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498"/>
        </w:tabs>
        <w:spacing w:line="276" w:lineRule="auto"/>
        <w:ind w:left="7070" w:hanging="7070"/>
        <w:jc w:val="both"/>
        <w:rPr>
          <w:rFonts w:ascii="Times New Roman" w:cs="Times New Roman" w:eastAsia="Times New Roman" w:hAnsi="Times New Roman"/>
          <w:sz w:val="28"/>
          <w:szCs w:val="28"/>
        </w:rPr>
      </w:pPr>
      <w:bookmarkStart w:colFirst="0" w:colLast="0" w:name="_hokki5cd04dx" w:id="0"/>
      <w:bookmarkEnd w:id="0"/>
      <w:r w:rsidDel="00000000" w:rsidR="00000000" w:rsidRPr="00000000">
        <w:rPr>
          <w:rFonts w:ascii="Times New Roman" w:cs="Times New Roman" w:eastAsia="Times New Roman" w:hAnsi="Times New Roman"/>
          <w:sz w:val="28"/>
          <w:szCs w:val="28"/>
          <w:rtl w:val="0"/>
        </w:rPr>
        <w:t xml:space="preserve"> s-zr-205/782</w:t>
        <w:tab/>
        <w:t xml:space="preserve">             04.12.2025 оновлена редакція</w:t>
      </w:r>
    </w:p>
    <w:p w:rsidR="00000000" w:rsidDel="00000000" w:rsidP="00000000" w:rsidRDefault="00000000" w:rsidRPr="00000000" w14:paraId="00000002">
      <w:pPr>
        <w:widowControl w:val="0"/>
        <w:tabs>
          <w:tab w:val="left" w:leader="none" w:pos="9498"/>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498"/>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498"/>
        </w:tabs>
        <w:spacing w:line="276" w:lineRule="auto"/>
        <w:jc w:val="center"/>
        <w:rPr>
          <w:rFonts w:ascii="Times New Roman" w:cs="Times New Roman" w:eastAsia="Times New Roman" w:hAnsi="Times New Roman"/>
          <w:b w:val="0"/>
          <w:bCs w:val="0"/>
          <w:sz w:val="28"/>
          <w:szCs w:val="28"/>
          <w:highlight w:val="white"/>
        </w:rPr>
      </w:pPr>
      <w:bookmarkStart w:colFirst="0" w:colLast="0" w:name="_cuuqgh3iah9v" w:id="1"/>
      <w:bookmarkEnd w:id="1"/>
      <w:r w:rsidDel="00000000" w:rsidR="00000000" w:rsidRPr="00000000">
        <w:rPr>
          <w:rFonts w:ascii="Times New Roman" w:cs="Times New Roman" w:eastAsia="Times New Roman" w:hAnsi="Times New Roman"/>
          <w:sz w:val="28"/>
          <w:szCs w:val="28"/>
          <w:rtl w:val="0"/>
        </w:rPr>
        <w:t xml:space="preserve">«Про надання громадянкам Гордієнко Галині Василівні та Гордієнко-Тюркоглу Катерині Сергіївні земельної ділянки (кадастровий номер 4810137200:18:021:0015) у спільну сумісну власність для будівництва і обслуговування житлового будинку, господарських будівель і споруд (присадибної ділянки) по вул. 5 Воєнній, 66/3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498"/>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498"/>
        </w:tabs>
        <w:spacing w:line="276" w:lineRule="auto"/>
        <w:ind w:firstLine="567"/>
        <w:jc w:val="both"/>
        <w:rPr>
          <w:rFonts w:ascii="Times New Roman" w:cs="Times New Roman" w:eastAsia="Times New Roman" w:hAnsi="Times New Roman"/>
          <w:sz w:val="28"/>
          <w:szCs w:val="28"/>
        </w:rPr>
      </w:pPr>
      <w:bookmarkStart w:colFirst="0" w:colLast="0" w:name="_s5m2g788gu0"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громадянок Гордієнко Галини Василівни та Гордієнко-Тюркоглу Катерини Сергіївни, дозвільну справу від 24.11.2025 № 19.04-06/69295/2025,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громадянкам Гордієнко Галині Василівні та Гордієнко-Тюркоглу Катерині Сергіївні земельної ділянки (кадастровий номер 4810137200:18:021:0015) у спільну сумісну власність для будівництва і обслуговування житлового будинку, господарських будівель і споруд (присадибної ділянки) по вул. 5 Воєнній, 66/3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 w:val="left" w:leader="none" w:pos="9498"/>
        </w:tabs>
        <w:spacing w:line="276" w:lineRule="auto"/>
        <w:ind w:right="139" w:firstLine="567"/>
        <w:jc w:val="both"/>
        <w:rPr>
          <w:rFonts w:ascii="Times New Roman" w:cs="Times New Roman" w:eastAsia="Times New Roman" w:hAnsi="Times New Roman"/>
          <w:sz w:val="28"/>
          <w:szCs w:val="28"/>
        </w:rPr>
      </w:pPr>
      <w:bookmarkStart w:colFirst="0" w:colLast="0" w:name="_76kj5pnvefsx"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214 кв.м (кадастровий номер 4810137200:18:021:0015),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5 Воєнній, 66/3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738"/>
          <w:tab w:val="left" w:leader="none" w:pos="949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 w:val="left" w:leader="none" w:pos="949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громадянкам Гордієнко Галині Василівні та Гордієнко-Тюркоглу Катерині Сергіївні земельну ділянку (кадастровий номер 4810137200:18:021:0015) площею 214 кв.м у спільну сумісну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5 Воєнній, 66/3 в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2902881648060; номер відомостей про речове право: 62361319 від 14.11.2025, зареєстровано на підставі договору дарування від 16.11.2002 № 4680 у розмірі 1/2 частки за Гордієнко-Тюркоглу Катериною Сергіївною; номер відомостей про речове право: 54244247 від 22.03.2024, зареєстровано на підставі свідоцтва про право на спадщину від 22.03.2024 № 296 у розмірі 1/2 частки за Гордієнко Галиною Василівною), відповідно до висновку департаменту архітектури та містобудування Миколаївської міської ради від 25.11.2025 № 67501/12.01-17/25-2.</w:t>
      </w:r>
    </w:p>
    <w:p w:rsidR="00000000" w:rsidDel="00000000" w:rsidP="00000000" w:rsidRDefault="00000000" w:rsidRPr="00000000" w14:paraId="0000000D">
      <w:pPr>
        <w:widowControl w:val="0"/>
        <w:tabs>
          <w:tab w:val="left" w:leader="none" w:pos="2738"/>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Д</w:t>
      </w:r>
      <w:r w:rsidDel="00000000" w:rsidR="00000000" w:rsidRPr="00000000">
        <w:rPr>
          <w:rFonts w:ascii="Times New Roman" w:cs="Times New Roman" w:eastAsia="Times New Roman" w:hAnsi="Times New Roman"/>
          <w:color w:val="303030"/>
          <w:sz w:val="28"/>
          <w:szCs w:val="28"/>
          <w:highlight w:val="white"/>
          <w:rtl w:val="0"/>
        </w:rPr>
        <w:t xml:space="preserve">оговір оренди землі, який зареєстрований в книзі записів договорів оренди землі від 12.02.2025 № 11845, укладений з </w:t>
      </w:r>
      <w:r w:rsidDel="00000000" w:rsidR="00000000" w:rsidRPr="00000000">
        <w:rPr>
          <w:rFonts w:ascii="Times New Roman" w:cs="Times New Roman" w:eastAsia="Times New Roman" w:hAnsi="Times New Roman"/>
          <w:sz w:val="28"/>
          <w:szCs w:val="28"/>
          <w:rtl w:val="0"/>
        </w:rPr>
        <w:t xml:space="preserve">громадянками Гордієнко Галиною Василівною та Гордієнко-Тюркоглу Катериною Сергіївною</w:t>
      </w:r>
      <w:r w:rsidDel="00000000" w:rsidR="00000000" w:rsidRPr="00000000">
        <w:rPr>
          <w:rFonts w:ascii="Times New Roman" w:cs="Times New Roman" w:eastAsia="Times New Roman" w:hAnsi="Times New Roman"/>
          <w:color w:val="303030"/>
          <w:sz w:val="28"/>
          <w:szCs w:val="28"/>
          <w:highlight w:val="white"/>
          <w:rtl w:val="0"/>
        </w:rPr>
        <w:t xml:space="preserve"> на земельну ділянку (кадастровий номер – </w:t>
      </w:r>
      <w:r w:rsidDel="00000000" w:rsidR="00000000" w:rsidRPr="00000000">
        <w:rPr>
          <w:rFonts w:ascii="Times New Roman" w:cs="Times New Roman" w:eastAsia="Times New Roman" w:hAnsi="Times New Roman"/>
          <w:sz w:val="28"/>
          <w:szCs w:val="28"/>
          <w:rtl w:val="0"/>
        </w:rPr>
        <w:t xml:space="preserve">4810137200:18:021:0015</w:t>
      </w:r>
      <w:r w:rsidDel="00000000" w:rsidR="00000000" w:rsidRPr="00000000">
        <w:rPr>
          <w:rFonts w:ascii="Times New Roman" w:cs="Times New Roman" w:eastAsia="Times New Roman" w:hAnsi="Times New Roman"/>
          <w:color w:val="303030"/>
          <w:sz w:val="28"/>
          <w:szCs w:val="28"/>
          <w:highlight w:val="white"/>
          <w:rtl w:val="0"/>
        </w:rPr>
        <w:t xml:space="preserve">) площею 214 кв.м для реконструкції квартири № 3 під індивідуальний будинок по </w:t>
      </w:r>
      <w:r w:rsidDel="00000000" w:rsidR="00000000" w:rsidRPr="00000000">
        <w:rPr>
          <w:rFonts w:ascii="Times New Roman" w:cs="Times New Roman" w:eastAsia="Times New Roman" w:hAnsi="Times New Roman"/>
          <w:sz w:val="28"/>
          <w:szCs w:val="28"/>
          <w:rtl w:val="0"/>
        </w:rPr>
        <w:t xml:space="preserve">вул. 5 Воєнній, 66/3 в Центральному районі м. Миколаєва, припинити з моменту державної реєстрації права власності на земельну ділянку.</w:t>
      </w:r>
    </w:p>
    <w:p w:rsidR="00000000" w:rsidDel="00000000" w:rsidP="00000000" w:rsidRDefault="00000000" w:rsidRPr="00000000" w14:paraId="0000000E">
      <w:pPr>
        <w:widowControl w:val="0"/>
        <w:tabs>
          <w:tab w:val="left" w:leader="none" w:pos="2738"/>
        </w:tabs>
        <w:spacing w:line="240" w:lineRule="auto"/>
        <w:ind w:right="13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2738"/>
        </w:tabs>
        <w:spacing w:line="240" w:lineRule="auto"/>
        <w:ind w:right="13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заява звернення громадянок Гордієнко Галини Василівни та Гордієнко-Тюркоглу Катерини Сергіївни від 10.12.2025 №б/н, ст. 31 Закону України «Про оренду землі», у зв’язку з поєднанням в одній особі власника земельної ділянки та орендаря.</w:t>
      </w:r>
    </w:p>
    <w:p w:rsidR="00000000" w:rsidDel="00000000" w:rsidP="00000000" w:rsidRDefault="00000000" w:rsidRPr="00000000" w14:paraId="00000010">
      <w:pPr>
        <w:widowControl w:val="0"/>
        <w:tabs>
          <w:tab w:val="left" w:leader="none" w:pos="2738"/>
          <w:tab w:val="left" w:leader="none" w:pos="9498"/>
        </w:tabs>
        <w:spacing w:line="276" w:lineRule="auto"/>
        <w:ind w:right="139"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tabs>
          <w:tab w:val="left" w:leader="none" w:pos="9498"/>
        </w:tabs>
        <w:spacing w:line="276" w:lineRule="auto"/>
        <w:ind w:right="139"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Замовникам:</w:t>
      </w:r>
    </w:p>
    <w:p w:rsidR="00000000" w:rsidDel="00000000" w:rsidP="00000000" w:rsidRDefault="00000000" w:rsidRPr="00000000" w14:paraId="00000012">
      <w:pPr>
        <w:widowControl w:val="0"/>
        <w:tabs>
          <w:tab w:val="left" w:leader="none" w:pos="9498"/>
        </w:tabs>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3">
      <w:pPr>
        <w:widowControl w:val="0"/>
        <w:tabs>
          <w:tab w:val="left" w:leader="none" w:pos="9498"/>
        </w:tabs>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4">
      <w:pPr>
        <w:widowControl w:val="0"/>
        <w:tabs>
          <w:tab w:val="left" w:leader="none" w:pos="1308"/>
          <w:tab w:val="left" w:leader="none" w:pos="3039"/>
          <w:tab w:val="left" w:leader="none" w:pos="4745"/>
          <w:tab w:val="left" w:leader="none" w:pos="9498"/>
        </w:tabs>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5">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tabs>
          <w:tab w:val="left" w:leader="none" w:pos="9498"/>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9498"/>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5l5hx1qmlfkp"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276"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