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498"/>
        </w:tabs>
        <w:spacing w:line="276" w:lineRule="auto"/>
        <w:ind w:left="7070" w:hanging="7070"/>
        <w:jc w:val="both"/>
        <w:rPr>
          <w:rFonts w:ascii="Times New Roman" w:cs="Times New Roman" w:eastAsia="Times New Roman" w:hAnsi="Times New Roman"/>
          <w:sz w:val="28"/>
          <w:szCs w:val="28"/>
        </w:rPr>
      </w:pPr>
      <w:bookmarkStart w:colFirst="0" w:colLast="0" w:name="_aaoki2n6l22n" w:id="0"/>
      <w:bookmarkEnd w:id="0"/>
      <w:r w:rsidDel="00000000" w:rsidR="00000000" w:rsidRPr="00000000">
        <w:rPr>
          <w:rFonts w:ascii="Times New Roman" w:cs="Times New Roman" w:eastAsia="Times New Roman" w:hAnsi="Times New Roman"/>
          <w:sz w:val="28"/>
          <w:szCs w:val="28"/>
          <w:rtl w:val="0"/>
        </w:rPr>
        <w:t xml:space="preserve"> s-zr-205/781</w:t>
        <w:tab/>
        <w:t xml:space="preserve">             10.12.2025 оновлена редакція</w:t>
      </w:r>
    </w:p>
    <w:p w:rsidR="00000000" w:rsidDel="00000000" w:rsidP="00000000" w:rsidRDefault="00000000" w:rsidRPr="00000000" w14:paraId="00000002">
      <w:pPr>
        <w:widowControl w:val="0"/>
        <w:tabs>
          <w:tab w:val="left" w:leader="none" w:pos="9498"/>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498"/>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498"/>
        </w:tabs>
        <w:spacing w:line="276" w:lineRule="auto"/>
        <w:jc w:val="center"/>
        <w:rPr>
          <w:rFonts w:ascii="Times New Roman" w:cs="Times New Roman" w:eastAsia="Times New Roman" w:hAnsi="Times New Roman"/>
          <w:b w:val="0"/>
          <w:bCs w:val="0"/>
          <w:sz w:val="28"/>
          <w:szCs w:val="28"/>
          <w:highlight w:val="white"/>
        </w:rPr>
      </w:pPr>
      <w:bookmarkStart w:colFirst="0" w:colLast="0" w:name="_l0k8k029i183"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Васильковій Світлані Борисівні земельної ділянки (кадастровий номер 4810137200:10:064:0017) у власність для будівництва і обслуговування житлового будинку, господарських будівель і споруд (присадибної ділянки) по пров. Березанському, 76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498"/>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498"/>
        </w:tabs>
        <w:spacing w:line="276" w:lineRule="auto"/>
        <w:ind w:firstLine="567"/>
        <w:jc w:val="both"/>
        <w:rPr>
          <w:rFonts w:ascii="Times New Roman" w:cs="Times New Roman" w:eastAsia="Times New Roman" w:hAnsi="Times New Roman"/>
          <w:sz w:val="28"/>
          <w:szCs w:val="28"/>
        </w:rPr>
      </w:pPr>
      <w:bookmarkStart w:colFirst="0" w:colLast="0" w:name="_q10gx1mtj05l"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Василькової Світлани Борисівни, дозвільну справу від 20.11.2025 № 19.04-06/68602/2025,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Васильковій Світлані Борисівні земельної ділянки (кадастровий номер 4810137200:10:064:0017) у власність для будівництва і обслуговування житлового будинку, господарських будівель і споруд (присадибної ділянки) по пров. Березанському, 76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 w:val="left" w:leader="none" w:pos="9498"/>
        </w:tabs>
        <w:spacing w:line="276" w:lineRule="auto"/>
        <w:ind w:right="139" w:firstLine="567"/>
        <w:jc w:val="both"/>
        <w:rPr>
          <w:rFonts w:ascii="Times New Roman" w:cs="Times New Roman" w:eastAsia="Times New Roman" w:hAnsi="Times New Roman"/>
          <w:sz w:val="28"/>
          <w:szCs w:val="28"/>
        </w:rPr>
      </w:pPr>
      <w:bookmarkStart w:colFirst="0" w:colLast="0" w:name="_omhtqxpm1ap0"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719 кв.м (кадастровий номер 4810137200:10:064:0017),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Березанському, 76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738"/>
          <w:tab w:val="left" w:leader="none" w:pos="949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 w:val="left" w:leader="none" w:pos="949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Васильковій Світлані Борисівні земельну ділянку (кадастровий номер 4810137200:10:064:0017) площею 719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Березанському, 76 в Центральному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9268821; відомості про право власності від 23.12.2004, зареєстровано на підставі угоди про розподіл спадкового майна від 19.11.1998 № 1-1327), відповідно до висновку департаменту архітектури та містобудування Миколаївської міської ради від 24.11.2025 № 67188/12.02-13/25-2.</w:t>
      </w:r>
    </w:p>
    <w:p w:rsidR="00000000" w:rsidDel="00000000" w:rsidP="00000000" w:rsidRDefault="00000000" w:rsidRPr="00000000" w14:paraId="0000000D">
      <w:pPr>
        <w:widowControl w:val="0"/>
        <w:tabs>
          <w:tab w:val="left" w:leader="none" w:pos="9498"/>
        </w:tabs>
        <w:spacing w:line="276" w:lineRule="auto"/>
        <w:ind w:right="139"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tabs>
          <w:tab w:val="left" w:leader="none" w:pos="9498"/>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tabs>
          <w:tab w:val="left" w:leader="none" w:pos="9498"/>
        </w:tabs>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1">
      <w:pPr>
        <w:widowControl w:val="0"/>
        <w:tabs>
          <w:tab w:val="left" w:leader="none" w:pos="1308"/>
          <w:tab w:val="left" w:leader="none" w:pos="3039"/>
          <w:tab w:val="left" w:leader="none" w:pos="4745"/>
          <w:tab w:val="left" w:leader="none" w:pos="9498"/>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При розробці проєкту рішення s-zr-205/781 пропозиції юридичного департаменту Миколаївської міської ради від 10.12.2025 №70892/02.06.01.01-04/25-2 були враховані. Розробником технічної документації долучено виправлену Пояснювальну записку до технічної документації з землеустрою.</w:t>
      </w:r>
      <w:r w:rsidDel="00000000" w:rsidR="00000000" w:rsidRPr="00000000">
        <w:rPr>
          <w:rtl w:val="0"/>
        </w:rPr>
      </w:r>
    </w:p>
    <w:p w:rsidR="00000000" w:rsidDel="00000000" w:rsidP="00000000" w:rsidRDefault="00000000" w:rsidRPr="00000000" w14:paraId="00000012">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tabs>
          <w:tab w:val="left" w:leader="none" w:pos="949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w:t>
        <w:br w:type="textWrapping"/>
      </w:r>
    </w:p>
    <w:p w:rsidR="00000000" w:rsidDel="00000000" w:rsidP="00000000" w:rsidRDefault="00000000" w:rsidRPr="00000000" w14:paraId="00000015">
      <w:pPr>
        <w:widowControl w:val="0"/>
        <w:tabs>
          <w:tab w:val="left" w:leader="none" w:pos="9498"/>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498"/>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498"/>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2ucw0l1pnoqn"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498"/>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709"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