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CC185AC" w:rsidR="003B3830" w:rsidRPr="009602EA" w:rsidRDefault="002C0A9B" w:rsidP="008D032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03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8D032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8D032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72B339D" w:rsidR="003F441A" w:rsidRPr="009602EA" w:rsidRDefault="00064588" w:rsidP="008D032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>Теренюк</w:t>
      </w:r>
      <w:proofErr w:type="spellEnd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земельної ділянки (кадастровий номер </w:t>
      </w:r>
      <w:r w:rsidR="008D032C" w:rsidRPr="003527C4">
        <w:rPr>
          <w:rFonts w:ascii="Times New Roman" w:hAnsi="Times New Roman" w:cs="Times New Roman"/>
          <w:sz w:val="28"/>
          <w:szCs w:val="28"/>
        </w:rPr>
        <w:t>4810136300:05:028:0095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D032C" w:rsidRPr="003527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D032C" w:rsidRPr="003527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D032C" w:rsidRPr="003527C4">
        <w:rPr>
          <w:rFonts w:ascii="Times New Roman" w:hAnsi="Times New Roman" w:cs="Times New Roman"/>
          <w:sz w:val="28"/>
          <w:szCs w:val="28"/>
        </w:rPr>
        <w:t xml:space="preserve">: Залізничне селище, 866 </w:t>
      </w:r>
      <w:r w:rsidR="008D032C">
        <w:rPr>
          <w:rFonts w:ascii="Times New Roman" w:hAnsi="Times New Roman" w:cs="Times New Roman"/>
          <w:sz w:val="28"/>
          <w:szCs w:val="28"/>
        </w:rPr>
        <w:t>у</w:t>
      </w:r>
      <w:r w:rsidR="008D032C" w:rsidRPr="003527C4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8D032C">
        <w:rPr>
          <w:rFonts w:ascii="Times New Roman" w:hAnsi="Times New Roman" w:cs="Times New Roman"/>
          <w:sz w:val="28"/>
          <w:szCs w:val="28"/>
        </w:rPr>
        <w:t> </w:t>
      </w:r>
      <w:r w:rsidR="008D032C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8D032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8D032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8D032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A490219" w:rsidR="003B3830" w:rsidRPr="009602EA" w:rsidRDefault="00064588" w:rsidP="008D032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>Теренюк</w:t>
      </w:r>
      <w:proofErr w:type="spellEnd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Галини Дмитрівни</w:t>
      </w:r>
      <w:r w:rsidR="008D032C" w:rsidRPr="003527C4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8D032C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032C" w:rsidRPr="003527C4">
        <w:rPr>
          <w:rFonts w:ascii="Times New Roman" w:hAnsi="Times New Roman" w:cs="Times New Roman"/>
          <w:sz w:val="28"/>
          <w:szCs w:val="28"/>
        </w:rPr>
        <w:t>18.01.2022</w:t>
      </w:r>
      <w:r w:rsidR="008D032C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032C" w:rsidRPr="003527C4">
        <w:rPr>
          <w:rFonts w:ascii="Times New Roman" w:hAnsi="Times New Roman" w:cs="Times New Roman"/>
          <w:sz w:val="28"/>
          <w:szCs w:val="28"/>
        </w:rPr>
        <w:t>№ 23064-000562672-007-01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>Теренюк</w:t>
      </w:r>
      <w:proofErr w:type="spellEnd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земельної ділянки 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="008D032C" w:rsidRPr="003527C4">
        <w:rPr>
          <w:rFonts w:ascii="Times New Roman" w:hAnsi="Times New Roman" w:cs="Times New Roman"/>
          <w:sz w:val="28"/>
          <w:szCs w:val="28"/>
        </w:rPr>
        <w:t>4810136300:05:028:0095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D032C" w:rsidRPr="003527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D032C" w:rsidRPr="003527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D032C" w:rsidRPr="003527C4">
        <w:rPr>
          <w:rFonts w:ascii="Times New Roman" w:hAnsi="Times New Roman" w:cs="Times New Roman"/>
          <w:sz w:val="28"/>
          <w:szCs w:val="28"/>
        </w:rPr>
        <w:t xml:space="preserve">: Залізничне селище, 866 </w:t>
      </w:r>
      <w:r w:rsidR="008D032C">
        <w:rPr>
          <w:rFonts w:ascii="Times New Roman" w:hAnsi="Times New Roman" w:cs="Times New Roman"/>
          <w:sz w:val="28"/>
          <w:szCs w:val="28"/>
        </w:rPr>
        <w:t>у</w:t>
      </w:r>
      <w:r w:rsidR="008D032C" w:rsidRPr="003527C4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8D032C">
        <w:rPr>
          <w:rFonts w:ascii="Times New Roman" w:hAnsi="Times New Roman" w:cs="Times New Roman"/>
          <w:sz w:val="28"/>
          <w:szCs w:val="28"/>
        </w:rPr>
        <w:t> </w:t>
      </w:r>
      <w:r w:rsidR="008D032C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46A79" w14:textId="77777777" w:rsidR="008D032C" w:rsidRPr="003527C4" w:rsidRDefault="00064588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bookmarkStart w:id="4" w:name="_Hlk194392356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площею 778 </w:t>
      </w:r>
      <w:proofErr w:type="spellStart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D032C" w:rsidRPr="003527C4">
        <w:rPr>
          <w:rFonts w:ascii="Times New Roman" w:hAnsi="Times New Roman" w:cs="Times New Roman"/>
          <w:sz w:val="28"/>
          <w:szCs w:val="28"/>
        </w:rPr>
        <w:t>4810136300:05:028:0095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щодо відведення у власність для будівництва та обслуговування житлового будинку, господарських будівель і споруд </w:t>
      </w:r>
      <w:r w:rsidR="008D032C" w:rsidRPr="003527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D032C" w:rsidRPr="003527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D032C" w:rsidRPr="003527C4">
        <w:rPr>
          <w:rFonts w:ascii="Times New Roman" w:hAnsi="Times New Roman" w:cs="Times New Roman"/>
          <w:sz w:val="28"/>
          <w:szCs w:val="28"/>
        </w:rPr>
        <w:t>: Залізничне селище, 866 в Заводському районі м.</w:t>
      </w:r>
      <w:r w:rsidR="008D032C">
        <w:rPr>
          <w:rFonts w:ascii="Times New Roman" w:hAnsi="Times New Roman" w:cs="Times New Roman"/>
          <w:sz w:val="28"/>
          <w:szCs w:val="28"/>
        </w:rPr>
        <w:t> </w:t>
      </w:r>
      <w:r w:rsidR="008D032C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8D032C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1C5A821" w14:textId="6DDA05A3" w:rsidR="008D032C" w:rsidRPr="003527C4" w:rsidRDefault="008D032C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7069335"/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</w:rPr>
        <w:t>Теренюк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Галині Дмитрівні у наданні у власність земельної ділянки (кадастровий номер </w:t>
      </w:r>
      <w:r w:rsidRPr="003527C4">
        <w:rPr>
          <w:rFonts w:ascii="Times New Roman" w:hAnsi="Times New Roman" w:cs="Times New Roman"/>
          <w:sz w:val="28"/>
          <w:szCs w:val="28"/>
        </w:rPr>
        <w:t>4810136300:05:028:0095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) площею 778 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527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527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527C4">
        <w:rPr>
          <w:rFonts w:ascii="Times New Roman" w:hAnsi="Times New Roman" w:cs="Times New Roman"/>
          <w:sz w:val="28"/>
          <w:szCs w:val="28"/>
        </w:rPr>
        <w:t>: Залізничне селище, 866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 містобудування Миколаївської міської ради від 09.06.2025 </w:t>
      </w:r>
      <w:r w:rsidR="00372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№ 31789/12.01</w:t>
      </w:r>
      <w:r w:rsidR="00372A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17/25-2.</w:t>
      </w:r>
    </w:p>
    <w:p w14:paraId="46CFE3B6" w14:textId="77777777" w:rsidR="008D032C" w:rsidRPr="003527C4" w:rsidRDefault="008D032C" w:rsidP="008D032C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305FA259" w14:textId="77777777" w:rsidR="008D032C" w:rsidRPr="003527C4" w:rsidRDefault="008D032C" w:rsidP="008D032C">
      <w:pPr>
        <w:tabs>
          <w:tab w:val="num" w:pos="3600"/>
        </w:tabs>
        <w:spacing w:line="276" w:lineRule="auto"/>
        <w:ind w:right="14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C4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8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України), а саме:</w:t>
      </w:r>
    </w:p>
    <w:bookmarkEnd w:id="4"/>
    <w:p w14:paraId="46EED39E" w14:textId="77777777" w:rsidR="008D032C" w:rsidRPr="003527C4" w:rsidRDefault="008D032C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- ст. 198 Земельного кодексу України в частині відсутності погодження меж земельної ділянки (кадастровий номер </w:t>
      </w:r>
      <w:r w:rsidRPr="003527C4">
        <w:rPr>
          <w:rFonts w:ascii="Times New Roman" w:hAnsi="Times New Roman" w:cs="Times New Roman"/>
          <w:sz w:val="28"/>
          <w:szCs w:val="28"/>
        </w:rPr>
        <w:t>4810136300:05:028:0095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) площею 778 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сіма суміжними землевласниками та землекористувачами за 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</w:rPr>
        <w:t>: Залізничне селище, 850;</w:t>
      </w:r>
    </w:p>
    <w:p w14:paraId="0BE92CE5" w14:textId="54BAFFCE" w:rsidR="00C623AB" w:rsidRPr="009602EA" w:rsidRDefault="008D032C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C4">
        <w:rPr>
          <w:rFonts w:ascii="Times New Roman" w:eastAsia="Times New Roman" w:hAnsi="Times New Roman" w:cs="Times New Roman"/>
          <w:sz w:val="28"/>
          <w:szCs w:val="28"/>
        </w:rPr>
        <w:t>- відсутність матеріалів топографо-геодезичних робіт, що не відповідає вимогам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 Миколаєва масштабу 1:500, 1:2000, затвердженого рішенням Миколаївської міської ради від 25.01.2024 № 28/68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8D032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8D032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8D032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8D032C">
      <w:pPr>
        <w:pStyle w:val="a3"/>
        <w:tabs>
          <w:tab w:val="left" w:pos="7778"/>
        </w:tabs>
        <w:spacing w:line="276" w:lineRule="auto"/>
        <w:ind w:right="141"/>
      </w:pPr>
      <w:bookmarkStart w:id="6" w:name="_Hlk165883635"/>
      <w:bookmarkEnd w:id="3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8D032C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8D032C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6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5193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2A15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77</cp:revision>
  <cp:lastPrinted>2025-07-30T10:06:00Z</cp:lastPrinted>
  <dcterms:created xsi:type="dcterms:W3CDTF">2025-02-27T14:26:00Z</dcterms:created>
  <dcterms:modified xsi:type="dcterms:W3CDTF">2025-07-30T10:06:00Z</dcterms:modified>
</cp:coreProperties>
</file>