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1EB51A4" w:rsidR="003B3830" w:rsidRPr="009602EA" w:rsidRDefault="002C0A9B" w:rsidP="00F947CB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47CB">
        <w:rPr>
          <w:rFonts w:ascii="Times New Roman" w:eastAsia="Times New Roman" w:hAnsi="Times New Roman" w:cs="Times New Roman"/>
          <w:sz w:val="28"/>
          <w:szCs w:val="28"/>
        </w:rPr>
        <w:t>57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450D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24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9602E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F947CB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F947CB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FAA011B" w:rsidR="003F441A" w:rsidRPr="009602EA" w:rsidRDefault="00064588" w:rsidP="00F947CB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47CB" w:rsidRPr="00B04D22">
        <w:rPr>
          <w:rFonts w:ascii="Times New Roman" w:hAnsi="Times New Roman" w:cs="Times New Roman"/>
          <w:sz w:val="28"/>
          <w:szCs w:val="28"/>
        </w:rPr>
        <w:t xml:space="preserve">Про надання дозволу ОКП «МИКОЛАЇВОБЛТЕПЛОЕНЕРГО» на складання </w:t>
      </w:r>
      <w:proofErr w:type="spellStart"/>
      <w:r w:rsidR="00F947CB" w:rsidRPr="00B04D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47CB" w:rsidRPr="00B04D2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об’єкта критичної інфраструктури – модульної котельні по Херсонському шосе біля житлового будинку №1 б </w:t>
      </w:r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(незабудована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F947CB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F947CB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F947CB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F947C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0E34774" w:rsidR="003B3830" w:rsidRPr="009602EA" w:rsidRDefault="00064588" w:rsidP="00F947C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F22BF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0F22BF" w:rsidRPr="00B04D22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="000F22BF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23.05.2025 № 19.04-06/26476/2025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47CB" w:rsidRPr="00B04D22">
        <w:rPr>
          <w:rFonts w:ascii="Times New Roman" w:hAnsi="Times New Roman" w:cs="Times New Roman"/>
          <w:sz w:val="28"/>
          <w:szCs w:val="28"/>
        </w:rPr>
        <w:t xml:space="preserve">Про надання дозволу ОКП «МИКОЛАЇВОБЛТЕПЛОЕНЕРГО» на складання </w:t>
      </w:r>
      <w:proofErr w:type="spellStart"/>
      <w:r w:rsidR="00F947CB" w:rsidRPr="00B04D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47CB" w:rsidRPr="00B04D2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об’єкта критичної інфраструктури – модульної 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котельні по Херсонському шосе біля житлового будинку №1 б </w:t>
      </w:r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(незабудована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5114B" w14:textId="1EF02017" w:rsidR="00F947CB" w:rsidRPr="00B04D22" w:rsidRDefault="00064588" w:rsidP="00F947CB">
      <w:pPr>
        <w:spacing w:line="276" w:lineRule="auto"/>
        <w:ind w:right="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F947CB" w:rsidRPr="00B04D22">
        <w:rPr>
          <w:rFonts w:ascii="Times New Roman" w:hAnsi="Times New Roman" w:cs="Times New Roman"/>
          <w:sz w:val="28"/>
          <w:szCs w:val="28"/>
        </w:rPr>
        <w:t xml:space="preserve">Надати дозвіл ОКП «МИКОЛАЇВОБЛТЕПЛОЕНЕРГО» на складання </w:t>
      </w:r>
      <w:proofErr w:type="spellStart"/>
      <w:r w:rsidR="00F947CB" w:rsidRPr="00B04D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47CB" w:rsidRPr="00B04D2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120 </w:t>
      </w:r>
      <w:proofErr w:type="spellStart"/>
      <w:r w:rsidR="00F947CB" w:rsidRPr="00B04D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47CB" w:rsidRPr="00B04D22">
        <w:rPr>
          <w:rFonts w:ascii="Times New Roman" w:hAnsi="Times New Roman" w:cs="Times New Roman"/>
          <w:sz w:val="28"/>
          <w:szCs w:val="28"/>
        </w:rPr>
        <w:t xml:space="preserve">, з метою передачі в постійне користування, для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C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об’єкта критичної інфраструктури – модульної котельні по Херсонському шосе біля житлового будинку №1 б </w:t>
      </w:r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F947CB"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(незабудована земельна ділянка), </w:t>
      </w:r>
      <w:r w:rsidR="00F947CB" w:rsidRPr="00B04D2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 та містобудування </w:t>
      </w:r>
      <w:r w:rsidR="00F947CB" w:rsidRPr="00B04D22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CB2361">
        <w:rPr>
          <w:rFonts w:ascii="Times New Roman" w:hAnsi="Times New Roman" w:cs="Times New Roman"/>
          <w:sz w:val="28"/>
          <w:szCs w:val="28"/>
        </w:rPr>
        <w:t>26.05.2025</w:t>
      </w:r>
      <w:r w:rsidR="00CB2361" w:rsidRPr="00B04D22">
        <w:rPr>
          <w:rFonts w:ascii="Times New Roman" w:hAnsi="Times New Roman" w:cs="Times New Roman"/>
          <w:sz w:val="28"/>
          <w:szCs w:val="28"/>
        </w:rPr>
        <w:t xml:space="preserve"> № 2</w:t>
      </w:r>
      <w:r w:rsidR="00CB2361">
        <w:rPr>
          <w:rFonts w:ascii="Times New Roman" w:hAnsi="Times New Roman" w:cs="Times New Roman"/>
          <w:sz w:val="28"/>
          <w:szCs w:val="28"/>
        </w:rPr>
        <w:t>8884</w:t>
      </w:r>
      <w:r w:rsidR="00CB2361" w:rsidRPr="00B04D22">
        <w:rPr>
          <w:rFonts w:ascii="Times New Roman" w:hAnsi="Times New Roman" w:cs="Times New Roman"/>
          <w:sz w:val="28"/>
          <w:szCs w:val="28"/>
        </w:rPr>
        <w:t>/12.02-13/25-2</w:t>
      </w:r>
      <w:r w:rsidR="00F947CB" w:rsidRPr="00B04D22">
        <w:rPr>
          <w:rFonts w:ascii="Times New Roman" w:hAnsi="Times New Roman" w:cs="Times New Roman"/>
          <w:sz w:val="28"/>
          <w:szCs w:val="28"/>
        </w:rPr>
        <w:t>.</w:t>
      </w:r>
    </w:p>
    <w:p w14:paraId="5D1543EF" w14:textId="77777777" w:rsidR="00F947CB" w:rsidRPr="00B04D22" w:rsidRDefault="00F947CB" w:rsidP="00F947CB">
      <w:pPr>
        <w:spacing w:line="276" w:lineRule="auto"/>
        <w:ind w:right="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04D22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Генеральним планом м. Миколаєва, затвердженим рішенням Миколаївської міської ради від 18.06.2009 № 35/18, на зазначеній земельній ділянці діють обмеження санітарно-гігієнічного характеру: санітарно-захисна зона з урахуванням рози вітрів для об`єктів транспорту (100 м, 50-15 м).</w:t>
      </w:r>
    </w:p>
    <w:p w14:paraId="13DC11ED" w14:textId="77777777" w:rsidR="00F947CB" w:rsidRDefault="00F947CB" w:rsidP="00F947C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D22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B04D2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B04D2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E92CE5" w14:textId="64521F9F" w:rsidR="00C623AB" w:rsidRPr="009602EA" w:rsidRDefault="00F947CB" w:rsidP="00F947CB">
      <w:pPr>
        <w:spacing w:line="276" w:lineRule="auto"/>
        <w:ind w:right="14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04D22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03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F947C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F947C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F947C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F947CB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F947CB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F947CB">
      <w:pPr>
        <w:pStyle w:val="a3"/>
        <w:tabs>
          <w:tab w:val="left" w:pos="7778"/>
        </w:tabs>
        <w:spacing w:line="276" w:lineRule="auto"/>
        <w:ind w:right="141"/>
      </w:pPr>
      <w:bookmarkStart w:id="2" w:name="_Hlk165883635"/>
      <w:bookmarkEnd w:id="1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F947CB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F947CB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2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B2361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64</cp:revision>
  <cp:lastPrinted>2025-06-19T13:33:00Z</cp:lastPrinted>
  <dcterms:created xsi:type="dcterms:W3CDTF">2025-02-27T14:26:00Z</dcterms:created>
  <dcterms:modified xsi:type="dcterms:W3CDTF">2025-06-19T13:35:00Z</dcterms:modified>
</cp:coreProperties>
</file>