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39D3610D" w:rsidR="003B3830" w:rsidRPr="00054A1B" w:rsidRDefault="002C0A9B" w:rsidP="001D34DA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54A1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54A1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054A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92448" w:rsidRPr="00054A1B">
        <w:rPr>
          <w:rFonts w:ascii="Times New Roman" w:eastAsia="Times New Roman" w:hAnsi="Times New Roman" w:cs="Times New Roman"/>
          <w:sz w:val="28"/>
          <w:szCs w:val="28"/>
        </w:rPr>
        <w:t>6</w:t>
      </w:r>
      <w:r w:rsidR="002902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54A1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ab/>
      </w:r>
      <w:r w:rsidR="00E22EC4" w:rsidRPr="00054A1B">
        <w:rPr>
          <w:rFonts w:ascii="Times New Roman" w:eastAsia="Times New Roman" w:hAnsi="Times New Roman" w:cs="Times New Roman"/>
          <w:sz w:val="28"/>
          <w:szCs w:val="28"/>
        </w:rPr>
        <w:t>1</w:t>
      </w:r>
      <w:r w:rsidR="00B95B4C" w:rsidRPr="00054A1B">
        <w:rPr>
          <w:rFonts w:ascii="Times New Roman" w:eastAsia="Times New Roman" w:hAnsi="Times New Roman" w:cs="Times New Roman"/>
          <w:sz w:val="28"/>
          <w:szCs w:val="28"/>
        </w:rPr>
        <w:t>8</w:t>
      </w:r>
      <w:r w:rsidR="00DD5757" w:rsidRPr="00054A1B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054A1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54A1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54A1B" w:rsidRDefault="00064588" w:rsidP="001D34DA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54A1B" w:rsidRDefault="00064588" w:rsidP="001D34DA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4F4C7600" w:rsidR="003F441A" w:rsidRPr="00054A1B" w:rsidRDefault="00064588" w:rsidP="001D34DA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3334" w:rsidRPr="00537677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973334" w:rsidRPr="0053767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973334" w:rsidRPr="0053767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</w:t>
      </w:r>
      <w:r w:rsidR="00973334">
        <w:rPr>
          <w:rFonts w:ascii="Times New Roman" w:eastAsia="Times New Roman" w:hAnsi="Times New Roman" w:cs="Times New Roman"/>
          <w:sz w:val="28"/>
          <w:szCs w:val="28"/>
        </w:rPr>
        <w:t>нину</w:t>
      </w:r>
      <w:r w:rsidR="00973334" w:rsidRPr="0053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3334">
        <w:rPr>
          <w:rFonts w:ascii="Times New Roman" w:hAnsi="Times New Roman" w:cs="Times New Roman"/>
          <w:sz w:val="28"/>
          <w:szCs w:val="28"/>
        </w:rPr>
        <w:t>Харламенку</w:t>
      </w:r>
      <w:proofErr w:type="spellEnd"/>
      <w:r w:rsidR="00973334">
        <w:rPr>
          <w:rFonts w:ascii="Times New Roman" w:hAnsi="Times New Roman" w:cs="Times New Roman"/>
          <w:sz w:val="28"/>
          <w:szCs w:val="28"/>
        </w:rPr>
        <w:t xml:space="preserve"> Борису Зіновійовичу</w:t>
      </w:r>
      <w:r w:rsidR="00973334" w:rsidRPr="0053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334" w:rsidRPr="00063460">
        <w:rPr>
          <w:rFonts w:ascii="Times New Roman" w:hAnsi="Times New Roman" w:cs="Times New Roman"/>
          <w:sz w:val="28"/>
          <w:szCs w:val="28"/>
        </w:rPr>
        <w:t>для</w:t>
      </w:r>
      <w:r w:rsidR="00973334">
        <w:rPr>
          <w:rFonts w:ascii="Times New Roman" w:hAnsi="Times New Roman" w:cs="Times New Roman"/>
          <w:sz w:val="28"/>
          <w:szCs w:val="28"/>
        </w:rPr>
        <w:t xml:space="preserve"> </w:t>
      </w:r>
      <w:r w:rsidR="00973334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973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97333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просп</w:t>
      </w:r>
      <w:proofErr w:type="spellEnd"/>
      <w:r w:rsidR="00973334">
        <w:rPr>
          <w:rFonts w:ascii="Times New Roman" w:eastAsia="Times New Roman" w:hAnsi="Times New Roman" w:cs="Times New Roman"/>
          <w:color w:val="000000"/>
          <w:sz w:val="28"/>
          <w:szCs w:val="28"/>
        </w:rPr>
        <w:t>. Героїв України, 38/14А</w:t>
      </w:r>
      <w:r w:rsidR="00973334" w:rsidRPr="00063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973334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Центральному</w:t>
      </w:r>
      <w:r w:rsidR="00973334" w:rsidRPr="00063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87653D" w:rsidRPr="00054A1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054A1B" w:rsidRDefault="008F37B4" w:rsidP="001D34DA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054A1B" w:rsidRDefault="00610BC2" w:rsidP="001D34DA">
      <w:pPr>
        <w:pStyle w:val="a3"/>
        <w:tabs>
          <w:tab w:val="left" w:pos="7778"/>
        </w:tabs>
        <w:spacing w:line="276" w:lineRule="auto"/>
        <w:ind w:left="0" w:firstLine="567"/>
      </w:pPr>
      <w:r w:rsidRPr="00054A1B">
        <w:t>Суб’єктом</w:t>
      </w:r>
      <w:r w:rsidRPr="00054A1B">
        <w:rPr>
          <w:spacing w:val="1"/>
        </w:rPr>
        <w:t xml:space="preserve"> </w:t>
      </w:r>
      <w:r w:rsidRPr="00054A1B">
        <w:t>подання</w:t>
      </w:r>
      <w:r w:rsidR="001B79EF" w:rsidRPr="00054A1B">
        <w:t>, доповідачем</w:t>
      </w:r>
      <w:r w:rsidRPr="00054A1B">
        <w:rPr>
          <w:spacing w:val="1"/>
        </w:rPr>
        <w:t xml:space="preserve"> </w:t>
      </w:r>
      <w:proofErr w:type="spellStart"/>
      <w:r w:rsidRPr="00054A1B">
        <w:t>проєкту</w:t>
      </w:r>
      <w:proofErr w:type="spellEnd"/>
      <w:r w:rsidRPr="00054A1B">
        <w:rPr>
          <w:spacing w:val="1"/>
        </w:rPr>
        <w:t xml:space="preserve"> </w:t>
      </w:r>
      <w:r w:rsidRPr="00054A1B">
        <w:t>рішення</w:t>
      </w:r>
      <w:r w:rsidRPr="00054A1B">
        <w:rPr>
          <w:spacing w:val="70"/>
        </w:rPr>
        <w:t xml:space="preserve"> </w:t>
      </w:r>
      <w:r w:rsidRPr="00054A1B">
        <w:t>на</w:t>
      </w:r>
      <w:r w:rsidRPr="00054A1B">
        <w:rPr>
          <w:spacing w:val="70"/>
        </w:rPr>
        <w:t xml:space="preserve"> </w:t>
      </w:r>
      <w:r w:rsidRPr="00054A1B">
        <w:t>пленарному</w:t>
      </w:r>
      <w:r w:rsidRPr="00054A1B">
        <w:rPr>
          <w:spacing w:val="70"/>
        </w:rPr>
        <w:t xml:space="preserve"> </w:t>
      </w:r>
      <w:r w:rsidRPr="00054A1B">
        <w:t>засіданні</w:t>
      </w:r>
      <w:r w:rsidRPr="00054A1B">
        <w:rPr>
          <w:spacing w:val="70"/>
        </w:rPr>
        <w:t xml:space="preserve"> </w:t>
      </w:r>
      <w:r w:rsidRPr="00054A1B">
        <w:t>міської</w:t>
      </w:r>
      <w:r w:rsidRPr="00054A1B">
        <w:rPr>
          <w:spacing w:val="1"/>
        </w:rPr>
        <w:t xml:space="preserve"> </w:t>
      </w:r>
      <w:r w:rsidRPr="00054A1B">
        <w:t xml:space="preserve">ради є </w:t>
      </w:r>
      <w:r w:rsidR="00652230" w:rsidRPr="00054A1B">
        <w:t>Поляков Євген Юрійович</w:t>
      </w:r>
      <w:r w:rsidRPr="00054A1B">
        <w:t xml:space="preserve">, </w:t>
      </w:r>
      <w:r w:rsidR="00652230" w:rsidRPr="00054A1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54A1B">
        <w:t xml:space="preserve"> </w:t>
      </w:r>
      <w:r w:rsidRPr="00054A1B">
        <w:t>(м.</w:t>
      </w:r>
      <w:r w:rsidR="00652230" w:rsidRPr="00054A1B">
        <w:rPr>
          <w:spacing w:val="-3"/>
        </w:rPr>
        <w:t> </w:t>
      </w:r>
      <w:r w:rsidRPr="00054A1B">
        <w:t>Миколаїв,</w:t>
      </w:r>
      <w:r w:rsidRPr="00054A1B">
        <w:rPr>
          <w:spacing w:val="-3"/>
        </w:rPr>
        <w:t xml:space="preserve"> </w:t>
      </w:r>
      <w:r w:rsidRPr="00054A1B">
        <w:t>вул.</w:t>
      </w:r>
      <w:r w:rsidRPr="00054A1B">
        <w:rPr>
          <w:spacing w:val="-2"/>
        </w:rPr>
        <w:t xml:space="preserve"> </w:t>
      </w:r>
      <w:r w:rsidRPr="00054A1B">
        <w:t>Адміральська,</w:t>
      </w:r>
      <w:r w:rsidRPr="00054A1B">
        <w:rPr>
          <w:spacing w:val="-4"/>
        </w:rPr>
        <w:t xml:space="preserve"> </w:t>
      </w:r>
      <w:r w:rsidRPr="00054A1B">
        <w:t>20,</w:t>
      </w:r>
      <w:r w:rsidRPr="00054A1B">
        <w:rPr>
          <w:spacing w:val="-2"/>
        </w:rPr>
        <w:t xml:space="preserve"> </w:t>
      </w:r>
      <w:r w:rsidRPr="00054A1B">
        <w:t>тел.</w:t>
      </w:r>
      <w:r w:rsidR="00CD263D" w:rsidRPr="00054A1B">
        <w:t>37-02-71</w:t>
      </w:r>
      <w:r w:rsidRPr="00054A1B">
        <w:t>).</w:t>
      </w:r>
    </w:p>
    <w:p w14:paraId="660ECFF4" w14:textId="72714CE7" w:rsidR="000F09EB" w:rsidRPr="00054A1B" w:rsidRDefault="00610BC2" w:rsidP="001D34DA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hAnsi="Times New Roman" w:cs="Times New Roman"/>
          <w:sz w:val="28"/>
          <w:szCs w:val="28"/>
        </w:rPr>
        <w:t>Розробником</w:t>
      </w:r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та</w:t>
      </w:r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відповідальним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за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>супровід</w:t>
      </w:r>
      <w:r w:rsidRPr="00054A1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54A1B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54A1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4A1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54A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54A1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54A1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54A1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54A1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54A1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54A1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54A1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вул.</w:t>
      </w:r>
      <w:r w:rsidR="00CD263D" w:rsidRPr="00054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54A1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54A1B">
        <w:rPr>
          <w:rFonts w:ascii="Times New Roman" w:hAnsi="Times New Roman" w:cs="Times New Roman"/>
          <w:sz w:val="28"/>
          <w:szCs w:val="28"/>
        </w:rPr>
        <w:t>20,</w:t>
      </w:r>
      <w:r w:rsidR="00CD263D" w:rsidRPr="00054A1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54A1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54A1B">
        <w:rPr>
          <w:rFonts w:ascii="Times New Roman" w:hAnsi="Times New Roman" w:cs="Times New Roman"/>
          <w:sz w:val="28"/>
          <w:szCs w:val="28"/>
        </w:rPr>
        <w:t>.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54A1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54A1B">
        <w:rPr>
          <w:rFonts w:ascii="Times New Roman" w:hAnsi="Times New Roman" w:cs="Times New Roman"/>
          <w:sz w:val="28"/>
          <w:szCs w:val="28"/>
        </w:rPr>
        <w:t>)</w:t>
      </w:r>
      <w:r w:rsidRPr="00054A1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54A1B" w:rsidRDefault="008B7376" w:rsidP="001D34D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54A1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54A1B">
        <w:rPr>
          <w:rFonts w:ascii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54A1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56866B22" w:rsidR="003B3830" w:rsidRPr="00054A1B" w:rsidRDefault="00064588" w:rsidP="001D34D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73334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>звернення громадян</w:t>
      </w:r>
      <w:r w:rsidR="00973334"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 w:rsidR="00973334" w:rsidRPr="00C243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3334">
        <w:rPr>
          <w:rFonts w:ascii="Times New Roman" w:hAnsi="Times New Roman" w:cs="Times New Roman"/>
          <w:sz w:val="28"/>
          <w:szCs w:val="28"/>
        </w:rPr>
        <w:t>Харламенка</w:t>
      </w:r>
      <w:proofErr w:type="spellEnd"/>
      <w:r w:rsidR="00973334">
        <w:rPr>
          <w:rFonts w:ascii="Times New Roman" w:hAnsi="Times New Roman" w:cs="Times New Roman"/>
          <w:sz w:val="28"/>
          <w:szCs w:val="28"/>
        </w:rPr>
        <w:t xml:space="preserve"> Бориса Зіновійовича</w:t>
      </w:r>
      <w:r w:rsidR="00973334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дозвільну справу від </w:t>
      </w:r>
      <w:r w:rsidR="00973334">
        <w:rPr>
          <w:rFonts w:ascii="Times New Roman" w:eastAsia="Times New Roman" w:hAnsi="Times New Roman" w:cs="Times New Roman"/>
          <w:color w:val="000000"/>
          <w:sz w:val="28"/>
          <w:szCs w:val="28"/>
        </w:rPr>
        <w:t>23.10.2023</w:t>
      </w:r>
      <w:r w:rsidR="00973334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973334">
        <w:rPr>
          <w:rFonts w:ascii="Times New Roman" w:eastAsia="Times New Roman" w:hAnsi="Times New Roman" w:cs="Times New Roman"/>
          <w:color w:val="000000"/>
          <w:sz w:val="28"/>
          <w:szCs w:val="28"/>
        </w:rPr>
        <w:t> 23010-000651308-007-18</w:t>
      </w:r>
      <w:r w:rsidR="001B212D" w:rsidRPr="00054A1B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54A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54A1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54A1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" w:name="_page_22_0"/>
      <w:bookmarkEnd w:id="0"/>
      <w:r w:rsidR="00D552F7" w:rsidRPr="00054A1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3334" w:rsidRPr="00537677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наданні дозволу на складання </w:t>
      </w:r>
      <w:proofErr w:type="spellStart"/>
      <w:r w:rsidR="00973334" w:rsidRPr="0053767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973334" w:rsidRPr="00537677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з метою передачі у власність громадя</w:t>
      </w:r>
      <w:r w:rsidR="00973334">
        <w:rPr>
          <w:rFonts w:ascii="Times New Roman" w:eastAsia="Times New Roman" w:hAnsi="Times New Roman" w:cs="Times New Roman"/>
          <w:sz w:val="28"/>
          <w:szCs w:val="28"/>
        </w:rPr>
        <w:t>нину</w:t>
      </w:r>
      <w:r w:rsidR="00973334" w:rsidRPr="0053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73334">
        <w:rPr>
          <w:rFonts w:ascii="Times New Roman" w:hAnsi="Times New Roman" w:cs="Times New Roman"/>
          <w:sz w:val="28"/>
          <w:szCs w:val="28"/>
        </w:rPr>
        <w:t>Харламенку</w:t>
      </w:r>
      <w:proofErr w:type="spellEnd"/>
      <w:r w:rsidR="00973334">
        <w:rPr>
          <w:rFonts w:ascii="Times New Roman" w:hAnsi="Times New Roman" w:cs="Times New Roman"/>
          <w:sz w:val="28"/>
          <w:szCs w:val="28"/>
        </w:rPr>
        <w:t xml:space="preserve"> Борису </w:t>
      </w:r>
      <w:r w:rsidR="00973334">
        <w:rPr>
          <w:rFonts w:ascii="Times New Roman" w:hAnsi="Times New Roman" w:cs="Times New Roman"/>
          <w:sz w:val="28"/>
          <w:szCs w:val="28"/>
        </w:rPr>
        <w:lastRenderedPageBreak/>
        <w:t>Зіновійовичу</w:t>
      </w:r>
      <w:r w:rsidR="00973334" w:rsidRPr="005376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3334" w:rsidRPr="00063460">
        <w:rPr>
          <w:rFonts w:ascii="Times New Roman" w:hAnsi="Times New Roman" w:cs="Times New Roman"/>
          <w:sz w:val="28"/>
          <w:szCs w:val="28"/>
        </w:rPr>
        <w:t>для</w:t>
      </w:r>
      <w:r w:rsidR="00973334">
        <w:rPr>
          <w:rFonts w:ascii="Times New Roman" w:hAnsi="Times New Roman" w:cs="Times New Roman"/>
          <w:sz w:val="28"/>
          <w:szCs w:val="28"/>
        </w:rPr>
        <w:t xml:space="preserve"> </w:t>
      </w:r>
      <w:r w:rsidR="00973334" w:rsidRPr="003E19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9733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r w:rsidR="0097333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просп</w:t>
      </w:r>
      <w:proofErr w:type="spellEnd"/>
      <w:r w:rsidR="00973334">
        <w:rPr>
          <w:rFonts w:ascii="Times New Roman" w:eastAsia="Times New Roman" w:hAnsi="Times New Roman" w:cs="Times New Roman"/>
          <w:color w:val="000000"/>
          <w:sz w:val="28"/>
          <w:szCs w:val="28"/>
        </w:rPr>
        <w:t>. Героїв України, 38/14А</w:t>
      </w:r>
      <w:r w:rsidR="00973334" w:rsidRPr="00063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973334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Центральному</w:t>
      </w:r>
      <w:r w:rsidR="00973334" w:rsidRPr="000634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м. Миколаєва (забудована земельна ділянка)</w:t>
      </w:r>
      <w:r w:rsidR="00886BD7" w:rsidRPr="00054A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96BE90" w14:textId="363538FD" w:rsidR="00973334" w:rsidRPr="00117465" w:rsidRDefault="00064588" w:rsidP="001D34D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A1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54A1B">
        <w:rPr>
          <w:rFonts w:ascii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hAnsi="Times New Roman" w:cs="Times New Roman"/>
          <w:sz w:val="28"/>
          <w:szCs w:val="28"/>
        </w:rPr>
        <w:t>к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54A1B">
        <w:rPr>
          <w:rFonts w:ascii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hAnsi="Times New Roman" w:cs="Times New Roman"/>
          <w:sz w:val="28"/>
          <w:szCs w:val="28"/>
        </w:rPr>
        <w:t>е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hAnsi="Times New Roman" w:cs="Times New Roman"/>
          <w:sz w:val="28"/>
          <w:szCs w:val="28"/>
        </w:rPr>
        <w:t>ередбаче</w:t>
      </w:r>
      <w:r w:rsidRPr="00054A1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hAnsi="Times New Roman" w:cs="Times New Roman"/>
          <w:sz w:val="28"/>
          <w:szCs w:val="28"/>
        </w:rPr>
        <w:t>о: «1.</w:t>
      </w:r>
      <w:r w:rsidR="002636B3" w:rsidRPr="00054A1B">
        <w:rPr>
          <w:rFonts w:ascii="Times New Roman" w:hAnsi="Times New Roman" w:cs="Times New Roman"/>
          <w:sz w:val="28"/>
          <w:szCs w:val="28"/>
        </w:rPr>
        <w:t> </w:t>
      </w:r>
      <w:r w:rsidR="00973334" w:rsidRPr="00117465">
        <w:rPr>
          <w:rFonts w:ascii="Times New Roman" w:eastAsia="Times New Roman" w:hAnsi="Times New Roman" w:cs="Times New Roman"/>
          <w:sz w:val="28"/>
          <w:szCs w:val="28"/>
        </w:rPr>
        <w:t xml:space="preserve">Відмовити громадянину </w:t>
      </w:r>
      <w:proofErr w:type="spellStart"/>
      <w:r w:rsidR="00973334" w:rsidRPr="00117465">
        <w:rPr>
          <w:rFonts w:ascii="Times New Roman" w:hAnsi="Times New Roman" w:cs="Times New Roman"/>
          <w:sz w:val="28"/>
          <w:szCs w:val="28"/>
        </w:rPr>
        <w:t>Харламенку</w:t>
      </w:r>
      <w:proofErr w:type="spellEnd"/>
      <w:r w:rsidR="00973334" w:rsidRPr="00117465">
        <w:rPr>
          <w:rFonts w:ascii="Times New Roman" w:hAnsi="Times New Roman" w:cs="Times New Roman"/>
          <w:sz w:val="28"/>
          <w:szCs w:val="28"/>
        </w:rPr>
        <w:t xml:space="preserve"> Борису Зіновійовичу</w:t>
      </w:r>
      <w:r w:rsidR="00973334" w:rsidRPr="00117465">
        <w:rPr>
          <w:rFonts w:ascii="Times New Roman" w:eastAsia="Times New Roman" w:hAnsi="Times New Roman" w:cs="Times New Roman"/>
          <w:sz w:val="28"/>
          <w:szCs w:val="28"/>
        </w:rPr>
        <w:t xml:space="preserve"> у наданні дозволу на складання </w:t>
      </w:r>
      <w:proofErr w:type="spellStart"/>
      <w:r w:rsidR="00973334" w:rsidRPr="00117465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="00973334" w:rsidRPr="00117465">
        <w:rPr>
          <w:rFonts w:ascii="Times New Roman" w:eastAsia="Times New Roman" w:hAnsi="Times New Roman" w:cs="Times New Roman"/>
          <w:sz w:val="28"/>
          <w:szCs w:val="28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973334" w:rsidRPr="00117465">
        <w:rPr>
          <w:rFonts w:ascii="Times New Roman" w:hAnsi="Times New Roman" w:cs="Times New Roman"/>
          <w:sz w:val="28"/>
          <w:szCs w:val="28"/>
          <w:shd w:val="clear" w:color="auto" w:fill="FFFFFF"/>
        </w:rPr>
        <w:t>809</w:t>
      </w:r>
      <w:r w:rsidR="00973334" w:rsidRPr="00117465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973334" w:rsidRPr="00117465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973334" w:rsidRPr="00117465">
        <w:rPr>
          <w:rFonts w:ascii="Times New Roman" w:eastAsia="Times New Roman" w:hAnsi="Times New Roman" w:cs="Times New Roman"/>
          <w:sz w:val="28"/>
          <w:szCs w:val="28"/>
        </w:rPr>
        <w:t xml:space="preserve"> з метою передачі у власність </w:t>
      </w:r>
      <w:r w:rsidR="00973334" w:rsidRPr="00117465">
        <w:rPr>
          <w:rFonts w:ascii="Times New Roman" w:hAnsi="Times New Roman" w:cs="Times New Roman"/>
          <w:sz w:val="28"/>
          <w:szCs w:val="28"/>
        </w:rPr>
        <w:t xml:space="preserve">для </w:t>
      </w:r>
      <w:r w:rsidR="00973334" w:rsidRPr="001174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по  </w:t>
      </w:r>
      <w:proofErr w:type="spellStart"/>
      <w:r w:rsidR="00973334" w:rsidRPr="00117465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просп</w:t>
      </w:r>
      <w:proofErr w:type="spellEnd"/>
      <w:r w:rsidR="00973334" w:rsidRPr="00117465">
        <w:rPr>
          <w:rFonts w:ascii="Times New Roman" w:eastAsia="Times New Roman" w:hAnsi="Times New Roman" w:cs="Times New Roman"/>
          <w:color w:val="000000"/>
          <w:sz w:val="28"/>
          <w:szCs w:val="28"/>
        </w:rPr>
        <w:t>. Героїв України, 38/14А в Центральному районі м. Миколаєва (забудована земельна ділянка)</w:t>
      </w:r>
      <w:r w:rsidR="00973334" w:rsidRPr="00117465">
        <w:rPr>
          <w:rFonts w:ascii="Times New Roman" w:eastAsia="Times New Roman" w:hAnsi="Times New Roman" w:cs="Times New Roman"/>
          <w:sz w:val="28"/>
          <w:szCs w:val="28"/>
        </w:rPr>
        <w:t>, висновок департаменту архітектури та містобудування Миколаївської міської ради від 17.03.2025 № 14547/12.02.</w:t>
      </w:r>
      <w:r w:rsidR="001545F3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3334" w:rsidRPr="00117465">
        <w:rPr>
          <w:rFonts w:ascii="Times New Roman" w:eastAsia="Times New Roman" w:hAnsi="Times New Roman" w:cs="Times New Roman"/>
          <w:sz w:val="28"/>
          <w:szCs w:val="28"/>
        </w:rPr>
        <w:t>8/25-2</w:t>
      </w:r>
      <w:r w:rsidR="00973334" w:rsidRPr="001174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1958CD" w14:textId="77777777" w:rsidR="00973334" w:rsidRPr="00117465" w:rsidRDefault="00973334" w:rsidP="001D34DA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C1B0549" w14:textId="77777777" w:rsidR="001D34DA" w:rsidRPr="00DF0599" w:rsidRDefault="001D34DA" w:rsidP="001D34D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Підстава: невідповідність місця розташування об’єкта вимогам законів, прийнятих відповідно до них нормативно-правових актів, містобудівній документації (ч. 7 ст. 118 Земельного кодексу України), а саме: </w:t>
      </w:r>
    </w:p>
    <w:p w14:paraId="43A69896" w14:textId="4DB131E0" w:rsidR="001D34DA" w:rsidRPr="00DF0599" w:rsidRDefault="001D34DA" w:rsidP="001D34D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</w:rPr>
        <w:t>- ч. 4 ст. 116 Земельного кодексу України в частині щодо передачі земельних ділянок безоплатно у власність громадян у межах норм провадиться один раз по кожному виду цільового призначення (рішення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Миколаївської міської ради від 20.07.2004 № 22/6 громадянам </w:t>
      </w:r>
      <w:proofErr w:type="spellStart"/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</w:rPr>
        <w:t>Харламенку</w:t>
      </w:r>
      <w:proofErr w:type="spellEnd"/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Борису Зіновійовичу та </w:t>
      </w:r>
      <w:proofErr w:type="spellStart"/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</w:rPr>
        <w:t>Харламенко</w:t>
      </w:r>
      <w:proofErr w:type="spellEnd"/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Ользі Михайлівні передано у спільну сумісну власність земельну ділянку площею 939 </w:t>
      </w:r>
      <w:proofErr w:type="spellStart"/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будівництва та обслуговування житлового будинку та господарських споруд по вул. Великій Морській, 165, на підставі якого видано державний акт на право власності на земельну ділянку від 17.03.2005 ЯА</w:t>
      </w:r>
      <w:r w:rsidR="0016361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№065750; </w:t>
      </w:r>
    </w:p>
    <w:p w14:paraId="69388EE0" w14:textId="6EC8EBBF" w:rsidR="001D34DA" w:rsidRPr="00DF0599" w:rsidRDefault="001D34DA" w:rsidP="001D34D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Генеральному плану міста Миколаєва, затвердженому рішенням Миколаївської міської ради від 18.06.2009 № 35/18, згідно із яким зазначена земельна ділянка належить до території зелених насаджень загального користування, що підтверджено висновком департаменту архітектури та містобудування Миколаївської міської ради від 17.03.2025 </w:t>
      </w:r>
      <w:r w:rsidR="001636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</w:rPr>
        <w:t>№ 14547/12.02.</w:t>
      </w:r>
      <w:r w:rsidR="0016361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8/25-2; </w:t>
      </w:r>
    </w:p>
    <w:p w14:paraId="3FAA37C9" w14:textId="349A8CE5" w:rsidR="00B2041B" w:rsidRPr="00054A1B" w:rsidRDefault="001D34DA" w:rsidP="001D34DA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</w:rPr>
        <w:t>п.п</w:t>
      </w:r>
      <w:proofErr w:type="spellEnd"/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</w:rPr>
        <w:t>. а), ґ) ч. 4 ст. 83 Земельного кодексу України, якими заборонено передавати земельні ділянки комунальної власності у приватну власність, які належать до земель загального користування населених пунктів та/або водного фонду)</w:t>
      </w:r>
      <w:r w:rsidR="000400AC" w:rsidRPr="00054A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054A1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54A1B" w:rsidRDefault="00064588" w:rsidP="001D34D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54A1B" w:rsidRDefault="00064588" w:rsidP="001D34D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54A1B" w:rsidRDefault="00064588" w:rsidP="001D34DA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A1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54A1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54A1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4A1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54A1B" w:rsidRDefault="003B3830" w:rsidP="001D34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54A1B" w:rsidRDefault="003B3830" w:rsidP="001D34D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54A1B" w:rsidRDefault="007E4DE8" w:rsidP="001D34DA">
      <w:pPr>
        <w:pStyle w:val="a3"/>
        <w:tabs>
          <w:tab w:val="left" w:pos="7778"/>
        </w:tabs>
        <w:spacing w:line="276" w:lineRule="auto"/>
      </w:pPr>
      <w:bookmarkStart w:id="2" w:name="_Hlk165883635"/>
      <w:bookmarkEnd w:id="1"/>
      <w:r w:rsidRPr="00054A1B">
        <w:t>Д</w:t>
      </w:r>
      <w:r w:rsidR="009559D2" w:rsidRPr="00054A1B">
        <w:t xml:space="preserve">иректор департаменту архітектури </w:t>
      </w:r>
    </w:p>
    <w:p w14:paraId="40E0ACA0" w14:textId="77777777" w:rsidR="007E4DE8" w:rsidRPr="00054A1B" w:rsidRDefault="009559D2" w:rsidP="001D34DA">
      <w:pPr>
        <w:pStyle w:val="a3"/>
        <w:tabs>
          <w:tab w:val="left" w:pos="7778"/>
        </w:tabs>
        <w:spacing w:line="276" w:lineRule="auto"/>
      </w:pPr>
      <w:r w:rsidRPr="00054A1B">
        <w:t xml:space="preserve">та містобудування Миколаївської </w:t>
      </w:r>
    </w:p>
    <w:p w14:paraId="48D13E84" w14:textId="08CE0941" w:rsidR="00E9678F" w:rsidRPr="00054A1B" w:rsidRDefault="009559D2" w:rsidP="001D34DA">
      <w:pPr>
        <w:pStyle w:val="a3"/>
        <w:tabs>
          <w:tab w:val="left" w:pos="7778"/>
        </w:tabs>
        <w:spacing w:line="276" w:lineRule="auto"/>
      </w:pPr>
      <w:r w:rsidRPr="00054A1B">
        <w:t>міської ради</w:t>
      </w:r>
      <w:r w:rsidR="007E4DE8" w:rsidRPr="00054A1B">
        <w:t xml:space="preserve"> – головний архітектор міста</w:t>
      </w:r>
      <w:r w:rsidR="00610BC2" w:rsidRPr="00054A1B">
        <w:t xml:space="preserve">                       </w:t>
      </w:r>
      <w:r w:rsidR="00607513" w:rsidRPr="00054A1B">
        <w:t xml:space="preserve">       </w:t>
      </w:r>
      <w:r w:rsidR="00610BC2" w:rsidRPr="00054A1B">
        <w:t xml:space="preserve">           </w:t>
      </w:r>
      <w:bookmarkEnd w:id="2"/>
      <w:r w:rsidR="007E4DE8" w:rsidRPr="00054A1B">
        <w:t>Є</w:t>
      </w:r>
      <w:r w:rsidR="00CF7CCD" w:rsidRPr="00054A1B">
        <w:t>.</w:t>
      </w:r>
      <w:r w:rsidR="007E4DE8" w:rsidRPr="00054A1B">
        <w:t xml:space="preserve"> ПОЛЯКОВ</w:t>
      </w:r>
    </w:p>
    <w:sectPr w:rsidR="00E9678F" w:rsidRPr="00054A1B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45F3"/>
    <w:rsid w:val="0015698D"/>
    <w:rsid w:val="0016361F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4DA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5750C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A193B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38</cp:revision>
  <cp:lastPrinted>2025-04-08T13:17:00Z</cp:lastPrinted>
  <dcterms:created xsi:type="dcterms:W3CDTF">2025-02-27T14:26:00Z</dcterms:created>
  <dcterms:modified xsi:type="dcterms:W3CDTF">2025-04-08T13:17:00Z</dcterms:modified>
</cp:coreProperties>
</file>