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EDC9704" w:rsidR="003B3830" w:rsidRPr="00F70654" w:rsidRDefault="002C0A9B" w:rsidP="00F70654">
      <w:pPr>
        <w:widowControl w:val="0"/>
        <w:tabs>
          <w:tab w:val="left" w:pos="7661"/>
        </w:tabs>
        <w:spacing w:line="240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F706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F70654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F70654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F70654">
        <w:rPr>
          <w:rFonts w:ascii="Times New Roman" w:eastAsia="Times New Roman" w:hAnsi="Times New Roman" w:cs="Times New Roman"/>
          <w:sz w:val="26"/>
          <w:szCs w:val="26"/>
        </w:rPr>
        <w:t>/</w:t>
      </w:r>
      <w:r w:rsidR="00480DD1" w:rsidRPr="00F70654">
        <w:rPr>
          <w:rFonts w:ascii="Times New Roman" w:eastAsia="Times New Roman" w:hAnsi="Times New Roman" w:cs="Times New Roman"/>
          <w:sz w:val="26"/>
          <w:szCs w:val="26"/>
        </w:rPr>
        <w:t>4</w:t>
      </w:r>
      <w:r w:rsidR="007F09E4" w:rsidRPr="00F70654">
        <w:rPr>
          <w:rFonts w:ascii="Times New Roman" w:eastAsia="Times New Roman" w:hAnsi="Times New Roman" w:cs="Times New Roman"/>
          <w:sz w:val="26"/>
          <w:szCs w:val="26"/>
        </w:rPr>
        <w:t>2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4588" w:rsidRPr="00F70654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F70654">
        <w:rPr>
          <w:rFonts w:ascii="Times New Roman" w:eastAsia="Times New Roman" w:hAnsi="Times New Roman" w:cs="Times New Roman"/>
          <w:sz w:val="26"/>
          <w:szCs w:val="26"/>
        </w:rPr>
        <w:tab/>
      </w:r>
      <w:r w:rsidR="00143CA9" w:rsidRPr="00F70654">
        <w:rPr>
          <w:rFonts w:ascii="Times New Roman" w:eastAsia="Times New Roman" w:hAnsi="Times New Roman" w:cs="Times New Roman"/>
          <w:sz w:val="26"/>
          <w:szCs w:val="26"/>
        </w:rPr>
        <w:t>1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7</w:t>
      </w:r>
      <w:r w:rsidR="00480DD1" w:rsidRPr="00F70654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035787" w:rsidRPr="00F70654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F70654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F7065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F7065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F70654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F70654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F70654" w:rsidRDefault="00064588" w:rsidP="00F70654">
      <w:pPr>
        <w:widowControl w:val="0"/>
        <w:spacing w:line="240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F70654" w:rsidRDefault="00064588" w:rsidP="00F70654">
      <w:pPr>
        <w:widowControl w:val="0"/>
        <w:spacing w:before="38" w:line="240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F70654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F7065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3F2F5A6D" w:rsidR="003B3830" w:rsidRPr="00F70654" w:rsidRDefault="00064588" w:rsidP="00F70654">
      <w:pPr>
        <w:widowControl w:val="0"/>
        <w:spacing w:before="38" w:line="240" w:lineRule="auto"/>
        <w:ind w:left="163" w:right="-2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59858293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громадянину </w:t>
      </w:r>
      <w:proofErr w:type="spellStart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Канєву</w:t>
      </w:r>
      <w:proofErr w:type="spellEnd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 Олександру Олексійовичу земельної ділянки (кадастровий номер </w:t>
      </w:r>
      <w:r w:rsidR="00B964D6" w:rsidRPr="00F70654">
        <w:rPr>
          <w:rFonts w:ascii="Times New Roman" w:hAnsi="Times New Roman" w:cs="Times New Roman"/>
          <w:sz w:val="26"/>
          <w:szCs w:val="26"/>
        </w:rPr>
        <w:t>4810136600:06:063:0010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) у власність для будівництва і обслуговування житлового будинку, господарських будівель і споруд (присадибна ділянка) по вул. Литовченка, 127 в Корабельному</w:t>
      </w:r>
      <w:r w:rsidR="00B964D6" w:rsidRPr="00F70654">
        <w:rPr>
          <w:rFonts w:ascii="Times New Roman" w:hAnsi="Times New Roman" w:cs="Times New Roman"/>
          <w:sz w:val="26"/>
          <w:szCs w:val="26"/>
        </w:rPr>
        <w:t xml:space="preserve"> районі м. Миколаєва 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bookmarkEnd w:id="1"/>
      <w:r w:rsidRPr="00F70654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16ACD1C8" w14:textId="77777777" w:rsidR="00B964D6" w:rsidRPr="00F70654" w:rsidRDefault="00B964D6" w:rsidP="00F70654">
      <w:pPr>
        <w:widowControl w:val="0"/>
        <w:spacing w:before="38" w:line="240" w:lineRule="auto"/>
        <w:ind w:left="163" w:right="-2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53936A4" w:rsidR="00610BC2" w:rsidRPr="00F70654" w:rsidRDefault="00610BC2" w:rsidP="00F70654">
      <w:pPr>
        <w:pStyle w:val="a3"/>
        <w:tabs>
          <w:tab w:val="left" w:pos="7778"/>
        </w:tabs>
        <w:spacing w:before="18"/>
        <w:ind w:left="0" w:right="-280" w:firstLine="567"/>
        <w:rPr>
          <w:sz w:val="26"/>
          <w:szCs w:val="26"/>
        </w:rPr>
      </w:pPr>
      <w:r w:rsidRPr="00F70654">
        <w:rPr>
          <w:sz w:val="26"/>
          <w:szCs w:val="26"/>
        </w:rPr>
        <w:t>Суб’єктом</w:t>
      </w:r>
      <w:r w:rsidRPr="00F70654">
        <w:rPr>
          <w:spacing w:val="1"/>
          <w:sz w:val="26"/>
          <w:szCs w:val="26"/>
        </w:rPr>
        <w:t xml:space="preserve"> </w:t>
      </w:r>
      <w:r w:rsidRPr="00F70654">
        <w:rPr>
          <w:sz w:val="26"/>
          <w:szCs w:val="26"/>
        </w:rPr>
        <w:t>подання</w:t>
      </w:r>
      <w:r w:rsidR="001B79EF" w:rsidRPr="00F70654">
        <w:rPr>
          <w:sz w:val="26"/>
          <w:szCs w:val="26"/>
        </w:rPr>
        <w:t>, доповідачем</w:t>
      </w:r>
      <w:r w:rsidRPr="00F70654">
        <w:rPr>
          <w:spacing w:val="1"/>
          <w:sz w:val="26"/>
          <w:szCs w:val="26"/>
        </w:rPr>
        <w:t xml:space="preserve"> </w:t>
      </w:r>
      <w:proofErr w:type="spellStart"/>
      <w:r w:rsidRPr="00F70654">
        <w:rPr>
          <w:sz w:val="26"/>
          <w:szCs w:val="26"/>
        </w:rPr>
        <w:t>проєкту</w:t>
      </w:r>
      <w:proofErr w:type="spellEnd"/>
      <w:r w:rsidRPr="00F70654">
        <w:rPr>
          <w:spacing w:val="1"/>
          <w:sz w:val="26"/>
          <w:szCs w:val="26"/>
        </w:rPr>
        <w:t xml:space="preserve"> </w:t>
      </w:r>
      <w:r w:rsidRPr="00F70654">
        <w:rPr>
          <w:sz w:val="26"/>
          <w:szCs w:val="26"/>
        </w:rPr>
        <w:t>рішення</w:t>
      </w:r>
      <w:r w:rsidRPr="00F70654">
        <w:rPr>
          <w:spacing w:val="70"/>
          <w:sz w:val="26"/>
          <w:szCs w:val="26"/>
        </w:rPr>
        <w:t xml:space="preserve"> </w:t>
      </w:r>
      <w:r w:rsidRPr="00F70654">
        <w:rPr>
          <w:sz w:val="26"/>
          <w:szCs w:val="26"/>
        </w:rPr>
        <w:t>на</w:t>
      </w:r>
      <w:r w:rsidRPr="00F70654">
        <w:rPr>
          <w:spacing w:val="70"/>
          <w:sz w:val="26"/>
          <w:szCs w:val="26"/>
        </w:rPr>
        <w:t xml:space="preserve"> </w:t>
      </w:r>
      <w:r w:rsidRPr="00F70654">
        <w:rPr>
          <w:sz w:val="26"/>
          <w:szCs w:val="26"/>
        </w:rPr>
        <w:t>пленарному</w:t>
      </w:r>
      <w:r w:rsidRPr="00F70654">
        <w:rPr>
          <w:spacing w:val="70"/>
          <w:sz w:val="26"/>
          <w:szCs w:val="26"/>
        </w:rPr>
        <w:t xml:space="preserve"> </w:t>
      </w:r>
      <w:r w:rsidRPr="00F70654">
        <w:rPr>
          <w:sz w:val="26"/>
          <w:szCs w:val="26"/>
        </w:rPr>
        <w:t>засіданні</w:t>
      </w:r>
      <w:r w:rsidRPr="00F70654">
        <w:rPr>
          <w:spacing w:val="70"/>
          <w:sz w:val="26"/>
          <w:szCs w:val="26"/>
        </w:rPr>
        <w:t xml:space="preserve"> </w:t>
      </w:r>
      <w:r w:rsidRPr="00F70654">
        <w:rPr>
          <w:sz w:val="26"/>
          <w:szCs w:val="26"/>
        </w:rPr>
        <w:t>міської</w:t>
      </w:r>
      <w:r w:rsidRPr="00F70654">
        <w:rPr>
          <w:spacing w:val="1"/>
          <w:sz w:val="26"/>
          <w:szCs w:val="26"/>
        </w:rPr>
        <w:t xml:space="preserve"> </w:t>
      </w:r>
      <w:r w:rsidRPr="00F70654">
        <w:rPr>
          <w:sz w:val="26"/>
          <w:szCs w:val="26"/>
        </w:rPr>
        <w:t xml:space="preserve">ради є </w:t>
      </w:r>
      <w:r w:rsidR="00652230" w:rsidRPr="00F70654">
        <w:rPr>
          <w:sz w:val="26"/>
          <w:szCs w:val="26"/>
        </w:rPr>
        <w:t>Поляков Євген Юрійович</w:t>
      </w:r>
      <w:r w:rsidRPr="00F70654">
        <w:rPr>
          <w:sz w:val="26"/>
          <w:szCs w:val="26"/>
        </w:rPr>
        <w:t xml:space="preserve">, </w:t>
      </w:r>
      <w:r w:rsidR="00652230" w:rsidRPr="00F70654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70654">
        <w:rPr>
          <w:sz w:val="26"/>
          <w:szCs w:val="26"/>
        </w:rPr>
        <w:t xml:space="preserve"> </w:t>
      </w:r>
      <w:r w:rsidRPr="00F70654">
        <w:rPr>
          <w:sz w:val="26"/>
          <w:szCs w:val="26"/>
        </w:rPr>
        <w:t>(м.</w:t>
      </w:r>
      <w:r w:rsidR="00652230" w:rsidRPr="00F70654">
        <w:rPr>
          <w:spacing w:val="-3"/>
          <w:sz w:val="26"/>
          <w:szCs w:val="26"/>
        </w:rPr>
        <w:t> </w:t>
      </w:r>
      <w:r w:rsidRPr="00F70654">
        <w:rPr>
          <w:sz w:val="26"/>
          <w:szCs w:val="26"/>
        </w:rPr>
        <w:t>Миколаїв,</w:t>
      </w:r>
      <w:r w:rsidRPr="00F70654">
        <w:rPr>
          <w:spacing w:val="-3"/>
          <w:sz w:val="26"/>
          <w:szCs w:val="26"/>
        </w:rPr>
        <w:t xml:space="preserve"> </w:t>
      </w:r>
      <w:r w:rsidRPr="00F70654">
        <w:rPr>
          <w:sz w:val="26"/>
          <w:szCs w:val="26"/>
        </w:rPr>
        <w:t>вул.</w:t>
      </w:r>
      <w:r w:rsidRPr="00F70654">
        <w:rPr>
          <w:spacing w:val="-2"/>
          <w:sz w:val="26"/>
          <w:szCs w:val="26"/>
        </w:rPr>
        <w:t xml:space="preserve"> </w:t>
      </w:r>
      <w:r w:rsidRPr="00F70654">
        <w:rPr>
          <w:sz w:val="26"/>
          <w:szCs w:val="26"/>
        </w:rPr>
        <w:t>Адміральська,</w:t>
      </w:r>
      <w:r w:rsidRPr="00F70654">
        <w:rPr>
          <w:spacing w:val="-4"/>
          <w:sz w:val="26"/>
          <w:szCs w:val="26"/>
        </w:rPr>
        <w:t xml:space="preserve"> </w:t>
      </w:r>
      <w:r w:rsidRPr="00F70654">
        <w:rPr>
          <w:sz w:val="26"/>
          <w:szCs w:val="26"/>
        </w:rPr>
        <w:t>20,</w:t>
      </w:r>
      <w:r w:rsidRPr="00F70654">
        <w:rPr>
          <w:spacing w:val="-2"/>
          <w:sz w:val="26"/>
          <w:szCs w:val="26"/>
        </w:rPr>
        <w:t xml:space="preserve"> </w:t>
      </w:r>
      <w:r w:rsidRPr="00F70654">
        <w:rPr>
          <w:sz w:val="26"/>
          <w:szCs w:val="26"/>
        </w:rPr>
        <w:t>тел.</w:t>
      </w:r>
      <w:r w:rsidR="00CD263D" w:rsidRPr="00F70654">
        <w:rPr>
          <w:sz w:val="26"/>
          <w:szCs w:val="26"/>
        </w:rPr>
        <w:t>37-02-71</w:t>
      </w:r>
      <w:r w:rsidRPr="00F70654">
        <w:rPr>
          <w:sz w:val="26"/>
          <w:szCs w:val="26"/>
        </w:rPr>
        <w:t>).</w:t>
      </w:r>
    </w:p>
    <w:p w14:paraId="660ECFF4" w14:textId="72714CE7" w:rsidR="000F09EB" w:rsidRPr="00F70654" w:rsidRDefault="00610BC2" w:rsidP="00F70654">
      <w:pPr>
        <w:widowControl w:val="0"/>
        <w:tabs>
          <w:tab w:val="left" w:pos="1412"/>
          <w:tab w:val="left" w:pos="285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654">
        <w:rPr>
          <w:rFonts w:ascii="Times New Roman" w:hAnsi="Times New Roman" w:cs="Times New Roman"/>
          <w:sz w:val="26"/>
          <w:szCs w:val="26"/>
        </w:rPr>
        <w:t>Розробником</w:t>
      </w:r>
      <w:r w:rsidRPr="00F706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70654">
        <w:rPr>
          <w:rFonts w:ascii="Times New Roman" w:hAnsi="Times New Roman" w:cs="Times New Roman"/>
          <w:sz w:val="26"/>
          <w:szCs w:val="26"/>
        </w:rPr>
        <w:t>та</w:t>
      </w:r>
      <w:r w:rsidRPr="00F706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70654">
        <w:rPr>
          <w:rFonts w:ascii="Times New Roman" w:hAnsi="Times New Roman" w:cs="Times New Roman"/>
          <w:sz w:val="26"/>
          <w:szCs w:val="26"/>
        </w:rPr>
        <w:t>відповідальним</w:t>
      </w:r>
      <w:r w:rsidRPr="00F7065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F70654">
        <w:rPr>
          <w:rFonts w:ascii="Times New Roman" w:hAnsi="Times New Roman" w:cs="Times New Roman"/>
          <w:sz w:val="26"/>
          <w:szCs w:val="26"/>
        </w:rPr>
        <w:t>за</w:t>
      </w:r>
      <w:r w:rsidRPr="00F7065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F70654">
        <w:rPr>
          <w:rFonts w:ascii="Times New Roman" w:hAnsi="Times New Roman" w:cs="Times New Roman"/>
          <w:sz w:val="26"/>
          <w:szCs w:val="26"/>
        </w:rPr>
        <w:t>супровід</w:t>
      </w:r>
      <w:r w:rsidRPr="00F7065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F70654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706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70654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F7065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F7065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F70654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F70654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F70654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F70654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F70654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F70654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70654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F70654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F70654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F706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F70654">
        <w:rPr>
          <w:rFonts w:ascii="Times New Roman" w:hAnsi="Times New Roman" w:cs="Times New Roman"/>
          <w:sz w:val="26"/>
          <w:szCs w:val="26"/>
        </w:rPr>
        <w:t>вул.</w:t>
      </w:r>
      <w:r w:rsidR="00CD263D" w:rsidRPr="00F706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F70654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F7065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F70654">
        <w:rPr>
          <w:rFonts w:ascii="Times New Roman" w:hAnsi="Times New Roman" w:cs="Times New Roman"/>
          <w:sz w:val="26"/>
          <w:szCs w:val="26"/>
        </w:rPr>
        <w:t>20,</w:t>
      </w:r>
      <w:r w:rsidR="00CD263D" w:rsidRPr="00F706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F70654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F70654">
        <w:rPr>
          <w:rFonts w:ascii="Times New Roman" w:hAnsi="Times New Roman" w:cs="Times New Roman"/>
          <w:sz w:val="26"/>
          <w:szCs w:val="26"/>
        </w:rPr>
        <w:t>.</w:t>
      </w:r>
      <w:r w:rsidR="001B79EF" w:rsidRPr="00F70654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F70654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F70654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F70654">
        <w:rPr>
          <w:rFonts w:ascii="Times New Roman" w:hAnsi="Times New Roman" w:cs="Times New Roman"/>
          <w:sz w:val="26"/>
          <w:szCs w:val="26"/>
        </w:rPr>
        <w:t>)</w:t>
      </w:r>
      <w:r w:rsidRPr="00F70654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F70654" w:rsidRDefault="008B7376" w:rsidP="00F7065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F7065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F7065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F7065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F70654">
        <w:rPr>
          <w:rFonts w:ascii="Times New Roman" w:hAnsi="Times New Roman" w:cs="Times New Roman"/>
          <w:sz w:val="26"/>
          <w:szCs w:val="26"/>
        </w:rPr>
        <w:t xml:space="preserve"> 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F70654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F70654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F7065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1C691C79" w:rsidR="003B3830" w:rsidRPr="00F70654" w:rsidRDefault="00064588" w:rsidP="00F7065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громадянина </w:t>
      </w:r>
      <w:proofErr w:type="spellStart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Канєва</w:t>
      </w:r>
      <w:proofErr w:type="spellEnd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 Олександра Олексійовича</w:t>
      </w:r>
      <w:r w:rsidR="00B964D6" w:rsidRPr="00F70654">
        <w:rPr>
          <w:rFonts w:ascii="Times New Roman" w:hAnsi="Times New Roman" w:cs="Times New Roman"/>
          <w:sz w:val="26"/>
          <w:szCs w:val="26"/>
        </w:rPr>
        <w:t>, дозвільну справу від 26.04.2024 № 19.04-06/7237/2024</w:t>
      </w:r>
      <w:r w:rsidR="00325258" w:rsidRPr="00F70654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7065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F70654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F70654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F7065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громадянину </w:t>
      </w:r>
      <w:proofErr w:type="spellStart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Канєву</w:t>
      </w:r>
      <w:proofErr w:type="spellEnd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 Олександру Олексійовичу земельної ділянки (кадастровий номер </w:t>
      </w:r>
      <w:r w:rsidR="00B964D6" w:rsidRPr="00F70654">
        <w:rPr>
          <w:rFonts w:ascii="Times New Roman" w:hAnsi="Times New Roman" w:cs="Times New Roman"/>
          <w:sz w:val="26"/>
          <w:szCs w:val="26"/>
        </w:rPr>
        <w:t>4810136600:06:063:0010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) у власність для будівництва і обслуговування житлового будинку, господарських будівель і споруд (присадибна ділянка) по вул. Литовченка, 127 в Корабельному</w:t>
      </w:r>
      <w:r w:rsidR="00B964D6" w:rsidRPr="00F70654">
        <w:rPr>
          <w:rFonts w:ascii="Times New Roman" w:hAnsi="Times New Roman" w:cs="Times New Roman"/>
          <w:sz w:val="26"/>
          <w:szCs w:val="26"/>
        </w:rPr>
        <w:t xml:space="preserve"> районі м. Миколаєва 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86BD7" w:rsidRPr="00F7065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F70654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F70654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F70654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F7065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563D47" w14:textId="77777777" w:rsidR="00B964D6" w:rsidRPr="00F70654" w:rsidRDefault="00064588" w:rsidP="00F7065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F7065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F70654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28127277"/>
      <w:bookmarkStart w:id="6" w:name="_Hlk159858410"/>
      <w:r w:rsidR="00B964D6" w:rsidRPr="00F706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Затвердити технічну документацію 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="00B964D6" w:rsidRPr="00F70654">
        <w:rPr>
          <w:rFonts w:ascii="Times New Roman" w:hAnsi="Times New Roman" w:cs="Times New Roman"/>
          <w:sz w:val="26"/>
          <w:szCs w:val="26"/>
        </w:rPr>
        <w:t>4810136600:06:063:0010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),</w:t>
      </w:r>
      <w:r w:rsidR="00B964D6" w:rsidRPr="00F70654">
        <w:rPr>
          <w:rFonts w:ascii="Times New Roman" w:hAnsi="Times New Roman" w:cs="Times New Roman"/>
          <w:sz w:val="26"/>
          <w:szCs w:val="26"/>
        </w:rPr>
        <w:t xml:space="preserve"> 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з метою передачі у власність </w:t>
      </w:r>
      <w:r w:rsidR="00B964D6" w:rsidRPr="00F70654">
        <w:rPr>
          <w:rFonts w:ascii="Times New Roman" w:hAnsi="Times New Roman" w:cs="Times New Roman"/>
          <w:sz w:val="26"/>
          <w:szCs w:val="26"/>
        </w:rPr>
        <w:t xml:space="preserve">з цільовим призначенням 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Литовченка, 127 в Корабельному</w:t>
      </w:r>
      <w:r w:rsidR="00B964D6" w:rsidRPr="00F70654">
        <w:rPr>
          <w:rFonts w:ascii="Times New Roman" w:hAnsi="Times New Roman" w:cs="Times New Roman"/>
          <w:sz w:val="26"/>
          <w:szCs w:val="26"/>
        </w:rPr>
        <w:t xml:space="preserve"> районі м. Миколаєва 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ділянка).</w:t>
      </w:r>
    </w:p>
    <w:bookmarkEnd w:id="5"/>
    <w:p w14:paraId="74799F5C" w14:textId="7D27C975" w:rsidR="00B964D6" w:rsidRDefault="00B964D6" w:rsidP="00F7065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Обмеження на використання земельних ділянок згідно з Порядком ведення 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lastRenderedPageBreak/>
        <w:t>Державного земельного кадастру, затвердженим постановою Кабінету Міністрів України від 17.10.2012 № 1051, відсутні.</w:t>
      </w:r>
    </w:p>
    <w:p w14:paraId="7A68962B" w14:textId="77777777" w:rsidR="00F70654" w:rsidRPr="00F70654" w:rsidRDefault="00F70654" w:rsidP="00F7065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8DDCC0" w14:textId="0D5569B5" w:rsidR="00B964D6" w:rsidRPr="00F70654" w:rsidRDefault="00F70654" w:rsidP="00F70654">
      <w:pPr>
        <w:widowControl w:val="0"/>
        <w:tabs>
          <w:tab w:val="left" w:pos="273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Надати громадянину </w:t>
      </w:r>
      <w:proofErr w:type="spellStart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Канєву</w:t>
      </w:r>
      <w:proofErr w:type="spellEnd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 Олександру Олексійовичу</w:t>
      </w:r>
      <w:r w:rsidR="00B964D6" w:rsidRPr="00F70654">
        <w:rPr>
          <w:rFonts w:ascii="Times New Roman" w:hAnsi="Times New Roman" w:cs="Times New Roman"/>
          <w:sz w:val="26"/>
          <w:szCs w:val="26"/>
        </w:rPr>
        <w:t xml:space="preserve"> 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земельну ділянку (кадастровий номер </w:t>
      </w:r>
      <w:r w:rsidR="00B964D6" w:rsidRPr="00F70654">
        <w:rPr>
          <w:rFonts w:ascii="Times New Roman" w:hAnsi="Times New Roman" w:cs="Times New Roman"/>
          <w:sz w:val="26"/>
          <w:szCs w:val="26"/>
        </w:rPr>
        <w:t>4810136600:06:063:0010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) площею 1000 </w:t>
      </w:r>
      <w:proofErr w:type="spellStart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Литовченка, 127 в Корабельному</w:t>
      </w:r>
      <w:r w:rsidR="00B964D6" w:rsidRPr="00F70654">
        <w:rPr>
          <w:rFonts w:ascii="Times New Roman" w:hAnsi="Times New Roman" w:cs="Times New Roman"/>
          <w:sz w:val="26"/>
          <w:szCs w:val="26"/>
        </w:rPr>
        <w:t xml:space="preserve"> районі м. Миколаєва 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 xml:space="preserve">(забудована земельна ділянка; право власності на нерухоме майно </w:t>
      </w:r>
      <w:r w:rsidR="00B964D6" w:rsidRPr="00F70654">
        <w:rPr>
          <w:rFonts w:ascii="Times New Roman" w:hAnsi="Times New Roman" w:cs="Times New Roman"/>
          <w:sz w:val="26"/>
          <w:szCs w:val="26"/>
        </w:rPr>
        <w:t>зареєстровано на підставі договору дарування від 08.11.2000 № 2879)</w:t>
      </w:r>
      <w:r w:rsidR="00B964D6" w:rsidRPr="00F70654">
        <w:rPr>
          <w:rFonts w:ascii="Times New Roman" w:eastAsia="Times New Roman" w:hAnsi="Times New Roman" w:cs="Times New Roman"/>
          <w:sz w:val="26"/>
          <w:szCs w:val="26"/>
        </w:rPr>
        <w:t>, відповідно до висновку департаменту архітектури та містобудування Миколаївської міської ради від 30.04.2024 № 10629/12.01-24/24-2.</w:t>
      </w:r>
    </w:p>
    <w:p w14:paraId="12AA2EB6" w14:textId="77777777" w:rsidR="00F70654" w:rsidRPr="00F70654" w:rsidRDefault="00F70654" w:rsidP="00F70654">
      <w:pPr>
        <w:ind w:firstLine="567"/>
      </w:pPr>
    </w:p>
    <w:p w14:paraId="6A4835EC" w14:textId="77777777" w:rsidR="00B964D6" w:rsidRPr="00F70654" w:rsidRDefault="00B964D6" w:rsidP="00F70654">
      <w:pPr>
        <w:widowControl w:val="0"/>
        <w:spacing w:line="240" w:lineRule="auto"/>
        <w:ind w:right="-28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sz w:val="26"/>
          <w:szCs w:val="26"/>
        </w:rPr>
        <w:t>2. Замовнику:</w:t>
      </w:r>
    </w:p>
    <w:p w14:paraId="6F499126" w14:textId="77777777" w:rsidR="00B964D6" w:rsidRPr="00F70654" w:rsidRDefault="00B964D6" w:rsidP="00F7065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45246A7" w14:textId="77777777" w:rsidR="00B964D6" w:rsidRPr="00F70654" w:rsidRDefault="00B964D6" w:rsidP="00F7065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5756C57" w:rsidR="00C623AB" w:rsidRPr="00F70654" w:rsidRDefault="00B964D6" w:rsidP="00F70654">
      <w:pPr>
        <w:widowControl w:val="0"/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sz w:val="26"/>
          <w:szCs w:val="26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F7065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623AB" w:rsidRPr="00F70654">
        <w:rPr>
          <w:rFonts w:ascii="Times New Roman" w:hAnsi="Times New Roman" w:cs="Times New Roman"/>
          <w:sz w:val="26"/>
          <w:szCs w:val="26"/>
        </w:rPr>
        <w:t>.</w:t>
      </w:r>
    </w:p>
    <w:p w14:paraId="4C94C296" w14:textId="78879A39" w:rsidR="00F70654" w:rsidRPr="00F70654" w:rsidRDefault="00F70654" w:rsidP="00F70654">
      <w:pPr>
        <w:widowControl w:val="0"/>
        <w:shd w:val="clear" w:color="auto" w:fill="FFFFFF" w:themeFill="background1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F70654">
        <w:rPr>
          <w:rFonts w:ascii="Times New Roman" w:hAnsi="Times New Roman" w:cs="Times New Roman"/>
          <w:sz w:val="26"/>
          <w:szCs w:val="26"/>
        </w:rPr>
        <w:t xml:space="preserve">Розглянувши пропозиції юридичного департаменту від </w:t>
      </w:r>
      <w:r w:rsidRPr="00F70654">
        <w:rPr>
          <w:rFonts w:ascii="Times New Roman" w:hAnsi="Times New Roman" w:cs="Times New Roman"/>
          <w:sz w:val="26"/>
          <w:szCs w:val="26"/>
        </w:rPr>
        <w:t>22</w:t>
      </w:r>
      <w:r w:rsidRPr="00F70654">
        <w:rPr>
          <w:rFonts w:ascii="Times New Roman" w:hAnsi="Times New Roman" w:cs="Times New Roman"/>
          <w:sz w:val="26"/>
          <w:szCs w:val="26"/>
        </w:rPr>
        <w:t>.10.2024 №</w:t>
      </w:r>
      <w:r w:rsidRPr="00F70654">
        <w:rPr>
          <w:rFonts w:ascii="Times New Roman" w:hAnsi="Times New Roman" w:cs="Times New Roman"/>
          <w:sz w:val="26"/>
          <w:szCs w:val="26"/>
        </w:rPr>
        <w:t>45137</w:t>
      </w:r>
      <w:r w:rsidRPr="00F70654">
        <w:rPr>
          <w:rFonts w:ascii="Times New Roman" w:hAnsi="Times New Roman" w:cs="Times New Roman"/>
          <w:sz w:val="26"/>
          <w:szCs w:val="26"/>
        </w:rPr>
        <w:t xml:space="preserve">/02.06.01.01-04/24-2, інформуємо, що </w:t>
      </w:r>
      <w:r w:rsidRPr="00F70654">
        <w:rPr>
          <w:rFonts w:ascii="Times New Roman" w:hAnsi="Times New Roman" w:cs="Times New Roman"/>
          <w:sz w:val="26"/>
          <w:szCs w:val="26"/>
          <w:shd w:val="clear" w:color="auto" w:fill="FFFFFF"/>
        </w:rPr>
        <w:t>13 серпня 2021 року Міністерством аграрної політики та продовольства України наказом №127 Інструкцію про встановлення (відновлення) меж земельних ділянок в натурі (на місцевості) та їх закріплення межовими знаками скасовано (втратила чинність).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</w:t>
      </w:r>
      <w:r w:rsidRPr="00F70654"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</w:p>
    <w:p w14:paraId="01F9D9CD" w14:textId="080091A7" w:rsidR="00F70654" w:rsidRPr="00F70654" w:rsidRDefault="00F70654" w:rsidP="00F7065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0654">
        <w:rPr>
          <w:rFonts w:ascii="Times New Roman" w:hAnsi="Times New Roman" w:cs="Times New Roman"/>
          <w:sz w:val="26"/>
          <w:szCs w:val="26"/>
        </w:rPr>
        <w:t xml:space="preserve">Враховуючи вищевикладене, з огляду на наявну інформацію та вжиті заявником заходи щодо погодження меж земельної ділянки </w:t>
      </w:r>
      <w:r w:rsidRPr="00F70654">
        <w:rPr>
          <w:rFonts w:ascii="Times New Roman" w:hAnsi="Times New Roman" w:cs="Times New Roman"/>
          <w:sz w:val="26"/>
          <w:szCs w:val="26"/>
        </w:rPr>
        <w:t xml:space="preserve">по 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вул. Литовченка, 127 в Корабельному</w:t>
      </w:r>
      <w:r w:rsidRPr="00F70654">
        <w:rPr>
          <w:rFonts w:ascii="Times New Roman" w:hAnsi="Times New Roman" w:cs="Times New Roman"/>
          <w:sz w:val="26"/>
          <w:szCs w:val="26"/>
        </w:rPr>
        <w:t xml:space="preserve"> районі м. Миколаєва із суміжними землевласниками (землекористувачами), а саме оголошення </w:t>
      </w:r>
      <w:r w:rsidRPr="00F70654">
        <w:rPr>
          <w:rFonts w:ascii="Times New Roman" w:hAnsi="Times New Roman" w:cs="Times New Roman"/>
          <w:sz w:val="26"/>
          <w:szCs w:val="26"/>
        </w:rPr>
        <w:t>в газеті «</w:t>
      </w:r>
      <w:proofErr w:type="spellStart"/>
      <w:r w:rsidRPr="00F70654">
        <w:rPr>
          <w:rFonts w:ascii="Times New Roman" w:hAnsi="Times New Roman" w:cs="Times New Roman"/>
          <w:sz w:val="26"/>
          <w:szCs w:val="26"/>
        </w:rPr>
        <w:t>Вечерній</w:t>
      </w:r>
      <w:proofErr w:type="spellEnd"/>
      <w:r w:rsidRPr="00F70654">
        <w:rPr>
          <w:rFonts w:ascii="Times New Roman" w:hAnsi="Times New Roman" w:cs="Times New Roman"/>
          <w:sz w:val="26"/>
          <w:szCs w:val="26"/>
        </w:rPr>
        <w:t xml:space="preserve"> Миколаїв» від 29.05.2024</w:t>
      </w:r>
      <w:r w:rsidRPr="00F70654">
        <w:rPr>
          <w:rFonts w:ascii="Times New Roman" w:hAnsi="Times New Roman" w:cs="Times New Roman"/>
          <w:sz w:val="26"/>
          <w:szCs w:val="26"/>
        </w:rPr>
        <w:t xml:space="preserve">, управління земельних відносин департаменту архітектури та містобудування 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власність земельної ділянки 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площею 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1000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7065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Pr="00F70654">
        <w:rPr>
          <w:rFonts w:ascii="Times New Roman" w:hAnsi="Times New Roman" w:cs="Times New Roman"/>
          <w:sz w:val="26"/>
          <w:szCs w:val="26"/>
        </w:rPr>
        <w:t>4810136600:06:063:0010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70654">
        <w:rPr>
          <w:rFonts w:ascii="Times New Roman" w:hAnsi="Times New Roman" w:cs="Times New Roman"/>
          <w:sz w:val="26"/>
          <w:szCs w:val="26"/>
        </w:rPr>
        <w:t xml:space="preserve"> для будівництва і обслуговування житлового будинку, господарських будівель і споруд по 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вул. Литовченка, 127 в Корабельному</w:t>
      </w:r>
      <w:r w:rsidRPr="00F70654">
        <w:rPr>
          <w:rFonts w:ascii="Times New Roman" w:hAnsi="Times New Roman" w:cs="Times New Roman"/>
          <w:sz w:val="26"/>
          <w:szCs w:val="26"/>
        </w:rPr>
        <w:t xml:space="preserve"> районі м. Миколаєва.</w:t>
      </w:r>
    </w:p>
    <w:p w14:paraId="7A026BB7" w14:textId="6202439F" w:rsidR="003B3830" w:rsidRPr="00F70654" w:rsidRDefault="00064588" w:rsidP="00F7065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F70654" w:rsidRDefault="00064588" w:rsidP="00F7065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7065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lastRenderedPageBreak/>
        <w:t>у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F70654" w:rsidRDefault="00064588" w:rsidP="00F7065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654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F7065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F7065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065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F70654" w:rsidRDefault="003B3830" w:rsidP="00F70654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F70654" w:rsidRDefault="003B3830" w:rsidP="00F70654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F70654" w:rsidRDefault="007E4DE8" w:rsidP="00F70654">
      <w:pPr>
        <w:pStyle w:val="a3"/>
        <w:tabs>
          <w:tab w:val="left" w:pos="7778"/>
        </w:tabs>
        <w:spacing w:before="18"/>
        <w:ind w:right="-280"/>
        <w:rPr>
          <w:sz w:val="26"/>
          <w:szCs w:val="26"/>
        </w:rPr>
      </w:pPr>
      <w:bookmarkStart w:id="7" w:name="_Hlk165883635"/>
      <w:bookmarkEnd w:id="4"/>
      <w:r w:rsidRPr="00F70654">
        <w:rPr>
          <w:sz w:val="26"/>
          <w:szCs w:val="26"/>
        </w:rPr>
        <w:t>Д</w:t>
      </w:r>
      <w:r w:rsidR="009559D2" w:rsidRPr="00F70654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F70654" w:rsidRDefault="009559D2" w:rsidP="00F70654">
      <w:pPr>
        <w:pStyle w:val="a3"/>
        <w:tabs>
          <w:tab w:val="left" w:pos="7778"/>
        </w:tabs>
        <w:spacing w:before="18"/>
        <w:ind w:right="-280"/>
        <w:rPr>
          <w:sz w:val="26"/>
          <w:szCs w:val="26"/>
        </w:rPr>
      </w:pPr>
      <w:r w:rsidRPr="00F70654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F70654" w:rsidRDefault="009559D2" w:rsidP="00F70654">
      <w:pPr>
        <w:pStyle w:val="a3"/>
        <w:tabs>
          <w:tab w:val="left" w:pos="7778"/>
        </w:tabs>
        <w:spacing w:before="18"/>
        <w:ind w:right="-280"/>
        <w:rPr>
          <w:sz w:val="26"/>
          <w:szCs w:val="26"/>
        </w:rPr>
      </w:pPr>
      <w:r w:rsidRPr="00F70654">
        <w:rPr>
          <w:sz w:val="26"/>
          <w:szCs w:val="26"/>
        </w:rPr>
        <w:t>міської ради</w:t>
      </w:r>
      <w:r w:rsidR="007E4DE8" w:rsidRPr="00F70654">
        <w:rPr>
          <w:sz w:val="26"/>
          <w:szCs w:val="26"/>
        </w:rPr>
        <w:t xml:space="preserve"> – головний архітектор міста</w:t>
      </w:r>
      <w:r w:rsidR="00610BC2" w:rsidRPr="00F70654">
        <w:rPr>
          <w:sz w:val="26"/>
          <w:szCs w:val="26"/>
        </w:rPr>
        <w:t xml:space="preserve">                       </w:t>
      </w:r>
      <w:r w:rsidR="00607513" w:rsidRPr="00F70654">
        <w:rPr>
          <w:sz w:val="26"/>
          <w:szCs w:val="26"/>
        </w:rPr>
        <w:t xml:space="preserve">          </w:t>
      </w:r>
      <w:r w:rsidR="00610BC2" w:rsidRPr="00F70654">
        <w:rPr>
          <w:sz w:val="26"/>
          <w:szCs w:val="26"/>
        </w:rPr>
        <w:t xml:space="preserve">           </w:t>
      </w:r>
      <w:bookmarkEnd w:id="7"/>
      <w:r w:rsidR="007E4DE8" w:rsidRPr="00F70654">
        <w:rPr>
          <w:sz w:val="26"/>
          <w:szCs w:val="26"/>
        </w:rPr>
        <w:t>Є</w:t>
      </w:r>
      <w:r w:rsidR="00CF7CCD" w:rsidRPr="00F70654">
        <w:rPr>
          <w:sz w:val="26"/>
          <w:szCs w:val="26"/>
        </w:rPr>
        <w:t>.</w:t>
      </w:r>
      <w:r w:rsidR="007E4DE8" w:rsidRPr="00F70654">
        <w:rPr>
          <w:sz w:val="26"/>
          <w:szCs w:val="26"/>
        </w:rPr>
        <w:t xml:space="preserve"> ПОЛЯКОВ</w:t>
      </w:r>
    </w:p>
    <w:sectPr w:rsidR="00E9678F" w:rsidRPr="00F70654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6AD"/>
    <w:multiLevelType w:val="multilevel"/>
    <w:tmpl w:val="18BEA3D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375F9"/>
    <w:rsid w:val="00F70654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0">
    <w:name w:val="dat0"/>
    <w:basedOn w:val="a0"/>
    <w:rsid w:val="00F7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4256</Words>
  <Characters>2427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249</cp:revision>
  <cp:lastPrinted>2024-10-24T06:37:00Z</cp:lastPrinted>
  <dcterms:created xsi:type="dcterms:W3CDTF">2023-03-06T20:53:00Z</dcterms:created>
  <dcterms:modified xsi:type="dcterms:W3CDTF">2024-10-24T06:38:00Z</dcterms:modified>
</cp:coreProperties>
</file>