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rlfvk8inaidm" w:id="0"/>
      <w:bookmarkEnd w:id="0"/>
      <w:r w:rsidDel="00000000" w:rsidR="00000000" w:rsidRPr="00000000">
        <w:rPr>
          <w:rFonts w:ascii="Times New Roman" w:cs="Times New Roman" w:eastAsia="Times New Roman" w:hAnsi="Times New Roman"/>
          <w:sz w:val="28"/>
          <w:szCs w:val="28"/>
          <w:rtl w:val="0"/>
        </w:rPr>
        <w:t xml:space="preserve"> s-zr-221/55</w:t>
        <w:tab/>
        <w:t xml:space="preserve">             16.01.2026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dh9hfei7e14"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Войтюку Вадиму Валерійовичу земельної ділянки (кадастровий номер 4810136900:01:076:0011) у власність для будівництва і обслуговування житлового будинку, господарських будівель і споруд (присадибної ділянки) по пров. Євгена Гуцала, 15 в Інгульському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qigk5cofgaop"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Войтюка Вадима Валерійовича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07.01.2026 № 19.04-06/1093/2026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Войтюку Вадиму Валерійовичу земельної ділянки (кадастровий номер 4810136900:01:076:0011) у власність для будівництва і обслуговування житлового будинку, господарських будівель і споруд (присадибної ділянки) по пров. Євгена Гуцала, 15 в Інгульському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d7741251yjay"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485 кв.м (кадастровий номер 4810136900:01:076:0011),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Євгена Гуцала, 15 в Інгульському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mvhnyw52hjb7" w:id="4"/>
      <w:bookmarkEnd w:id="4"/>
      <w:r w:rsidDel="00000000" w:rsidR="00000000" w:rsidRPr="00000000">
        <w:rPr>
          <w:rFonts w:ascii="Times New Roman" w:cs="Times New Roman" w:eastAsia="Times New Roman" w:hAnsi="Times New Roman"/>
          <w:sz w:val="28"/>
          <w:szCs w:val="28"/>
          <w:rtl w:val="0"/>
        </w:rPr>
        <w:t xml:space="preserve">1.1. Надати громадянину Войтюку Вадиму Валерійовичу земельну ділянку (кадастровий номер 4810136900:01:076:0011) площею 485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Євгена Гуцала, 15 в Інгульському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3144969048060; номер відомостей про речове право: 60028162 від 24.05.2025, зареєстровано на підставі свідоцтва про право на спадщину від 24.05.2025 № 3-246), відповідно до висновку департаменту архітектури та містобудування Миколаївської міської ради від 09.01.2026                  № 1394/12.01-17/26-2.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268"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