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kvjqyid6p97" w:id="0"/>
      <w:bookmarkEnd w:id="0"/>
      <w:r w:rsidDel="00000000" w:rsidR="00000000" w:rsidRPr="00000000">
        <w:rPr>
          <w:rFonts w:ascii="Times New Roman" w:cs="Times New Roman" w:eastAsia="Times New Roman" w:hAnsi="Times New Roman"/>
          <w:sz w:val="28"/>
          <w:szCs w:val="28"/>
          <w:rtl w:val="0"/>
        </w:rPr>
        <w:t xml:space="preserve"> s-zr-221/31</w:t>
        <w:tab/>
        <w:t xml:space="preserve">             11.11.2025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2l7u0pg0vqo4"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Аксамитній Світлані Григорівні земельної ділянки (кадастровий номер 4810137200:18:027:0023) у власність для будівництва і обслуговування житлового будинку, господарських будівель і споруд (присадибної ділянки) по вул. Березневого повстання, 14/1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qtbxq27gwd6y"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Аксамитної Світлани Григорівни</w:t>
      </w:r>
      <w:r w:rsidDel="00000000" w:rsidR="00000000" w:rsidRPr="00000000">
        <w:rPr>
          <w:rFonts w:ascii="Times New Roman" w:cs="Times New Roman" w:eastAsia="Times New Roman" w:hAnsi="Times New Roman"/>
          <w:color w:val="000000"/>
          <w:sz w:val="28"/>
          <w:szCs w:val="28"/>
          <w:rtl w:val="0"/>
        </w:rPr>
        <w:t xml:space="preserve">, дозвільну справу від 22.10.2025 № 19.04-06/61554/2025</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Аксамитній Світлані Григорівні земельної ділянки (кадастровий номер 4810137200:18:027:0023) у власність для будівництва і обслуговування житлового будинку, господарських будівель і споруд (присадибної ділянки) по вул. Березневого повстання, 14/1 в Центральному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qddg9hvcjo4q"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136 кв.м (кадастровий номер 4810137200:18:027:0023),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Березневого повстання, 14/1 в Центральному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hbyu4nfjxcbc" w:id="4"/>
      <w:bookmarkEnd w:id="4"/>
      <w:r w:rsidDel="00000000" w:rsidR="00000000" w:rsidRPr="00000000">
        <w:rPr>
          <w:rFonts w:ascii="Times New Roman" w:cs="Times New Roman" w:eastAsia="Times New Roman" w:hAnsi="Times New Roman"/>
          <w:sz w:val="28"/>
          <w:szCs w:val="28"/>
          <w:rtl w:val="0"/>
        </w:rPr>
        <w:t xml:space="preserve">1.1. Надати громадянці Аксамитній Світлані Григорівні земельну ділянку (кадастровий номер 4810137200:18:027:0023) площею 136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Березневого повстання, 14/1 в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3145130548060; номер відомостей про речове право: 60031708 від 22.05.2025, зареєстровано на підставі ухвали суду від 16.09.2024 № 490/883/24, технічного паспорта від 07.05.2025 серія та номер            TI01:5571-9170-0630-8358, свідоцтва про право на спадщину від 25.04.1984 № 1-718, свідоцтва про право на спадщину від 23.03.1992 № 5-1133, документа, що підтверджує присвоєння закінченому будівництвом об’єкту адреси від 21.02.2025 серія та номер AR01:2756-5153-8524-6900), відповідно до висновку департаменту архітектури та містобудування Миколаївської міської ради від 29.10.2025 № 61342/12.02-13/25-2.</w:t>
      </w:r>
    </w:p>
    <w:p w:rsidR="00000000" w:rsidDel="00000000" w:rsidP="00000000" w:rsidRDefault="00000000" w:rsidRPr="00000000" w14:paraId="0000000D">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1">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пропозицій юридичного департаменту Миколаївської міської ради від 21.11.2025 № 66898/02.06.01.01-04/25-2, інформуємо, що при розгляді долучених документів було встановлено факт повідомлення суміжних землевласників по вул. Березневого повстання, 12 та по вул. Березневого повстання ,14 про встановлення меж земельної ділянки по вул. Березневого повстання, 14/1, шляхом оголошення в газеті "Південна правда" від 11.09.2025 № 37. Також інформуємо, що з суміжними землевласниками по вул. Березневого повстання 14 затверджено мирову угоду та встановлено порядок користування земельною ділянкою Центральним районним судом м. Миколаєва від 16.09.2024 № 490/883/24</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6838" w:w="11905" w:orient="portrait"/>
      <w:pgMar w:bottom="2127"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