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70FE3475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0</w:t>
      </w:r>
      <w:r w:rsidR="00910D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42B1013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405">
        <w:rPr>
          <w:rFonts w:ascii="Times New Roman" w:eastAsia="Times New Roman" w:hAnsi="Times New Roman" w:cs="Times New Roman"/>
          <w:sz w:val="28"/>
          <w:szCs w:val="28"/>
        </w:rPr>
        <w:t>Петрухіну</w:t>
      </w:r>
      <w:proofErr w:type="spellEnd"/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Павлу Костянтиновичу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A80405"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Андрія Балагана, 7 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A80405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proofErr w:type="spellStart"/>
      <w:r w:rsidRPr="00D87EBB">
        <w:t>проєкту</w:t>
      </w:r>
      <w:proofErr w:type="spellEnd"/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3DC34B90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084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795BD63" w:rsidR="003B3830" w:rsidRPr="00D87EBB" w:rsidRDefault="00A80405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Петрухіна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Павла Костянтиновича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9600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Петрухіну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Павлу Костянтиновичу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Андрія Балагана, 7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(забудована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DCE0E" w14:textId="77777777" w:rsidR="00A80405" w:rsidRPr="009A0CF3" w:rsidRDefault="00064588" w:rsidP="00A8040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A80405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537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A80405"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A80405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Андрія Балагана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80405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80405" w:rsidRPr="0066126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p w14:paraId="02D15ED4" w14:textId="20F6DD4F" w:rsidR="00883E6D" w:rsidRPr="00477942" w:rsidRDefault="00A80405" w:rsidP="00A8040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bookmarkEnd w:id="11"/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5AD3A294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ину </w:t>
      </w:r>
      <w:proofErr w:type="spellStart"/>
      <w:r w:rsidR="00A80405">
        <w:rPr>
          <w:rFonts w:ascii="Times New Roman" w:eastAsia="Times New Roman" w:hAnsi="Times New Roman" w:cs="Times New Roman"/>
          <w:sz w:val="28"/>
          <w:szCs w:val="28"/>
        </w:rPr>
        <w:t>Петрухіну</w:t>
      </w:r>
      <w:proofErr w:type="spellEnd"/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Павлу Костянтиновичу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A80405" w:rsidRPr="00184E13">
        <w:rPr>
          <w:rFonts w:ascii="Times New Roman" w:hAnsi="Times New Roman" w:cs="Times New Roman"/>
          <w:sz w:val="28"/>
          <w:szCs w:val="28"/>
        </w:rPr>
        <w:t>4810136900:04:016:0012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537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Андрія Балагана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80405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80405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A80405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184E13">
        <w:rPr>
          <w:rFonts w:ascii="Times New Roman" w:hAnsi="Times New Roman" w:cs="Times New Roman"/>
          <w:sz w:val="28"/>
          <w:szCs w:val="28"/>
        </w:rPr>
        <w:t>616411248101</w:t>
      </w:r>
      <w:r w:rsidR="00A80405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A80405" w:rsidRPr="004D45A9">
        <w:rPr>
          <w:rFonts w:ascii="Times New Roman" w:hAnsi="Times New Roman" w:cs="Times New Roman"/>
          <w:sz w:val="28"/>
          <w:szCs w:val="28"/>
        </w:rPr>
        <w:t>10880486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A80405">
        <w:rPr>
          <w:rFonts w:ascii="Times New Roman" w:hAnsi="Times New Roman" w:cs="Times New Roman"/>
          <w:sz w:val="28"/>
          <w:szCs w:val="28"/>
        </w:rPr>
        <w:t>20</w:t>
      </w:r>
      <w:r w:rsidR="00A80405" w:rsidRPr="008834CF">
        <w:rPr>
          <w:rFonts w:ascii="Times New Roman" w:hAnsi="Times New Roman" w:cs="Times New Roman"/>
          <w:sz w:val="28"/>
          <w:szCs w:val="28"/>
        </w:rPr>
        <w:t>.</w:t>
      </w:r>
      <w:r w:rsidR="00A80405">
        <w:rPr>
          <w:rFonts w:ascii="Times New Roman" w:hAnsi="Times New Roman" w:cs="Times New Roman"/>
          <w:sz w:val="28"/>
          <w:szCs w:val="28"/>
        </w:rPr>
        <w:t>08</w:t>
      </w:r>
      <w:r w:rsidR="00A80405" w:rsidRPr="008834CF">
        <w:rPr>
          <w:rFonts w:ascii="Times New Roman" w:hAnsi="Times New Roman" w:cs="Times New Roman"/>
          <w:sz w:val="28"/>
          <w:szCs w:val="28"/>
        </w:rPr>
        <w:t>.20</w:t>
      </w:r>
      <w:r w:rsidR="00A80405">
        <w:rPr>
          <w:rFonts w:ascii="Times New Roman" w:hAnsi="Times New Roman" w:cs="Times New Roman"/>
          <w:sz w:val="28"/>
          <w:szCs w:val="28"/>
        </w:rPr>
        <w:t>15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 домоволодіння від 20.08.2015 № 518)</w:t>
      </w:r>
      <w:r w:rsidR="00A80405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A80405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05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>9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A804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80405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A80405" w:rsidRPr="00123787">
        <w:rPr>
          <w:rFonts w:ascii="Times New Roman" w:eastAsia="Times New Roman" w:hAnsi="Times New Roman" w:cs="Times New Roman"/>
          <w:sz w:val="28"/>
          <w:szCs w:val="28"/>
        </w:rPr>
        <w:t>49928/12.02-13/25-2</w:t>
      </w:r>
      <w:r w:rsidR="00341D1B" w:rsidRPr="00341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6B6E2C53" w14:textId="77777777" w:rsidR="00AC5911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1D1A6E" w14:textId="77777777" w:rsidR="00AC5911" w:rsidRDefault="00AC5911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B56FF" w14:textId="7CA766BB" w:rsidR="003B3830" w:rsidRPr="00D87EBB" w:rsidRDefault="00064588" w:rsidP="00AC5911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777292898">
    <w:abstractNumId w:val="1"/>
  </w:num>
  <w:num w:numId="2" w16cid:durableId="165648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8459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0DA8"/>
    <w:rsid w:val="00912CCD"/>
    <w:rsid w:val="00913284"/>
    <w:rsid w:val="0092202D"/>
    <w:rsid w:val="0092327E"/>
    <w:rsid w:val="009341FA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C5911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3431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8</cp:revision>
  <cp:lastPrinted>2025-08-06T12:55:00Z</cp:lastPrinted>
  <dcterms:created xsi:type="dcterms:W3CDTF">2025-09-05T13:10:00Z</dcterms:created>
  <dcterms:modified xsi:type="dcterms:W3CDTF">2025-09-23T10:27:00Z</dcterms:modified>
</cp:coreProperties>
</file>