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s-fk-123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5385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Liberation Serif" w:cs="Liberation Serif" w:eastAsia="Liberation Serif" w:hAnsi="Liberation Serif"/>
          <w:color w:val="000000"/>
          <w:sz w:val="28"/>
          <w:szCs w:val="28"/>
          <w:rtl w:val="0"/>
        </w:rPr>
        <w:t xml:space="preserve">Про встановлення права узуфрукта комунального майна обласному комунальному підприємству «Миколаївоблтеплоенерго»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117"/>
        <w:jc w:val="both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метою забезпечення ефективного використання комунального майна, на підставі звернення департаменту житлово-комунального господарства Миколаївської міської ради від 11.03.2026 № 14344/08.01.01-11/26-2,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Кабінету Міністрів України від 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Вилучити у КЖЕП Центрального району м. Миколаєва (код ЄДРПОУ 19295802) комунальне майно – нежитлову будівлю бойлерної, що розташована по вул.Шосейній,105-Б в м.Миколаєві Миколаївської області, загальною площею 102,0 кв. м,  інвентарний номер – 1032671978, первісною вартістю:  431 775,70 грн, балансовою вартістю: 344 126,30  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Встановити безстроково право узуфрукта комунального майна обласному комунальному підприємству «Миколаївоблтеплоенерго» (код ЄДРПОУ 31319242) (далі – узуфруктарій) на нерухоме майно, без права отримання прибутку, а саме: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нежитлову будівлю бойлерної, що розташована по вул.Шосейній,105-Б в  м.Миколаєві Миколаївської області, загальною площею 102,0 кв. м,  інвентарний номер – 1032671978, первісною вартістю:  431 775,70 грн, балансовою вартістю: 344 126,30  грн;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Визначити цільове призначення  комунального майна: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для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highlight w:val="white"/>
          <w:rtl w:val="0"/>
        </w:rPr>
        <w:t xml:space="preserve">розміщення індивідуальних установок (пристроїв) для очищення та розливу питної води, а також теплогенеруючого обладнання, виробництва або розподілу та постачання гарячої води та опалення, забезпечення функціонування житлових, громадських чи виробничих комплексів.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самостійно управляти комунальним майном, у тому числі використовувати таке майно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 разі необхідності, за власний рахунок страхувати комунальне майно понад ризики, визначені у абз. 8 п. 5 цього рішення;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повернути комунальне майно у стані, не гіршому, ніж на час встановлення права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вчиняти щодо комунального майна інші дії, наслідком яких може бути його відчуження, приватизація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 рішенням суду та в інших випадках, передбачених законодавством України.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28"/>
          <w:szCs w:val="28"/>
          <w:rtl w:val="0"/>
        </w:rPr>
        <w:t xml:space="preserve">О. СЄНКЕВИЧ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Fonts w:ascii="Liberation Serif" w:cs="Liberation Serif" w:eastAsia="Liberation Serif" w:hAnsi="Liberation Serif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