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65007" w14:textId="0969D7CB" w:rsidR="00BE6C20" w:rsidRPr="007F5672" w:rsidRDefault="00BE6C20" w:rsidP="00BE6C20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200/268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6DE91B3F" w14:textId="77777777" w:rsidR="00BE6C20" w:rsidRPr="00EC3A37" w:rsidRDefault="00BE6C20" w:rsidP="00BE6C20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2C71FB9" w14:textId="77777777" w:rsidR="00BE6C20" w:rsidRPr="00EC3A37" w:rsidRDefault="00BE6C20" w:rsidP="00BE6C2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C18BBF8" w14:textId="77777777" w:rsidR="00BE6C20" w:rsidRPr="00EC3A37" w:rsidRDefault="00BE6C20" w:rsidP="00BE6C20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BC11079" w14:textId="35208DAF" w:rsidR="00BE6C20" w:rsidRPr="00BE6C20" w:rsidRDefault="00BE6C20" w:rsidP="00BE6C20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 передачу Головному управлінню Національної поліції в Миколаївській області в постійне користування земельної ділянки (кадастровий номер 4810137200:17:023:0005) по вул.</w:t>
      </w:r>
      <w:r w:rsidRPr="00BE6C20">
        <w:rPr>
          <w:kern w:val="2"/>
          <w14:ligatures w14:val="standardContextual"/>
        </w:rPr>
        <w:t xml:space="preserve"> </w:t>
      </w:r>
      <w:r w:rsidRPr="00BE6C2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Фермерській (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Колгоспній),14-у у Центральному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</w:p>
    <w:p w14:paraId="6BF00909" w14:textId="18A1CE6C" w:rsidR="00BE6C20" w:rsidRDefault="00BE6C20" w:rsidP="00BE6C20">
      <w:pPr>
        <w:widowControl w:val="0"/>
        <w:tabs>
          <w:tab w:val="left" w:pos="1308"/>
          <w:tab w:val="left" w:pos="3039"/>
          <w:tab w:val="left" w:pos="4745"/>
          <w:tab w:val="left" w:pos="4820"/>
          <w:tab w:val="left" w:pos="53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2"/>
    <w:bookmarkEnd w:id="3"/>
    <w:p w14:paraId="72978658" w14:textId="77777777" w:rsidR="00BE6C20" w:rsidRPr="00EC3A37" w:rsidRDefault="00BE6C20" w:rsidP="00BE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09C359" w14:textId="77777777" w:rsidR="00BE6C20" w:rsidRPr="00EC3A37" w:rsidRDefault="00BE6C20" w:rsidP="00BE6C2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397FE08" w14:textId="77777777" w:rsidR="00BE6C20" w:rsidRPr="00EC3A37" w:rsidRDefault="00BE6C20" w:rsidP="00BE6C2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8F94470" w14:textId="77777777" w:rsidR="00BE6C20" w:rsidRPr="00EC3A37" w:rsidRDefault="00BE6C20" w:rsidP="00BE6C2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DC333C3" w14:textId="7AE0471B" w:rsidR="00BE6C20" w:rsidRPr="00EC3A37" w:rsidRDefault="00BE6C20" w:rsidP="00BE6C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0"/>
          <w:lang w:eastAsia="ru-RU"/>
        </w:rPr>
        <w:t>Головного управління Національної поліції в Миколаївській області</w:t>
      </w:r>
      <w:r w:rsidRPr="000C2ABF">
        <w:rPr>
          <w:sz w:val="28"/>
          <w:szCs w:val="20"/>
          <w:lang w:eastAsia="ru-RU"/>
        </w:rPr>
        <w:t xml:space="preserve">, дозвільну справу від </w:t>
      </w:r>
      <w:r w:rsidR="00FE2AAC" w:rsidRPr="00FE2AAC">
        <w:rPr>
          <w:sz w:val="28"/>
          <w:szCs w:val="20"/>
          <w:lang w:eastAsia="ru-RU"/>
        </w:rPr>
        <w:t>31</w:t>
      </w:r>
      <w:r w:rsidRPr="000C2ABF">
        <w:rPr>
          <w:sz w:val="28"/>
          <w:szCs w:val="20"/>
          <w:lang w:eastAsia="ru-RU"/>
        </w:rPr>
        <w:t>.</w:t>
      </w:r>
      <w:r w:rsidR="00FE2AAC" w:rsidRPr="00FE2AAC">
        <w:rPr>
          <w:sz w:val="28"/>
          <w:szCs w:val="20"/>
          <w:lang w:eastAsia="ru-RU"/>
        </w:rPr>
        <w:t>12</w:t>
      </w:r>
      <w:r w:rsidRPr="000C2ABF">
        <w:rPr>
          <w:sz w:val="28"/>
          <w:szCs w:val="20"/>
          <w:lang w:eastAsia="ru-RU"/>
        </w:rPr>
        <w:t>.202</w:t>
      </w:r>
      <w:r w:rsidR="00FE2AAC">
        <w:rPr>
          <w:sz w:val="28"/>
          <w:szCs w:val="20"/>
          <w:lang w:val="en-US" w:eastAsia="ru-RU"/>
        </w:rPr>
        <w:t>4</w:t>
      </w:r>
      <w:bookmarkStart w:id="5" w:name="_GoBack"/>
      <w:bookmarkEnd w:id="5"/>
      <w:r w:rsidRPr="000C2ABF">
        <w:rPr>
          <w:sz w:val="28"/>
          <w:szCs w:val="20"/>
          <w:lang w:eastAsia="ru-RU"/>
        </w:rPr>
        <w:t xml:space="preserve"> № 19.04-06/</w:t>
      </w:r>
      <w:r>
        <w:rPr>
          <w:sz w:val="28"/>
          <w:szCs w:val="20"/>
          <w:lang w:eastAsia="ru-RU"/>
        </w:rPr>
        <w:t>51745</w:t>
      </w:r>
      <w:r w:rsidRPr="000C2ABF">
        <w:rPr>
          <w:sz w:val="28"/>
          <w:szCs w:val="20"/>
          <w:lang w:eastAsia="ru-RU"/>
        </w:rPr>
        <w:t>/2024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BE6C20">
        <w:rPr>
          <w:kern w:val="2"/>
          <w:sz w:val="28"/>
          <w:szCs w:val="20"/>
          <w:lang w:eastAsia="ru-RU"/>
          <w14:ligatures w14:val="standardContextual"/>
        </w:rPr>
        <w:t>Про передачу Головному управлінню Національної поліції в Миколаївській області в постійне користування земельної ділянки (кадастровий номер 4810137200:17:023:0005) по вул.</w:t>
      </w:r>
      <w:r w:rsidRPr="00BE6C20">
        <w:rPr>
          <w:kern w:val="2"/>
          <w14:ligatures w14:val="standardContextual"/>
        </w:rPr>
        <w:t xml:space="preserve"> </w:t>
      </w:r>
      <w:r w:rsidRPr="00BE6C20">
        <w:rPr>
          <w:kern w:val="2"/>
          <w:sz w:val="28"/>
          <w:szCs w:val="28"/>
          <w14:ligatures w14:val="standardContextual"/>
        </w:rPr>
        <w:t>Фермерській (</w:t>
      </w:r>
      <w:r w:rsidRPr="00BE6C20">
        <w:rPr>
          <w:kern w:val="2"/>
          <w:sz w:val="28"/>
          <w:szCs w:val="20"/>
          <w:lang w:eastAsia="ru-RU"/>
          <w14:ligatures w14:val="standardContextual"/>
        </w:rPr>
        <w:t>Колгоспній),14-у у Центральному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1E168BBA" w14:textId="6D146E81" w:rsidR="00BE6C20" w:rsidRPr="00BE6C20" w:rsidRDefault="00BE6C20" w:rsidP="00BE6C2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1. </w:t>
      </w:r>
      <w:bookmarkStart w:id="7" w:name="_Hlk181777151"/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Затвердити проєкт землеустрою щодо відведення земельної ділянки в постійне користування загальною площею 14.5345 га (кадастровий номер  4810137200:17:023:0005), за 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lastRenderedPageBreak/>
        <w:t xml:space="preserve">рахунок земель комунальної власності,   цільове  призначення якої змінюється  згідно з класифікатором видів цільового призначення земельних ділянок з 03.15 – </w:t>
      </w:r>
      <w:r w:rsidRPr="00BE6C2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для будівництва та обслуговування інших будівель громадської забудови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на 15.10 - </w:t>
      </w:r>
      <w:r w:rsidRPr="00BE6C2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поліції, 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для розміщення та обслуговування тренінгового центру по вул.</w:t>
      </w:r>
      <w:r w:rsidRPr="00BE6C20">
        <w:rPr>
          <w:kern w:val="2"/>
          <w14:ligatures w14:val="standardContextual"/>
        </w:rPr>
        <w:t xml:space="preserve"> </w:t>
      </w:r>
      <w:r w:rsidRPr="00BE6C2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Фермерській (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Колгоспній),14-у у Центральному районі м. Миколаєва відповідно до висновку департаменту архітектури та містобудування Миколаївської міської ради від 03.01.2025 № 399/12.02.18/25-2.</w:t>
      </w:r>
    </w:p>
    <w:p w14:paraId="5E48955B" w14:textId="615BAC57" w:rsidR="00BE6C20" w:rsidRPr="00BE6C20" w:rsidRDefault="00BE6C20" w:rsidP="00BE6C2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E6C20">
        <w:rPr>
          <w:rFonts w:ascii="Times New Roman" w:eastAsia="Times New Roman" w:hAnsi="Times New Roman" w:cs="Times New Roman"/>
          <w:sz w:val="28"/>
          <w:szCs w:val="28"/>
          <w:lang w:eastAsia="pl-PL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E4AA327" w14:textId="43E042C0" w:rsidR="00BE6C20" w:rsidRPr="00BE6C20" w:rsidRDefault="00BE6C20" w:rsidP="00BE6C2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1.1. Передати Головному управлінню Національної поліції в Миколаївській області в постійне користування земельну ділянку  (кадастровий номер 4810137200:17:023:0005) загальною площею  14.5345 га,  цільове  призначення якої  згідно з класифікатором видів цільового призначення земельних ділянок  15.10 - </w:t>
      </w:r>
      <w:r w:rsidRPr="00BE6C2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поліції, 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для розміщення та обслуговування тренінгового центру по вул.</w:t>
      </w:r>
      <w:r w:rsidRPr="00BE6C20">
        <w:rPr>
          <w:kern w:val="2"/>
          <w14:ligatures w14:val="standardContextual"/>
        </w:rPr>
        <w:t xml:space="preserve"> </w:t>
      </w:r>
      <w:r w:rsidRPr="00BE6C2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Фермерській (</w:t>
      </w: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Колгоспній),14-у у Центральному районі м. Миколаєва.</w:t>
      </w:r>
    </w:p>
    <w:p w14:paraId="0061E4AA" w14:textId="77777777" w:rsidR="00BE6C20" w:rsidRPr="00BE6C20" w:rsidRDefault="00BE6C20" w:rsidP="00BE6C2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 Замовнику:</w:t>
      </w:r>
    </w:p>
    <w:p w14:paraId="468E0AE6" w14:textId="77777777" w:rsidR="00BE6C20" w:rsidRPr="00BE6C20" w:rsidRDefault="00BE6C20" w:rsidP="00BE6C20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BE6C2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       - звернутися до Державного кадастрового реєстратора у територіальному органі </w:t>
      </w:r>
      <w:proofErr w:type="spellStart"/>
      <w:r w:rsidRPr="00BE6C2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Держгеокадастру</w:t>
      </w:r>
      <w:proofErr w:type="spellEnd"/>
      <w:r w:rsidRPr="00BE6C2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України із заявою про внесення змін до відомостей про земельну ділянку</w:t>
      </w:r>
      <w:r w:rsidRPr="00BE6C2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;</w:t>
      </w:r>
    </w:p>
    <w:p w14:paraId="5244FBC9" w14:textId="77777777" w:rsidR="00BE6C20" w:rsidRPr="00BE6C20" w:rsidRDefault="00BE6C20" w:rsidP="00BE6C2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B7C3B44" w14:textId="77777777" w:rsidR="00BE6C20" w:rsidRPr="00BE6C20" w:rsidRDefault="00BE6C20" w:rsidP="00BE6C2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E1E664A" w14:textId="42C23552" w:rsidR="00BE6C20" w:rsidRPr="00BE6C20" w:rsidRDefault="00BE6C20" w:rsidP="00BE6C2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виконувати обов'язки землевласника відповідно до вимог Земельного кодексу України.</w:t>
      </w:r>
      <w:bookmarkEnd w:id="7"/>
    </w:p>
    <w:p w14:paraId="3489DE68" w14:textId="4C0C398C" w:rsidR="00BE6C20" w:rsidRPr="00BE6C20" w:rsidRDefault="00BE6C20" w:rsidP="00BE6C2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8" w:name="_Hlk181777175"/>
      <w:r w:rsidRPr="00BE6C2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28260F07" w14:textId="77777777" w:rsidR="00BE6C20" w:rsidRDefault="00BE6C20" w:rsidP="00BE6C2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571B51D0" w14:textId="77777777" w:rsidR="00BE6C20" w:rsidRPr="00EC3A37" w:rsidRDefault="00BE6C20" w:rsidP="00BE6C20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E1E8356" w14:textId="77777777" w:rsidR="00BE6C20" w:rsidRPr="00EC3A37" w:rsidRDefault="00BE6C20" w:rsidP="00BE6C2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3A14DDE" w14:textId="77777777" w:rsidR="00BE6C20" w:rsidRPr="00EC3A37" w:rsidRDefault="00BE6C20" w:rsidP="00BE6C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34E609" w14:textId="77777777" w:rsidR="00BE6C20" w:rsidRDefault="00BE6C20" w:rsidP="00BE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69BD70" w14:textId="77777777" w:rsidR="00BE6C20" w:rsidRPr="00EC3A37" w:rsidRDefault="00BE6C20" w:rsidP="00BE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2995472F" w14:textId="77777777" w:rsidR="00BE6C20" w:rsidRPr="00EC3A37" w:rsidRDefault="00BE6C20" w:rsidP="00BE6C2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ED89337" w14:textId="77777777" w:rsidR="00BE6C20" w:rsidRPr="00EC3A37" w:rsidRDefault="00BE6C20" w:rsidP="00BE6C2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35948736" w14:textId="77777777" w:rsidR="00BE6C20" w:rsidRPr="00EC3A37" w:rsidRDefault="00BE6C20" w:rsidP="00BE6C2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1E14017B" w14:textId="77777777" w:rsidR="00BE6C20" w:rsidRPr="00EC3A37" w:rsidRDefault="00BE6C20" w:rsidP="00BE6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97D84" w14:textId="77777777" w:rsidR="00BE6C20" w:rsidRPr="00EC3A37" w:rsidRDefault="00BE6C20" w:rsidP="00BE6C20">
      <w:pPr>
        <w:rPr>
          <w:rFonts w:ascii="Calibri" w:eastAsia="Calibri" w:hAnsi="Calibri" w:cs="Times New Roman"/>
        </w:rPr>
      </w:pPr>
    </w:p>
    <w:bookmarkEnd w:id="1"/>
    <w:p w14:paraId="35A0DC6A" w14:textId="77777777" w:rsidR="00BE6C20" w:rsidRDefault="00BE6C20" w:rsidP="00BE6C20"/>
    <w:p w14:paraId="77348F78" w14:textId="77777777" w:rsidR="00BE6C20" w:rsidRDefault="00BE6C20" w:rsidP="00BE6C20"/>
    <w:p w14:paraId="1307CCD2" w14:textId="77777777" w:rsidR="00FA788F" w:rsidRDefault="00FA788F"/>
    <w:sectPr w:rsidR="00FA788F" w:rsidSect="00692F67">
      <w:pgSz w:w="11906" w:h="16838"/>
      <w:pgMar w:top="850" w:right="850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20"/>
    <w:rsid w:val="00325AA9"/>
    <w:rsid w:val="00BE6C20"/>
    <w:rsid w:val="00FA788F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8F20"/>
  <w15:chartTrackingRefBased/>
  <w15:docId w15:val="{FDF98597-9933-47B9-B06C-C300D9A9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3524</Words>
  <Characters>2009</Characters>
  <Application>Microsoft Office Word</Application>
  <DocSecurity>0</DocSecurity>
  <Lines>16</Lines>
  <Paragraphs>11</Paragraphs>
  <ScaleCrop>false</ScaleCrop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4</cp:revision>
  <cp:lastPrinted>2025-02-12T09:34:00Z</cp:lastPrinted>
  <dcterms:created xsi:type="dcterms:W3CDTF">2025-02-05T12:50:00Z</dcterms:created>
  <dcterms:modified xsi:type="dcterms:W3CDTF">2025-02-12T11:28:00Z</dcterms:modified>
</cp:coreProperties>
</file>