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s-fk-134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</w:tabs>
        <w:spacing w:after="0" w:before="0" w:line="240" w:lineRule="auto"/>
        <w:ind w:left="0" w:right="464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</w:tabs>
        <w:spacing w:after="0" w:before="0" w:line="240" w:lineRule="auto"/>
        <w:ind w:left="0" w:right="533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встановлення права узуфрукта комунального майна обласному комунальному підприємству «Миколаївоблтеплоенерго»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uzniv2r4n29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метою забезпечення ефективного використання отриманої гуманітарної допомоги для Миколаївської міської територіальної громади, на підставі звернення комунальної установи Миколаївської міської ради «Агенція розвитку Миколаєва» від 19.02.2026 № 9692/73.01-03/26-2, враховуючи витяг з протоколу засідання міського штабу з питань гуманітарної та благодійної допомоги, яка надходить до Миколаївської міської ради, її виконавчих органів, комунальних підприємств, установ, організацій, від 17.02.2026 № 2, погодження робочої групи з питань погодження передачі гуманітарної допомоги від отримувачів до набувачів для забезпечення надання споживачам комунальних послуг з постачання теплової енергії, постачання гарячої води, централізованого водопостачання, централізованого водовідведення, управління побутовими відходами (витяг з протоколу від 24.02.2026 № 2), відповідно до Порядку передачі державного та комунального майна, здійснення контролю за використанням такого майна, затвердженого постановою Кабінету Міністрів України від 08.09.2025 № 1103, керуючись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п. 30 ч. 1 ст. 26, абз. 2 ч. 1 ст. 60¹, ч. 3 ст. 60², міська рада 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5037mhuehjnf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pw2kakpibjcw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Вилучити у комунальної установи Миколаївської міської ради «Агенція розвитку Миколаєва» (код ЄДРПОУ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 40451807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комунальне майно,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отримане як гуманітарна допомога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SOUTHEAST EUROPEAN COOPERATIVE INITIATIVE, а саме: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генератор Fabricate Scheppach SG7100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кількість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˗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34 шт.,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первісна вартість ˗ 2 408 862,60 грн, балансова вартість ˗ 2 408 862,60 грн.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Встановити безстроково право узуфрукта комунального майна обласному комунальному підприємству «Миколаївоблтеплоенерго» (код ЄДРПОУ 31319242) (далі – узуфруктарій) на комунальне майно,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отримане як гуманітарна допомога 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SOUTHEAST EUROPEAN COOPERATIVE INITIATIVE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 саме: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генератор Fabricate Scheppach SG7100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кількість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˗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34 шт.,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первісна вартість ˗ 2 408 862,60 грн, балансова вартість ˗ 2 408 862,60 грн.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Визначити цільове призначення  комунального майна: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забезпечення безперебійного електроживлення.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 Узуфруктарій має право: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управляти комунальним майном, у тому числі використовувати таке майно в цілях своєї господарської діяльності відповідно до умов, визначених цим рішенням;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покращувати відповідне комунальне майно без права на вилучення таких покращань за попередньою письмовою згодою з органом управління – управлінням комунального майна Миколаївської міської ради;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вживати заходів для відшкодування шкоди, завданої комунальному майну, щодо якого встановлено узуфрукт;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страхувати комунальне майно понад ризики, визначені в абз. 7 п. 5 цього рішення;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приймати рішення з питань організації діяльності щодо безаварійної експлуатації комунального майна.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 Узуфруктарій зобов’язаний: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використовувати отримане комунальне майно згідно з цільовим призначенням, визначеним у п. 3 цього рішення;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утримувати комунальне майно в належному стані;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щороку подавати звіт про використання комунального майна за формою, встановленою чинним законодавством України;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нести витрати, пов’язані з утриманням, користуванням та обслуговуванням комунального майна;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щорічно страхувати комунальне майно на користь узуфруктарія від ризиків пошкодження (вогню, стихійних лих, вандалізму);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надати акт приймання-передачі до управління комунального майна Миколаївської міської ради у місячний термін;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повернути комунальне майно у стані, не гіршому ніж на час встановлення права узуфрукта комунального майна за цим рішенням, з урахуванням його звичайного фізичного зносу;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здійснити державну реєстрацію права узуфрукта протягом 1 місяця, якщо така реєстрація передбачена для такого виду майна.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 Узуфруктарію заборонено: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відчужувати комунальне майно, передане йому на праві узуфрукта комунального майна;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передавати комунальне майно у довірчу власність або довірче управління;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вносити комунальне майно до статутного капіталу юридичних осіб;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виділяти комунальне майно для спільної діяльності;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вчиняти щодо комунального майна інші дії, наслідком яких може бути його відчуження, приватизація або зміна цільового призначення, крім випадків, встановлених законом.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 Право узуфрукта комунального майна припиняється у разі: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узуфруктарія в результаті його ліквідації або реорганізації;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існування комунального майна, щодо якого встановлений узуфрукт;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погіршення стану комунального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прийняття уповноваженим органом управління рішення про припинення узуфрукта комунального майна, встановленого безстроково;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поєднання в одній особі особи узуфруктарія і власника комунального  майна;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за рішенням суду та в інших випадках, передбачених законодавством України.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 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діджиталізації (Іванова), заступника міського голови Коренєва С.М.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</w:t>
        <w:tab/>
        <w:t xml:space="preserve">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709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