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237E" w14:textId="58D464AE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/235</w:t>
      </w:r>
    </w:p>
    <w:p w14:paraId="507D772F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8521AD1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0DBAE7A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6C13D30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3E551D20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24B2CED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9076F96" w14:textId="77777777" w:rsidR="009F32D4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D50D87C" w14:textId="77777777" w:rsidR="009F32D4" w:rsidRPr="002352E8" w:rsidRDefault="009F32D4" w:rsidP="009F32D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18DE4CB" w14:textId="12A3D53A" w:rsidR="009F32D4" w:rsidRPr="002352E8" w:rsidRDefault="009F32D4" w:rsidP="009F32D4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громадянці  Мезенцевій Л.І. для будівництва і обслуговування житлового будинку, господарських будівель і споруд  по вул. Флотській,33 у Центральному районі                            м. Миколаєва (забудована земельна</w:t>
      </w:r>
      <w:r w:rsidR="00AE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14:paraId="0B8EE7C3" w14:textId="77777777" w:rsidR="009F32D4" w:rsidRPr="002352E8" w:rsidRDefault="009F32D4" w:rsidP="009F32D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045DD72B" w14:textId="77777777" w:rsidR="009F32D4" w:rsidRPr="002352E8" w:rsidRDefault="009F32D4" w:rsidP="009F32D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1F14505C" w14:textId="388D27FC" w:rsidR="009F32D4" w:rsidRPr="002352E8" w:rsidRDefault="009F32D4" w:rsidP="009F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громадянки  Мезенцевої Л.І. 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23.08.2024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19.04-06/28946/2024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95B94B0" w14:textId="77777777" w:rsidR="009F32D4" w:rsidRPr="002352E8" w:rsidRDefault="009F32D4" w:rsidP="009F3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F10018" w14:textId="5A1EEEF8" w:rsidR="009F32D4" w:rsidRDefault="009F32D4" w:rsidP="009F32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6FC29880" w14:textId="77777777" w:rsidR="00C06AE2" w:rsidRPr="00C06AE2" w:rsidRDefault="00C06AE2" w:rsidP="009F32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037363D" w14:textId="22FBAF8D" w:rsidR="00AE5495" w:rsidRPr="00324A5F" w:rsidRDefault="00324A5F" w:rsidP="00324A5F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1. </w:t>
      </w:r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Відмовити у затвердженні </w:t>
      </w:r>
      <w:proofErr w:type="spellStart"/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проєкту</w:t>
      </w:r>
      <w:proofErr w:type="spellEnd"/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землеустрою щодо відведення земельної ділянки площею 500 </w:t>
      </w:r>
      <w:proofErr w:type="spellStart"/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кв.м</w:t>
      </w:r>
      <w:proofErr w:type="spellEnd"/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з метою продажу</w:t>
      </w:r>
      <w:r w:rsidR="00BA7418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, яка розташована в межах земельної ділянки приватної власності з кадастровим номером (4810137200:15:007:0020),</w:t>
      </w:r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для будівництва та обслуговування житлового будинку, господарських будівель і споруд по вул. </w:t>
      </w:r>
      <w:r w:rsidR="001F5092" w:rsidRPr="00324A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Флотській,33 у Центральному</w:t>
      </w:r>
      <w:r w:rsidR="001F5092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районі</w:t>
      </w:r>
      <w:r w:rsidR="00AE5495" w:rsidRPr="00324A5F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м. Миколаєва</w:t>
      </w:r>
      <w:r w:rsidR="00AE5495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(забудована земельна ділянка).</w:t>
      </w:r>
    </w:p>
    <w:p w14:paraId="43A8AAF5" w14:textId="0A7BA9BE" w:rsidR="00324A5F" w:rsidRPr="00324A5F" w:rsidRDefault="00324A5F" w:rsidP="00324A5F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Підстава</w:t>
      </w:r>
      <w:r w:rsidRPr="00324A5F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:</w:t>
      </w:r>
      <w:r w:rsidRPr="00AE54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невідповідність положень документації із землеустрою  </w:t>
      </w:r>
      <w:r w:rsidRPr="00AE54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вимогам законів та прийнятих відповідно до них нормативно-правових актів</w:t>
      </w:r>
      <w:r w:rsidRPr="00AE54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(частина 8 статті 186 </w:t>
      </w:r>
      <w:r w:rsidRPr="00AE5495">
        <w:rPr>
          <w:rFonts w:ascii="Times New Roman" w:eastAsia="Calibri" w:hAnsi="Times New Roman" w:cs="Times New Roman"/>
          <w:sz w:val="28"/>
          <w:szCs w:val="28"/>
          <w:lang w:eastAsia="pl-PL"/>
        </w:rPr>
        <w:t>Земельного кодексу України)</w:t>
      </w:r>
      <w:r w:rsidR="00C2302E">
        <w:rPr>
          <w:rFonts w:ascii="Times New Roman" w:eastAsia="Calibri" w:hAnsi="Times New Roman" w:cs="Times New Roman"/>
          <w:sz w:val="28"/>
          <w:szCs w:val="28"/>
          <w:lang w:eastAsia="pl-PL"/>
        </w:rPr>
        <w:t>,</w:t>
      </w:r>
      <w:r w:rsidRPr="00324A5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а саме: 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00 </w:t>
      </w:r>
      <w:proofErr w:type="spellStart"/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кв.м</w:t>
      </w:r>
      <w:proofErr w:type="spellEnd"/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розташована в зоні прибережної захисної смуги р. Інгул, що підтверджується змістом </w:t>
      </w:r>
      <w:r w:rsidRPr="00324A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документації із землеустрою</w:t>
      </w:r>
      <w:r w:rsidRPr="00324A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та наявними обмеженнями на земельну ділянку за кодом 05.02 (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324A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за кодом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</w:t>
      </w:r>
      <w:r w:rsidRPr="00324A5F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  <w:lang w:val="pl-PL" w:eastAsia="pl-PL"/>
        </w:rPr>
        <w:t>ґ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» частини 4 статті 83 </w:t>
      </w:r>
      <w:r w:rsidRPr="00324A5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Земельного кодексу України, 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статей 4, 88 Водного код 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та невідповідність положенням  статті 79</w:t>
      </w:r>
      <w:r w:rsidRPr="00324A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Земельного кодексу України.</w:t>
      </w:r>
    </w:p>
    <w:p w14:paraId="2B9D4142" w14:textId="628B34D9" w:rsidR="009F32D4" w:rsidRPr="002D6853" w:rsidRDefault="00AE5495" w:rsidP="009F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9F32D4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3" w:name="_page_23_0"/>
      <w:bookmarkEnd w:id="0"/>
      <w:bookmarkEnd w:id="2"/>
      <w:r w:rsidR="009F32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 w:rsidR="009F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Мезенцевій Л.І.  </w:t>
      </w:r>
      <w:r w:rsidR="009F32D4" w:rsidRPr="00CD32FB">
        <w:rPr>
          <w:rFonts w:ascii="Times New Roman" w:hAnsi="Times New Roman" w:cs="Times New Roman"/>
          <w:sz w:val="28"/>
          <w:szCs w:val="28"/>
        </w:rPr>
        <w:t>у продажу земельної ділянки</w:t>
      </w:r>
      <w:r w:rsidR="009F32D4">
        <w:rPr>
          <w:rFonts w:ascii="Times New Roman" w:hAnsi="Times New Roman" w:cs="Times New Roman"/>
          <w:sz w:val="28"/>
          <w:szCs w:val="28"/>
        </w:rPr>
        <w:t xml:space="preserve"> </w:t>
      </w:r>
      <w:r w:rsidR="009F32D4" w:rsidRPr="00CD32FB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="009F32D4" w:rsidRPr="00CD32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32D4"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2D4" w:rsidRPr="00E059C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="009F32D4" w:rsidRPr="00A93CFE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>.01</w:t>
      </w:r>
      <w:r w:rsidR="009F3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D4" w:rsidRPr="00E059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32D4" w:rsidRPr="00E059CB">
        <w:rPr>
          <w:rFonts w:ascii="Times New Roman" w:hAnsi="Times New Roman" w:cs="Times New Roman"/>
          <w:sz w:val="28"/>
          <w:szCs w:val="28"/>
        </w:rPr>
        <w:t xml:space="preserve"> </w:t>
      </w:r>
      <w:r w:rsidR="009F32D4" w:rsidRPr="00A93CFE">
        <w:rPr>
          <w:rStyle w:val="rvts0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будівництва і обслуговування житлового будинку, господарських будівель і споруд </w:t>
      </w:r>
      <w:r w:rsidR="009F32D4">
        <w:rPr>
          <w:rStyle w:val="rvts0"/>
          <w:rFonts w:ascii="Times New Roman" w:hAnsi="Times New Roman" w:cs="Times New Roman"/>
          <w:sz w:val="28"/>
          <w:szCs w:val="28"/>
        </w:rPr>
        <w:t xml:space="preserve">розташованої </w:t>
      </w:r>
      <w:r w:rsidR="00BA7418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BA7418">
        <w:rPr>
          <w:rFonts w:ascii="Times New Roman" w:eastAsia="Times New Roman" w:hAnsi="Times New Roman" w:cs="Times New Roman"/>
          <w:sz w:val="28"/>
          <w:szCs w:val="28"/>
          <w:lang w:eastAsia="pl-PL"/>
        </w:rPr>
        <w:t>в межах земельної ділянки приватної власності з кадастровим номером (4810137200</w:t>
      </w:r>
      <w:r w:rsidR="00BA7418" w:rsidRPr="00BA7418">
        <w:rPr>
          <w:rFonts w:ascii="Times New Roman" w:eastAsia="Times New Roman" w:hAnsi="Times New Roman" w:cs="Times New Roman"/>
          <w:sz w:val="28"/>
          <w:szCs w:val="28"/>
          <w:lang w:eastAsia="pl-PL"/>
        </w:rPr>
        <w:t>:15:007:0020)</w:t>
      </w:r>
      <w:r w:rsidR="00BA74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 Флотській,33 у Центральному </w:t>
      </w:r>
      <w:r w:rsidR="009F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</w:t>
      </w:r>
      <w:r w:rsid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D3EB8" w14:textId="22054E00" w:rsidR="009F32D4" w:rsidRDefault="009F32D4" w:rsidP="009F32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Висновок департаменту містобудування та архітектури Миколаївської міської ради від 1</w:t>
      </w:r>
      <w:r w:rsidR="00AE54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AE5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.2024 № </w:t>
      </w:r>
      <w:r w:rsidR="00AE5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36884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</w:t>
      </w:r>
      <w:r w:rsidR="00AE54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/24-2.</w:t>
      </w:r>
    </w:p>
    <w:p w14:paraId="24BBE619" w14:textId="77777777" w:rsidR="009F32D4" w:rsidRDefault="009F32D4" w:rsidP="009F32D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4B28215" w14:textId="34A398F9" w:rsidR="004E2D67" w:rsidRPr="004E2D67" w:rsidRDefault="00AE5495" w:rsidP="00AE5495">
      <w:pPr>
        <w:widowControl w:val="0"/>
        <w:spacing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="009F32D4" w:rsidRPr="007525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Підстава: </w:t>
      </w:r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пункт «а»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128 Земельного кодексу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(заяви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згідно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вимогами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ч.2 ст.128 Земельного кодексу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), пункт «г»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128 Земельного кодексу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положення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статей 58, 59, 60, пункту «ґ»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4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83 Земельного кодексу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),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122 Земельного кодексу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відповідно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до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відомостей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 Державного земельного кадастру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земельна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ділянка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кадастровим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номером 4810137200:15:007:0020, в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складі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якої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перебуває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земельна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ділянка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500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кв.м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, є приватною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власністю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),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4, 8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79</w:t>
      </w:r>
      <w:r w:rsidR="001F72B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pl-PL"/>
        </w:rPr>
        <w:t>1</w:t>
      </w:r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Земельного кодексу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земельна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ділянка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500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кв.м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не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може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бути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об'єктом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цивільних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прав,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оскільки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їй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не</w:t>
      </w:r>
      <w:r w:rsidR="00C06AE2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присвоєно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кадастровий</w:t>
      </w:r>
      <w:proofErr w:type="spellEnd"/>
      <w:r w:rsidR="004E2D67"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номер)</w:t>
      </w:r>
    </w:p>
    <w:p w14:paraId="783C8293" w14:textId="467D11AE" w:rsidR="009F32D4" w:rsidRDefault="009F32D4" w:rsidP="00AE5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6A3CCF" w14:textId="1C1ACFFA" w:rsidR="009F32D4" w:rsidRPr="002352E8" w:rsidRDefault="00685032" w:rsidP="009F3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9F32D4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9F32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9F32D4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AABB155" w14:textId="77777777" w:rsidR="009F32D4" w:rsidRDefault="009F32D4" w:rsidP="009F3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7BEE570" w14:textId="77777777" w:rsidR="009F32D4" w:rsidRDefault="009F32D4" w:rsidP="009F3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174F88B" w14:textId="77777777" w:rsidR="009F32D4" w:rsidRPr="002352E8" w:rsidRDefault="009F32D4" w:rsidP="009F3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F6FB3D5" w14:textId="77777777" w:rsidR="009F32D4" w:rsidRPr="002352E8" w:rsidRDefault="009F32D4" w:rsidP="009F32D4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О. СЄНКЕВИЧ</w:t>
      </w:r>
      <w:bookmarkEnd w:id="3"/>
    </w:p>
    <w:p w14:paraId="1B52A2DC" w14:textId="77777777" w:rsidR="009F32D4" w:rsidRPr="002352E8" w:rsidRDefault="009F32D4" w:rsidP="009F32D4">
      <w:pPr>
        <w:spacing w:after="0"/>
        <w:rPr>
          <w:rFonts w:ascii="Calibri" w:eastAsia="Calibri" w:hAnsi="Calibri" w:cs="Calibri"/>
          <w:lang w:val="pl-PL" w:eastAsia="pl-PL"/>
        </w:rPr>
      </w:pPr>
    </w:p>
    <w:p w14:paraId="4C3E9967" w14:textId="77777777" w:rsidR="009F32D4" w:rsidRDefault="009F32D4" w:rsidP="009F32D4"/>
    <w:p w14:paraId="188FE933" w14:textId="77777777" w:rsidR="009F32D4" w:rsidRDefault="009F32D4" w:rsidP="009F32D4"/>
    <w:p w14:paraId="63F208C4" w14:textId="77777777" w:rsidR="009F32D4" w:rsidRDefault="009F32D4" w:rsidP="009F32D4"/>
    <w:p w14:paraId="57472CBB" w14:textId="77777777" w:rsidR="009F32D4" w:rsidRDefault="009F32D4" w:rsidP="009F32D4"/>
    <w:p w14:paraId="02C9EDEF" w14:textId="77777777" w:rsidR="008C00A6" w:rsidRDefault="008C00A6"/>
    <w:sectPr w:rsidR="008C00A6" w:rsidSect="007176D9">
      <w:headerReference w:type="default" r:id="rId7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47C8" w14:textId="77777777" w:rsidR="00B654F6" w:rsidRDefault="00B654F6">
      <w:pPr>
        <w:spacing w:after="0" w:line="240" w:lineRule="auto"/>
      </w:pPr>
      <w:r>
        <w:separator/>
      </w:r>
    </w:p>
  </w:endnote>
  <w:endnote w:type="continuationSeparator" w:id="0">
    <w:p w14:paraId="34BC1055" w14:textId="77777777" w:rsidR="00B654F6" w:rsidRDefault="00B6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F99D" w14:textId="77777777" w:rsidR="00B654F6" w:rsidRDefault="00B654F6">
      <w:pPr>
        <w:spacing w:after="0" w:line="240" w:lineRule="auto"/>
      </w:pPr>
      <w:r>
        <w:separator/>
      </w:r>
    </w:p>
  </w:footnote>
  <w:footnote w:type="continuationSeparator" w:id="0">
    <w:p w14:paraId="71F8EC56" w14:textId="77777777" w:rsidR="00B654F6" w:rsidRDefault="00B6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55323"/>
      <w:docPartObj>
        <w:docPartGallery w:val="Page Numbers (Top of Page)"/>
        <w:docPartUnique/>
      </w:docPartObj>
    </w:sdtPr>
    <w:sdtEndPr/>
    <w:sdtContent>
      <w:p w14:paraId="608BE07E" w14:textId="77777777" w:rsidR="007176D9" w:rsidRDefault="00F70F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302474" w14:textId="77777777" w:rsidR="007176D9" w:rsidRDefault="00B654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75"/>
    <w:multiLevelType w:val="hybridMultilevel"/>
    <w:tmpl w:val="3656DD80"/>
    <w:lvl w:ilvl="0" w:tplc="D14608B4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</w:lvl>
    <w:lvl w:ilvl="3" w:tplc="0422000F" w:tentative="1">
      <w:start w:val="1"/>
      <w:numFmt w:val="decimal"/>
      <w:lvlText w:val="%4."/>
      <w:lvlJc w:val="left"/>
      <w:pPr>
        <w:ind w:left="3297" w:hanging="360"/>
      </w:p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</w:lvl>
    <w:lvl w:ilvl="6" w:tplc="0422000F" w:tentative="1">
      <w:start w:val="1"/>
      <w:numFmt w:val="decimal"/>
      <w:lvlText w:val="%7."/>
      <w:lvlJc w:val="left"/>
      <w:pPr>
        <w:ind w:left="5457" w:hanging="360"/>
      </w:p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4"/>
    <w:rsid w:val="001F5092"/>
    <w:rsid w:val="001F72BF"/>
    <w:rsid w:val="00324A5F"/>
    <w:rsid w:val="003D2000"/>
    <w:rsid w:val="004A4125"/>
    <w:rsid w:val="004E2D67"/>
    <w:rsid w:val="00685032"/>
    <w:rsid w:val="007332F7"/>
    <w:rsid w:val="00782764"/>
    <w:rsid w:val="008B7AEB"/>
    <w:rsid w:val="008C00A6"/>
    <w:rsid w:val="009516A8"/>
    <w:rsid w:val="009F32D4"/>
    <w:rsid w:val="00AE5495"/>
    <w:rsid w:val="00B654F6"/>
    <w:rsid w:val="00BA7418"/>
    <w:rsid w:val="00C06AE2"/>
    <w:rsid w:val="00C2302E"/>
    <w:rsid w:val="00C86878"/>
    <w:rsid w:val="00E832BB"/>
    <w:rsid w:val="00F43DC1"/>
    <w:rsid w:val="00F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CFB"/>
  <w15:chartTrackingRefBased/>
  <w15:docId w15:val="{0770ECFA-F787-4E79-BBE1-BAB9FCD0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F32D4"/>
  </w:style>
  <w:style w:type="paragraph" w:styleId="a3">
    <w:name w:val="header"/>
    <w:basedOn w:val="a"/>
    <w:link w:val="a4"/>
    <w:uiPriority w:val="99"/>
    <w:unhideWhenUsed/>
    <w:rsid w:val="009F3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2D4"/>
  </w:style>
  <w:style w:type="character" w:customStyle="1" w:styleId="ooxc5">
    <w:name w:val="ooxc5"/>
    <w:basedOn w:val="a0"/>
    <w:rsid w:val="007332F7"/>
  </w:style>
  <w:style w:type="paragraph" w:styleId="a5">
    <w:name w:val="List Paragraph"/>
    <w:basedOn w:val="a"/>
    <w:uiPriority w:val="34"/>
    <w:qFormat/>
    <w:rsid w:val="0032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2024-11-08T14:24:00Z</cp:lastPrinted>
  <dcterms:created xsi:type="dcterms:W3CDTF">2024-10-03T06:17:00Z</dcterms:created>
  <dcterms:modified xsi:type="dcterms:W3CDTF">2024-11-08T14:40:00Z</dcterms:modified>
</cp:coreProperties>
</file>