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6" w:rsidRDefault="008E37E6" w:rsidP="00A17001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486540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486540">
        <w:rPr>
          <w:rFonts w:ascii="Times New Roman" w:hAnsi="Times New Roman"/>
          <w:sz w:val="27"/>
          <w:szCs w:val="27"/>
          <w:lang w:eastAsia="ru-RU"/>
        </w:rPr>
        <w:t>-zr-</w:t>
      </w:r>
      <w:r w:rsidRPr="00486540">
        <w:rPr>
          <w:rFonts w:ascii="Times New Roman" w:hAnsi="Times New Roman"/>
          <w:sz w:val="27"/>
          <w:szCs w:val="27"/>
          <w:lang w:val="ru-RU" w:eastAsia="ru-RU"/>
        </w:rPr>
        <w:t xml:space="preserve">993/3                                                                       </w:t>
      </w:r>
      <w:r>
        <w:rPr>
          <w:rFonts w:ascii="Times New Roman" w:hAnsi="Times New Roman"/>
          <w:sz w:val="27"/>
          <w:szCs w:val="27"/>
          <w:lang w:val="ru-RU" w:eastAsia="ru-RU"/>
        </w:rPr>
        <w:t xml:space="preserve">                   оновлена редакція</w:t>
      </w:r>
    </w:p>
    <w:p w:rsidR="008E37E6" w:rsidRDefault="008E37E6" w:rsidP="00A17001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7"/>
          <w:szCs w:val="27"/>
          <w:lang w:val="ru-RU" w:eastAsia="ru-RU"/>
        </w:rPr>
      </w:pPr>
      <w:r>
        <w:rPr>
          <w:rFonts w:ascii="Times New Roman" w:hAnsi="Times New Roman"/>
          <w:sz w:val="27"/>
          <w:szCs w:val="27"/>
          <w:lang w:val="ru-RU" w:eastAsia="ru-RU"/>
        </w:rPr>
        <w:t xml:space="preserve">                                                                                                                       13.01.2022</w:t>
      </w:r>
    </w:p>
    <w:p w:rsidR="008E37E6" w:rsidRDefault="008E37E6" w:rsidP="00A17001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8E37E6" w:rsidRPr="00AF01AC" w:rsidRDefault="008E37E6" w:rsidP="00A17001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1AC">
        <w:rPr>
          <w:rFonts w:ascii="Times New Roman" w:hAnsi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8E37E6" w:rsidRPr="00AF01AC" w:rsidRDefault="008E37E6" w:rsidP="00A17001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1AC">
        <w:rPr>
          <w:rFonts w:ascii="Times New Roman" w:hAnsi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:rsidR="008E37E6" w:rsidRPr="00AF01AC" w:rsidRDefault="008E37E6" w:rsidP="00A17001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7E6" w:rsidRPr="00486540" w:rsidRDefault="008E37E6" w:rsidP="00A17001">
      <w:pPr>
        <w:pStyle w:val="BlockText"/>
        <w:tabs>
          <w:tab w:val="left" w:pos="540"/>
        </w:tabs>
        <w:ind w:left="0" w:right="0"/>
        <w:jc w:val="left"/>
        <w:rPr>
          <w:sz w:val="26"/>
          <w:szCs w:val="26"/>
          <w:lang w:val="ru-RU"/>
        </w:rPr>
      </w:pPr>
      <w:r w:rsidRPr="00486540">
        <w:rPr>
          <w:sz w:val="26"/>
          <w:szCs w:val="26"/>
        </w:rPr>
        <w:t>«Про продаж у власність земельної ділянки по вул.   Ге</w:t>
      </w:r>
      <w:r>
        <w:rPr>
          <w:sz w:val="26"/>
          <w:szCs w:val="26"/>
        </w:rPr>
        <w:t xml:space="preserve">тьмана  </w:t>
      </w:r>
      <w:r w:rsidRPr="00486540">
        <w:rPr>
          <w:sz w:val="26"/>
          <w:szCs w:val="26"/>
        </w:rPr>
        <w:t>Сагайдачного, 140 громадянці Білоножко О.В.»</w:t>
      </w:r>
    </w:p>
    <w:p w:rsidR="008E37E6" w:rsidRPr="0093039F" w:rsidRDefault="008E37E6" w:rsidP="00A17001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37E6" w:rsidRPr="00486540" w:rsidRDefault="008E37E6" w:rsidP="00A17001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М.Горішня (м.Миколаїв, вул.Адміральська, 20, тел.37-32-35).</w:t>
      </w:r>
    </w:p>
    <w:p w:rsidR="008E37E6" w:rsidRPr="00486540" w:rsidRDefault="008E37E6" w:rsidP="00A17001">
      <w:pPr>
        <w:spacing w:after="120" w:line="240" w:lineRule="auto"/>
        <w:ind w:right="-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 міської ради в особі М.Горішній, начальника управління земельних ресурсів Миколаївської міської ради (м.Миколаїв, вул.Адміральська, 20, тел.37-32-35).</w:t>
      </w:r>
    </w:p>
    <w:p w:rsidR="008E37E6" w:rsidRPr="00486540" w:rsidRDefault="008E37E6" w:rsidP="00A17001">
      <w:pPr>
        <w:spacing w:after="120" w:line="240" w:lineRule="auto"/>
        <w:ind w:right="-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Виконавцем проекту рішення є начальник відділу землеустрою управління земельних ресурсів Миколаївської міської ради О.Торка (м.Миколаїв, вул.Адміральська, 20, тел.37-00-09).</w:t>
      </w:r>
    </w:p>
    <w:p w:rsidR="008E37E6" w:rsidRPr="00486540" w:rsidRDefault="008E37E6" w:rsidP="00A17001">
      <w:pPr>
        <w:tabs>
          <w:tab w:val="left" w:pos="9498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         Розглянувши  звернення гр. Білоножко О.В.(дозвільну справу від 24.05.2016 № 836/Пз-16), 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486540">
        <w:rPr>
          <w:rFonts w:ascii="Times New Roman" w:hAnsi="Times New Roman"/>
          <w:sz w:val="26"/>
          <w:szCs w:val="26"/>
        </w:rPr>
        <w:t>Про продаж у власність земельної ділянки по вул.   Гетьмана   Сагайдачного, 140 громадянці Білоножко О.В.</w:t>
      </w:r>
      <w:r w:rsidRPr="00486540">
        <w:rPr>
          <w:rFonts w:ascii="Times New Roman" w:hAnsi="Times New Roman"/>
          <w:sz w:val="26"/>
          <w:szCs w:val="26"/>
          <w:lang w:eastAsia="ru-RU"/>
        </w:rPr>
        <w:t>» для винесення на сесію міської ради.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Відповідно до проекту рішення передбачено</w:t>
      </w:r>
      <w:bookmarkStart w:id="0" w:name="_Hlk74153177"/>
      <w:r w:rsidRPr="00486540">
        <w:rPr>
          <w:rFonts w:ascii="Times New Roman" w:hAnsi="Times New Roman"/>
          <w:sz w:val="26"/>
          <w:szCs w:val="26"/>
          <w:lang w:eastAsia="ru-RU"/>
        </w:rPr>
        <w:t xml:space="preserve"> погодити звіт про експертну грошову оцінку земельної ділянки площею 768 кв.м по вул.Гетьмана Сагайдачного, 140 в Корабельному районі м.Миколаєва.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 Кадастровий №  4810136600:08:018:0043.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Обмеження у використанні згідно з Порядком ведення Державного земельного кадастру, затвердженим постановою Кабінету Міністрів України від 17.10.2012 № 1051, відсутні. 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 Затвердити вартість земельної ділянки в розмірі 66674 (шістдесят шість тисяч шістсот сімдесят чотири) гривень, із розрахунку 86,78 грн за 1кв.м, на підставі експертної грошової оцінки (висновок про вартість об’єкта оцінки).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Відповідно до договору від 30.11.2017 № 264 про оплату авансового внеску в рахунок оплати ціни земельної ділянки  площею 768 кв.м по вул.  Гетьмана Сагайдачного, 140 сплачено авансовий внесок у розмірі 660 (шістсот шістдесят) гривень за виконання робіт по виготовленню експертної грошової оцінки в рахунок ціни продажу земельної ділянки.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Продати із земель комунальної власності міста громадянці Білоножко Олені Василівні земельну ділянку</w:t>
      </w:r>
      <w:r>
        <w:rPr>
          <w:rFonts w:ascii="Times New Roman" w:hAnsi="Times New Roman"/>
          <w:sz w:val="26"/>
          <w:szCs w:val="26"/>
          <w:lang w:eastAsia="ru-RU"/>
        </w:rPr>
        <w:t xml:space="preserve"> площею 768 кв.м, кадастровий №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4810136600:08:018:0043, КВЦПЗ – В.02.01 (для будівництва та обслуговування житлового будинку,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господарських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будівель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та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>споруд)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 за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 66014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486540">
        <w:rPr>
          <w:rFonts w:ascii="Times New Roman" w:hAnsi="Times New Roman"/>
          <w:sz w:val="26"/>
          <w:szCs w:val="26"/>
          <w:lang w:eastAsia="ru-RU"/>
        </w:rPr>
        <w:t xml:space="preserve"> (шістдесят шість тисяч чотирнадцять) гривень для реконструкції житлового будинку, господарських будівель та споруд по вул. Гетьмана Сагайдачного, 140 в Корабельному районі м.Миколаєва </w:t>
      </w:r>
      <w:r w:rsidRPr="00486540">
        <w:rPr>
          <w:rFonts w:ascii="Times New Roman" w:hAnsi="Times New Roman"/>
          <w:sz w:val="26"/>
          <w:szCs w:val="26"/>
        </w:rPr>
        <w:t>(забудована земельна ділянка)</w:t>
      </w:r>
      <w:r w:rsidRPr="00486540">
        <w:rPr>
          <w:rFonts w:ascii="Times New Roman" w:hAnsi="Times New Roman"/>
          <w:sz w:val="26"/>
          <w:szCs w:val="26"/>
          <w:lang w:eastAsia="ru-RU"/>
        </w:rPr>
        <w:t>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Висновок департаменту архітектури та містобудування Миколаївської міської ради від 09.08.2021 № 31930/12.01-47/21-2.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Дата експертної оцінки: 01.03.2021.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Припинити гр.Білоножко О.В. право оренди земельної ділянки площею 768 кв.м,  кадастровий №  4810136600:08:018:0043, по вул.Гетьмана Сагайдачного, 140 в Корабельному районі м.Миколаєва.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Договір оренди землі, зареєстрований в книзі реєстрації договорів оренди від 30.06.2006 за № 4232, розірвати з дати державної реєстрації права власності на земельну ділянку площею 768 кв.м по вул.Гетьмана Сагайдачного, 140 в Корабельному районі м.Миколаєва.</w:t>
      </w:r>
    </w:p>
    <w:p w:rsidR="008E37E6" w:rsidRPr="00486540" w:rsidRDefault="008E37E6" w:rsidP="00A17001">
      <w:pPr>
        <w:spacing w:after="0" w:line="240" w:lineRule="auto"/>
        <w:ind w:right="32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 Після державної реєстрації права власності на земельну ділянку площею 768 кв.м по вул.Гетьмана Сагайдачного, 140 в Корабельному районі м.Миколаєва пункт  12.2 розділу І рішення   міської   ради     від  17.02.2006 №  43/24 визнати таким, що втратив чинність.</w:t>
      </w:r>
    </w:p>
    <w:bookmarkEnd w:id="0"/>
    <w:p w:rsidR="008E37E6" w:rsidRPr="00486540" w:rsidRDefault="008E37E6" w:rsidP="00A17001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486540">
        <w:rPr>
          <w:rFonts w:ascii="Times New Roman" w:hAnsi="Times New Roman"/>
          <w:iCs/>
          <w:sz w:val="26"/>
          <w:szCs w:val="26"/>
          <w:lang w:eastAsia="ru-RU"/>
        </w:rPr>
        <w:t>з</w:t>
      </w:r>
      <w:r w:rsidRPr="0048654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486540">
        <w:rPr>
          <w:rFonts w:ascii="Times New Roman" w:hAnsi="Times New Roman"/>
          <w:sz w:val="26"/>
          <w:szCs w:val="26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8654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(Нестеренко</w:t>
      </w:r>
      <w:r w:rsidRPr="00486540">
        <w:rPr>
          <w:rFonts w:ascii="Times New Roman" w:hAnsi="Times New Roman"/>
          <w:sz w:val="26"/>
          <w:szCs w:val="26"/>
          <w:lang w:eastAsia="ru-RU"/>
        </w:rPr>
        <w:t>), заступника міського голови Андрієнка Ю.Г.</w:t>
      </w:r>
    </w:p>
    <w:p w:rsidR="008E37E6" w:rsidRPr="00486540" w:rsidRDefault="008E37E6" w:rsidP="00A17001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:rsidR="008E37E6" w:rsidRPr="00486540" w:rsidRDefault="008E37E6" w:rsidP="00A17001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86540">
        <w:rPr>
          <w:rFonts w:ascii="Times New Roman" w:hAnsi="Times New Roman"/>
          <w:bCs/>
          <w:sz w:val="26"/>
          <w:szCs w:val="26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486540">
        <w:rPr>
          <w:rFonts w:ascii="Times New Roman" w:hAnsi="Times New Roman"/>
          <w:bCs/>
          <w:sz w:val="26"/>
          <w:szCs w:val="26"/>
          <w:lang w:val="en-US" w:eastAsia="ru-RU"/>
        </w:rPr>
        <w:t>VII</w:t>
      </w:r>
      <w:r w:rsidRPr="00486540">
        <w:rPr>
          <w:rFonts w:ascii="Times New Roman" w:hAnsi="Times New Roman"/>
          <w:bCs/>
          <w:sz w:val="26"/>
          <w:szCs w:val="26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:rsidR="008E37E6" w:rsidRPr="00486540" w:rsidRDefault="008E37E6" w:rsidP="00A170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37E6" w:rsidRPr="00486540" w:rsidRDefault="008E37E6" w:rsidP="00A170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37E6" w:rsidRPr="00486540" w:rsidRDefault="008E37E6" w:rsidP="00A170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37E6" w:rsidRPr="00486540" w:rsidRDefault="008E37E6" w:rsidP="00A17001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Начальник управління </w:t>
      </w:r>
    </w:p>
    <w:p w:rsidR="008E37E6" w:rsidRPr="00486540" w:rsidRDefault="008E37E6" w:rsidP="00A17001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 xml:space="preserve">земельних ресурсів Миколаївської </w:t>
      </w:r>
    </w:p>
    <w:p w:rsidR="008E37E6" w:rsidRPr="00486540" w:rsidRDefault="008E37E6" w:rsidP="0048654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міської ради                                                                                             М.ГОРІШНЯ</w:t>
      </w:r>
      <w:r w:rsidRPr="00486540">
        <w:rPr>
          <w:rFonts w:ascii="Times New Roman" w:hAnsi="Times New Roman"/>
          <w:sz w:val="26"/>
          <w:szCs w:val="26"/>
          <w:lang w:eastAsia="ru-RU"/>
        </w:rPr>
        <w:tab/>
      </w:r>
    </w:p>
    <w:p w:rsidR="008E37E6" w:rsidRPr="00486540" w:rsidRDefault="008E37E6" w:rsidP="0048654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8E37E6" w:rsidRPr="00486540" w:rsidRDefault="008E37E6" w:rsidP="0048654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8E37E6" w:rsidRPr="00486540" w:rsidRDefault="008E37E6" w:rsidP="00A170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86540">
        <w:rPr>
          <w:rFonts w:ascii="Times New Roman" w:hAnsi="Times New Roman"/>
          <w:sz w:val="26"/>
          <w:szCs w:val="26"/>
          <w:lang w:eastAsia="ru-RU"/>
        </w:rPr>
        <w:t>Торка</w:t>
      </w:r>
    </w:p>
    <w:p w:rsidR="008E37E6" w:rsidRPr="00486540" w:rsidRDefault="008E37E6" w:rsidP="00A1700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37E6" w:rsidRPr="00486540" w:rsidRDefault="008E37E6" w:rsidP="00A17001">
      <w:pPr>
        <w:rPr>
          <w:rFonts w:ascii="Times New Roman" w:hAnsi="Times New Roman"/>
          <w:sz w:val="26"/>
          <w:szCs w:val="26"/>
        </w:rPr>
      </w:pPr>
    </w:p>
    <w:p w:rsidR="008E37E6" w:rsidRDefault="008E37E6" w:rsidP="00A17001"/>
    <w:p w:rsidR="008E37E6" w:rsidRDefault="008E37E6"/>
    <w:sectPr w:rsidR="008E37E6" w:rsidSect="000D2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001"/>
    <w:rsid w:val="00031C9F"/>
    <w:rsid w:val="000A0151"/>
    <w:rsid w:val="000D253A"/>
    <w:rsid w:val="00486540"/>
    <w:rsid w:val="004E69FF"/>
    <w:rsid w:val="004F5A51"/>
    <w:rsid w:val="00536484"/>
    <w:rsid w:val="005E5B43"/>
    <w:rsid w:val="007854A1"/>
    <w:rsid w:val="00834D71"/>
    <w:rsid w:val="0086498D"/>
    <w:rsid w:val="008E37E6"/>
    <w:rsid w:val="0093039F"/>
    <w:rsid w:val="009E36CA"/>
    <w:rsid w:val="00A17001"/>
    <w:rsid w:val="00AF01AC"/>
    <w:rsid w:val="00B7037C"/>
    <w:rsid w:val="00E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0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170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7001"/>
    <w:rPr>
      <w:rFonts w:ascii="Consolas" w:hAnsi="Consolas" w:cs="Times New Roman"/>
      <w:sz w:val="20"/>
      <w:szCs w:val="20"/>
    </w:rPr>
  </w:style>
  <w:style w:type="paragraph" w:styleId="BlockText">
    <w:name w:val="Block Text"/>
    <w:basedOn w:val="Normal"/>
    <w:uiPriority w:val="99"/>
    <w:rsid w:val="00A17001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2619</TotalTime>
  <Pages>2</Pages>
  <Words>719</Words>
  <Characters>4101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</cp:lastModifiedBy>
  <cp:revision>5</cp:revision>
  <cp:lastPrinted>2022-01-13T13:46:00Z</cp:lastPrinted>
  <dcterms:created xsi:type="dcterms:W3CDTF">2021-08-31T11:46:00Z</dcterms:created>
  <dcterms:modified xsi:type="dcterms:W3CDTF">2022-01-13T15:41:00Z</dcterms:modified>
</cp:coreProperties>
</file>