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5" w:rsidRPr="00681989" w:rsidRDefault="00677465" w:rsidP="00681989">
      <w:pPr>
        <w:jc w:val="both"/>
        <w:rPr>
          <w:sz w:val="20"/>
          <w:szCs w:val="20"/>
          <w:lang w:val="uk-UA"/>
        </w:rPr>
      </w:pPr>
      <w:r w:rsidRPr="00681989">
        <w:rPr>
          <w:sz w:val="20"/>
          <w:szCs w:val="20"/>
          <w:lang w:val="uk-UA"/>
        </w:rPr>
        <w:t>s-gs-051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 w:val="36"/>
          <w:szCs w:val="36"/>
          <w:lang w:val="uk-UA"/>
        </w:rPr>
      </w:pPr>
    </w:p>
    <w:p w:rsidR="00677465" w:rsidRPr="00681989" w:rsidRDefault="00677465" w:rsidP="00681989">
      <w:pPr>
        <w:ind w:right="3038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Про Звернення депутатів Миколаївської міської ради VIII скликання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</w:t>
      </w:r>
    </w:p>
    <w:p w:rsidR="00677465" w:rsidRPr="00681989" w:rsidRDefault="00677465" w:rsidP="00681989">
      <w:pPr>
        <w:ind w:right="3038"/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ind w:firstLine="567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Відповідно до Конституції України, Регламенту Миколаївської міської ради VIIІ скликання, затвердженого рішенням міської ради від 24.12.2020 № 2/35, керуючись ст. 25, ч. 1 ст. 59 Закону України «Про місцеве самоврядування в Україні», міська рада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ВИРІШИЛА: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ind w:firstLine="567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1. Звернутися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 (текст Звернення додається).</w:t>
      </w:r>
    </w:p>
    <w:p w:rsidR="00677465" w:rsidRPr="00681989" w:rsidRDefault="00677465" w:rsidP="00681989">
      <w:pPr>
        <w:ind w:firstLine="567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2. Управлінню апарату Миколаївської міської ради (Пушкар) направити Звернення Президенту України, Верховній Раді України та Кабінету Міністрів України.</w:t>
      </w:r>
    </w:p>
    <w:p w:rsidR="00677465" w:rsidRPr="00681989" w:rsidRDefault="00677465" w:rsidP="00681989">
      <w:pPr>
        <w:ind w:firstLine="567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677465" w:rsidRPr="00681989" w:rsidRDefault="00677465" w:rsidP="00681989">
      <w:pPr>
        <w:ind w:firstLine="567"/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4. Контроль за виконанням даного рішення покласти на постійну комісію міської ради з питань охорони здоров’я, соціального захисту населення, освіти, культури, туризму, молоді та спорту (Норд) та заступника міського голови Петрова А.Л.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  <w:bookmarkStart w:id="0" w:name="_GoBack"/>
      <w:bookmarkEnd w:id="0"/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both"/>
        <w:rPr>
          <w:szCs w:val="28"/>
          <w:lang w:val="uk-UA"/>
        </w:rPr>
      </w:pPr>
      <w:r w:rsidRPr="00681989">
        <w:rPr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681989" w:rsidRDefault="00677465" w:rsidP="00681989">
      <w:pPr>
        <w:jc w:val="center"/>
        <w:rPr>
          <w:spacing w:val="56"/>
          <w:szCs w:val="28"/>
          <w:lang w:val="uk-UA"/>
        </w:rPr>
      </w:pPr>
      <w:r w:rsidRPr="00681989">
        <w:rPr>
          <w:szCs w:val="28"/>
          <w:lang w:val="uk-UA"/>
        </w:rPr>
        <w:br w:type="page"/>
      </w:r>
      <w:r w:rsidRPr="00681989">
        <w:rPr>
          <w:spacing w:val="56"/>
          <w:szCs w:val="28"/>
          <w:lang w:val="uk-UA"/>
        </w:rPr>
        <w:t>ЗВЕРНЕННЯ</w:t>
      </w:r>
    </w:p>
    <w:p w:rsidR="00677465" w:rsidRDefault="00677465" w:rsidP="00681989">
      <w:pPr>
        <w:jc w:val="center"/>
        <w:rPr>
          <w:szCs w:val="28"/>
          <w:lang w:val="uk-UA"/>
        </w:rPr>
      </w:pPr>
      <w:r w:rsidRPr="00681989">
        <w:rPr>
          <w:szCs w:val="28"/>
          <w:lang w:val="uk-UA"/>
        </w:rPr>
        <w:t xml:space="preserve">депутатів Миколаївської міської ради VIII скликання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</w:t>
      </w:r>
    </w:p>
    <w:p w:rsidR="00677465" w:rsidRPr="00681989" w:rsidRDefault="00677465" w:rsidP="00681989">
      <w:pPr>
        <w:jc w:val="center"/>
        <w:rPr>
          <w:szCs w:val="28"/>
          <w:lang w:val="uk-UA"/>
        </w:rPr>
      </w:pPr>
      <w:r w:rsidRPr="00681989">
        <w:rPr>
          <w:szCs w:val="28"/>
          <w:lang w:val="uk-UA"/>
        </w:rPr>
        <w:t>та подолання демографічної кризи</w:t>
      </w:r>
    </w:p>
    <w:p w:rsidR="00677465" w:rsidRPr="00681989" w:rsidRDefault="00677465" w:rsidP="00681989">
      <w:pPr>
        <w:jc w:val="both"/>
        <w:rPr>
          <w:szCs w:val="28"/>
          <w:lang w:val="uk-UA"/>
        </w:rPr>
      </w:pP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Протягом останніх кількох десятиліть Україна потерпає від демографічної кризи, яка в останні роки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лише загострюється, оскільки питання її вирішення та пом’якшення довгострокових негативних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наслідків фактично випало з поля зору української влади.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У кінцевому підсумку, особливо враховуючи шокуючий вплив пандемії COVID-19 на національні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системи охорони здоров’я та соціального захисту, це призводить до депопуляції населення України,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викривлення його соціально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noBreakHyphen/>
        <w:t>демографічної структури та створює надзвичайні загрози подальшому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розвитку держави та української нації загалом.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За прогнозами ООН, викладеними у доповіді «Перспективи світового народонаселення», Україна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увійшла до ТОП-5 вимираючих країн світу, де протягом найближчих трьох десятиліть населення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буде скорочуватися найвищими темпами. За розрахунками експертів ООН, до 2050 року населення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України скоротиться порівняно з 2019 роком на 19,9% (з 43,994 до 35,219 млн осіб).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На сьогодні Україна переживає безпрецедентний демографічний спад – за період 1990-2020 рр., за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офіційними даними Державної служби статистики, його масштаб уже перевищив 10 мільйонів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громадян, – і скорочення народжуваності, зростання смертності, погіршення якості та рівня життя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громадян, інтенсивний відтік трудових і загалом людських ресурсів закордон триває.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За підсумками 2020 року, у нашій державі на 100 померлих припадало лише 48 живонароджених, 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це означає, що в Україні смертність у 2,3 рази перевищує народжуваність (що відповідає вже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тривалій тенденції) і не забезпечується навіть просте відтворення населення.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Поглиблюючим і стимулюючим фактором кризи стала неналежна соціальна політика, що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реалізувалася в Україні, наслідком якої стало масштабне скорочення державної підтримки дітей і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сімей з дітьми, необґрунтоване позбавлення їх законних соціальних гарантій і пільг, поширення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бідності (у тому числі дитячої) та зубожіння населення.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Безумовно, така ситуація потребує невідкладного виправлення, і в інтересах нашого суспільства та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держави – впровадження ефективної демографічної та соціальної політики, відновлення системи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соціального захисту материнства та дитинства, а також надання належної соціальної підтримки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дітям і сім’ям з дітьми.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На даний час особлива відповідальність держави</w:t>
      </w:r>
      <w:r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 xml:space="preserve"> полягає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 xml:space="preserve"> у забезпеченні гідної соціальної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підтримки і захисту дитинства, материнства і сім’ї.</w:t>
      </w:r>
    </w:p>
    <w:p w:rsidR="00677465" w:rsidRPr="004F400A" w:rsidRDefault="00677465" w:rsidP="006F3859">
      <w:pPr>
        <w:ind w:firstLine="567"/>
        <w:jc w:val="both"/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Вважаємо, що чинна влада України повинна взяти курс на політику відновлення та розвитку системи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соціальних прав дітей, сімей, в яких виховуються діти, багатодітних сімей, дітей з інвалідністю та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дітей, позбавлених батьківського піклування.</w:t>
      </w:r>
    </w:p>
    <w:p w:rsidR="00677465" w:rsidRPr="004F400A" w:rsidRDefault="00677465" w:rsidP="006F3859">
      <w:pPr>
        <w:ind w:firstLine="567"/>
        <w:jc w:val="both"/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</w:pP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>Закликаємо владу вжити заходів, ініціювати та прийняти відповідні закони, які</w:t>
      </w:r>
      <w:r w:rsidRPr="004F400A">
        <w:rPr>
          <w:bCs/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>забезпечать: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1. Затвердження Національної демографічної стратегії на довгострокову перспективу.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2. Затвердження Загальнодержавної цільової соціальної програми «Всебічна соціальна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підтримка для матері, дитини та сім’ї».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3. Вжиття заходів, спрямованих на скорочення і запобігання ризикам бідності серед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малозабезпечених і багатодітних сімей, матерів-одиначок, а також сімей з дітьми, які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перебувають у складних життєвих обставинах.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4. Відновлення підвищених виплат при народженні другої, а також третьої та кожної наступної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дитини та виплат по догляду за дітьми до 3-х років.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5. Відновлення соціальних гарантій для дітей і молоді щодо пільгового харчування, проїзду та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оздоровлення.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6. Перегляд розміру державних соціальних виплат і допомог для дітей і молоді в частині їх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наближення до розміру фактичного прожиткового мінімуму для відповідних соціальних і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демографічних груп населення.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7. Відновлення права на здобуття освіти на пільгових умовах дітей з інвалідністю, дітей-сиріт,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дітей, позбавлених батьківського піклування, дітей з багатодітних сімей.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8. Надання соціальної підтримки дітям, які отримали інвалідність і постраждали внаслідок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воєнних дій та збройних конфліктів.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9. Збільшення розміру адресної допомоги дітям з числа внутрішньо переміщених осіб до рівня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фактичного прожиткового мінімуму для дітей відповідного віку.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10. Перегляд алгоритму розрахунку державної соціальної допомоги особам з інвалідністю з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дитинства та дітям з інвалідністю на основі мінімальної заробітної плати на двох членів сім’ї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(дитини та матері (опікуна).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11. Скасування обмеження надання пільг багатодітним і прийомним сім’ям та дитячим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будинкам сімейного типу залежно від сукупного доходу сім’ї.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12. Запровадження диференційованої соціальної податкової пільги працюючим батькам у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залежності від кількості дітей, що знаходяться на їх вихованні.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13. Реалізацію проєктів здешевлення іпотечних кредитів для сімей, де виховується троє і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більше дітей, а також проєктів будівництва соціального житла для сімей з дітьми.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14. Запровадження системи підтримки студентських сімей з дітьми, зокрема, щодо надання</w:t>
      </w:r>
      <w:r w:rsidRPr="004F400A">
        <w:rPr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знижок в оплаті за навчання, дисконтованих цільових кредитів на оплату навчання.</w:t>
      </w:r>
    </w:p>
    <w:p w:rsidR="00677465" w:rsidRPr="004F400A" w:rsidRDefault="00677465" w:rsidP="006F3859">
      <w:pPr>
        <w:ind w:firstLine="567"/>
        <w:jc w:val="both"/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</w:pPr>
      <w:r w:rsidRPr="004F400A">
        <w:rPr>
          <w:rStyle w:val="fontstyle01"/>
          <w:rFonts w:ascii="Times New Roman" w:hAnsi="Times New Roman"/>
          <w:color w:val="000000"/>
          <w:sz w:val="27"/>
          <w:szCs w:val="27"/>
          <w:lang w:val="uk-UA"/>
        </w:rPr>
        <w:t>15. Вирішення проблеми улаштування дітей до дошкільних навчальних закладів та перевантаженості дошкільних навчальних закладів.</w:t>
      </w:r>
    </w:p>
    <w:p w:rsidR="00677465" w:rsidRPr="004F400A" w:rsidRDefault="00677465" w:rsidP="006F3859">
      <w:pPr>
        <w:ind w:firstLine="567"/>
        <w:jc w:val="both"/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</w:pP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Ми, депутати Миколаївської міської ради </w:t>
      </w: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en-US"/>
        </w:rPr>
        <w:t>VIII</w:t>
      </w: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 скликання, звертаємося із закликом до розуміння та співпраці, оскільки майбутнє наших нащадків, їх</w:t>
      </w:r>
      <w:r w:rsidRPr="004F400A">
        <w:rPr>
          <w:bCs/>
          <w:color w:val="000000"/>
          <w:sz w:val="27"/>
          <w:szCs w:val="27"/>
          <w:lang w:val="uk-UA"/>
        </w:rPr>
        <w:t xml:space="preserve"> </w:t>
      </w: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>фізичне і духовне здоров’я і благополуччя є основною цінністю держави</w:t>
      </w:r>
      <w:r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>,</w:t>
      </w:r>
      <w:r w:rsidRPr="004F400A">
        <w:rPr>
          <w:rStyle w:val="fontstyle21"/>
          <w:rFonts w:ascii="Times New Roman" w:hAnsi="Times New Roman"/>
          <w:b w:val="0"/>
          <w:color w:val="000000"/>
          <w:sz w:val="27"/>
          <w:szCs w:val="27"/>
          <w:lang w:val="uk-UA"/>
        </w:rPr>
        <w:t xml:space="preserve"> та вважаємо, що захист дітей та сімей з дітьми має бути пріоритетом державної соціальної політики</w:t>
      </w: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Default="00677465" w:rsidP="00681989">
      <w:pPr>
        <w:tabs>
          <w:tab w:val="left" w:pos="851"/>
        </w:tabs>
        <w:ind w:right="7"/>
        <w:jc w:val="both"/>
        <w:rPr>
          <w:bCs/>
          <w:sz w:val="8"/>
          <w:szCs w:val="8"/>
          <w:lang w:val="uk-UA"/>
        </w:rPr>
      </w:pPr>
    </w:p>
    <w:p w:rsidR="00677465" w:rsidRPr="004F400A" w:rsidRDefault="00677465" w:rsidP="00681989">
      <w:pPr>
        <w:tabs>
          <w:tab w:val="left" w:pos="851"/>
        </w:tabs>
        <w:ind w:right="7"/>
        <w:jc w:val="both"/>
        <w:rPr>
          <w:bCs/>
          <w:sz w:val="27"/>
          <w:szCs w:val="27"/>
          <w:lang w:val="uk-UA"/>
        </w:rPr>
      </w:pPr>
      <w:r w:rsidRPr="004F400A">
        <w:rPr>
          <w:bCs/>
          <w:sz w:val="27"/>
          <w:szCs w:val="27"/>
          <w:lang w:val="uk-UA"/>
        </w:rPr>
        <w:t>Депутати Миколаївської міської ради</w:t>
      </w:r>
    </w:p>
    <w:p w:rsidR="00677465" w:rsidRPr="004F400A" w:rsidRDefault="00677465" w:rsidP="00681989">
      <w:pPr>
        <w:ind w:right="7"/>
        <w:jc w:val="both"/>
        <w:rPr>
          <w:color w:val="000000"/>
          <w:sz w:val="27"/>
          <w:szCs w:val="27"/>
          <w:lang w:val="uk-UA"/>
        </w:rPr>
      </w:pPr>
      <w:r w:rsidRPr="004F400A">
        <w:rPr>
          <w:bCs/>
          <w:sz w:val="27"/>
          <w:szCs w:val="27"/>
          <w:lang w:val="uk-UA"/>
        </w:rPr>
        <w:t>VІІІ скликання</w:t>
      </w:r>
    </w:p>
    <w:sectPr w:rsidR="00677465" w:rsidRPr="004F400A" w:rsidSect="0098387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65" w:rsidRDefault="00677465">
      <w:r>
        <w:separator/>
      </w:r>
    </w:p>
  </w:endnote>
  <w:endnote w:type="continuationSeparator" w:id="0">
    <w:p w:rsidR="00677465" w:rsidRDefault="0067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65" w:rsidRDefault="00677465">
      <w:r>
        <w:separator/>
      </w:r>
    </w:p>
  </w:footnote>
  <w:footnote w:type="continuationSeparator" w:id="0">
    <w:p w:rsidR="00677465" w:rsidRDefault="0067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65" w:rsidRDefault="00677465" w:rsidP="00A64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465" w:rsidRDefault="00677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65" w:rsidRDefault="00677465" w:rsidP="00A64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77465" w:rsidRDefault="006774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EC6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3A2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F63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0F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32E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482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4E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8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4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BAC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B4"/>
    <w:rsid w:val="000A4BC3"/>
    <w:rsid w:val="000B3D80"/>
    <w:rsid w:val="001016B4"/>
    <w:rsid w:val="001C6F9E"/>
    <w:rsid w:val="002203C6"/>
    <w:rsid w:val="00242194"/>
    <w:rsid w:val="00277A24"/>
    <w:rsid w:val="003E0C56"/>
    <w:rsid w:val="004F400A"/>
    <w:rsid w:val="00582127"/>
    <w:rsid w:val="005E3670"/>
    <w:rsid w:val="00653C78"/>
    <w:rsid w:val="006547F5"/>
    <w:rsid w:val="00677465"/>
    <w:rsid w:val="00681989"/>
    <w:rsid w:val="006858AE"/>
    <w:rsid w:val="006F3859"/>
    <w:rsid w:val="00734973"/>
    <w:rsid w:val="007841D7"/>
    <w:rsid w:val="007A2CDC"/>
    <w:rsid w:val="007C4F92"/>
    <w:rsid w:val="00863E9A"/>
    <w:rsid w:val="0087767A"/>
    <w:rsid w:val="008D7DA8"/>
    <w:rsid w:val="0098387D"/>
    <w:rsid w:val="009868F2"/>
    <w:rsid w:val="00A64942"/>
    <w:rsid w:val="00A668DF"/>
    <w:rsid w:val="00A73F1A"/>
    <w:rsid w:val="00A91F8B"/>
    <w:rsid w:val="00B1413A"/>
    <w:rsid w:val="00B345F7"/>
    <w:rsid w:val="00B706A2"/>
    <w:rsid w:val="00BC7A31"/>
    <w:rsid w:val="00C76CFE"/>
    <w:rsid w:val="00CA6B4B"/>
    <w:rsid w:val="00E4321A"/>
    <w:rsid w:val="00F023C2"/>
    <w:rsid w:val="00F57508"/>
    <w:rsid w:val="00F6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4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016B4"/>
    <w:rPr>
      <w:rFonts w:cs="Times New Roman"/>
      <w:i/>
      <w:iCs/>
    </w:rPr>
  </w:style>
  <w:style w:type="character" w:customStyle="1" w:styleId="fontstyle01">
    <w:name w:val="fontstyle01"/>
    <w:basedOn w:val="DefaultParagraphFont"/>
    <w:uiPriority w:val="99"/>
    <w:rsid w:val="00681989"/>
    <w:rPr>
      <w:rFonts w:ascii="Arial Narrow" w:hAnsi="Arial Narrow" w:cs="Times New Roman"/>
      <w:color w:val="1F497D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681989"/>
    <w:rPr>
      <w:rFonts w:ascii="Arial Narrow" w:hAnsi="Arial Narrow" w:cs="Times New Roman"/>
      <w:b/>
      <w:bCs/>
      <w:color w:val="1F497D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19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6819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1040</Words>
  <Characters>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2021-07-19T14:03:00Z</cp:lastPrinted>
  <dcterms:created xsi:type="dcterms:W3CDTF">2021-07-19T10:35:00Z</dcterms:created>
  <dcterms:modified xsi:type="dcterms:W3CDTF">2021-07-19T14:03:00Z</dcterms:modified>
</cp:coreProperties>
</file>