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E" w:rsidRPr="00E354FD" w:rsidRDefault="00E354FD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E354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s-gs-045</w:t>
      </w: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361E" w:rsidRPr="00E354FD" w:rsidRDefault="0085361E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депутатів Миколаївської міської ради VIII скликання до Верховної Ради України щодо ухвалення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законопроєктів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питання малої приватизації №№</w:t>
      </w:r>
      <w:r w:rsid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4572, 4573, 4574, 4575</w:t>
      </w:r>
    </w:p>
    <w:p w:rsidR="003C2ABB" w:rsidRPr="00E354FD" w:rsidRDefault="003C2ABB" w:rsidP="003C2ABB">
      <w:pPr>
        <w:spacing w:after="0" w:line="240" w:lineRule="auto"/>
        <w:ind w:right="4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 17 Конституції України, ст.ст. 25, 26 Закону України «Про місцеве самоврядування в Україні», міська рада</w:t>
      </w:r>
    </w:p>
    <w:p w:rsidR="00E354FD" w:rsidRPr="00E354FD" w:rsidRDefault="00E354FD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354FD" w:rsidRDefault="00E354FD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Звернутися до Верховної Ради України щодо ухвалення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законопроєктів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питання малої приватизації №№4572, 4573, 4574, 4575 (текст Звернення додається).</w:t>
      </w: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Управлінню апарату Миколаївської міської ради (Пушкар) направити Звернення до Верховної Ради України.</w:t>
      </w: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Департаменту міського голови Миколаївської міської ради (Литвиновій) опублікувати рішення в засобах масової інформації.</w:t>
      </w: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Контроль за виконанням даного рішення покласти на постійну комісію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Кісельову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першого заступника міського голови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Лукова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E354FD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 СЄНКЕВИЧ</w:t>
      </w:r>
    </w:p>
    <w:p w:rsidR="00E354FD" w:rsidRDefault="00E354FD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4FD" w:rsidRDefault="00E354F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3C2ABB" w:rsidRPr="00E354FD" w:rsidRDefault="003C2ABB" w:rsidP="003C2A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pacing w:val="54"/>
          <w:sz w:val="28"/>
          <w:szCs w:val="28"/>
          <w:lang w:val="uk-UA" w:eastAsia="ru-RU"/>
        </w:rPr>
        <w:lastRenderedPageBreak/>
        <w:t>ЗВЕРНЕННЯ</w:t>
      </w:r>
    </w:p>
    <w:p w:rsidR="003C2ABB" w:rsidRPr="00E354FD" w:rsidRDefault="003C2ABB" w:rsidP="003C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депутатів Миколаївської міської ради VIII скликання</w:t>
      </w:r>
    </w:p>
    <w:p w:rsidR="00E354FD" w:rsidRDefault="003C2ABB" w:rsidP="003C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Верховної Ради України щодо ухвалення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законопроєктів</w:t>
      </w:r>
      <w:proofErr w:type="spellEnd"/>
    </w:p>
    <w:p w:rsidR="003C2ABB" w:rsidRPr="00E354FD" w:rsidRDefault="003C2ABB" w:rsidP="003C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питання малої приватизації №№</w:t>
      </w:r>
      <w:r w:rsid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4572, 4573, 4574, 4575</w:t>
      </w:r>
    </w:p>
    <w:p w:rsidR="003C2ABB" w:rsidRPr="00E354FD" w:rsidRDefault="003C2ABB" w:rsidP="003C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Ми, депутати Миколаївської міської ради, виступаємо за чесну та прозору приватизацію, що дозволить підняти з руїн покинуті підприємства, привести до ладу занедбане майно і довгобуди, запустити економіку, дати людям роботу і наповнити як державний бюджет, так і бюджети громад. </w:t>
      </w:r>
    </w:p>
    <w:p w:rsid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30 років української незалежності, під виглядом захисту інтересів держави і недопущення приватизації, здійснювався масштабний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дерибан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Кошти, майно, нерухомість державних та комунальних підприємств, які мали приносити дохід народу України, працювали на збагачення політиків та корупціонерів різного рівня. </w:t>
      </w:r>
    </w:p>
    <w:p w:rsidR="003C2ABB" w:rsidRPr="00E354FD" w:rsidRDefault="00E354FD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C2ABB"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2ABB"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 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ьох</w:t>
      </w:r>
      <w:r w:rsidR="003C2ABB"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колись працюючих державних підприємств тисяча 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</w:t>
      </w:r>
      <w:r w:rsidR="003C2ABB"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давно зупинилися, а їхні борги перевищують вартість близько 15% усього народного майна, яке здається в оренду нелегально, збагачуючи корупціонерів.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Ціною такої політики ста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утрачений промисловий потенціал, занепад інфраструктури та, як наслідок, втрата робочих місць і трудова міграція.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наших очах занепадають колись працюючі підприємства. Руїнами стають державні склади та санаторії. Школи та гуртожитки, що за всі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років незалежності так ніхто і не добудував, перетворюються на купи сміття. І дуже часто такі об’єкти стають головним болем саме місцевої влади.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ми, як представники громад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зацікавлені, щоб за допомогою малої приватизації вирішити питання довгобудів і занедбаних приміщень, запустити економіку, дати людям роботу у себе вдома, щоб вони не виїжджали за кордон, залучити додаткові кошти до місцевих бюджетів.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Закликаємо Верховну Раду України ухвалити пакет </w:t>
      </w:r>
      <w:proofErr w:type="spellStart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законопроєктів</w:t>
      </w:r>
      <w:proofErr w:type="spellEnd"/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малої приватизації №№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4572, 4573, 4574 і 4575, які усувають штучні бюрократичні перешкоди і спрощують процедуру підготовки до приватизації об’єктів як державної, так і комунальної власності.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100% коштів від приватизації комунального майна, за загальним правилом, мають спрямовуватися до місцевих бюджетів. Але закликаємо парламент також передбачити в новому законодавстві правило, за яким 10% коштів від приватизації державного майна надходитиме в бюджет громади, на території якої знаходиться актив.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Вважаємо, що це справедливий підхід, оскільки занедбане державне майно часто стає проблемою конкретної громади, в якій воно знаходиться. Тому держава має розділити з місцевою владою не лише шкоду, а й потенційні вигоди від 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приватизації 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власності.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Водночас, ми наполягаємо на тому, що Україна має зберегти контроль над підприємствами і активами, які мають стратегічний характер, належать до об’єктів критичної інфраструктури, оборони або мають важливе значення для народу України. Їхній статус і надалі має захищатися на рівні закону.</w:t>
      </w:r>
    </w:p>
    <w:p w:rsidR="003C2ABB" w:rsidRPr="00E354FD" w:rsidRDefault="003C2ABB" w:rsidP="00E35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Ми переконані, що мала приватизація поверне до життя колишні заводи, магазини, гуртожитки і санаторії, </w:t>
      </w:r>
      <w:r w:rsidR="00E03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стільки років перетворилися на справжні пам’ятники безгосподарності, корупції і втрачених можливостей.</w:t>
      </w: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D2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Депутати Миколаївської міської ради</w:t>
      </w:r>
    </w:p>
    <w:p w:rsidR="003C2ABB" w:rsidRPr="00E354FD" w:rsidRDefault="003C2ABB" w:rsidP="003C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5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VIII скликання</w:t>
      </w:r>
    </w:p>
    <w:sectPr w:rsidR="003C2ABB" w:rsidRPr="00E354FD" w:rsidSect="00E354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EB" w:rsidRDefault="00D855EB" w:rsidP="00E354FD">
      <w:pPr>
        <w:spacing w:after="0" w:line="240" w:lineRule="auto"/>
      </w:pPr>
      <w:r>
        <w:separator/>
      </w:r>
    </w:p>
  </w:endnote>
  <w:endnote w:type="continuationSeparator" w:id="0">
    <w:p w:rsidR="00D855EB" w:rsidRDefault="00D855EB" w:rsidP="00E3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EB" w:rsidRDefault="00D855EB" w:rsidP="00E354FD">
      <w:pPr>
        <w:spacing w:after="0" w:line="240" w:lineRule="auto"/>
      </w:pPr>
      <w:r>
        <w:separator/>
      </w:r>
    </w:p>
  </w:footnote>
  <w:footnote w:type="continuationSeparator" w:id="0">
    <w:p w:rsidR="00D855EB" w:rsidRDefault="00D855EB" w:rsidP="00E3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3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4FD" w:rsidRPr="00E354FD" w:rsidRDefault="00E354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54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4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54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B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54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F"/>
    <w:rsid w:val="00003A12"/>
    <w:rsid w:val="003C2ABB"/>
    <w:rsid w:val="004C7A17"/>
    <w:rsid w:val="0050030F"/>
    <w:rsid w:val="005A24B4"/>
    <w:rsid w:val="005B0ECD"/>
    <w:rsid w:val="005E71BA"/>
    <w:rsid w:val="00621B94"/>
    <w:rsid w:val="0085361E"/>
    <w:rsid w:val="00D25A0C"/>
    <w:rsid w:val="00D855EB"/>
    <w:rsid w:val="00E034CE"/>
    <w:rsid w:val="00E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73CA-7ECC-4403-B358-715C5DEE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4FD"/>
  </w:style>
  <w:style w:type="paragraph" w:styleId="a5">
    <w:name w:val="footer"/>
    <w:basedOn w:val="a"/>
    <w:link w:val="a6"/>
    <w:uiPriority w:val="99"/>
    <w:semiHidden/>
    <w:unhideWhenUsed/>
    <w:rsid w:val="00E354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user252b</dc:creator>
  <cp:lastModifiedBy>user358d</cp:lastModifiedBy>
  <cp:revision>2</cp:revision>
  <dcterms:created xsi:type="dcterms:W3CDTF">2021-06-01T12:43:00Z</dcterms:created>
  <dcterms:modified xsi:type="dcterms:W3CDTF">2021-06-01T12:43:00Z</dcterms:modified>
</cp:coreProperties>
</file>