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19" w:rsidRDefault="00194219" w:rsidP="00194219">
      <w:pPr>
        <w:spacing w:after="0" w:line="420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-zr-936/1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   23.0</w:t>
      </w:r>
      <w:r w:rsidR="006E7989"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u-RU" w:eastAsia="ru-RU"/>
        </w:rPr>
        <w:t>.202</w:t>
      </w:r>
      <w:r w:rsidR="000D0B22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</w:p>
    <w:p w:rsidR="00194219" w:rsidRDefault="00194219" w:rsidP="00194219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194219" w:rsidRDefault="00194219" w:rsidP="00194219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194219" w:rsidRDefault="00194219" w:rsidP="00194219">
      <w:pPr>
        <w:spacing w:after="120" w:line="42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 внесення змін до рішення Миколаївської міської ради</w:t>
      </w:r>
    </w:p>
    <w:p w:rsidR="00194219" w:rsidRDefault="00194219" w:rsidP="00194219">
      <w:pPr>
        <w:spacing w:after="120" w:line="42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27.01.2011 № 3/49»</w:t>
      </w:r>
    </w:p>
    <w:p w:rsidR="00194219" w:rsidRDefault="00194219" w:rsidP="00194219">
      <w:pPr>
        <w:spacing w:after="0" w:line="38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20, тел.37-32-35).</w:t>
      </w:r>
    </w:p>
    <w:p w:rsidR="00194219" w:rsidRDefault="00194219" w:rsidP="00194219">
      <w:pPr>
        <w:spacing w:after="0" w:line="32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94219" w:rsidRDefault="00194219" w:rsidP="00194219">
      <w:pPr>
        <w:spacing w:after="120" w:line="320" w:lineRule="exac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Розглянувши звернення громадянина Данилка Андрія Федоровича, дозвільну справу від 11.09.2019 №969/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-19,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«Про внесення змін до рішення Миколаївської міської ради від 27.01.2011 № 3/49» для винесення на сесію міської ради.</w:t>
      </w:r>
    </w:p>
    <w:p w:rsidR="00194219" w:rsidRDefault="00194219" w:rsidP="00194219">
      <w:pPr>
        <w:spacing w:after="0" w:line="32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передбачено пункти    1, 1.3    розділу  1  рішення  Миколаївської міської ради від 27.01.2011 №3/49:</w:t>
      </w:r>
    </w:p>
    <w:p w:rsidR="00194219" w:rsidRDefault="00194219" w:rsidP="00194219">
      <w:pPr>
        <w:spacing w:after="0" w:line="320" w:lineRule="exact"/>
        <w:ind w:firstLine="540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«1.Затвердити технічну документацію із землеустрою щодо складання документа (договору оренди), що посвідчує право користування земельною ділянкою площею 251 </w:t>
      </w:r>
      <w:proofErr w:type="spellStart"/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, за рахунок земель гр. Данилка Ф.А., наданих рішенням міської ради від 31.10.08 №29/48, для обслуговування жилого будинку, господарських будівель і споруд по вул. 2 Набережній, 69.</w:t>
      </w:r>
      <w:r>
        <w:rPr>
          <w:rFonts w:ascii="Times New Roman" w:hAnsi="Times New Roman"/>
          <w:color w:val="303030"/>
          <w:sz w:val="28"/>
          <w:szCs w:val="28"/>
        </w:rPr>
        <w:br/>
      </w:r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         Земельна ділянка має обмеження у використанні, згідно з  КООВЗД:</w:t>
      </w:r>
      <w:r>
        <w:rPr>
          <w:rFonts w:ascii="Times New Roman" w:hAnsi="Times New Roman"/>
          <w:color w:val="303030"/>
          <w:sz w:val="28"/>
          <w:szCs w:val="28"/>
        </w:rPr>
        <w:br/>
      </w:r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типу 01.05.02 – «прибережні захисні смуги вздовж річок, навколо водойм та на островах».      </w:t>
      </w:r>
    </w:p>
    <w:p w:rsidR="00194219" w:rsidRDefault="00194219" w:rsidP="00194219">
      <w:pPr>
        <w:spacing w:after="0" w:line="320" w:lineRule="exact"/>
        <w:ind w:firstLine="540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1.3.Передати Данилку Андрію Федоровичу в оренду терміном на 25 років земельну ділянку площею 251 </w:t>
      </w:r>
      <w:proofErr w:type="spellStart"/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, із домоволодіння загальною площею 1251 </w:t>
      </w:r>
      <w:proofErr w:type="spellStart"/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, для обслуговування жилого будинку, господарських будівель і споруд по вул. 2 Набережній, 69</w:t>
      </w:r>
      <w:r>
        <w:rPr>
          <w:rFonts w:ascii="Times New Roman" w:hAnsi="Times New Roman"/>
          <w:color w:val="303030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викласти в такій редакції:  </w:t>
      </w:r>
    </w:p>
    <w:p w:rsidR="00194219" w:rsidRDefault="00194219" w:rsidP="00194219">
      <w:pPr>
        <w:spacing w:after="0" w:line="320" w:lineRule="exact"/>
        <w:ind w:firstLine="540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«1.Затвердити технічну документацію із землеустрою щодо складання документа (договору оренди), що посвідчує право користування земельною </w:t>
      </w:r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lastRenderedPageBreak/>
        <w:t xml:space="preserve">ділянкою площею 251 </w:t>
      </w:r>
      <w:proofErr w:type="spellStart"/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, за рахунок земель гр. Данилка Ф.А., наданих рішенням міської ради від 31.10.08 №29/48, для обслуговування жилого будинку, господарських будівель і споруд по вул. 2 Набережній, 69 (</w:t>
      </w:r>
      <w:proofErr w:type="spellStart"/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Інгульський</w:t>
      </w:r>
      <w:proofErr w:type="spellEnd"/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район).</w:t>
      </w:r>
    </w:p>
    <w:p w:rsidR="00194219" w:rsidRDefault="00194219" w:rsidP="00194219">
      <w:pPr>
        <w:spacing w:after="0" w:line="320" w:lineRule="exact"/>
        <w:ind w:firstLine="540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 Земельна ділянка має обмеження у використанні, згідно з  КООВЗД:</w:t>
      </w:r>
      <w:r>
        <w:rPr>
          <w:rFonts w:ascii="Times New Roman" w:hAnsi="Times New Roman"/>
          <w:color w:val="303030"/>
          <w:sz w:val="28"/>
          <w:szCs w:val="28"/>
        </w:rPr>
        <w:br/>
      </w:r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типу 01.05.02 – «прибережні захисні смуги вздовж річок, навколо водойм та на островах».      </w:t>
      </w:r>
    </w:p>
    <w:p w:rsidR="00194219" w:rsidRDefault="00194219" w:rsidP="00194219">
      <w:pPr>
        <w:spacing w:after="0" w:line="320" w:lineRule="exact"/>
        <w:ind w:firstLine="540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1.3.Передати Данилку Андрію Федоровичу в оренду терміном на 25 років земельну ділянку площею 251 </w:t>
      </w:r>
      <w:proofErr w:type="spellStart"/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, із домоволодіння загальною площею 1251 </w:t>
      </w:r>
      <w:proofErr w:type="spellStart"/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, для обслуговування жилого будинку, господарських будівель і споруд по вул. 2 Набережній, 69 (</w:t>
      </w:r>
      <w:proofErr w:type="spellStart"/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Інгульський</w:t>
      </w:r>
      <w:proofErr w:type="spellEnd"/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район).</w:t>
      </w:r>
      <w:r>
        <w:rPr>
          <w:rFonts w:ascii="Times New Roman" w:hAnsi="Times New Roman"/>
          <w:color w:val="303030"/>
          <w:sz w:val="28"/>
          <w:szCs w:val="28"/>
          <w:shd w:val="clear" w:color="auto" w:fill="FFFFFF"/>
          <w:lang w:val="ru-RU"/>
        </w:rPr>
        <w:t>»</w:t>
      </w:r>
    </w:p>
    <w:p w:rsidR="00194219" w:rsidRDefault="00194219" w:rsidP="00194219">
      <w:pPr>
        <w:spacing w:after="0" w:line="320" w:lineRule="exac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(Підстава: уточнення назви району, до якого належить земельна ділянка)</w:t>
      </w:r>
    </w:p>
    <w:p w:rsidR="00194219" w:rsidRDefault="00194219" w:rsidP="00194219">
      <w:pPr>
        <w:tabs>
          <w:tab w:val="left" w:pos="1800"/>
          <w:tab w:val="left" w:pos="7895"/>
        </w:tabs>
        <w:spacing w:after="0" w:line="320" w:lineRule="exact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194219" w:rsidRDefault="00194219" w:rsidP="00194219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94219" w:rsidRDefault="00194219" w:rsidP="00194219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194219" w:rsidRDefault="00194219" w:rsidP="00194219">
      <w:pPr>
        <w:spacing w:after="0" w:line="340" w:lineRule="exact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219" w:rsidRDefault="00194219" w:rsidP="00194219">
      <w:pPr>
        <w:spacing w:after="0" w:line="3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219" w:rsidRDefault="00194219" w:rsidP="00194219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219" w:rsidRDefault="00194219" w:rsidP="00194219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219" w:rsidRDefault="00194219" w:rsidP="00194219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 управління земельних ресурсів</w:t>
      </w:r>
    </w:p>
    <w:p w:rsidR="00194219" w:rsidRDefault="00194219" w:rsidP="00194219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194219" w:rsidRDefault="00194219" w:rsidP="00194219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194219" w:rsidRDefault="00194219" w:rsidP="00194219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4219" w:rsidRDefault="00194219" w:rsidP="00194219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4219" w:rsidRDefault="00194219" w:rsidP="00194219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4219" w:rsidRDefault="00194219" w:rsidP="00194219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4219" w:rsidRDefault="00194219" w:rsidP="00194219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4219" w:rsidRDefault="00194219" w:rsidP="00194219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4219" w:rsidRDefault="00194219" w:rsidP="00194219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4219" w:rsidRDefault="00194219" w:rsidP="00194219">
      <w:pPr>
        <w:spacing w:after="0"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219" w:rsidRDefault="00194219" w:rsidP="00194219">
      <w:pPr>
        <w:spacing w:after="0"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Ірина Корнєва</w:t>
      </w: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1C"/>
    <w:rsid w:val="000D0B22"/>
    <w:rsid w:val="00194219"/>
    <w:rsid w:val="001F5A70"/>
    <w:rsid w:val="004A2B46"/>
    <w:rsid w:val="006E7989"/>
    <w:rsid w:val="00A1691C"/>
    <w:rsid w:val="00C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1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98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1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98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2</cp:revision>
  <cp:lastPrinted>2021-08-06T07:58:00Z</cp:lastPrinted>
  <dcterms:created xsi:type="dcterms:W3CDTF">2021-08-06T08:16:00Z</dcterms:created>
  <dcterms:modified xsi:type="dcterms:W3CDTF">2021-08-06T08:16:00Z</dcterms:modified>
</cp:coreProperties>
</file>