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15" w:rsidRPr="005252A0" w:rsidRDefault="002B3A15" w:rsidP="00A27150">
      <w:pPr>
        <w:jc w:val="left"/>
        <w:rPr>
          <w:sz w:val="16"/>
          <w:szCs w:val="16"/>
        </w:rPr>
      </w:pPr>
      <w:r w:rsidRPr="005252A0">
        <w:rPr>
          <w:sz w:val="16"/>
          <w:szCs w:val="16"/>
        </w:rPr>
        <w:t>s-fi-0</w:t>
      </w:r>
      <w:r w:rsidR="005252A0" w:rsidRPr="005252A0">
        <w:rPr>
          <w:sz w:val="16"/>
          <w:szCs w:val="16"/>
        </w:rPr>
        <w:t>1</w:t>
      </w:r>
      <w:r w:rsidR="000E5898" w:rsidRPr="005252A0">
        <w:rPr>
          <w:sz w:val="16"/>
          <w:szCs w:val="16"/>
        </w:rPr>
        <w:t>4</w:t>
      </w:r>
    </w:p>
    <w:p w:rsidR="005916EF" w:rsidRDefault="005916EF" w:rsidP="00A27150">
      <w:pPr>
        <w:jc w:val="center"/>
        <w:rPr>
          <w:b/>
          <w:sz w:val="32"/>
          <w:szCs w:val="32"/>
        </w:rPr>
      </w:pPr>
    </w:p>
    <w:p w:rsidR="005D6FCD" w:rsidRDefault="005D6FCD" w:rsidP="00A27150">
      <w:pPr>
        <w:jc w:val="center"/>
        <w:rPr>
          <w:b/>
          <w:sz w:val="32"/>
          <w:szCs w:val="32"/>
        </w:rPr>
      </w:pPr>
    </w:p>
    <w:p w:rsidR="005D6FCD" w:rsidRDefault="005D6FCD" w:rsidP="00A27150">
      <w:pPr>
        <w:jc w:val="center"/>
        <w:rPr>
          <w:b/>
          <w:sz w:val="32"/>
          <w:szCs w:val="32"/>
        </w:rPr>
      </w:pPr>
    </w:p>
    <w:p w:rsidR="005D6FCD" w:rsidRDefault="005D6FCD" w:rsidP="00A27150">
      <w:pPr>
        <w:jc w:val="center"/>
        <w:rPr>
          <w:b/>
          <w:sz w:val="32"/>
          <w:szCs w:val="32"/>
        </w:rPr>
      </w:pPr>
    </w:p>
    <w:p w:rsidR="005D6FCD" w:rsidRDefault="005D6FCD" w:rsidP="00A27150">
      <w:pPr>
        <w:jc w:val="center"/>
        <w:rPr>
          <w:b/>
          <w:sz w:val="32"/>
          <w:szCs w:val="32"/>
        </w:rPr>
      </w:pPr>
    </w:p>
    <w:p w:rsidR="005D6FCD" w:rsidRDefault="005D6FCD" w:rsidP="00A27150">
      <w:pPr>
        <w:jc w:val="center"/>
        <w:rPr>
          <w:b/>
          <w:sz w:val="32"/>
          <w:szCs w:val="32"/>
        </w:rPr>
      </w:pPr>
    </w:p>
    <w:p w:rsidR="005D6FCD" w:rsidRDefault="005D6FCD" w:rsidP="00A27150">
      <w:pPr>
        <w:jc w:val="center"/>
        <w:rPr>
          <w:b/>
          <w:sz w:val="32"/>
          <w:szCs w:val="32"/>
        </w:rPr>
      </w:pPr>
    </w:p>
    <w:p w:rsidR="005D6FCD" w:rsidRDefault="005D6FCD" w:rsidP="00A27150">
      <w:pPr>
        <w:jc w:val="center"/>
        <w:rPr>
          <w:b/>
          <w:sz w:val="32"/>
          <w:szCs w:val="32"/>
        </w:rPr>
      </w:pPr>
    </w:p>
    <w:p w:rsidR="005916EF" w:rsidRDefault="005916EF" w:rsidP="00A27150">
      <w:pPr>
        <w:jc w:val="center"/>
        <w:rPr>
          <w:b/>
          <w:sz w:val="32"/>
          <w:szCs w:val="32"/>
        </w:rPr>
      </w:pPr>
    </w:p>
    <w:p w:rsidR="005916EF" w:rsidRPr="00895E03" w:rsidRDefault="005916EF" w:rsidP="00A27150">
      <w:pPr>
        <w:jc w:val="center"/>
        <w:rPr>
          <w:b/>
          <w:sz w:val="32"/>
          <w:szCs w:val="32"/>
        </w:rPr>
      </w:pPr>
    </w:p>
    <w:p w:rsidR="008D4BBA" w:rsidRPr="005252A0" w:rsidRDefault="009C78A5" w:rsidP="00A27150">
      <w:pPr>
        <w:jc w:val="center"/>
        <w:rPr>
          <w:b/>
          <w:sz w:val="44"/>
          <w:szCs w:val="44"/>
        </w:rPr>
      </w:pPr>
      <w:r w:rsidRPr="009C78A5">
        <w:rPr>
          <w:b/>
          <w:sz w:val="44"/>
          <w:szCs w:val="44"/>
        </w:rPr>
        <w:t>МАТЕРІАЛИ</w:t>
      </w:r>
    </w:p>
    <w:p w:rsidR="008D4BBA" w:rsidRPr="005252A0" w:rsidRDefault="002B3A15" w:rsidP="00A27150">
      <w:pPr>
        <w:jc w:val="center"/>
        <w:rPr>
          <w:b/>
          <w:sz w:val="44"/>
          <w:szCs w:val="44"/>
        </w:rPr>
      </w:pPr>
      <w:r w:rsidRPr="005252A0">
        <w:rPr>
          <w:b/>
          <w:sz w:val="44"/>
          <w:szCs w:val="44"/>
        </w:rPr>
        <w:t>ДО ПРО</w:t>
      </w:r>
      <w:r w:rsidR="00503AE0" w:rsidRPr="005252A0">
        <w:rPr>
          <w:b/>
          <w:sz w:val="44"/>
          <w:szCs w:val="44"/>
        </w:rPr>
        <w:t>Є</w:t>
      </w:r>
      <w:r w:rsidRPr="005252A0">
        <w:rPr>
          <w:b/>
          <w:sz w:val="44"/>
          <w:szCs w:val="44"/>
        </w:rPr>
        <w:t>КТУ РІШЕННЯ</w:t>
      </w:r>
    </w:p>
    <w:p w:rsidR="002B3A15" w:rsidRPr="005252A0" w:rsidRDefault="002B3A15" w:rsidP="00A27150">
      <w:pPr>
        <w:jc w:val="center"/>
        <w:rPr>
          <w:b/>
          <w:sz w:val="44"/>
          <w:szCs w:val="44"/>
        </w:rPr>
      </w:pPr>
      <w:r w:rsidRPr="005252A0">
        <w:rPr>
          <w:b/>
          <w:sz w:val="44"/>
          <w:szCs w:val="44"/>
        </w:rPr>
        <w:t xml:space="preserve">МИКОЛАЇВСЬКОЇ МІСЬКОЇ РАДИ </w:t>
      </w:r>
    </w:p>
    <w:p w:rsidR="009C78A5" w:rsidRPr="009C78A5" w:rsidRDefault="002B3A15" w:rsidP="009C78A5">
      <w:pPr>
        <w:jc w:val="center"/>
        <w:rPr>
          <w:b/>
          <w:sz w:val="44"/>
          <w:szCs w:val="44"/>
        </w:rPr>
      </w:pPr>
      <w:r w:rsidRPr="005252A0">
        <w:rPr>
          <w:b/>
          <w:sz w:val="44"/>
          <w:szCs w:val="44"/>
        </w:rPr>
        <w:t xml:space="preserve">«ПРО БЮДЖЕТ </w:t>
      </w:r>
      <w:r w:rsidR="0053416B" w:rsidRPr="005252A0">
        <w:rPr>
          <w:b/>
          <w:sz w:val="44"/>
          <w:szCs w:val="44"/>
        </w:rPr>
        <w:t xml:space="preserve">МИКОЛАЇВСЬКОЇ МІСЬКОЇ ТЕРИТОРІАЛЬНОЇ ГРОМАДИ </w:t>
      </w:r>
      <w:r w:rsidRPr="005252A0">
        <w:rPr>
          <w:b/>
          <w:sz w:val="44"/>
          <w:szCs w:val="44"/>
        </w:rPr>
        <w:t>НА 20</w:t>
      </w:r>
      <w:r w:rsidR="00503AE0" w:rsidRPr="005252A0">
        <w:rPr>
          <w:b/>
          <w:sz w:val="44"/>
          <w:szCs w:val="44"/>
        </w:rPr>
        <w:t>2</w:t>
      </w:r>
      <w:r w:rsidR="0053416B" w:rsidRPr="005252A0">
        <w:rPr>
          <w:b/>
          <w:sz w:val="44"/>
          <w:szCs w:val="44"/>
        </w:rPr>
        <w:t>1</w:t>
      </w:r>
      <w:r w:rsidRPr="005252A0">
        <w:rPr>
          <w:b/>
          <w:sz w:val="44"/>
          <w:szCs w:val="44"/>
        </w:rPr>
        <w:t xml:space="preserve"> РІК»</w:t>
      </w:r>
      <w:r w:rsidR="009C78A5">
        <w:rPr>
          <w:b/>
          <w:sz w:val="44"/>
          <w:szCs w:val="44"/>
        </w:rPr>
        <w:t xml:space="preserve">, </w:t>
      </w:r>
      <w:r w:rsidR="009C78A5" w:rsidRPr="009C78A5">
        <w:rPr>
          <w:b/>
          <w:sz w:val="44"/>
          <w:szCs w:val="44"/>
        </w:rPr>
        <w:t>ЩО ПОДАЮТЬСЯ РАЗОМ З ПРОЄКТОМ РІШЕННЯ ВІДПОВІДНО ДО ЧАСТИНИ ПЕРШОЇ СТАТТІ 76 БЮДЖЕТНОГО КОДЕКСУ УКРАЇНИ</w:t>
      </w: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5252A0" w:rsidRDefault="002B3A15" w:rsidP="00A27150">
      <w:pPr>
        <w:jc w:val="center"/>
        <w:rPr>
          <w:b/>
          <w:sz w:val="44"/>
          <w:szCs w:val="44"/>
        </w:rPr>
      </w:pPr>
    </w:p>
    <w:p w:rsidR="002B3A15" w:rsidRPr="008D4BBA" w:rsidRDefault="002B3A15" w:rsidP="00A27150">
      <w:pPr>
        <w:pStyle w:val="21"/>
        <w:spacing w:after="0" w:line="240" w:lineRule="auto"/>
        <w:ind w:left="0"/>
        <w:rPr>
          <w:highlight w:val="yellow"/>
          <w:lang w:val="uk-UA"/>
        </w:rPr>
      </w:pPr>
      <w:r w:rsidRPr="008D4BBA">
        <w:rPr>
          <w:b/>
          <w:sz w:val="32"/>
          <w:szCs w:val="32"/>
          <w:highlight w:val="yellow"/>
          <w:lang w:val="uk-UA"/>
        </w:rPr>
        <w:br w:type="page"/>
      </w:r>
    </w:p>
    <w:p w:rsidR="004C2B6D" w:rsidRPr="008D4BBA" w:rsidRDefault="00AF43A5" w:rsidP="004C2B6D">
      <w:pPr>
        <w:jc w:val="center"/>
        <w:rPr>
          <w:b/>
          <w:szCs w:val="28"/>
        </w:rPr>
      </w:pPr>
      <w:r>
        <w:rPr>
          <w:b/>
          <w:szCs w:val="28"/>
        </w:rPr>
        <w:lastRenderedPageBreak/>
        <w:t xml:space="preserve">СОЦІАЛЬНО-ЕКОНОМІЧНИЙ СТАН </w:t>
      </w:r>
      <w:r w:rsidR="004C2B6D" w:rsidRPr="008D4BBA">
        <w:rPr>
          <w:b/>
          <w:szCs w:val="28"/>
        </w:rPr>
        <w:t>м. МИКОЛАЄВА та ПРОГНОЗ ЙОГО РОЗВИТКУ НА 2021 РІК.</w:t>
      </w:r>
    </w:p>
    <w:p w:rsidR="004C2B6D" w:rsidRPr="008D4BBA" w:rsidRDefault="004C2B6D" w:rsidP="004C2B6D">
      <w:pPr>
        <w:jc w:val="center"/>
        <w:rPr>
          <w:b/>
          <w:sz w:val="32"/>
          <w:szCs w:val="32"/>
        </w:rPr>
      </w:pPr>
    </w:p>
    <w:p w:rsidR="004C2B6D" w:rsidRPr="008D4BBA" w:rsidRDefault="00F4648B" w:rsidP="004C2B6D">
      <w:pPr>
        <w:jc w:val="center"/>
        <w:rPr>
          <w:b/>
          <w:sz w:val="32"/>
          <w:szCs w:val="32"/>
        </w:rPr>
      </w:pPr>
      <w:r>
        <w:rPr>
          <w:b/>
          <w:sz w:val="32"/>
          <w:szCs w:val="32"/>
        </w:rPr>
        <w:t xml:space="preserve">І. </w:t>
      </w:r>
      <w:r w:rsidR="004C2B6D" w:rsidRPr="008D4BBA">
        <w:rPr>
          <w:b/>
          <w:sz w:val="32"/>
          <w:szCs w:val="32"/>
        </w:rPr>
        <w:t>Інформація про соціально-економічний стан</w:t>
      </w:r>
    </w:p>
    <w:p w:rsidR="004C2B6D" w:rsidRPr="008D4BBA" w:rsidRDefault="004C2B6D" w:rsidP="00B929D0">
      <w:pPr>
        <w:ind w:firstLine="567"/>
        <w:rPr>
          <w:szCs w:val="28"/>
        </w:rPr>
      </w:pPr>
      <w:r w:rsidRPr="008D4BBA">
        <w:rPr>
          <w:szCs w:val="28"/>
        </w:rPr>
        <w:t xml:space="preserve">Місто Миколаїв входить до числа найбільш промислово розвинених міст України, а його частка в загальнообласному обсязі реалізації продукції становила 36,2% у 2016 році, 31,9% у 2017 році, 29,7% у 2018 році та 32% у 2019 році. </w:t>
      </w:r>
    </w:p>
    <w:p w:rsidR="004C2B6D" w:rsidRPr="008D4BBA" w:rsidRDefault="004C2B6D" w:rsidP="00B929D0">
      <w:pPr>
        <w:ind w:firstLine="567"/>
        <w:rPr>
          <w:szCs w:val="28"/>
        </w:rPr>
      </w:pPr>
      <w:r w:rsidRPr="008D4BBA">
        <w:rPr>
          <w:szCs w:val="28"/>
        </w:rPr>
        <w:t>Промисловість є одним з провідних секторів економічної діяльності, який має значний вплив на соціально-економічний розвиток міста, зокрема на доходи бюджету, зайнятість і рівень добробуту громадян</w:t>
      </w:r>
      <w:r w:rsidR="000D7480">
        <w:rPr>
          <w:szCs w:val="28"/>
        </w:rPr>
        <w:t>.</w:t>
      </w:r>
      <w:r w:rsidRPr="008D4BBA">
        <w:rPr>
          <w:szCs w:val="28"/>
        </w:rPr>
        <w:t xml:space="preserve"> В місті здійснюють свою діяльність близько 6 тис. промислових підприємств, з них: 5 великих, 186 середніх та 5,8 тис. малих. </w:t>
      </w:r>
    </w:p>
    <w:p w:rsidR="004C2B6D" w:rsidRPr="008D4BBA" w:rsidRDefault="004C2B6D" w:rsidP="00B929D0">
      <w:pPr>
        <w:ind w:firstLine="567"/>
        <w:rPr>
          <w:szCs w:val="28"/>
        </w:rPr>
      </w:pPr>
      <w:r w:rsidRPr="008D4BBA">
        <w:rPr>
          <w:szCs w:val="28"/>
        </w:rPr>
        <w:t>За результатами роботи промислового комплексу впродовж 8 місяців 2020 року обсяги реалізації промислової продукції зменшилися в порівнянні з відповідним періодом минулого року на 851,1 млн. грн. (на 6,8 %) та склали 11608,8 млн. грн, тоді як у 2019 році мало місце зростання обсягу реалізованої продукції в порівнянні з 2018 роком на 15,7%.</w:t>
      </w:r>
    </w:p>
    <w:p w:rsidR="004C2B6D" w:rsidRPr="008D4BBA" w:rsidRDefault="004C2B6D" w:rsidP="00B929D0">
      <w:pPr>
        <w:ind w:firstLine="567"/>
        <w:rPr>
          <w:szCs w:val="28"/>
        </w:rPr>
      </w:pPr>
      <w:r w:rsidRPr="008D4BBA">
        <w:rPr>
          <w:szCs w:val="28"/>
        </w:rPr>
        <w:t>У розрахунку на одного мешканця міста обсяг реалізованої промислової продукції склав 24,1 тис.грн (у середньому по області 35,9 тис.грн)</w:t>
      </w:r>
      <w:r w:rsidR="00B929D0" w:rsidRPr="008D4BBA">
        <w:rPr>
          <w:szCs w:val="28"/>
          <w:lang w:val="ru-RU"/>
        </w:rPr>
        <w:t>.</w:t>
      </w:r>
    </w:p>
    <w:p w:rsidR="004C2B6D" w:rsidRPr="008D4BBA" w:rsidRDefault="004C2B6D" w:rsidP="00B929D0">
      <w:pPr>
        <w:ind w:firstLine="567"/>
        <w:rPr>
          <w:szCs w:val="28"/>
        </w:rPr>
      </w:pPr>
      <w:r w:rsidRPr="008D4BBA">
        <w:rPr>
          <w:szCs w:val="28"/>
        </w:rPr>
        <w:t>У структурі промисловості Миколаєва основне місце займає постачання електроенергії, газу, пари і кондиційованого повітря (38,1%) та переробна промисловість, серед якої виділяються такі галузі, як виробництво харчових продуктів, напоїв і тютюнових виробів (23,6%) та машинобудування (15,5%)</w:t>
      </w:r>
      <w:r w:rsidR="00B929D0" w:rsidRPr="008D4BBA">
        <w:rPr>
          <w:szCs w:val="28"/>
        </w:rPr>
        <w:t>.</w:t>
      </w:r>
    </w:p>
    <w:p w:rsidR="004C2B6D" w:rsidRPr="008D4BBA" w:rsidRDefault="004C2B6D" w:rsidP="00B929D0">
      <w:pPr>
        <w:ind w:firstLine="567"/>
        <w:rPr>
          <w:szCs w:val="28"/>
        </w:rPr>
      </w:pPr>
      <w:r w:rsidRPr="008D4BBA">
        <w:rPr>
          <w:szCs w:val="28"/>
        </w:rPr>
        <w:t xml:space="preserve">Провідні позиції серед підприємств харчової промисловості, яка третій рік поспіль складає найбільшу питому вагу в загальних обсягах реалізованої промислової продукції (у 2019 році </w:t>
      </w:r>
      <w:r w:rsidR="00B929D0" w:rsidRPr="008D4BBA">
        <w:rPr>
          <w:szCs w:val="28"/>
        </w:rPr>
        <w:t xml:space="preserve">- </w:t>
      </w:r>
      <w:r w:rsidRPr="008D4BBA">
        <w:rPr>
          <w:szCs w:val="28"/>
        </w:rPr>
        <w:t>21,1%, у 2018 році - 19,9%), займають ПрАТ «Лакталіс-Миколаїв», ПрАТ «АБІНБЕВ ЕФЕС Україна», серед машинобудівних підприємств – ДП «НВГ Зоря - Машпроєкт», ДП «Миколаївський бронетанковий завод», ПАТ «Завод Екватор», ТОВ «Політехпром».</w:t>
      </w:r>
    </w:p>
    <w:p w:rsidR="004C2B6D" w:rsidRPr="00061D47" w:rsidRDefault="004C2B6D" w:rsidP="00B929D0">
      <w:pPr>
        <w:pStyle w:val="Default"/>
        <w:ind w:firstLine="567"/>
        <w:jc w:val="both"/>
        <w:rPr>
          <w:i/>
          <w:szCs w:val="28"/>
          <w:lang w:val="uk-UA"/>
        </w:rPr>
      </w:pPr>
      <w:r w:rsidRPr="00061D47">
        <w:rPr>
          <w:sz w:val="28"/>
          <w:szCs w:val="28"/>
          <w:lang w:val="uk-UA"/>
        </w:rPr>
        <w:t>За підсумками</w:t>
      </w:r>
      <w:r w:rsidR="00061D47">
        <w:rPr>
          <w:sz w:val="28"/>
          <w:szCs w:val="28"/>
          <w:lang w:val="uk-UA"/>
        </w:rPr>
        <w:t xml:space="preserve"> </w:t>
      </w:r>
      <w:r w:rsidRPr="00061D47">
        <w:rPr>
          <w:sz w:val="28"/>
          <w:szCs w:val="28"/>
          <w:lang w:val="uk-UA"/>
        </w:rPr>
        <w:t>січня - жовтня 20</w:t>
      </w:r>
      <w:r w:rsidRPr="008D4BBA">
        <w:rPr>
          <w:sz w:val="28"/>
          <w:szCs w:val="28"/>
          <w:lang w:val="uk-UA"/>
        </w:rPr>
        <w:t>20</w:t>
      </w:r>
      <w:r w:rsidRPr="00061D47">
        <w:rPr>
          <w:sz w:val="28"/>
          <w:szCs w:val="28"/>
          <w:lang w:val="uk-UA"/>
        </w:rPr>
        <w:t xml:space="preserve"> року підприємствами</w:t>
      </w:r>
      <w:r w:rsidR="00061D47">
        <w:rPr>
          <w:sz w:val="28"/>
          <w:szCs w:val="28"/>
          <w:lang w:val="uk-UA"/>
        </w:rPr>
        <w:t xml:space="preserve"> </w:t>
      </w:r>
      <w:r w:rsidRPr="00061D47">
        <w:rPr>
          <w:sz w:val="28"/>
          <w:szCs w:val="28"/>
          <w:lang w:val="uk-UA"/>
        </w:rPr>
        <w:t>міста</w:t>
      </w:r>
      <w:r w:rsidR="00061D47">
        <w:rPr>
          <w:sz w:val="28"/>
          <w:szCs w:val="28"/>
          <w:lang w:val="uk-UA"/>
        </w:rPr>
        <w:t xml:space="preserve"> </w:t>
      </w:r>
      <w:r w:rsidRPr="00061D47">
        <w:rPr>
          <w:sz w:val="28"/>
          <w:szCs w:val="28"/>
          <w:lang w:val="uk-UA"/>
        </w:rPr>
        <w:t>виконано</w:t>
      </w:r>
      <w:r w:rsidR="00061D47">
        <w:rPr>
          <w:sz w:val="28"/>
          <w:szCs w:val="28"/>
          <w:lang w:val="uk-UA"/>
        </w:rPr>
        <w:t xml:space="preserve"> </w:t>
      </w:r>
      <w:r w:rsidRPr="00061D47">
        <w:rPr>
          <w:sz w:val="28"/>
          <w:szCs w:val="28"/>
          <w:lang w:val="uk-UA"/>
        </w:rPr>
        <w:t>будівельних</w:t>
      </w:r>
      <w:r w:rsidR="00061D47">
        <w:rPr>
          <w:sz w:val="28"/>
          <w:szCs w:val="28"/>
          <w:lang w:val="uk-UA"/>
        </w:rPr>
        <w:t xml:space="preserve"> </w:t>
      </w:r>
      <w:r w:rsidRPr="00061D47">
        <w:rPr>
          <w:sz w:val="28"/>
          <w:szCs w:val="28"/>
          <w:lang w:val="uk-UA"/>
        </w:rPr>
        <w:t>робіт на 1,</w:t>
      </w:r>
      <w:r w:rsidRPr="008D4BBA">
        <w:rPr>
          <w:sz w:val="28"/>
          <w:szCs w:val="28"/>
          <w:lang w:val="uk-UA"/>
        </w:rPr>
        <w:t>3</w:t>
      </w:r>
      <w:r w:rsidRPr="00061D47">
        <w:rPr>
          <w:sz w:val="28"/>
          <w:szCs w:val="28"/>
          <w:lang w:val="uk-UA"/>
        </w:rPr>
        <w:t xml:space="preserve"> млрд. грн, що на </w:t>
      </w:r>
      <w:r w:rsidRPr="008D4BBA">
        <w:rPr>
          <w:sz w:val="28"/>
          <w:szCs w:val="28"/>
          <w:lang w:val="uk-UA"/>
        </w:rPr>
        <w:t>300</w:t>
      </w:r>
      <w:r w:rsidRPr="00061D47">
        <w:rPr>
          <w:sz w:val="28"/>
          <w:szCs w:val="28"/>
          <w:lang w:val="uk-UA"/>
        </w:rPr>
        <w:t xml:space="preserve"> млн. грн або на </w:t>
      </w:r>
      <w:r w:rsidRPr="008D4BBA">
        <w:rPr>
          <w:sz w:val="28"/>
          <w:szCs w:val="28"/>
          <w:lang w:val="uk-UA"/>
        </w:rPr>
        <w:t>19</w:t>
      </w:r>
      <w:r w:rsidRPr="00061D47">
        <w:rPr>
          <w:sz w:val="28"/>
          <w:szCs w:val="28"/>
          <w:lang w:val="uk-UA"/>
        </w:rPr>
        <w:t xml:space="preserve"> % </w:t>
      </w:r>
      <w:r w:rsidRPr="008D4BBA">
        <w:rPr>
          <w:sz w:val="28"/>
          <w:szCs w:val="28"/>
          <w:lang w:val="uk-UA"/>
        </w:rPr>
        <w:t>менше</w:t>
      </w:r>
      <w:r w:rsidR="00061D47">
        <w:rPr>
          <w:sz w:val="28"/>
          <w:szCs w:val="28"/>
          <w:lang w:val="uk-UA"/>
        </w:rPr>
        <w:t xml:space="preserve"> </w:t>
      </w:r>
      <w:r w:rsidRPr="00061D47">
        <w:rPr>
          <w:sz w:val="28"/>
          <w:szCs w:val="28"/>
          <w:lang w:val="uk-UA"/>
        </w:rPr>
        <w:t>відповідного</w:t>
      </w:r>
      <w:r w:rsidR="00061D47">
        <w:rPr>
          <w:sz w:val="28"/>
          <w:szCs w:val="28"/>
          <w:lang w:val="uk-UA"/>
        </w:rPr>
        <w:t xml:space="preserve"> </w:t>
      </w:r>
      <w:r w:rsidRPr="00061D47">
        <w:rPr>
          <w:sz w:val="28"/>
          <w:szCs w:val="28"/>
          <w:lang w:val="uk-UA"/>
        </w:rPr>
        <w:t>показника за 10 місяців 201</w:t>
      </w:r>
      <w:r w:rsidRPr="008D4BBA">
        <w:rPr>
          <w:sz w:val="28"/>
          <w:szCs w:val="28"/>
          <w:lang w:val="uk-UA"/>
        </w:rPr>
        <w:t>9</w:t>
      </w:r>
      <w:r w:rsidRPr="00061D47">
        <w:rPr>
          <w:sz w:val="28"/>
          <w:szCs w:val="28"/>
          <w:lang w:val="uk-UA"/>
        </w:rPr>
        <w:t xml:space="preserve"> року</w:t>
      </w:r>
      <w:r w:rsidRPr="00061D47">
        <w:rPr>
          <w:i/>
          <w:szCs w:val="28"/>
          <w:lang w:val="uk-UA"/>
        </w:rPr>
        <w:t>.</w:t>
      </w:r>
    </w:p>
    <w:p w:rsidR="004C2B6D" w:rsidRPr="008D4BBA" w:rsidRDefault="004C2B6D" w:rsidP="00B929D0">
      <w:pPr>
        <w:ind w:firstLine="567"/>
        <w:rPr>
          <w:szCs w:val="28"/>
        </w:rPr>
      </w:pPr>
      <w:r w:rsidRPr="008D4BBA">
        <w:rPr>
          <w:szCs w:val="28"/>
        </w:rPr>
        <w:t>У січні – вересні 2020 року обсяг експорту товарів по місту становив 986,1 млн. дол. США (67,4 %загальнообласного експорту), імпорту – 295,7 млн. дол. (51,1 % загальнообласного імпорту). Порівняно з</w:t>
      </w:r>
      <w:r w:rsidRPr="008D4BBA">
        <w:rPr>
          <w:snapToGrid w:val="0"/>
          <w:szCs w:val="28"/>
        </w:rPr>
        <w:t xml:space="preserve"> відповідним періодом попереднього року </w:t>
      </w:r>
      <w:r w:rsidRPr="008D4BBA">
        <w:rPr>
          <w:szCs w:val="28"/>
        </w:rPr>
        <w:t xml:space="preserve">експорт збільшився на 1,3 % (на 12,4 млн. дол.), імпорт зменшився на 8,6 % (на 27,9 млн. дол.). Позитивне сальдо дорівнювало 690,4 млн. дол. (у січні – вересні 2019 року – 650,1 млн. дол.), коефіцієнт покриття експортом імпорту  дорівнював 3,3 (за 9 місяців 2019 року – 3,0). </w:t>
      </w:r>
    </w:p>
    <w:p w:rsidR="004C2B6D" w:rsidRPr="008D4BBA" w:rsidRDefault="004C2B6D" w:rsidP="00B929D0">
      <w:pPr>
        <w:ind w:firstLine="567"/>
        <w:rPr>
          <w:szCs w:val="28"/>
        </w:rPr>
      </w:pPr>
      <w:r w:rsidRPr="008D4BBA">
        <w:rPr>
          <w:szCs w:val="28"/>
        </w:rPr>
        <w:t>Підприємства міста активно здійснюють зовнішньоекономічну діяльність із 132 країнами світу.</w:t>
      </w:r>
    </w:p>
    <w:p w:rsidR="004C2B6D" w:rsidRPr="008D4BBA" w:rsidRDefault="004C2B6D" w:rsidP="00B929D0">
      <w:pPr>
        <w:ind w:firstLine="567"/>
        <w:rPr>
          <w:szCs w:val="28"/>
        </w:rPr>
      </w:pPr>
      <w:r w:rsidRPr="008D4BBA">
        <w:rPr>
          <w:szCs w:val="28"/>
        </w:rPr>
        <w:t xml:space="preserve">Традиційно основу товарної структури експорту міста становить продукція рослинного походження (передусім, це експорт зернових культур) і її питома вага в загальному обсязі експорту склала 83,7%.  Обсяг експорту міста  до країн Європейського Союзу становив 128,8 млн.дол, або 13,1% від загального обсягу </w:t>
      </w:r>
      <w:r w:rsidRPr="008D4BBA">
        <w:rPr>
          <w:szCs w:val="28"/>
        </w:rPr>
        <w:lastRenderedPageBreak/>
        <w:t>експорту та зменшився в порівнянні з відповідним періодом минулого року на 74,7 млн.дол., або на 73,8%.</w:t>
      </w:r>
    </w:p>
    <w:p w:rsidR="004C2B6D" w:rsidRPr="008D4BBA" w:rsidRDefault="004C2B6D" w:rsidP="00B929D0">
      <w:pPr>
        <w:ind w:firstLine="567"/>
        <w:rPr>
          <w:szCs w:val="28"/>
        </w:rPr>
      </w:pPr>
      <w:r w:rsidRPr="008D4BBA">
        <w:rPr>
          <w:szCs w:val="28"/>
        </w:rPr>
        <w:t>Основу товарної структури імпорту міста складає механічне та електротехнічне обладнання (40,1 % від загального обсягу), засоби наземного транспорту, літальні апарати, плавучі засоби (22,4 %), мінеральні продукти (6,8%). 37,8 %  (111,8 млн.дол.) від загального обсягу імпорту міста складає імпорт із країн Європейського Союзу. Цей показник зменшився в порівнянні з відповідним періодом минулого року на 0,8 % (0,9 млн. дол.).</w:t>
      </w:r>
    </w:p>
    <w:p w:rsidR="004C2B6D" w:rsidRPr="008D4BBA" w:rsidRDefault="004C2B6D" w:rsidP="00B929D0">
      <w:pPr>
        <w:ind w:firstLine="567"/>
        <w:rPr>
          <w:szCs w:val="28"/>
        </w:rPr>
      </w:pPr>
      <w:r w:rsidRPr="008D4BBA">
        <w:rPr>
          <w:szCs w:val="28"/>
        </w:rPr>
        <w:t>Щодо здійснення послуг в зовнішньоекономічній діяльності, то експорт послуг за 9 місяців поточного року зменшився на  5,6 % або на 6,9 млн. дол. та становив 115,4 млн. дол., імпорт послуг склав 10,4 млн. дол. та зменшився в порівнянні з минулим роком на 53,4 % (на 12 млн. дол.). Основу експорту послуг визначили транспортні послуги  (70,9 % загального обсягу), імпорту – транспортні послуги (44%) та послуги, пов</w:t>
      </w:r>
      <w:r w:rsidRPr="008D4BBA">
        <w:rPr>
          <w:szCs w:val="28"/>
          <w:lang w:val="ru-RU"/>
        </w:rPr>
        <w:t>’</w:t>
      </w:r>
      <w:r w:rsidRPr="008D4BBA">
        <w:rPr>
          <w:szCs w:val="28"/>
        </w:rPr>
        <w:t>язані з подорожами (26,4%).</w:t>
      </w:r>
    </w:p>
    <w:p w:rsidR="004C2B6D" w:rsidRPr="008D4BBA" w:rsidRDefault="004C2B6D" w:rsidP="00B929D0">
      <w:pPr>
        <w:ind w:firstLine="567"/>
        <w:rPr>
          <w:szCs w:val="28"/>
        </w:rPr>
      </w:pPr>
      <w:r w:rsidRPr="008D4BBA">
        <w:rPr>
          <w:szCs w:val="28"/>
        </w:rPr>
        <w:t>За статистичними даними середньомісячна номінальна заробітна плата штатного працівника в економіці міста Миколаєва у ІІІ кварталі 2020 року становила 11434 грн., що на 1 % нижче заробітної плати по області (у 201</w:t>
      </w:r>
      <w:r w:rsidRPr="008D4BBA">
        <w:rPr>
          <w:szCs w:val="28"/>
          <w:lang w:val="ru-RU"/>
        </w:rPr>
        <w:t>9</w:t>
      </w:r>
      <w:r w:rsidRPr="008D4BBA">
        <w:rPr>
          <w:szCs w:val="28"/>
        </w:rPr>
        <w:t xml:space="preserve"> році вище на </w:t>
      </w:r>
      <w:r w:rsidRPr="008D4BBA">
        <w:rPr>
          <w:szCs w:val="28"/>
          <w:lang w:val="ru-RU"/>
        </w:rPr>
        <w:t>2</w:t>
      </w:r>
      <w:r w:rsidR="00755E01">
        <w:rPr>
          <w:szCs w:val="28"/>
          <w:lang w:val="ru-RU"/>
        </w:rPr>
        <w:t>,</w:t>
      </w:r>
      <w:r w:rsidRPr="008D4BBA">
        <w:rPr>
          <w:szCs w:val="28"/>
          <w:lang w:val="ru-RU"/>
        </w:rPr>
        <w:t>5</w:t>
      </w:r>
      <w:r w:rsidRPr="008D4BBA">
        <w:rPr>
          <w:szCs w:val="28"/>
        </w:rPr>
        <w:t xml:space="preserve"> %).Розмір заробітної плати порівняно з аналогічним періодом 2019 року збільшився на </w:t>
      </w:r>
      <w:r w:rsidRPr="008D4BBA">
        <w:rPr>
          <w:szCs w:val="28"/>
          <w:lang w:val="ru-RU"/>
        </w:rPr>
        <w:t>7</w:t>
      </w:r>
      <w:r w:rsidRPr="008D4BBA">
        <w:rPr>
          <w:szCs w:val="28"/>
        </w:rPr>
        <w:t xml:space="preserve"> %. </w:t>
      </w:r>
    </w:p>
    <w:p w:rsidR="004C2B6D" w:rsidRPr="008D4BBA" w:rsidRDefault="004C2B6D" w:rsidP="00B929D0">
      <w:pPr>
        <w:tabs>
          <w:tab w:val="right" w:pos="709"/>
        </w:tabs>
        <w:ind w:firstLine="567"/>
        <w:rPr>
          <w:szCs w:val="28"/>
        </w:rPr>
      </w:pPr>
      <w:r w:rsidRPr="008D4BBA">
        <w:rPr>
          <w:szCs w:val="28"/>
        </w:rPr>
        <w:t xml:space="preserve">Аналіз зростання рівня середньої заробітної плати на підприємствах, в установах та організаціях міста Миколаєва в 2020 році показує, що її зростання в 2021 - 2023 роках можливе при умові завантаження замовленнями виробничих потужностей  та  при умові зростання обсягів виробництва, робіт та послуг, як у державному, так і в приватному секторах економіки. </w:t>
      </w:r>
    </w:p>
    <w:p w:rsidR="004C2B6D" w:rsidRPr="008D4BBA" w:rsidRDefault="004C2B6D" w:rsidP="00B929D0">
      <w:pPr>
        <w:ind w:firstLine="567"/>
        <w:rPr>
          <w:szCs w:val="28"/>
        </w:rPr>
      </w:pPr>
      <w:r w:rsidRPr="008D4BBA">
        <w:rPr>
          <w:szCs w:val="28"/>
        </w:rPr>
        <w:t>Протягом року спостерігається стабільне зменшення середньооблікової кількості штатних працівників (I квартал – 101,3 тис. чол.  II квартал – 100,5 тис. чол.  III квартал – 99,9 тис. чол.).</w:t>
      </w:r>
    </w:p>
    <w:p w:rsidR="004C2B6D" w:rsidRPr="008D4BBA" w:rsidRDefault="004C2B6D" w:rsidP="00B929D0">
      <w:pPr>
        <w:ind w:firstLine="567"/>
        <w:rPr>
          <w:color w:val="000000"/>
          <w:szCs w:val="28"/>
        </w:rPr>
      </w:pPr>
      <w:r w:rsidRPr="008D4BBA">
        <w:rPr>
          <w:color w:val="000000"/>
          <w:szCs w:val="28"/>
        </w:rPr>
        <w:t xml:space="preserve">На 1 листопада 2020 року працівники </w:t>
      </w:r>
      <w:r w:rsidRPr="008D4BBA">
        <w:rPr>
          <w:szCs w:val="28"/>
        </w:rPr>
        <w:t>окремих підприємств, установ та організацій  міста  не отримали своєчасно заробітну</w:t>
      </w:r>
      <w:r w:rsidRPr="008D4BBA">
        <w:rPr>
          <w:color w:val="000000"/>
          <w:szCs w:val="28"/>
        </w:rPr>
        <w:t xml:space="preserve"> плату в сумі 31,6 млн.грн, що на 47% більше заборгованості на 1 січня 2020 року. З загальної суми заборгованості 30,4 млн.грн або 96,2% це заборгованість економічно активних підприємств.</w:t>
      </w:r>
    </w:p>
    <w:p w:rsidR="004C2B6D" w:rsidRPr="008D4BBA" w:rsidRDefault="004C2B6D" w:rsidP="00B929D0">
      <w:pPr>
        <w:pStyle w:val="Default"/>
        <w:ind w:firstLine="567"/>
        <w:jc w:val="both"/>
        <w:rPr>
          <w:rFonts w:eastAsia="Calibri"/>
          <w:color w:val="auto"/>
          <w:sz w:val="28"/>
          <w:szCs w:val="28"/>
          <w:lang w:val="uk-UA"/>
        </w:rPr>
      </w:pPr>
      <w:r w:rsidRPr="008D4BBA">
        <w:rPr>
          <w:rFonts w:eastAsia="Calibri"/>
          <w:color w:val="auto"/>
          <w:sz w:val="28"/>
          <w:szCs w:val="28"/>
          <w:lang w:val="uk-UA"/>
        </w:rPr>
        <w:t xml:space="preserve">Станом на 01.09.2020 на ринку праці міста спостерігаються тенденції щодо незначного зростання зайнятості, скорочення безробіття та збільшення кількості вакансій, що дає можливість оптимістично підійти до прогнозування щодо зменшення кількості безробітних у порівнянні з кількістю безробітних в період карантину. </w:t>
      </w:r>
    </w:p>
    <w:p w:rsidR="004C2B6D" w:rsidRPr="008D4BBA" w:rsidRDefault="004C2B6D" w:rsidP="00B929D0">
      <w:pPr>
        <w:pStyle w:val="Default"/>
        <w:ind w:firstLine="567"/>
        <w:jc w:val="both"/>
        <w:rPr>
          <w:color w:val="auto"/>
          <w:sz w:val="28"/>
          <w:szCs w:val="28"/>
          <w:lang w:val="uk-UA"/>
        </w:rPr>
      </w:pPr>
      <w:r w:rsidRPr="00061D47">
        <w:rPr>
          <w:rFonts w:eastAsia="Calibri"/>
          <w:color w:val="auto"/>
          <w:sz w:val="28"/>
          <w:szCs w:val="28"/>
          <w:lang w:val="uk-UA"/>
        </w:rPr>
        <w:t>Ринок</w:t>
      </w:r>
      <w:r w:rsidR="00061D47">
        <w:rPr>
          <w:rFonts w:eastAsia="Calibri"/>
          <w:color w:val="auto"/>
          <w:sz w:val="28"/>
          <w:szCs w:val="28"/>
          <w:lang w:val="uk-UA"/>
        </w:rPr>
        <w:t xml:space="preserve"> </w:t>
      </w:r>
      <w:r w:rsidRPr="00061D47">
        <w:rPr>
          <w:rFonts w:eastAsia="Calibri"/>
          <w:color w:val="auto"/>
          <w:sz w:val="28"/>
          <w:szCs w:val="28"/>
          <w:lang w:val="uk-UA"/>
        </w:rPr>
        <w:t>праці у прогнозному періоді</w:t>
      </w:r>
      <w:r w:rsidR="00061D47">
        <w:rPr>
          <w:rFonts w:eastAsia="Calibri"/>
          <w:color w:val="auto"/>
          <w:sz w:val="28"/>
          <w:szCs w:val="28"/>
          <w:lang w:val="uk-UA"/>
        </w:rPr>
        <w:t xml:space="preserve"> </w:t>
      </w:r>
      <w:r w:rsidRPr="00061D47">
        <w:rPr>
          <w:rFonts w:eastAsia="Calibri"/>
          <w:color w:val="auto"/>
          <w:sz w:val="28"/>
          <w:szCs w:val="28"/>
          <w:lang w:val="uk-UA"/>
        </w:rPr>
        <w:t>зазнає</w:t>
      </w:r>
      <w:r w:rsidR="00061D47">
        <w:rPr>
          <w:rFonts w:eastAsia="Calibri"/>
          <w:color w:val="auto"/>
          <w:sz w:val="28"/>
          <w:szCs w:val="28"/>
          <w:lang w:val="uk-UA"/>
        </w:rPr>
        <w:t xml:space="preserve"> </w:t>
      </w:r>
      <w:r w:rsidRPr="00061D47">
        <w:rPr>
          <w:rFonts w:eastAsia="Calibri"/>
          <w:color w:val="auto"/>
          <w:sz w:val="28"/>
          <w:szCs w:val="28"/>
          <w:lang w:val="uk-UA"/>
        </w:rPr>
        <w:t>суттєвого</w:t>
      </w:r>
      <w:r w:rsidR="00061D47">
        <w:rPr>
          <w:rFonts w:eastAsia="Calibri"/>
          <w:color w:val="auto"/>
          <w:sz w:val="28"/>
          <w:szCs w:val="28"/>
          <w:lang w:val="uk-UA"/>
        </w:rPr>
        <w:t xml:space="preserve"> </w:t>
      </w:r>
      <w:r w:rsidRPr="00061D47">
        <w:rPr>
          <w:rFonts w:eastAsia="Calibri"/>
          <w:color w:val="auto"/>
          <w:sz w:val="28"/>
          <w:szCs w:val="28"/>
          <w:lang w:val="uk-UA"/>
        </w:rPr>
        <w:t>впливу</w:t>
      </w:r>
      <w:r w:rsidR="00061D47">
        <w:rPr>
          <w:rFonts w:eastAsia="Calibri"/>
          <w:color w:val="auto"/>
          <w:sz w:val="28"/>
          <w:szCs w:val="28"/>
          <w:lang w:val="uk-UA"/>
        </w:rPr>
        <w:t xml:space="preserve"> </w:t>
      </w:r>
      <w:r w:rsidRPr="00061D47">
        <w:rPr>
          <w:rFonts w:eastAsia="Calibri"/>
          <w:color w:val="auto"/>
          <w:sz w:val="28"/>
          <w:szCs w:val="28"/>
          <w:lang w:val="uk-UA"/>
        </w:rPr>
        <w:t>від</w:t>
      </w:r>
      <w:r w:rsidR="00061D47">
        <w:rPr>
          <w:rFonts w:eastAsia="Calibri"/>
          <w:color w:val="auto"/>
          <w:sz w:val="28"/>
          <w:szCs w:val="28"/>
          <w:lang w:val="uk-UA"/>
        </w:rPr>
        <w:t xml:space="preserve"> </w:t>
      </w:r>
      <w:r w:rsidRPr="00061D47">
        <w:rPr>
          <w:rFonts w:eastAsia="Calibri"/>
          <w:color w:val="auto"/>
          <w:sz w:val="28"/>
          <w:szCs w:val="28"/>
          <w:lang w:val="uk-UA"/>
        </w:rPr>
        <w:t>трансформації</w:t>
      </w:r>
      <w:r w:rsidR="00061D47">
        <w:rPr>
          <w:rFonts w:eastAsia="Calibri"/>
          <w:color w:val="auto"/>
          <w:sz w:val="28"/>
          <w:szCs w:val="28"/>
          <w:lang w:val="uk-UA"/>
        </w:rPr>
        <w:t xml:space="preserve"> </w:t>
      </w:r>
      <w:r w:rsidRPr="00061D47">
        <w:rPr>
          <w:rFonts w:eastAsia="Calibri"/>
          <w:color w:val="auto"/>
          <w:sz w:val="28"/>
          <w:szCs w:val="28"/>
          <w:lang w:val="uk-UA"/>
        </w:rPr>
        <w:t>структури</w:t>
      </w:r>
      <w:r w:rsidR="00061D47">
        <w:rPr>
          <w:rFonts w:eastAsia="Calibri"/>
          <w:color w:val="auto"/>
          <w:sz w:val="28"/>
          <w:szCs w:val="28"/>
          <w:lang w:val="uk-UA"/>
        </w:rPr>
        <w:t xml:space="preserve"> </w:t>
      </w:r>
      <w:r w:rsidRPr="00061D47">
        <w:rPr>
          <w:rFonts w:eastAsia="Calibri"/>
          <w:color w:val="auto"/>
          <w:sz w:val="28"/>
          <w:szCs w:val="28"/>
          <w:lang w:val="uk-UA"/>
        </w:rPr>
        <w:t>попиту. Зростатиме попит на робітничі</w:t>
      </w:r>
      <w:r w:rsidR="00061D47">
        <w:rPr>
          <w:rFonts w:eastAsia="Calibri"/>
          <w:color w:val="auto"/>
          <w:sz w:val="28"/>
          <w:szCs w:val="28"/>
          <w:lang w:val="uk-UA"/>
        </w:rPr>
        <w:t xml:space="preserve"> </w:t>
      </w:r>
      <w:r w:rsidRPr="00061D47">
        <w:rPr>
          <w:rFonts w:eastAsia="Calibri"/>
          <w:color w:val="auto"/>
          <w:sz w:val="28"/>
          <w:szCs w:val="28"/>
          <w:lang w:val="uk-UA"/>
        </w:rPr>
        <w:t>професії та нові «цифрові» професії. Як наслідок</w:t>
      </w:r>
      <w:r w:rsidR="00061D47">
        <w:rPr>
          <w:rFonts w:eastAsia="Calibri"/>
          <w:color w:val="auto"/>
          <w:sz w:val="28"/>
          <w:szCs w:val="28"/>
          <w:lang w:val="uk-UA"/>
        </w:rPr>
        <w:t xml:space="preserve"> </w:t>
      </w:r>
      <w:r w:rsidRPr="00061D47">
        <w:rPr>
          <w:rFonts w:eastAsia="Calibri"/>
          <w:color w:val="auto"/>
          <w:sz w:val="28"/>
          <w:szCs w:val="28"/>
          <w:lang w:val="uk-UA"/>
        </w:rPr>
        <w:t>кількість</w:t>
      </w:r>
      <w:r w:rsidR="00061D47">
        <w:rPr>
          <w:rFonts w:eastAsia="Calibri"/>
          <w:color w:val="auto"/>
          <w:sz w:val="28"/>
          <w:szCs w:val="28"/>
          <w:lang w:val="uk-UA"/>
        </w:rPr>
        <w:t xml:space="preserve"> </w:t>
      </w:r>
      <w:r w:rsidRPr="00061D47">
        <w:rPr>
          <w:rFonts w:eastAsia="Calibri"/>
          <w:color w:val="auto"/>
          <w:sz w:val="28"/>
          <w:szCs w:val="28"/>
          <w:lang w:val="uk-UA"/>
        </w:rPr>
        <w:t>зареєстрованих</w:t>
      </w:r>
      <w:r w:rsidR="00061D47">
        <w:rPr>
          <w:rFonts w:eastAsia="Calibri"/>
          <w:color w:val="auto"/>
          <w:sz w:val="28"/>
          <w:szCs w:val="28"/>
          <w:lang w:val="uk-UA"/>
        </w:rPr>
        <w:t xml:space="preserve"> </w:t>
      </w:r>
      <w:r w:rsidRPr="00061D47">
        <w:rPr>
          <w:rFonts w:eastAsia="Calibri"/>
          <w:color w:val="auto"/>
          <w:sz w:val="28"/>
          <w:szCs w:val="28"/>
          <w:lang w:val="uk-UA"/>
        </w:rPr>
        <w:t>безробітних по місту буде поступово</w:t>
      </w:r>
      <w:r w:rsidR="00061D47">
        <w:rPr>
          <w:rFonts w:eastAsia="Calibri"/>
          <w:color w:val="auto"/>
          <w:sz w:val="28"/>
          <w:szCs w:val="28"/>
          <w:lang w:val="uk-UA"/>
        </w:rPr>
        <w:t xml:space="preserve"> </w:t>
      </w:r>
      <w:r w:rsidRPr="00061D47">
        <w:rPr>
          <w:rFonts w:eastAsia="Calibri"/>
          <w:color w:val="auto"/>
          <w:sz w:val="28"/>
          <w:szCs w:val="28"/>
          <w:lang w:val="uk-UA"/>
        </w:rPr>
        <w:t>знижуватись у прогнозному періоді з 9 тис.осіб у 2021 році до 8 тис</w:t>
      </w:r>
      <w:r w:rsidR="00755E01">
        <w:rPr>
          <w:rFonts w:eastAsia="Calibri"/>
          <w:color w:val="auto"/>
          <w:sz w:val="28"/>
          <w:szCs w:val="28"/>
          <w:lang w:val="uk-UA"/>
        </w:rPr>
        <w:t>.</w:t>
      </w:r>
      <w:r w:rsidRPr="00061D47">
        <w:rPr>
          <w:rFonts w:eastAsia="Calibri"/>
          <w:color w:val="auto"/>
          <w:sz w:val="28"/>
          <w:szCs w:val="28"/>
          <w:lang w:val="uk-UA"/>
        </w:rPr>
        <w:t>осіб у 2023 році.</w:t>
      </w:r>
    </w:p>
    <w:p w:rsidR="004C2B6D" w:rsidRPr="008D4BBA" w:rsidRDefault="004C2B6D" w:rsidP="00B929D0">
      <w:pPr>
        <w:pStyle w:val="Default"/>
        <w:ind w:firstLine="567"/>
        <w:jc w:val="both"/>
        <w:rPr>
          <w:rFonts w:eastAsia="Calibri"/>
          <w:color w:val="auto"/>
          <w:sz w:val="28"/>
          <w:szCs w:val="28"/>
          <w:lang w:val="uk-UA"/>
        </w:rPr>
      </w:pPr>
      <w:r w:rsidRPr="008D4BBA">
        <w:rPr>
          <w:rFonts w:eastAsia="Calibri"/>
          <w:color w:val="auto"/>
          <w:sz w:val="28"/>
          <w:szCs w:val="28"/>
          <w:lang w:val="uk-UA"/>
        </w:rPr>
        <w:t>Враховуючи наявні можливості економіки та процеси трудової міграції у середньостроковій перспективі відбуватиметься подальше збільшення мінімальної заробітної плати з одночасним здійсненням поетапного перегляду усіх тарифних ставок Єдиної тарифної сітки. Разом з тим, в умовах</w:t>
      </w:r>
      <w:r w:rsidR="007E6DB8">
        <w:rPr>
          <w:rFonts w:eastAsia="Calibri"/>
          <w:color w:val="auto"/>
          <w:sz w:val="28"/>
          <w:szCs w:val="28"/>
          <w:lang w:val="uk-UA"/>
        </w:rPr>
        <w:t xml:space="preserve"> </w:t>
      </w:r>
      <w:r w:rsidRPr="008D4BBA">
        <w:rPr>
          <w:rFonts w:eastAsia="Calibri"/>
          <w:color w:val="auto"/>
          <w:sz w:val="28"/>
          <w:szCs w:val="28"/>
          <w:lang w:val="uk-UA"/>
        </w:rPr>
        <w:t xml:space="preserve">зростаючих </w:t>
      </w:r>
      <w:r w:rsidRPr="008D4BBA">
        <w:rPr>
          <w:rFonts w:eastAsia="Calibri"/>
          <w:color w:val="auto"/>
          <w:sz w:val="28"/>
          <w:szCs w:val="28"/>
          <w:lang w:val="uk-UA"/>
        </w:rPr>
        <w:lastRenderedPageBreak/>
        <w:t xml:space="preserve">можливостей на тлі активізації економічної активності суб’єктів господарювання також продовжуватимуть підвищувати рівень оплати праці з метою залучення висококваліфікованої робочої сили. </w:t>
      </w:r>
    </w:p>
    <w:p w:rsidR="004C2B6D" w:rsidRPr="00061D47" w:rsidRDefault="004C2B6D" w:rsidP="00B929D0">
      <w:pPr>
        <w:pStyle w:val="Default"/>
        <w:ind w:firstLine="567"/>
        <w:jc w:val="both"/>
        <w:rPr>
          <w:rFonts w:eastAsia="Calibri"/>
          <w:color w:val="auto"/>
          <w:sz w:val="28"/>
          <w:szCs w:val="28"/>
          <w:lang w:val="uk-UA"/>
        </w:rPr>
      </w:pPr>
      <w:r w:rsidRPr="00061D47">
        <w:rPr>
          <w:rFonts w:eastAsia="Calibri"/>
          <w:color w:val="auto"/>
          <w:sz w:val="28"/>
          <w:szCs w:val="28"/>
          <w:lang w:val="uk-UA"/>
        </w:rPr>
        <w:t>Ці</w:t>
      </w:r>
      <w:r w:rsidR="00061D47">
        <w:rPr>
          <w:rFonts w:eastAsia="Calibri"/>
          <w:color w:val="auto"/>
          <w:sz w:val="28"/>
          <w:szCs w:val="28"/>
          <w:lang w:val="uk-UA"/>
        </w:rPr>
        <w:t xml:space="preserve"> </w:t>
      </w:r>
      <w:r w:rsidRPr="00061D47">
        <w:rPr>
          <w:rFonts w:eastAsia="Calibri"/>
          <w:color w:val="auto"/>
          <w:sz w:val="28"/>
          <w:szCs w:val="28"/>
          <w:lang w:val="uk-UA"/>
        </w:rPr>
        <w:t>процеси</w:t>
      </w:r>
      <w:r w:rsidR="00061D47">
        <w:rPr>
          <w:rFonts w:eastAsia="Calibri"/>
          <w:color w:val="auto"/>
          <w:sz w:val="28"/>
          <w:szCs w:val="28"/>
          <w:lang w:val="uk-UA"/>
        </w:rPr>
        <w:t xml:space="preserve"> </w:t>
      </w:r>
      <w:r w:rsidRPr="00061D47">
        <w:rPr>
          <w:rFonts w:eastAsia="Calibri"/>
          <w:color w:val="auto"/>
          <w:sz w:val="28"/>
          <w:szCs w:val="28"/>
          <w:lang w:val="uk-UA"/>
        </w:rPr>
        <w:t>визначатимуть динамику середньомісячної</w:t>
      </w:r>
      <w:r w:rsidR="00061D47">
        <w:rPr>
          <w:rFonts w:eastAsia="Calibri"/>
          <w:color w:val="auto"/>
          <w:sz w:val="28"/>
          <w:szCs w:val="28"/>
          <w:lang w:val="uk-UA"/>
        </w:rPr>
        <w:t xml:space="preserve"> </w:t>
      </w:r>
      <w:r w:rsidRPr="00061D47">
        <w:rPr>
          <w:rFonts w:eastAsia="Calibri"/>
          <w:color w:val="auto"/>
          <w:sz w:val="28"/>
          <w:szCs w:val="28"/>
          <w:lang w:val="uk-UA"/>
        </w:rPr>
        <w:t>заробітної плати, яка зростатиме у реальному вимірі, у тому числі з урахуванням</w:t>
      </w:r>
      <w:r w:rsidR="00061D47">
        <w:rPr>
          <w:rFonts w:eastAsia="Calibri"/>
          <w:color w:val="auto"/>
          <w:sz w:val="28"/>
          <w:szCs w:val="28"/>
          <w:lang w:val="uk-UA"/>
        </w:rPr>
        <w:t xml:space="preserve"> </w:t>
      </w:r>
      <w:r w:rsidRPr="00061D47">
        <w:rPr>
          <w:rFonts w:eastAsia="Calibri"/>
          <w:color w:val="auto"/>
          <w:sz w:val="28"/>
          <w:szCs w:val="28"/>
          <w:lang w:val="uk-UA"/>
        </w:rPr>
        <w:t>зниження</w:t>
      </w:r>
      <w:r w:rsidR="00061D47">
        <w:rPr>
          <w:rFonts w:eastAsia="Calibri"/>
          <w:color w:val="auto"/>
          <w:sz w:val="28"/>
          <w:szCs w:val="28"/>
          <w:lang w:val="uk-UA"/>
        </w:rPr>
        <w:t xml:space="preserve"> </w:t>
      </w:r>
      <w:r w:rsidRPr="00061D47">
        <w:rPr>
          <w:rFonts w:eastAsia="Calibri"/>
          <w:color w:val="auto"/>
          <w:sz w:val="28"/>
          <w:szCs w:val="28"/>
          <w:lang w:val="uk-UA"/>
        </w:rPr>
        <w:t>і</w:t>
      </w:r>
      <w:r w:rsidRPr="00061D47">
        <w:rPr>
          <w:color w:val="auto"/>
          <w:sz w:val="28"/>
          <w:szCs w:val="28"/>
          <w:lang w:val="uk-UA"/>
        </w:rPr>
        <w:t>нфляційних</w:t>
      </w:r>
      <w:r w:rsidR="00061D47">
        <w:rPr>
          <w:color w:val="auto"/>
          <w:sz w:val="28"/>
          <w:szCs w:val="28"/>
          <w:lang w:val="uk-UA"/>
        </w:rPr>
        <w:t xml:space="preserve"> </w:t>
      </w:r>
      <w:r w:rsidRPr="00061D47">
        <w:rPr>
          <w:color w:val="auto"/>
          <w:sz w:val="28"/>
          <w:szCs w:val="28"/>
          <w:lang w:val="uk-UA"/>
        </w:rPr>
        <w:t>процесів в економіц</w:t>
      </w:r>
      <w:r w:rsidRPr="008D4BBA">
        <w:rPr>
          <w:color w:val="auto"/>
          <w:sz w:val="28"/>
          <w:szCs w:val="28"/>
          <w:lang w:val="uk-UA"/>
        </w:rPr>
        <w:t>і</w:t>
      </w:r>
      <w:r w:rsidRPr="00061D47">
        <w:rPr>
          <w:rFonts w:eastAsia="Calibri"/>
          <w:color w:val="auto"/>
          <w:sz w:val="28"/>
          <w:szCs w:val="28"/>
          <w:lang w:val="uk-UA"/>
        </w:rPr>
        <w:t xml:space="preserve">. </w:t>
      </w:r>
    </w:p>
    <w:p w:rsidR="004C2B6D" w:rsidRPr="008D4BBA" w:rsidRDefault="004C2B6D" w:rsidP="00B929D0">
      <w:pPr>
        <w:ind w:firstLine="567"/>
        <w:rPr>
          <w:szCs w:val="28"/>
        </w:rPr>
      </w:pPr>
      <w:r w:rsidRPr="008D4BBA">
        <w:rPr>
          <w:szCs w:val="28"/>
        </w:rPr>
        <w:t>З метою підвищення інвестиційного іміджу міста сформовано інвестиційний портфель, до складу якого увійшли 37 інвестиційних проєкти, серед яких комерційні інвестиційні проєкти, соціальні та інфраструктурні інвестиційні проєкти, проєкти загальнодержавного значення, вільні робочі площі та земельні ділянки, розроблено інвестиційний паспорт, введено в дію інвестиційну мапу Миколаєва, яка надає детальну інформацію про об’єкти потенційним інвесторам.</w:t>
      </w:r>
    </w:p>
    <w:p w:rsidR="004C2B6D" w:rsidRPr="008D4BBA" w:rsidRDefault="004C2B6D" w:rsidP="00B929D0">
      <w:pPr>
        <w:ind w:firstLine="567"/>
        <w:rPr>
          <w:szCs w:val="28"/>
        </w:rPr>
      </w:pPr>
      <w:r w:rsidRPr="008D4BBA">
        <w:rPr>
          <w:szCs w:val="28"/>
        </w:rPr>
        <w:t>Так</w:t>
      </w:r>
      <w:r w:rsidR="000948A6">
        <w:rPr>
          <w:szCs w:val="28"/>
        </w:rPr>
        <w:t>,</w:t>
      </w:r>
      <w:r w:rsidRPr="008D4BBA">
        <w:rPr>
          <w:szCs w:val="28"/>
        </w:rPr>
        <w:t xml:space="preserve"> великий інвестиційний потенціал на сьогодні мають підприємства портового господарства: ДП "Стивідорна компанія "Ольвія" (будівництво нових зернових комплексів), Філія «Октябрьск» ДП «Адміністрація морських портів України» (Адміністрація спеціалізованого морського порту «Октябрьск») (будівництво комплексу з переробки зріджених газів, світлих нафтопродуктів та інших вантажів). Також за даними підприємства ДП «СК Ольвія» планує до 2023 року реалізувати п`ять інвестиційних проєктів (будівництво допоміжної залізничної колії, нових комплектів для обробки вантажів), реалізація яких може створити 480 нових робочих місць. Миколаївська філія ДП «АМПУ» планує реалізувати три інвестиційні проєкти (будівництво нових перевантажувальних комплексів на причалах), за якими буде створено 380 робочих місць</w:t>
      </w:r>
      <w:r w:rsidR="0051737E" w:rsidRPr="008D4BBA">
        <w:rPr>
          <w:b/>
          <w:bCs/>
          <w:szCs w:val="28"/>
        </w:rPr>
        <w:t>.</w:t>
      </w:r>
    </w:p>
    <w:p w:rsidR="002B3A15" w:rsidRPr="008D4BBA" w:rsidRDefault="002B3A15" w:rsidP="00A27150">
      <w:pPr>
        <w:tabs>
          <w:tab w:val="left" w:pos="1290"/>
        </w:tabs>
        <w:jc w:val="center"/>
        <w:rPr>
          <w:b/>
          <w:bCs/>
          <w:sz w:val="32"/>
          <w:szCs w:val="32"/>
          <w:highlight w:val="yellow"/>
        </w:rPr>
      </w:pPr>
    </w:p>
    <w:p w:rsidR="00246EEB" w:rsidRPr="008D4BBA" w:rsidRDefault="00154181" w:rsidP="00246EEB">
      <w:pPr>
        <w:pStyle w:val="a3"/>
        <w:jc w:val="center"/>
        <w:rPr>
          <w:b/>
          <w:bCs/>
          <w:sz w:val="32"/>
          <w:szCs w:val="32"/>
          <w:highlight w:val="lightGray"/>
        </w:rPr>
      </w:pPr>
      <w:r>
        <w:rPr>
          <w:b/>
          <w:bCs/>
          <w:sz w:val="32"/>
          <w:szCs w:val="32"/>
        </w:rPr>
        <w:t xml:space="preserve">ІІ. </w:t>
      </w:r>
      <w:r w:rsidR="00246EEB" w:rsidRPr="008D4BBA">
        <w:rPr>
          <w:b/>
          <w:bCs/>
          <w:sz w:val="32"/>
          <w:szCs w:val="32"/>
        </w:rPr>
        <w:t xml:space="preserve">Формування показників проєкту бюджету </w:t>
      </w:r>
      <w:r w:rsidR="00246EEB" w:rsidRPr="008D4BBA">
        <w:rPr>
          <w:b/>
          <w:sz w:val="32"/>
          <w:szCs w:val="32"/>
        </w:rPr>
        <w:t>Миколаївської міської територіальної громади на 2021 рік</w:t>
      </w:r>
    </w:p>
    <w:p w:rsidR="00246EEB" w:rsidRPr="008D4BBA" w:rsidRDefault="00246EEB" w:rsidP="00246EEB">
      <w:pPr>
        <w:ind w:firstLine="567"/>
        <w:rPr>
          <w:bCs/>
          <w:szCs w:val="28"/>
        </w:rPr>
      </w:pPr>
      <w:r w:rsidRPr="008D4BBA">
        <w:rPr>
          <w:szCs w:val="28"/>
        </w:rPr>
        <w:t>Проєкт б</w:t>
      </w:r>
      <w:r w:rsidRPr="008D4BBA">
        <w:rPr>
          <w:bCs/>
          <w:szCs w:val="28"/>
        </w:rPr>
        <w:t xml:space="preserve">юджету </w:t>
      </w:r>
      <w:r w:rsidRPr="008D4BBA">
        <w:rPr>
          <w:szCs w:val="28"/>
        </w:rPr>
        <w:t>Миколаївської міської територіальної громади на 2021 рік</w:t>
      </w:r>
      <w:r w:rsidRPr="008D4BBA">
        <w:rPr>
          <w:bCs/>
          <w:szCs w:val="28"/>
        </w:rPr>
        <w:t xml:space="preserve"> розроблено з урахуванням положень Конституції України, </w:t>
      </w:r>
      <w:r w:rsidRPr="008D4BBA">
        <w:rPr>
          <w:rFonts w:eastAsiaTheme="minorHAnsi"/>
          <w:szCs w:val="28"/>
          <w:lang w:eastAsia="en-US"/>
        </w:rPr>
        <w:t xml:space="preserve">Закону України "Про Державний бюджет України на 2021 рік", </w:t>
      </w:r>
      <w:r w:rsidRPr="008D4BBA">
        <w:rPr>
          <w:bCs/>
          <w:szCs w:val="28"/>
        </w:rPr>
        <w:t xml:space="preserve">Бюджетного та Податкового кодексів України, інших нормативно-правових актів з питань бюджету, основних прогнозних показників соціально-економічного розвитку України на 2021 рік та основних завдань бюджетної політики, що спрямовані на забезпечення балансування бюджету. </w:t>
      </w:r>
    </w:p>
    <w:p w:rsidR="00246EEB" w:rsidRPr="008D4BBA" w:rsidRDefault="00246EEB" w:rsidP="00246EEB">
      <w:pPr>
        <w:autoSpaceDE w:val="0"/>
        <w:autoSpaceDN w:val="0"/>
        <w:adjustRightInd w:val="0"/>
        <w:ind w:firstLine="567"/>
        <w:rPr>
          <w:rFonts w:eastAsiaTheme="minorHAnsi"/>
          <w:szCs w:val="28"/>
          <w:lang w:eastAsia="en-US"/>
        </w:rPr>
      </w:pPr>
      <w:r w:rsidRPr="008D4BBA">
        <w:rPr>
          <w:rFonts w:eastAsiaTheme="minorHAnsi"/>
          <w:szCs w:val="28"/>
          <w:lang w:eastAsia="en-US"/>
        </w:rPr>
        <w:t>При визначенні обсягу ресурсу бюджету на 2021 рік враховано:</w:t>
      </w:r>
    </w:p>
    <w:p w:rsidR="00246EEB" w:rsidRPr="008D4BBA" w:rsidRDefault="00246EEB" w:rsidP="00775A90">
      <w:pPr>
        <w:pStyle w:val="aa"/>
        <w:numPr>
          <w:ilvl w:val="0"/>
          <w:numId w:val="10"/>
        </w:numPr>
        <w:tabs>
          <w:tab w:val="left" w:pos="851"/>
        </w:tabs>
        <w:autoSpaceDE w:val="0"/>
        <w:autoSpaceDN w:val="0"/>
        <w:adjustRightInd w:val="0"/>
        <w:ind w:left="0" w:firstLine="567"/>
      </w:pPr>
      <w:r w:rsidRPr="008D4BBA">
        <w:t>макропоказники економічного і соціального розвитку України на 2021 – 2023 роки, затверджені постановою Кабінету Міністрів України від 29.07.2020</w:t>
      </w:r>
      <w:r w:rsidR="00D65DB0">
        <w:t xml:space="preserve">    </w:t>
      </w:r>
      <w:r w:rsidRPr="008D4BBA">
        <w:t xml:space="preserve"> № 671;</w:t>
      </w:r>
    </w:p>
    <w:p w:rsidR="00246EEB" w:rsidRPr="008D4BBA" w:rsidRDefault="00246EEB" w:rsidP="00775A90">
      <w:pPr>
        <w:pStyle w:val="aa"/>
        <w:numPr>
          <w:ilvl w:val="0"/>
          <w:numId w:val="10"/>
        </w:numPr>
        <w:tabs>
          <w:tab w:val="left" w:pos="851"/>
        </w:tabs>
        <w:autoSpaceDE w:val="0"/>
        <w:autoSpaceDN w:val="0"/>
        <w:adjustRightInd w:val="0"/>
        <w:ind w:left="0" w:firstLine="567"/>
      </w:pPr>
      <w:r w:rsidRPr="008D4BBA">
        <w:rPr>
          <w:color w:val="000000"/>
          <w:szCs w:val="28"/>
        </w:rPr>
        <w:t>поетапне підвищення розміру мінімальної заробітної плати та посадового окладу (тарифної ставки) працівника І тарифного розряду Єдиної тарифної сітки;</w:t>
      </w:r>
    </w:p>
    <w:p w:rsidR="00246EEB" w:rsidRPr="00F14C79" w:rsidRDefault="00246EEB" w:rsidP="00775A90">
      <w:pPr>
        <w:pStyle w:val="aa"/>
        <w:numPr>
          <w:ilvl w:val="0"/>
          <w:numId w:val="10"/>
        </w:numPr>
        <w:tabs>
          <w:tab w:val="left" w:pos="851"/>
        </w:tabs>
        <w:autoSpaceDE w:val="0"/>
        <w:autoSpaceDN w:val="0"/>
        <w:adjustRightInd w:val="0"/>
        <w:ind w:left="0" w:firstLine="567"/>
        <w:rPr>
          <w:rFonts w:eastAsiaTheme="minorHAnsi"/>
          <w:szCs w:val="28"/>
          <w:lang w:eastAsia="en-US"/>
        </w:rPr>
      </w:pPr>
      <w:r w:rsidRPr="008D4BBA">
        <w:t xml:space="preserve">обсяги міжбюджетних трансфертів: реверсної дотації, освітньої субвенції з державного бюджету, з інших місцевих бюджетів (обласного бюджету Миколаївської області; бюджетів Воскресенської селищної територіальної громади, Галицинівської сільської територіальної громади, Шевченківської сільської територіальної громади, Мішково-Погорілівської сільської </w:t>
      </w:r>
      <w:r w:rsidRPr="00F14C79">
        <w:t>територіальної громади, Первомайської селищної територіальної громади)</w:t>
      </w:r>
      <w:r w:rsidR="0071146C" w:rsidRPr="00F14C79">
        <w:t>;</w:t>
      </w:r>
    </w:p>
    <w:p w:rsidR="0071146C" w:rsidRPr="00F14C79" w:rsidRDefault="0071146C" w:rsidP="0071146C">
      <w:pPr>
        <w:pStyle w:val="aa"/>
        <w:numPr>
          <w:ilvl w:val="0"/>
          <w:numId w:val="10"/>
        </w:numPr>
        <w:tabs>
          <w:tab w:val="left" w:pos="993"/>
        </w:tabs>
        <w:ind w:left="0" w:firstLine="567"/>
        <w:rPr>
          <w:szCs w:val="28"/>
        </w:rPr>
      </w:pPr>
      <w:r w:rsidRPr="00F14C79">
        <w:rPr>
          <w:szCs w:val="28"/>
        </w:rPr>
        <w:lastRenderedPageBreak/>
        <w:t>зобов’язання, які виражаються в іноземній валюті, розраховуються в національній валюті виходячи із розрахункового курсу гривні до євро 35,0 гривень за євро.</w:t>
      </w:r>
    </w:p>
    <w:p w:rsidR="009B40F8" w:rsidRPr="008D4BBA" w:rsidRDefault="009B40F8" w:rsidP="009B40F8">
      <w:pPr>
        <w:pStyle w:val="a3"/>
        <w:ind w:firstLine="708"/>
        <w:jc w:val="center"/>
        <w:rPr>
          <w:rFonts w:eastAsia="MS Mincho"/>
          <w:b/>
          <w:highlight w:val="yellow"/>
        </w:rPr>
      </w:pPr>
      <w:bookmarkStart w:id="0" w:name="_GoBack"/>
      <w:bookmarkEnd w:id="0"/>
    </w:p>
    <w:p w:rsidR="00FC47B2" w:rsidRDefault="00154181" w:rsidP="00895E03">
      <w:pPr>
        <w:jc w:val="center"/>
        <w:outlineLvl w:val="0"/>
        <w:rPr>
          <w:b/>
          <w:bCs/>
          <w:sz w:val="32"/>
          <w:szCs w:val="32"/>
        </w:rPr>
      </w:pPr>
      <w:r>
        <w:rPr>
          <w:b/>
          <w:bCs/>
          <w:sz w:val="32"/>
          <w:szCs w:val="32"/>
        </w:rPr>
        <w:t xml:space="preserve">ІІІ. </w:t>
      </w:r>
      <w:r w:rsidR="00FC47B2" w:rsidRPr="008D4BBA">
        <w:rPr>
          <w:b/>
          <w:bCs/>
          <w:sz w:val="32"/>
          <w:szCs w:val="32"/>
        </w:rPr>
        <w:t>ДОХОДИ</w:t>
      </w:r>
    </w:p>
    <w:p w:rsidR="004340B0" w:rsidRPr="008D4BBA" w:rsidRDefault="004340B0" w:rsidP="00895E03">
      <w:pPr>
        <w:jc w:val="center"/>
        <w:outlineLvl w:val="0"/>
        <w:rPr>
          <w:bCs/>
          <w:i/>
          <w:szCs w:val="28"/>
          <w:lang w:val="ru-RU"/>
        </w:rPr>
      </w:pPr>
    </w:p>
    <w:p w:rsidR="00FC47B2" w:rsidRPr="008D4BBA" w:rsidRDefault="00FC47B2" w:rsidP="00AF43A5">
      <w:pPr>
        <w:ind w:firstLine="567"/>
        <w:rPr>
          <w:szCs w:val="28"/>
        </w:rPr>
      </w:pPr>
      <w:r w:rsidRPr="008D4BBA">
        <w:rPr>
          <w:bCs/>
          <w:szCs w:val="28"/>
        </w:rPr>
        <w:t xml:space="preserve">Дохідна частина бюджету Миколаївської міської територіальної громади на 2021 рік розроблена на основі норм чинного Податкового і Бюджетного кодексів України та інших нормативних та законодавчих актів. </w:t>
      </w:r>
    </w:p>
    <w:p w:rsidR="00FC47B2" w:rsidRPr="008D4BBA" w:rsidRDefault="00FC47B2" w:rsidP="00AF43A5">
      <w:pPr>
        <w:ind w:firstLine="567"/>
        <w:outlineLvl w:val="0"/>
        <w:rPr>
          <w:bCs/>
          <w:color w:val="000000"/>
          <w:szCs w:val="28"/>
        </w:rPr>
      </w:pPr>
      <w:r w:rsidRPr="008D4BBA">
        <w:rPr>
          <w:bCs/>
          <w:color w:val="000000"/>
          <w:szCs w:val="28"/>
        </w:rPr>
        <w:t>В  проєкті дохідної частини  бюджету на 2021 рік також враховано:</w:t>
      </w:r>
    </w:p>
    <w:p w:rsidR="00FC47B2" w:rsidRPr="008D4BBA" w:rsidRDefault="00FC47B2" w:rsidP="00775A90">
      <w:pPr>
        <w:numPr>
          <w:ilvl w:val="0"/>
          <w:numId w:val="3"/>
        </w:numPr>
        <w:tabs>
          <w:tab w:val="left" w:pos="851"/>
        </w:tabs>
        <w:ind w:left="0" w:firstLine="567"/>
        <w:rPr>
          <w:bCs/>
          <w:color w:val="000000"/>
          <w:szCs w:val="28"/>
        </w:rPr>
      </w:pPr>
      <w:r w:rsidRPr="008D4BBA">
        <w:rPr>
          <w:bCs/>
          <w:color w:val="000000"/>
          <w:szCs w:val="28"/>
        </w:rPr>
        <w:t xml:space="preserve"> основні прогнозні показники економічного і соціального розвитку міста Миколаєва на 2021 рік;</w:t>
      </w:r>
    </w:p>
    <w:p w:rsidR="00E058C5" w:rsidRPr="008D4BBA" w:rsidRDefault="00FC47B2" w:rsidP="00775A90">
      <w:pPr>
        <w:numPr>
          <w:ilvl w:val="0"/>
          <w:numId w:val="3"/>
        </w:numPr>
        <w:tabs>
          <w:tab w:val="left" w:pos="851"/>
        </w:tabs>
        <w:ind w:left="0" w:firstLine="567"/>
        <w:rPr>
          <w:bCs/>
          <w:color w:val="000000"/>
          <w:szCs w:val="28"/>
        </w:rPr>
      </w:pPr>
      <w:r w:rsidRPr="008D4BBA">
        <w:rPr>
          <w:bCs/>
          <w:color w:val="000000"/>
          <w:szCs w:val="28"/>
        </w:rPr>
        <w:t>прогнозні макропоказники за 1 сценарієм, затверджені постановою Кабінету Міністрів України від 2</w:t>
      </w:r>
      <w:r w:rsidR="001F34B9">
        <w:rPr>
          <w:bCs/>
          <w:color w:val="000000"/>
          <w:szCs w:val="28"/>
        </w:rPr>
        <w:t>9</w:t>
      </w:r>
      <w:r w:rsidRPr="008D4BBA">
        <w:rPr>
          <w:bCs/>
          <w:color w:val="000000"/>
          <w:szCs w:val="28"/>
        </w:rPr>
        <w:t>.</w:t>
      </w:r>
      <w:r w:rsidR="00B2262B">
        <w:rPr>
          <w:bCs/>
          <w:color w:val="000000"/>
          <w:szCs w:val="28"/>
        </w:rPr>
        <w:t>07</w:t>
      </w:r>
      <w:r w:rsidRPr="008D4BBA">
        <w:rPr>
          <w:bCs/>
          <w:color w:val="000000"/>
          <w:szCs w:val="28"/>
        </w:rPr>
        <w:t>.20</w:t>
      </w:r>
      <w:r w:rsidR="00B2262B">
        <w:rPr>
          <w:bCs/>
          <w:color w:val="000000"/>
          <w:szCs w:val="28"/>
        </w:rPr>
        <w:t>20</w:t>
      </w:r>
      <w:r w:rsidRPr="008D4BBA">
        <w:rPr>
          <w:bCs/>
          <w:color w:val="000000"/>
          <w:szCs w:val="28"/>
        </w:rPr>
        <w:t xml:space="preserve"> № </w:t>
      </w:r>
      <w:r w:rsidR="00B2262B">
        <w:rPr>
          <w:bCs/>
          <w:color w:val="000000"/>
          <w:szCs w:val="28"/>
        </w:rPr>
        <w:t>671</w:t>
      </w:r>
      <w:r w:rsidRPr="008D4BBA">
        <w:rPr>
          <w:bCs/>
          <w:color w:val="000000"/>
          <w:szCs w:val="28"/>
        </w:rPr>
        <w:t>;</w:t>
      </w:r>
    </w:p>
    <w:p w:rsidR="00E058C5" w:rsidRPr="008D4BBA" w:rsidRDefault="00FC47B2" w:rsidP="00775A90">
      <w:pPr>
        <w:numPr>
          <w:ilvl w:val="0"/>
          <w:numId w:val="3"/>
        </w:numPr>
        <w:tabs>
          <w:tab w:val="left" w:pos="851"/>
        </w:tabs>
        <w:ind w:left="0" w:firstLine="567"/>
        <w:rPr>
          <w:bCs/>
          <w:color w:val="000000"/>
          <w:szCs w:val="28"/>
        </w:rPr>
      </w:pPr>
      <w:r w:rsidRPr="008D4BBA">
        <w:rPr>
          <w:bCs/>
          <w:color w:val="000000"/>
          <w:szCs w:val="28"/>
        </w:rPr>
        <w:t xml:space="preserve"> фактичне виконання дохідної частини бюджету за 2017-2020 роки;</w:t>
      </w:r>
    </w:p>
    <w:p w:rsidR="00E058C5" w:rsidRPr="008D4BBA" w:rsidRDefault="00FC47B2" w:rsidP="00775A90">
      <w:pPr>
        <w:numPr>
          <w:ilvl w:val="0"/>
          <w:numId w:val="3"/>
        </w:numPr>
        <w:tabs>
          <w:tab w:val="left" w:pos="851"/>
        </w:tabs>
        <w:ind w:left="0" w:firstLine="567"/>
        <w:rPr>
          <w:szCs w:val="28"/>
        </w:rPr>
      </w:pPr>
      <w:r w:rsidRPr="008D4BBA">
        <w:rPr>
          <w:bCs/>
          <w:color w:val="000000"/>
          <w:szCs w:val="28"/>
        </w:rPr>
        <w:t>пункт 13 розділу 1 Закону України від 20.09.2019 № 132-</w:t>
      </w:r>
      <w:r w:rsidRPr="008D4BBA">
        <w:rPr>
          <w:bCs/>
          <w:color w:val="000000"/>
          <w:szCs w:val="28"/>
          <w:lang w:val="en-US"/>
        </w:rPr>
        <w:t>IX</w:t>
      </w:r>
      <w:r w:rsidR="00061D47">
        <w:rPr>
          <w:bCs/>
          <w:color w:val="000000"/>
          <w:szCs w:val="28"/>
        </w:rPr>
        <w:t xml:space="preserve"> </w:t>
      </w:r>
      <w:r w:rsidRPr="008D4BBA">
        <w:rPr>
          <w:color w:val="000000"/>
          <w:spacing w:val="1"/>
          <w:szCs w:val="28"/>
        </w:rPr>
        <w:t xml:space="preserve">«Про внесення змін в деякі законодавчі акти України стосовно стимулювання інвестиційної діяльності в Україні» </w:t>
      </w:r>
      <w:r w:rsidRPr="008D4BBA">
        <w:rPr>
          <w:bCs/>
          <w:color w:val="000000"/>
          <w:szCs w:val="28"/>
        </w:rPr>
        <w:t>щодо відміни з 2021 року сплати пайової участі у розвитку інфраструктури населеного пункту;</w:t>
      </w:r>
    </w:p>
    <w:p w:rsidR="00FC47B2" w:rsidRPr="008D4BBA" w:rsidRDefault="00FC47B2" w:rsidP="00775A90">
      <w:pPr>
        <w:numPr>
          <w:ilvl w:val="0"/>
          <w:numId w:val="3"/>
        </w:numPr>
        <w:tabs>
          <w:tab w:val="left" w:pos="851"/>
        </w:tabs>
        <w:ind w:left="0" w:firstLine="567"/>
        <w:rPr>
          <w:szCs w:val="28"/>
        </w:rPr>
      </w:pPr>
      <w:r w:rsidRPr="008D4BBA">
        <w:rPr>
          <w:szCs w:val="28"/>
        </w:rPr>
        <w:t>перехідні положення Податкового кодексу України (з урахуванням змін, внесених Законом України від 23.11.2018 «Про внесення змін до Податкового кодексу України та деяких законодавчих актів України щодо покращання адміністрування та перегляду ставок окремих податків і зборів») щодо застосування протягом 2017-2023 років коефіцієнта індексації нормативної гро</w:t>
      </w:r>
      <w:r w:rsidR="00E058C5" w:rsidRPr="008D4BBA">
        <w:rPr>
          <w:szCs w:val="28"/>
        </w:rPr>
        <w:t>шової оцінки землі на рівні 1,0.</w:t>
      </w:r>
    </w:p>
    <w:p w:rsidR="00FC47B2" w:rsidRPr="008D4BBA" w:rsidRDefault="00FC47B2" w:rsidP="00E058C5">
      <w:pPr>
        <w:ind w:firstLine="567"/>
        <w:rPr>
          <w:color w:val="000000"/>
          <w:szCs w:val="28"/>
        </w:rPr>
      </w:pPr>
      <w:r w:rsidRPr="008D4BBA">
        <w:rPr>
          <w:color w:val="000000"/>
          <w:szCs w:val="28"/>
        </w:rPr>
        <w:t xml:space="preserve">Обсяг дохідної частини бюджету </w:t>
      </w:r>
      <w:r w:rsidRPr="008D4BBA">
        <w:rPr>
          <w:bCs/>
          <w:szCs w:val="28"/>
        </w:rPr>
        <w:t>Миколаївської міської територіальної громади</w:t>
      </w:r>
      <w:r w:rsidRPr="008D4BBA">
        <w:rPr>
          <w:color w:val="000000"/>
          <w:szCs w:val="28"/>
        </w:rPr>
        <w:t xml:space="preserve"> на 2021 рік визначено згідно статей 64, 69</w:t>
      </w:r>
      <w:r w:rsidRPr="008D4BBA">
        <w:rPr>
          <w:color w:val="000000"/>
          <w:szCs w:val="28"/>
          <w:vertAlign w:val="superscript"/>
        </w:rPr>
        <w:t>1</w:t>
      </w:r>
      <w:r w:rsidRPr="008D4BBA">
        <w:rPr>
          <w:color w:val="000000"/>
          <w:szCs w:val="28"/>
        </w:rPr>
        <w:t xml:space="preserve"> Бюджетного кодексу України </w:t>
      </w:r>
      <w:r w:rsidRPr="008D4BBA">
        <w:rPr>
          <w:szCs w:val="28"/>
        </w:rPr>
        <w:t>і</w:t>
      </w:r>
      <w:r w:rsidRPr="008D4BBA">
        <w:rPr>
          <w:color w:val="000000"/>
          <w:szCs w:val="28"/>
        </w:rPr>
        <w:t xml:space="preserve"> пропонується встановити в розмірі 4 287 862 765 грн.,</w:t>
      </w:r>
      <w:r w:rsidR="0090536D">
        <w:rPr>
          <w:color w:val="000000"/>
          <w:szCs w:val="28"/>
        </w:rPr>
        <w:t xml:space="preserve"> </w:t>
      </w:r>
      <w:r w:rsidRPr="008D4BBA">
        <w:rPr>
          <w:color w:val="000000"/>
          <w:szCs w:val="28"/>
        </w:rPr>
        <w:t>у тому числі по загальному фонду бюджету</w:t>
      </w:r>
      <w:r w:rsidR="0090536D">
        <w:rPr>
          <w:color w:val="000000"/>
          <w:szCs w:val="28"/>
        </w:rPr>
        <w:t xml:space="preserve"> </w:t>
      </w:r>
      <w:r w:rsidRPr="008D4BBA">
        <w:rPr>
          <w:color w:val="000000"/>
          <w:szCs w:val="28"/>
        </w:rPr>
        <w:t>4 218 033 226  грн</w:t>
      </w:r>
      <w:r w:rsidRPr="008D4BBA">
        <w:rPr>
          <w:i/>
          <w:color w:val="000000"/>
          <w:szCs w:val="28"/>
        </w:rPr>
        <w:t xml:space="preserve">. </w:t>
      </w:r>
      <w:r w:rsidRPr="008D4BBA">
        <w:rPr>
          <w:color w:val="000000"/>
          <w:szCs w:val="28"/>
        </w:rPr>
        <w:t>та спеціальному фонду бюджету</w:t>
      </w:r>
      <w:r w:rsidR="0000441B">
        <w:rPr>
          <w:color w:val="000000"/>
          <w:szCs w:val="28"/>
        </w:rPr>
        <w:t xml:space="preserve"> </w:t>
      </w:r>
      <w:r w:rsidRPr="008D4BBA">
        <w:rPr>
          <w:color w:val="000000"/>
          <w:szCs w:val="28"/>
        </w:rPr>
        <w:t>69 829 539 грн</w:t>
      </w:r>
      <w:r w:rsidRPr="008D4BBA">
        <w:rPr>
          <w:i/>
          <w:color w:val="000000"/>
          <w:szCs w:val="28"/>
        </w:rPr>
        <w:t xml:space="preserve">.    </w:t>
      </w:r>
      <w:r w:rsidRPr="008D4BBA">
        <w:rPr>
          <w:color w:val="000000"/>
          <w:szCs w:val="28"/>
        </w:rPr>
        <w:t xml:space="preserve">(Додаток 1). </w:t>
      </w:r>
    </w:p>
    <w:p w:rsidR="00FC47B2" w:rsidRPr="008D4BBA" w:rsidRDefault="00FC47B2" w:rsidP="00FC47B2">
      <w:pPr>
        <w:ind w:firstLine="709"/>
        <w:rPr>
          <w:i/>
          <w:color w:val="000000"/>
          <w:szCs w:val="28"/>
        </w:rPr>
      </w:pPr>
    </w:p>
    <w:p w:rsidR="00E058C5" w:rsidRDefault="00FC47B2" w:rsidP="00FC47B2">
      <w:pPr>
        <w:jc w:val="center"/>
        <w:outlineLvl w:val="0"/>
        <w:rPr>
          <w:b/>
          <w:color w:val="000000"/>
          <w:sz w:val="32"/>
          <w:szCs w:val="32"/>
        </w:rPr>
      </w:pPr>
      <w:r w:rsidRPr="008D4BBA">
        <w:rPr>
          <w:b/>
          <w:color w:val="000000"/>
          <w:sz w:val="32"/>
          <w:szCs w:val="32"/>
        </w:rPr>
        <w:t>Загальний фонд</w:t>
      </w:r>
    </w:p>
    <w:p w:rsidR="003C0E40" w:rsidRDefault="003C0E40" w:rsidP="00FC47B2">
      <w:pPr>
        <w:jc w:val="center"/>
        <w:outlineLvl w:val="0"/>
        <w:rPr>
          <w:b/>
          <w:color w:val="000000"/>
          <w:sz w:val="32"/>
          <w:szCs w:val="32"/>
        </w:rPr>
      </w:pPr>
    </w:p>
    <w:p w:rsidR="00FC47B2" w:rsidRPr="008D4BBA" w:rsidRDefault="00FC47B2" w:rsidP="00E058C5">
      <w:pPr>
        <w:ind w:firstLine="567"/>
        <w:rPr>
          <w:color w:val="000000"/>
          <w:szCs w:val="28"/>
        </w:rPr>
      </w:pPr>
      <w:r w:rsidRPr="008D4BBA">
        <w:rPr>
          <w:color w:val="000000"/>
          <w:szCs w:val="28"/>
        </w:rPr>
        <w:t>До дохідної частини бюджету по загальному фонду включено:</w:t>
      </w:r>
    </w:p>
    <w:p w:rsidR="00FC47B2" w:rsidRPr="00AF43A5" w:rsidRDefault="00FC47B2" w:rsidP="00775A90">
      <w:pPr>
        <w:pStyle w:val="aa"/>
        <w:numPr>
          <w:ilvl w:val="0"/>
          <w:numId w:val="18"/>
        </w:numPr>
        <w:tabs>
          <w:tab w:val="left" w:pos="851"/>
        </w:tabs>
        <w:ind w:left="0" w:firstLine="567"/>
        <w:rPr>
          <w:color w:val="000000"/>
          <w:szCs w:val="28"/>
        </w:rPr>
      </w:pPr>
      <w:r w:rsidRPr="00AF43A5">
        <w:rPr>
          <w:color w:val="000000"/>
          <w:szCs w:val="28"/>
        </w:rPr>
        <w:t>податкові та неподаткові надходження, що зараховуються до бюджету</w:t>
      </w:r>
      <w:r w:rsidR="0000441B">
        <w:rPr>
          <w:color w:val="000000"/>
          <w:szCs w:val="28"/>
        </w:rPr>
        <w:t xml:space="preserve"> </w:t>
      </w:r>
      <w:r w:rsidRPr="00AF43A5">
        <w:rPr>
          <w:color w:val="000000"/>
          <w:szCs w:val="28"/>
        </w:rPr>
        <w:t>міста згідно статті 64 Бюджетного кодексу України, у сумі</w:t>
      </w:r>
      <w:r w:rsidRPr="00AF43A5">
        <w:rPr>
          <w:i/>
          <w:color w:val="000000"/>
          <w:szCs w:val="28"/>
        </w:rPr>
        <w:br/>
      </w:r>
      <w:r w:rsidRPr="00AF43A5">
        <w:rPr>
          <w:color w:val="000000"/>
          <w:szCs w:val="28"/>
        </w:rPr>
        <w:t>3 407 903 500 грн.;</w:t>
      </w:r>
    </w:p>
    <w:p w:rsidR="00FC47B2" w:rsidRPr="00AF43A5" w:rsidRDefault="00FC47B2" w:rsidP="00775A90">
      <w:pPr>
        <w:pStyle w:val="aa"/>
        <w:numPr>
          <w:ilvl w:val="0"/>
          <w:numId w:val="18"/>
        </w:numPr>
        <w:tabs>
          <w:tab w:val="left" w:pos="540"/>
          <w:tab w:val="left" w:pos="851"/>
        </w:tabs>
        <w:ind w:left="0" w:firstLine="567"/>
        <w:rPr>
          <w:i/>
          <w:szCs w:val="28"/>
        </w:rPr>
      </w:pPr>
      <w:r w:rsidRPr="00AF43A5">
        <w:rPr>
          <w:szCs w:val="28"/>
        </w:rPr>
        <w:t>освітня субвенція у сумі</w:t>
      </w:r>
      <w:r w:rsidR="000023CE">
        <w:rPr>
          <w:szCs w:val="28"/>
        </w:rPr>
        <w:t xml:space="preserve"> </w:t>
      </w:r>
      <w:r w:rsidRPr="00AF43A5">
        <w:rPr>
          <w:szCs w:val="28"/>
        </w:rPr>
        <w:t>778 515 700 грн.;</w:t>
      </w:r>
    </w:p>
    <w:p w:rsidR="00FC47B2" w:rsidRPr="00AF43A5" w:rsidRDefault="00FC47B2" w:rsidP="00775A90">
      <w:pPr>
        <w:pStyle w:val="aa"/>
        <w:numPr>
          <w:ilvl w:val="0"/>
          <w:numId w:val="18"/>
        </w:numPr>
        <w:tabs>
          <w:tab w:val="left" w:pos="540"/>
          <w:tab w:val="left" w:pos="851"/>
        </w:tabs>
        <w:ind w:left="0" w:firstLine="567"/>
        <w:rPr>
          <w:color w:val="000000"/>
          <w:szCs w:val="28"/>
        </w:rPr>
      </w:pPr>
      <w:r w:rsidRPr="00AF43A5">
        <w:rPr>
          <w:color w:val="000000"/>
          <w:szCs w:val="28"/>
        </w:rPr>
        <w:t xml:space="preserve">субвенції з місцевого бюджету (обласного бюджету) на здійснення переданих видатків у сфері освіти за рахунок коштів освітньої субвенції з державного бюджету </w:t>
      </w:r>
      <w:r w:rsidR="000023CE">
        <w:rPr>
          <w:color w:val="000000"/>
          <w:szCs w:val="28"/>
        </w:rPr>
        <w:t>у</w:t>
      </w:r>
      <w:r w:rsidRPr="00AF43A5">
        <w:rPr>
          <w:color w:val="000000"/>
          <w:szCs w:val="28"/>
        </w:rPr>
        <w:t xml:space="preserve"> сумі 5 996 135 грн.;</w:t>
      </w:r>
    </w:p>
    <w:p w:rsidR="00FC47B2" w:rsidRPr="00AF43A5" w:rsidRDefault="00FC47B2" w:rsidP="00775A90">
      <w:pPr>
        <w:pStyle w:val="aa"/>
        <w:numPr>
          <w:ilvl w:val="0"/>
          <w:numId w:val="18"/>
        </w:numPr>
        <w:tabs>
          <w:tab w:val="left" w:pos="851"/>
        </w:tabs>
        <w:ind w:left="0" w:firstLine="567"/>
        <w:rPr>
          <w:color w:val="000000"/>
          <w:szCs w:val="28"/>
        </w:rPr>
      </w:pPr>
      <w:r w:rsidRPr="00AF43A5">
        <w:rPr>
          <w:color w:val="000000"/>
          <w:szCs w:val="28"/>
        </w:rPr>
        <w:t xml:space="preserve">субвенція з місцевого (обласного) бюджету на надання державної підтримки особам з особливими освітніми потребами за рахунок відповідної </w:t>
      </w:r>
      <w:r w:rsidR="00AF43A5">
        <w:rPr>
          <w:color w:val="000000"/>
          <w:szCs w:val="28"/>
        </w:rPr>
        <w:t xml:space="preserve">субвенції з державного бюджету </w:t>
      </w:r>
      <w:r w:rsidRPr="00AF43A5">
        <w:rPr>
          <w:color w:val="000000"/>
          <w:szCs w:val="28"/>
        </w:rPr>
        <w:t>у сумі 5 429 191 грн.;</w:t>
      </w:r>
    </w:p>
    <w:p w:rsidR="00FC47B2" w:rsidRPr="00AF43A5" w:rsidRDefault="00FC47B2" w:rsidP="00775A90">
      <w:pPr>
        <w:pStyle w:val="aa"/>
        <w:numPr>
          <w:ilvl w:val="0"/>
          <w:numId w:val="18"/>
        </w:numPr>
        <w:tabs>
          <w:tab w:val="left" w:pos="851"/>
        </w:tabs>
        <w:ind w:left="0" w:firstLine="567"/>
        <w:rPr>
          <w:color w:val="000000"/>
          <w:szCs w:val="28"/>
        </w:rPr>
      </w:pPr>
      <w:r w:rsidRPr="00AF43A5">
        <w:rPr>
          <w:color w:val="000000"/>
          <w:szCs w:val="28"/>
        </w:rPr>
        <w:t>інші субвенції з місцевих бюджетів у сумі 9 896 400 грн.</w:t>
      </w:r>
      <w:r w:rsidR="00AF43A5">
        <w:rPr>
          <w:color w:val="000000"/>
          <w:szCs w:val="28"/>
        </w:rPr>
        <w:t>;</w:t>
      </w:r>
    </w:p>
    <w:p w:rsidR="00FC47B2" w:rsidRPr="00AF43A5" w:rsidRDefault="00FC47B2" w:rsidP="00775A90">
      <w:pPr>
        <w:pStyle w:val="aa"/>
        <w:numPr>
          <w:ilvl w:val="0"/>
          <w:numId w:val="18"/>
        </w:numPr>
        <w:tabs>
          <w:tab w:val="left" w:pos="851"/>
        </w:tabs>
        <w:ind w:left="0" w:firstLine="567"/>
        <w:rPr>
          <w:color w:val="000000"/>
          <w:szCs w:val="28"/>
        </w:rPr>
      </w:pPr>
      <w:r w:rsidRPr="00AF43A5">
        <w:rPr>
          <w:color w:val="000000"/>
          <w:szCs w:val="28"/>
        </w:rPr>
        <w:lastRenderedPageBreak/>
        <w:t>субвенції з обласного бюджету, місцевих бюджетів Воскресенської та Первомайської селищних територіальних громад, Галицинівської, Шевченківської та Мішково-Погорілівської сільських територіальних громад на здійснення підтримки окремих закладів та заходів у системі охорони здоров’я за рахунок відповідної субвенції з державного бюджету у сумі 10 292 300 грн.</w:t>
      </w:r>
    </w:p>
    <w:p w:rsidR="00FC47B2" w:rsidRPr="008D4BBA" w:rsidRDefault="00FC47B2" w:rsidP="00E058C5">
      <w:pPr>
        <w:tabs>
          <w:tab w:val="left" w:pos="540"/>
        </w:tabs>
        <w:ind w:firstLine="567"/>
        <w:rPr>
          <w:i/>
          <w:color w:val="000000"/>
          <w:szCs w:val="28"/>
        </w:rPr>
      </w:pPr>
      <w:r w:rsidRPr="008D4BBA">
        <w:rPr>
          <w:color w:val="000000"/>
          <w:szCs w:val="28"/>
        </w:rPr>
        <w:t>Прогнозні показники власних доходів бюджету міста на 2021 рік у порівнянні із затвердженими на 2020 рік збільшено на</w:t>
      </w:r>
      <w:r w:rsidR="00AD617D">
        <w:rPr>
          <w:color w:val="000000"/>
          <w:szCs w:val="28"/>
        </w:rPr>
        <w:t xml:space="preserve"> </w:t>
      </w:r>
      <w:r w:rsidRPr="008D4BBA">
        <w:rPr>
          <w:color w:val="000000"/>
          <w:szCs w:val="28"/>
        </w:rPr>
        <w:t>188 403 400 грн.</w:t>
      </w:r>
      <w:r w:rsidR="00AF43A5">
        <w:rPr>
          <w:color w:val="000000"/>
          <w:szCs w:val="28"/>
        </w:rPr>
        <w:t>,</w:t>
      </w:r>
      <w:r w:rsidRPr="008D4BBA">
        <w:rPr>
          <w:color w:val="000000"/>
          <w:szCs w:val="28"/>
        </w:rPr>
        <w:t xml:space="preserve"> або на 5,8 %</w:t>
      </w:r>
      <w:r w:rsidR="00061D47">
        <w:rPr>
          <w:color w:val="000000"/>
          <w:szCs w:val="28"/>
        </w:rPr>
        <w:t xml:space="preserve"> </w:t>
      </w:r>
      <w:r w:rsidRPr="008D4BBA">
        <w:rPr>
          <w:color w:val="000000"/>
          <w:szCs w:val="28"/>
        </w:rPr>
        <w:t>та в порівняні з очікуваними надходженнями 2020 року на</w:t>
      </w:r>
      <w:r w:rsidR="00AD617D">
        <w:rPr>
          <w:color w:val="000000"/>
          <w:szCs w:val="28"/>
        </w:rPr>
        <w:t xml:space="preserve"> </w:t>
      </w:r>
      <w:r w:rsidRPr="008D4BBA">
        <w:rPr>
          <w:color w:val="000000"/>
          <w:szCs w:val="28"/>
        </w:rPr>
        <w:t>303 274 500 грн</w:t>
      </w:r>
      <w:r w:rsidRPr="008D4BBA">
        <w:rPr>
          <w:i/>
          <w:color w:val="000000"/>
          <w:szCs w:val="28"/>
        </w:rPr>
        <w:t xml:space="preserve">. </w:t>
      </w:r>
      <w:r w:rsidRPr="008D4BBA">
        <w:rPr>
          <w:color w:val="000000"/>
          <w:szCs w:val="28"/>
        </w:rPr>
        <w:t>або на</w:t>
      </w:r>
      <w:r w:rsidR="00AD617D">
        <w:rPr>
          <w:color w:val="000000"/>
          <w:szCs w:val="28"/>
        </w:rPr>
        <w:t xml:space="preserve"> </w:t>
      </w:r>
      <w:r w:rsidRPr="008D4BBA">
        <w:rPr>
          <w:color w:val="000000"/>
          <w:szCs w:val="28"/>
        </w:rPr>
        <w:t>9,7 %.</w:t>
      </w:r>
    </w:p>
    <w:p w:rsidR="00FC47B2" w:rsidRPr="008D4BBA" w:rsidRDefault="00FC47B2" w:rsidP="00FC47B2">
      <w:pPr>
        <w:jc w:val="center"/>
        <w:outlineLvl w:val="0"/>
        <w:rPr>
          <w:b/>
          <w:bCs/>
          <w:i/>
          <w:sz w:val="32"/>
          <w:szCs w:val="32"/>
        </w:rPr>
      </w:pPr>
      <w:r w:rsidRPr="008D4BBA">
        <w:rPr>
          <w:i/>
          <w:noProof/>
          <w:color w:val="000000"/>
          <w:szCs w:val="28"/>
          <w:lang w:val="ru-RU"/>
        </w:rPr>
        <w:drawing>
          <wp:inline distT="0" distB="0" distL="0" distR="0">
            <wp:extent cx="5940425" cy="4126668"/>
            <wp:effectExtent l="19050" t="0" r="22225" b="7182"/>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C47B2" w:rsidRPr="008D4BBA" w:rsidRDefault="00FC47B2" w:rsidP="00FC47B2">
      <w:pPr>
        <w:jc w:val="center"/>
        <w:outlineLvl w:val="0"/>
        <w:rPr>
          <w:b/>
          <w:bCs/>
          <w:i/>
          <w:sz w:val="32"/>
          <w:szCs w:val="32"/>
          <w:lang w:val="ru-RU"/>
        </w:rPr>
      </w:pPr>
    </w:p>
    <w:p w:rsidR="00FC47B2" w:rsidRDefault="00FC47B2" w:rsidP="00895E03">
      <w:pPr>
        <w:jc w:val="center"/>
        <w:outlineLvl w:val="0"/>
        <w:rPr>
          <w:b/>
          <w:bCs/>
          <w:i/>
          <w:sz w:val="32"/>
          <w:szCs w:val="32"/>
        </w:rPr>
      </w:pPr>
      <w:r w:rsidRPr="008D4BBA">
        <w:rPr>
          <w:b/>
          <w:bCs/>
          <w:i/>
          <w:sz w:val="32"/>
          <w:szCs w:val="32"/>
        </w:rPr>
        <w:t>Податок на доходи фізичних осіб</w:t>
      </w:r>
    </w:p>
    <w:p w:rsidR="003C0E40" w:rsidRDefault="003C0E40" w:rsidP="00895E03">
      <w:pPr>
        <w:jc w:val="center"/>
        <w:outlineLvl w:val="0"/>
        <w:rPr>
          <w:b/>
          <w:bCs/>
          <w:i/>
          <w:sz w:val="32"/>
          <w:szCs w:val="32"/>
        </w:rPr>
      </w:pPr>
    </w:p>
    <w:p w:rsidR="00FC47B2" w:rsidRPr="008D4BBA" w:rsidRDefault="00FC47B2" w:rsidP="00895E03">
      <w:pPr>
        <w:ind w:firstLine="567"/>
        <w:rPr>
          <w:color w:val="000000"/>
          <w:szCs w:val="28"/>
        </w:rPr>
      </w:pPr>
      <w:r w:rsidRPr="008D4BBA">
        <w:rPr>
          <w:color w:val="000000"/>
          <w:szCs w:val="28"/>
        </w:rPr>
        <w:t>Податок на доходи фізичних осіб становить</w:t>
      </w:r>
      <w:r w:rsidR="005C38A8">
        <w:rPr>
          <w:color w:val="000000"/>
          <w:szCs w:val="28"/>
        </w:rPr>
        <w:t xml:space="preserve"> </w:t>
      </w:r>
      <w:r w:rsidRPr="008D4BBA">
        <w:rPr>
          <w:color w:val="000000"/>
          <w:szCs w:val="28"/>
        </w:rPr>
        <w:t>найбільшу питому вагу в податках і зборах загального фонду бюджету</w:t>
      </w:r>
      <w:r w:rsidRPr="008D4BBA">
        <w:rPr>
          <w:i/>
          <w:color w:val="000000"/>
          <w:szCs w:val="28"/>
        </w:rPr>
        <w:t xml:space="preserve"> - </w:t>
      </w:r>
      <w:r w:rsidRPr="008D4BBA">
        <w:rPr>
          <w:color w:val="000000"/>
          <w:szCs w:val="28"/>
        </w:rPr>
        <w:t>69,7 %, у затверджених показниках 2020 року – 67,6 %,  у 2019 році – 69,6 %.</w:t>
      </w:r>
    </w:p>
    <w:p w:rsidR="00FC47B2" w:rsidRDefault="00FC47B2" w:rsidP="00895E03">
      <w:pPr>
        <w:ind w:firstLine="567"/>
        <w:rPr>
          <w:szCs w:val="28"/>
        </w:rPr>
      </w:pPr>
      <w:r w:rsidRPr="008D4BBA">
        <w:rPr>
          <w:color w:val="000000"/>
          <w:szCs w:val="28"/>
        </w:rPr>
        <w:t>Прогноз надходжень податку на доходи фізичних осіб на 2021 рік визначено у сумі 2 374 800 000 грн</w:t>
      </w:r>
      <w:r w:rsidRPr="008D4BBA">
        <w:rPr>
          <w:i/>
          <w:color w:val="000000"/>
          <w:szCs w:val="28"/>
        </w:rPr>
        <w:t xml:space="preserve">., </w:t>
      </w:r>
      <w:r w:rsidRPr="008D4BBA">
        <w:rPr>
          <w:color w:val="000000"/>
          <w:szCs w:val="28"/>
        </w:rPr>
        <w:t>що до очікуваних та затверджених показників 2020 року складає відповідно115%та 109 %</w:t>
      </w:r>
      <w:r w:rsidRPr="008D4BBA">
        <w:rPr>
          <w:szCs w:val="28"/>
        </w:rPr>
        <w:t>.</w:t>
      </w:r>
    </w:p>
    <w:p w:rsidR="003C0E40" w:rsidRDefault="003C0E40" w:rsidP="00FC47B2">
      <w:pPr>
        <w:jc w:val="center"/>
        <w:outlineLvl w:val="0"/>
        <w:rPr>
          <w:bCs/>
          <w:color w:val="000000"/>
          <w:szCs w:val="28"/>
        </w:rPr>
      </w:pPr>
    </w:p>
    <w:p w:rsidR="003C0E40" w:rsidRDefault="003C0E40" w:rsidP="00FC47B2">
      <w:pPr>
        <w:jc w:val="center"/>
        <w:outlineLvl w:val="0"/>
        <w:rPr>
          <w:bCs/>
          <w:color w:val="000000"/>
          <w:szCs w:val="28"/>
        </w:rPr>
      </w:pPr>
    </w:p>
    <w:p w:rsidR="003C0E40" w:rsidRDefault="003C0E40" w:rsidP="00FC47B2">
      <w:pPr>
        <w:jc w:val="center"/>
        <w:outlineLvl w:val="0"/>
        <w:rPr>
          <w:bCs/>
          <w:color w:val="000000"/>
          <w:szCs w:val="28"/>
        </w:rPr>
      </w:pPr>
    </w:p>
    <w:p w:rsidR="00FC47B2" w:rsidRPr="008D4BBA" w:rsidRDefault="00FC47B2" w:rsidP="00FC47B2">
      <w:pPr>
        <w:jc w:val="center"/>
        <w:outlineLvl w:val="0"/>
        <w:rPr>
          <w:bCs/>
          <w:color w:val="000000"/>
          <w:szCs w:val="28"/>
        </w:rPr>
      </w:pPr>
      <w:r w:rsidRPr="008D4BBA">
        <w:rPr>
          <w:bCs/>
          <w:color w:val="000000"/>
          <w:szCs w:val="28"/>
        </w:rPr>
        <w:t>Динаміка надходжень податку на доходи фізичних осіб</w:t>
      </w:r>
    </w:p>
    <w:p w:rsidR="00FC47B2" w:rsidRPr="008D4BBA" w:rsidRDefault="00FC47B2" w:rsidP="00FC47B2">
      <w:pPr>
        <w:jc w:val="center"/>
        <w:rPr>
          <w:bCs/>
          <w:color w:val="000000"/>
          <w:szCs w:val="28"/>
        </w:rPr>
      </w:pPr>
    </w:p>
    <w:p w:rsidR="00FC47B2" w:rsidRPr="008A3199" w:rsidRDefault="00FC47B2" w:rsidP="00FC47B2">
      <w:pPr>
        <w:ind w:firstLine="8222"/>
        <w:rPr>
          <w:color w:val="000000"/>
          <w:sz w:val="24"/>
          <w:szCs w:val="24"/>
        </w:rPr>
      </w:pPr>
      <w:r w:rsidRPr="008A3199">
        <w:rPr>
          <w:color w:val="000000"/>
          <w:sz w:val="24"/>
          <w:szCs w:val="24"/>
          <w:lang w:val="ru-RU"/>
        </w:rPr>
        <w:t>(</w:t>
      </w:r>
      <w:r w:rsidRPr="008A3199">
        <w:rPr>
          <w:color w:val="000000"/>
          <w:sz w:val="24"/>
          <w:szCs w:val="24"/>
        </w:rPr>
        <w:t>млн. грн.)</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26"/>
        <w:gridCol w:w="1200"/>
        <w:gridCol w:w="1200"/>
        <w:gridCol w:w="1154"/>
        <w:gridCol w:w="1260"/>
        <w:gridCol w:w="1440"/>
      </w:tblGrid>
      <w:tr w:rsidR="00FC47B2" w:rsidRPr="008A3199" w:rsidTr="003C0E40">
        <w:trPr>
          <w:trHeight w:val="407"/>
        </w:trPr>
        <w:tc>
          <w:tcPr>
            <w:tcW w:w="2926" w:type="dxa"/>
            <w:tcBorders>
              <w:top w:val="single" w:sz="4" w:space="0" w:color="auto"/>
              <w:left w:val="single" w:sz="4" w:space="0" w:color="auto"/>
              <w:bottom w:val="doub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Роки</w:t>
            </w:r>
          </w:p>
        </w:tc>
        <w:tc>
          <w:tcPr>
            <w:tcW w:w="1200" w:type="dxa"/>
            <w:tcBorders>
              <w:top w:val="single" w:sz="4" w:space="0" w:color="auto"/>
              <w:left w:val="single" w:sz="4" w:space="0" w:color="auto"/>
              <w:bottom w:val="doub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2017</w:t>
            </w:r>
          </w:p>
        </w:tc>
        <w:tc>
          <w:tcPr>
            <w:tcW w:w="1200" w:type="dxa"/>
            <w:tcBorders>
              <w:top w:val="single" w:sz="4" w:space="0" w:color="auto"/>
              <w:left w:val="single" w:sz="4" w:space="0" w:color="auto"/>
              <w:bottom w:val="doub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2018</w:t>
            </w:r>
          </w:p>
        </w:tc>
        <w:tc>
          <w:tcPr>
            <w:tcW w:w="1154" w:type="dxa"/>
            <w:tcBorders>
              <w:top w:val="single" w:sz="4" w:space="0" w:color="auto"/>
              <w:left w:val="single" w:sz="4" w:space="0" w:color="auto"/>
              <w:bottom w:val="doub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2019</w:t>
            </w:r>
          </w:p>
        </w:tc>
        <w:tc>
          <w:tcPr>
            <w:tcW w:w="1260" w:type="dxa"/>
            <w:tcBorders>
              <w:top w:val="single" w:sz="4" w:space="0" w:color="auto"/>
              <w:left w:val="single" w:sz="4" w:space="0" w:color="auto"/>
              <w:bottom w:val="doub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2020</w:t>
            </w:r>
          </w:p>
          <w:p w:rsidR="00FC47B2" w:rsidRPr="008A3199" w:rsidRDefault="00FC47B2" w:rsidP="00B5033F">
            <w:pPr>
              <w:jc w:val="center"/>
              <w:rPr>
                <w:bCs/>
                <w:color w:val="000000"/>
                <w:sz w:val="24"/>
                <w:szCs w:val="24"/>
              </w:rPr>
            </w:pPr>
            <w:r w:rsidRPr="008A3199">
              <w:rPr>
                <w:bCs/>
                <w:color w:val="000000"/>
                <w:sz w:val="24"/>
                <w:szCs w:val="24"/>
              </w:rPr>
              <w:lastRenderedPageBreak/>
              <w:t>очікув.</w:t>
            </w:r>
          </w:p>
        </w:tc>
        <w:tc>
          <w:tcPr>
            <w:tcW w:w="1440" w:type="dxa"/>
            <w:tcBorders>
              <w:top w:val="single" w:sz="4" w:space="0" w:color="auto"/>
              <w:left w:val="single" w:sz="4" w:space="0" w:color="auto"/>
              <w:bottom w:val="double" w:sz="4" w:space="0" w:color="auto"/>
              <w:right w:val="single" w:sz="4" w:space="0" w:color="auto"/>
            </w:tcBorders>
            <w:vAlign w:val="center"/>
          </w:tcPr>
          <w:p w:rsidR="00FC47B2" w:rsidRPr="008A3199" w:rsidRDefault="00FC47B2" w:rsidP="00B5033F">
            <w:pPr>
              <w:ind w:left="252" w:hanging="252"/>
              <w:jc w:val="center"/>
              <w:rPr>
                <w:bCs/>
                <w:color w:val="000000"/>
                <w:sz w:val="24"/>
                <w:szCs w:val="24"/>
              </w:rPr>
            </w:pPr>
            <w:r w:rsidRPr="008A3199">
              <w:rPr>
                <w:bCs/>
                <w:color w:val="000000"/>
                <w:sz w:val="24"/>
                <w:szCs w:val="24"/>
              </w:rPr>
              <w:lastRenderedPageBreak/>
              <w:t>2021</w:t>
            </w:r>
          </w:p>
          <w:p w:rsidR="00FC47B2" w:rsidRPr="008A3199" w:rsidRDefault="00FC47B2" w:rsidP="00B5033F">
            <w:pPr>
              <w:jc w:val="center"/>
              <w:rPr>
                <w:bCs/>
                <w:color w:val="000000"/>
                <w:sz w:val="24"/>
                <w:szCs w:val="24"/>
              </w:rPr>
            </w:pPr>
            <w:r w:rsidRPr="008A3199">
              <w:rPr>
                <w:bCs/>
                <w:color w:val="000000"/>
                <w:sz w:val="24"/>
                <w:szCs w:val="24"/>
              </w:rPr>
              <w:lastRenderedPageBreak/>
              <w:t>прогноз</w:t>
            </w:r>
          </w:p>
        </w:tc>
      </w:tr>
      <w:tr w:rsidR="00FC47B2" w:rsidRPr="008A3199" w:rsidTr="00B5033F">
        <w:trPr>
          <w:trHeight w:val="281"/>
        </w:trPr>
        <w:tc>
          <w:tcPr>
            <w:tcW w:w="2926"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color w:val="000000"/>
                <w:sz w:val="24"/>
                <w:szCs w:val="24"/>
              </w:rPr>
            </w:pPr>
            <w:r w:rsidRPr="008A3199">
              <w:rPr>
                <w:color w:val="000000"/>
                <w:sz w:val="24"/>
                <w:szCs w:val="24"/>
              </w:rPr>
              <w:lastRenderedPageBreak/>
              <w:t>Бюджет м. Миколаєва (відрах. 60 %)</w:t>
            </w:r>
          </w:p>
        </w:tc>
        <w:tc>
          <w:tcPr>
            <w:tcW w:w="120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jc w:val="center"/>
              <w:rPr>
                <w:color w:val="000000"/>
                <w:sz w:val="24"/>
                <w:szCs w:val="24"/>
              </w:rPr>
            </w:pPr>
            <w:r w:rsidRPr="008A3199">
              <w:rPr>
                <w:color w:val="000000"/>
                <w:sz w:val="24"/>
                <w:szCs w:val="24"/>
              </w:rPr>
              <w:t>1318,2</w:t>
            </w:r>
          </w:p>
        </w:tc>
        <w:tc>
          <w:tcPr>
            <w:tcW w:w="120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jc w:val="center"/>
              <w:rPr>
                <w:color w:val="000000"/>
                <w:sz w:val="24"/>
                <w:szCs w:val="24"/>
              </w:rPr>
            </w:pPr>
            <w:r w:rsidRPr="008A3199">
              <w:rPr>
                <w:color w:val="000000"/>
                <w:sz w:val="24"/>
                <w:szCs w:val="24"/>
              </w:rPr>
              <w:t>1590,1</w:t>
            </w:r>
          </w:p>
        </w:tc>
        <w:tc>
          <w:tcPr>
            <w:tcW w:w="115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jc w:val="center"/>
              <w:rPr>
                <w:color w:val="000000"/>
                <w:sz w:val="24"/>
                <w:szCs w:val="24"/>
              </w:rPr>
            </w:pPr>
            <w:r w:rsidRPr="008A3199">
              <w:rPr>
                <w:color w:val="000000"/>
                <w:sz w:val="24"/>
                <w:szCs w:val="24"/>
              </w:rPr>
              <w:t>1883,9</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jc w:val="center"/>
              <w:rPr>
                <w:color w:val="000000"/>
                <w:sz w:val="24"/>
                <w:szCs w:val="24"/>
              </w:rPr>
            </w:pPr>
            <w:r w:rsidRPr="008A3199">
              <w:rPr>
                <w:color w:val="000000"/>
                <w:sz w:val="24"/>
                <w:szCs w:val="24"/>
              </w:rPr>
              <w:t>2065,9</w:t>
            </w:r>
          </w:p>
        </w:tc>
        <w:tc>
          <w:tcPr>
            <w:tcW w:w="144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jc w:val="center"/>
              <w:rPr>
                <w:bCs/>
                <w:color w:val="000000"/>
                <w:sz w:val="24"/>
                <w:szCs w:val="24"/>
              </w:rPr>
            </w:pPr>
            <w:r w:rsidRPr="008A3199">
              <w:rPr>
                <w:bCs/>
                <w:color w:val="000000"/>
                <w:sz w:val="24"/>
                <w:szCs w:val="24"/>
              </w:rPr>
              <w:t>2374,8</w:t>
            </w:r>
          </w:p>
        </w:tc>
      </w:tr>
      <w:tr w:rsidR="00FC47B2" w:rsidRPr="008A3199" w:rsidTr="003C0E40">
        <w:trPr>
          <w:trHeight w:val="397"/>
        </w:trPr>
        <w:tc>
          <w:tcPr>
            <w:tcW w:w="2926"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iCs/>
                <w:color w:val="000000"/>
                <w:sz w:val="24"/>
                <w:szCs w:val="24"/>
              </w:rPr>
            </w:pPr>
            <w:r w:rsidRPr="008A3199">
              <w:rPr>
                <w:iCs/>
                <w:color w:val="000000"/>
                <w:sz w:val="24"/>
                <w:szCs w:val="24"/>
              </w:rPr>
              <w:t>% до попереднього року</w:t>
            </w:r>
          </w:p>
        </w:tc>
        <w:tc>
          <w:tcPr>
            <w:tcW w:w="120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ind w:left="-209" w:right="-108"/>
              <w:jc w:val="center"/>
              <w:rPr>
                <w:iCs/>
                <w:color w:val="000000"/>
                <w:sz w:val="24"/>
                <w:szCs w:val="24"/>
              </w:rPr>
            </w:pPr>
            <w:r w:rsidRPr="008A3199">
              <w:rPr>
                <w:iCs/>
                <w:color w:val="000000"/>
                <w:sz w:val="24"/>
                <w:szCs w:val="24"/>
              </w:rPr>
              <w:t>132,6</w:t>
            </w:r>
          </w:p>
        </w:tc>
        <w:tc>
          <w:tcPr>
            <w:tcW w:w="120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ind w:left="-209" w:right="-108"/>
              <w:jc w:val="center"/>
              <w:rPr>
                <w:iCs/>
                <w:color w:val="000000"/>
                <w:sz w:val="24"/>
                <w:szCs w:val="24"/>
              </w:rPr>
            </w:pPr>
            <w:r w:rsidRPr="008A3199">
              <w:rPr>
                <w:iCs/>
                <w:color w:val="000000"/>
                <w:sz w:val="24"/>
                <w:szCs w:val="24"/>
              </w:rPr>
              <w:t>120,6</w:t>
            </w:r>
          </w:p>
        </w:tc>
        <w:tc>
          <w:tcPr>
            <w:tcW w:w="115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ind w:left="-209" w:right="-108"/>
              <w:jc w:val="center"/>
              <w:rPr>
                <w:iCs/>
                <w:color w:val="000000"/>
                <w:sz w:val="24"/>
                <w:szCs w:val="24"/>
              </w:rPr>
            </w:pPr>
            <w:r w:rsidRPr="008A3199">
              <w:rPr>
                <w:iCs/>
                <w:color w:val="000000"/>
                <w:sz w:val="24"/>
                <w:szCs w:val="24"/>
              </w:rPr>
              <w:t>118,5</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ind w:left="-209" w:right="-108"/>
              <w:jc w:val="center"/>
              <w:rPr>
                <w:iCs/>
                <w:color w:val="000000"/>
                <w:sz w:val="24"/>
                <w:szCs w:val="24"/>
              </w:rPr>
            </w:pPr>
            <w:r w:rsidRPr="008A3199">
              <w:rPr>
                <w:iCs/>
                <w:color w:val="000000"/>
                <w:sz w:val="24"/>
                <w:szCs w:val="24"/>
              </w:rPr>
              <w:t>109,7</w:t>
            </w:r>
          </w:p>
        </w:tc>
        <w:tc>
          <w:tcPr>
            <w:tcW w:w="144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AF43A5">
            <w:pPr>
              <w:ind w:left="-108" w:right="-108"/>
              <w:jc w:val="center"/>
              <w:rPr>
                <w:iCs/>
                <w:color w:val="000000"/>
                <w:sz w:val="24"/>
                <w:szCs w:val="24"/>
              </w:rPr>
            </w:pPr>
            <w:r w:rsidRPr="008A3199">
              <w:rPr>
                <w:iCs/>
                <w:color w:val="000000"/>
                <w:sz w:val="24"/>
                <w:szCs w:val="24"/>
              </w:rPr>
              <w:t>115,0</w:t>
            </w:r>
          </w:p>
        </w:tc>
      </w:tr>
    </w:tbl>
    <w:p w:rsidR="00FC47B2" w:rsidRPr="00E21FA3" w:rsidRDefault="00FC47B2" w:rsidP="00E058C5">
      <w:pPr>
        <w:tabs>
          <w:tab w:val="num" w:pos="1440"/>
        </w:tabs>
        <w:spacing w:before="120"/>
        <w:ind w:firstLine="567"/>
        <w:rPr>
          <w:szCs w:val="28"/>
        </w:rPr>
      </w:pPr>
      <w:r w:rsidRPr="008D4BBA">
        <w:rPr>
          <w:szCs w:val="28"/>
        </w:rPr>
        <w:t xml:space="preserve">Прогнозні показники базуються на використанні залежностей, що виявлені методом економічного аналізу, між фактичними надходженнями податку та середньою заробітною платою штатних працівників, кількістю працюючих, обмежених можливостей роботодавців значно підвищувати заробітну плату, особливо у короткостроковій перспективі, що пов’язано з втратами внаслідок пандемії, відповідно зростання середньомісячної заробітної плати відбуватиметься значно меншими темпами ніж в попередні роки, прогнозується </w:t>
      </w:r>
      <w:r w:rsidRPr="00E21FA3">
        <w:rPr>
          <w:szCs w:val="28"/>
        </w:rPr>
        <w:t>зменшення кількості штатних працівників.</w:t>
      </w:r>
    </w:p>
    <w:p w:rsidR="00FC47B2" w:rsidRPr="00E21FA3" w:rsidRDefault="00FC47B2" w:rsidP="00E058C5">
      <w:pPr>
        <w:tabs>
          <w:tab w:val="num" w:pos="1440"/>
        </w:tabs>
        <w:spacing w:before="120"/>
        <w:ind w:firstLine="567"/>
        <w:rPr>
          <w:szCs w:val="28"/>
        </w:rPr>
      </w:pPr>
      <w:r w:rsidRPr="00E21FA3">
        <w:rPr>
          <w:szCs w:val="28"/>
        </w:rPr>
        <w:t>В розрахунках на 2021 рік податку на доходи у вигляді заробітної плати, обсяги якого складають близько 82,6 % (1 963 100 000  грн.) всіх надходжень податку на доходи фізичних осіб, враховано:</w:t>
      </w:r>
    </w:p>
    <w:p w:rsidR="00FC47B2" w:rsidRDefault="00FC47B2" w:rsidP="00E058C5">
      <w:pPr>
        <w:tabs>
          <w:tab w:val="num" w:pos="1440"/>
        </w:tabs>
        <w:spacing w:before="120"/>
        <w:ind w:firstLine="567"/>
        <w:rPr>
          <w:i/>
          <w:szCs w:val="28"/>
        </w:rPr>
      </w:pPr>
      <w:r w:rsidRPr="00E21FA3">
        <w:rPr>
          <w:szCs w:val="28"/>
        </w:rPr>
        <w:t>- тенденції скорочення по місту чисельності найманих працівників</w:t>
      </w:r>
      <w:r w:rsidRPr="00E21FA3">
        <w:rPr>
          <w:i/>
          <w:szCs w:val="28"/>
        </w:rPr>
        <w:t>;</w:t>
      </w:r>
    </w:p>
    <w:p w:rsidR="00D44332" w:rsidRPr="008D4BBA" w:rsidRDefault="00D44332" w:rsidP="00E058C5">
      <w:pPr>
        <w:tabs>
          <w:tab w:val="num" w:pos="1440"/>
        </w:tabs>
        <w:spacing w:before="120"/>
        <w:ind w:firstLine="567"/>
        <w:rPr>
          <w:i/>
          <w:szCs w:val="28"/>
          <w:lang w:val="ru-RU"/>
        </w:rPr>
      </w:pPr>
    </w:p>
    <w:p w:rsidR="00FC47B2" w:rsidRPr="008D4BBA" w:rsidRDefault="00FC47B2" w:rsidP="00FC47B2">
      <w:pPr>
        <w:tabs>
          <w:tab w:val="num" w:pos="1440"/>
        </w:tabs>
        <w:rPr>
          <w:i/>
          <w:szCs w:val="28"/>
          <w:lang w:val="ru-RU"/>
        </w:rPr>
      </w:pPr>
      <w:r w:rsidRPr="008D4BBA">
        <w:rPr>
          <w:i/>
          <w:noProof/>
          <w:szCs w:val="28"/>
          <w:lang w:val="ru-RU"/>
        </w:rPr>
        <w:drawing>
          <wp:inline distT="0" distB="0" distL="0" distR="0">
            <wp:extent cx="6917983" cy="3838673"/>
            <wp:effectExtent l="19050" t="0" r="16217" b="9427"/>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21FA3" w:rsidRPr="00F81A29" w:rsidRDefault="00E21FA3" w:rsidP="00E058C5">
      <w:pPr>
        <w:spacing w:before="120"/>
        <w:ind w:firstLine="567"/>
        <w:rPr>
          <w:szCs w:val="28"/>
        </w:rPr>
      </w:pPr>
      <w:r w:rsidRPr="00F81A29">
        <w:rPr>
          <w:szCs w:val="28"/>
        </w:rPr>
        <w:t xml:space="preserve">- темпи та тенденції  зростання середньої заробітної плати найманих працівників. </w:t>
      </w:r>
    </w:p>
    <w:p w:rsidR="00FC47B2" w:rsidRPr="008D4BBA" w:rsidRDefault="00FC47B2" w:rsidP="00E058C5">
      <w:pPr>
        <w:spacing w:before="120"/>
        <w:ind w:firstLine="567"/>
        <w:rPr>
          <w:szCs w:val="28"/>
        </w:rPr>
      </w:pPr>
      <w:r w:rsidRPr="00F81A29">
        <w:rPr>
          <w:szCs w:val="28"/>
        </w:rPr>
        <w:t>У 2020 році вперше за останні роки уповільнилися темпи зростання</w:t>
      </w:r>
      <w:r w:rsidRPr="008D4BBA">
        <w:rPr>
          <w:szCs w:val="28"/>
        </w:rPr>
        <w:t xml:space="preserve"> середньої заробітної плати в порівнянні з таким показником по мінімальній заробітній платі. Так наприклад у 2018 році  середня заробітна плата по місту в порівнянні з попереднім роком зросла на 19,7 %, а мінімальна заробітна плата зросла лише на 16,3 %; у 2019 році відповідно 21,9% та 12% тоді як у 2020 році </w:t>
      </w:r>
      <w:r w:rsidRPr="008D4BBA">
        <w:rPr>
          <w:szCs w:val="28"/>
        </w:rPr>
        <w:lastRenderedPageBreak/>
        <w:t>мінімальна заробітна плата зросла на 15,4%</w:t>
      </w:r>
      <w:r w:rsidR="00D44332">
        <w:rPr>
          <w:szCs w:val="28"/>
        </w:rPr>
        <w:t>,</w:t>
      </w:r>
      <w:r w:rsidRPr="008D4BBA">
        <w:rPr>
          <w:szCs w:val="28"/>
        </w:rPr>
        <w:t xml:space="preserve"> а очікувана середня заробітна плата всього лише на 8,6%.</w:t>
      </w:r>
    </w:p>
    <w:p w:rsidR="00FC47B2" w:rsidRPr="008D4BBA" w:rsidRDefault="00FC47B2" w:rsidP="00FC47B2">
      <w:pPr>
        <w:rPr>
          <w:i/>
          <w:szCs w:val="28"/>
          <w:lang w:val="ru-RU"/>
        </w:rPr>
      </w:pPr>
      <w:r w:rsidRPr="008D4BBA">
        <w:rPr>
          <w:i/>
          <w:noProof/>
          <w:szCs w:val="28"/>
          <w:lang w:val="ru-RU"/>
        </w:rPr>
        <w:drawing>
          <wp:inline distT="0" distB="0" distL="0" distR="0">
            <wp:extent cx="5940425" cy="3877091"/>
            <wp:effectExtent l="19050" t="0" r="22225" b="9109"/>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C47B2" w:rsidRPr="008D4BBA" w:rsidRDefault="00FC47B2" w:rsidP="0026160B">
      <w:pPr>
        <w:ind w:firstLine="567"/>
        <w:rPr>
          <w:szCs w:val="28"/>
        </w:rPr>
      </w:pPr>
      <w:r w:rsidRPr="008D4BBA">
        <w:rPr>
          <w:szCs w:val="28"/>
        </w:rPr>
        <w:t xml:space="preserve">Податок на доходи фізичних осіб, що утримується з грошового забезпечення, грошових винагород та інших виплат, одержаних військовослужбовцями та особами рядового і начальницького складу, обсяги якого в загальних надходженнях податку на доходи фізичних осіб складають на 2021 рік </w:t>
      </w:r>
      <w:r w:rsidR="00D44332">
        <w:rPr>
          <w:szCs w:val="28"/>
        </w:rPr>
        <w:t xml:space="preserve"> </w:t>
      </w:r>
      <w:r w:rsidRPr="008D4BBA">
        <w:rPr>
          <w:szCs w:val="28"/>
        </w:rPr>
        <w:t>14,2% (337 800 000 грн.), обраховано виходячи з очікуваних надходжень податку за 2020 рік та тенденцій зростання відповідних надходжень за останні роки.</w:t>
      </w:r>
    </w:p>
    <w:p w:rsidR="00FC47B2" w:rsidRPr="008D4BBA" w:rsidRDefault="00FC47B2" w:rsidP="0026160B">
      <w:pPr>
        <w:tabs>
          <w:tab w:val="num" w:pos="1440"/>
        </w:tabs>
        <w:ind w:firstLine="567"/>
        <w:rPr>
          <w:szCs w:val="28"/>
        </w:rPr>
      </w:pPr>
      <w:r w:rsidRPr="008D4BBA">
        <w:rPr>
          <w:szCs w:val="28"/>
        </w:rPr>
        <w:t xml:space="preserve">Прогнозний розрахунок податку на доходи фізичних осіб з інших доходів на 2021 рік (73 900 000 грн.) визначено </w:t>
      </w:r>
      <w:r w:rsidRPr="008D4BBA">
        <w:rPr>
          <w:color w:val="000000"/>
          <w:szCs w:val="28"/>
        </w:rPr>
        <w:t>виходячи з очікуваних</w:t>
      </w:r>
      <w:r w:rsidRPr="008D4BBA">
        <w:rPr>
          <w:szCs w:val="28"/>
        </w:rPr>
        <w:t xml:space="preserve"> надходжень за 2020 рік та динаміки надходжень у попередніх роках.</w:t>
      </w:r>
    </w:p>
    <w:p w:rsidR="00BD387D" w:rsidRDefault="00BD387D" w:rsidP="00FC47B2">
      <w:pPr>
        <w:jc w:val="center"/>
        <w:outlineLvl w:val="0"/>
        <w:rPr>
          <w:b/>
          <w:bCs/>
          <w:i/>
          <w:sz w:val="32"/>
          <w:szCs w:val="32"/>
        </w:rPr>
      </w:pPr>
    </w:p>
    <w:p w:rsidR="00FC47B2" w:rsidRPr="008D4BBA" w:rsidRDefault="00FC47B2" w:rsidP="00FC47B2">
      <w:pPr>
        <w:jc w:val="center"/>
        <w:outlineLvl w:val="0"/>
        <w:rPr>
          <w:b/>
          <w:bCs/>
          <w:i/>
          <w:sz w:val="32"/>
          <w:szCs w:val="32"/>
        </w:rPr>
      </w:pPr>
      <w:r w:rsidRPr="008D4BBA">
        <w:rPr>
          <w:b/>
          <w:bCs/>
          <w:i/>
          <w:sz w:val="32"/>
          <w:szCs w:val="32"/>
        </w:rPr>
        <w:t>Податок на прибуток</w:t>
      </w:r>
    </w:p>
    <w:p w:rsidR="00FC47B2" w:rsidRPr="008D4BBA" w:rsidRDefault="00FC47B2" w:rsidP="00E058C5">
      <w:pPr>
        <w:ind w:firstLine="567"/>
        <w:rPr>
          <w:bCs/>
          <w:szCs w:val="28"/>
        </w:rPr>
      </w:pPr>
      <w:r w:rsidRPr="008D4BBA">
        <w:rPr>
          <w:bCs/>
          <w:szCs w:val="28"/>
        </w:rPr>
        <w:t xml:space="preserve">Прогнозна сума податку на прибуток підприємств комунальної власності на 2021 рік становить 1 910 000  грн., що на  960 000 грн. або вдвічі більше  затверджених показників на 2020 рік. Питома вага податку на прибуток в податках і зборах загального фонду  бюджету </w:t>
      </w:r>
      <w:r w:rsidRPr="008D4BBA">
        <w:rPr>
          <w:bCs/>
          <w:color w:val="000000"/>
          <w:szCs w:val="28"/>
        </w:rPr>
        <w:t>складає 0,05 %</w:t>
      </w:r>
      <w:r w:rsidRPr="008D4BBA">
        <w:rPr>
          <w:bCs/>
          <w:szCs w:val="28"/>
        </w:rPr>
        <w:t xml:space="preserve"> і враховує:</w:t>
      </w:r>
    </w:p>
    <w:p w:rsidR="00FC47B2" w:rsidRPr="008D4BBA" w:rsidRDefault="00FC47B2" w:rsidP="00E058C5">
      <w:pPr>
        <w:ind w:firstLine="567"/>
        <w:rPr>
          <w:szCs w:val="28"/>
        </w:rPr>
      </w:pPr>
      <w:r w:rsidRPr="008D4BBA">
        <w:rPr>
          <w:color w:val="000000"/>
          <w:szCs w:val="28"/>
        </w:rPr>
        <w:t>- динаміку надходжень за попередні роки;</w:t>
      </w:r>
    </w:p>
    <w:p w:rsidR="00FC47B2" w:rsidRPr="008D4BBA" w:rsidRDefault="00FC47B2" w:rsidP="00E058C5">
      <w:pPr>
        <w:pStyle w:val="15"/>
        <w:tabs>
          <w:tab w:val="left" w:pos="540"/>
        </w:tabs>
        <w:ind w:left="0" w:firstLine="567"/>
        <w:jc w:val="both"/>
        <w:rPr>
          <w:sz w:val="28"/>
          <w:szCs w:val="28"/>
        </w:rPr>
      </w:pPr>
      <w:r w:rsidRPr="008D4BBA">
        <w:rPr>
          <w:sz w:val="28"/>
          <w:szCs w:val="28"/>
        </w:rPr>
        <w:t>- затверджені показники фінансових планів комунальних підприємств.</w:t>
      </w:r>
    </w:p>
    <w:p w:rsidR="00FC47B2" w:rsidRPr="008D4BBA" w:rsidRDefault="00FC47B2" w:rsidP="00FC47B2">
      <w:pPr>
        <w:rPr>
          <w:bCs/>
          <w:i/>
          <w:szCs w:val="28"/>
        </w:rPr>
      </w:pPr>
    </w:p>
    <w:p w:rsidR="003C0E40" w:rsidRDefault="003C0E40" w:rsidP="00FC47B2">
      <w:pPr>
        <w:spacing w:before="120" w:after="120"/>
        <w:jc w:val="center"/>
        <w:outlineLvl w:val="0"/>
        <w:rPr>
          <w:b/>
          <w:i/>
          <w:sz w:val="32"/>
          <w:szCs w:val="32"/>
        </w:rPr>
      </w:pPr>
    </w:p>
    <w:p w:rsidR="00FC47B2" w:rsidRPr="008D4BBA" w:rsidRDefault="00FC47B2" w:rsidP="00FC47B2">
      <w:pPr>
        <w:spacing w:before="120" w:after="120"/>
        <w:jc w:val="center"/>
        <w:outlineLvl w:val="0"/>
        <w:rPr>
          <w:b/>
          <w:i/>
          <w:sz w:val="32"/>
          <w:szCs w:val="32"/>
        </w:rPr>
      </w:pPr>
      <w:r w:rsidRPr="008D4BBA">
        <w:rPr>
          <w:b/>
          <w:i/>
          <w:sz w:val="32"/>
          <w:szCs w:val="32"/>
        </w:rPr>
        <w:t>Місцеві податки та збори</w:t>
      </w:r>
    </w:p>
    <w:p w:rsidR="00FC47B2" w:rsidRPr="008D4BBA" w:rsidRDefault="00FC47B2" w:rsidP="00E058C5">
      <w:pPr>
        <w:pStyle w:val="tjbmf"/>
        <w:shd w:val="clear" w:color="auto" w:fill="FFFFFF"/>
        <w:spacing w:before="0" w:beforeAutospacing="0" w:after="0" w:afterAutospacing="0" w:line="360" w:lineRule="atLeast"/>
        <w:ind w:firstLine="567"/>
        <w:jc w:val="both"/>
        <w:rPr>
          <w:sz w:val="28"/>
          <w:szCs w:val="28"/>
          <w:lang w:val="uk-UA"/>
        </w:rPr>
      </w:pPr>
      <w:r w:rsidRPr="008D4BBA">
        <w:rPr>
          <w:sz w:val="28"/>
          <w:szCs w:val="28"/>
          <w:lang w:val="uk-UA"/>
        </w:rPr>
        <w:t>До місцевих податків належать:</w:t>
      </w:r>
    </w:p>
    <w:p w:rsidR="00FC47B2" w:rsidRPr="008D4BBA" w:rsidRDefault="00FC47B2" w:rsidP="00E058C5">
      <w:pPr>
        <w:pStyle w:val="tjbmf"/>
        <w:shd w:val="clear" w:color="auto" w:fill="FFFFFF"/>
        <w:spacing w:before="0" w:beforeAutospacing="0" w:after="0" w:afterAutospacing="0"/>
        <w:ind w:firstLine="567"/>
        <w:jc w:val="both"/>
        <w:rPr>
          <w:sz w:val="28"/>
          <w:szCs w:val="28"/>
          <w:lang w:val="uk-UA"/>
        </w:rPr>
      </w:pPr>
      <w:r w:rsidRPr="008D4BBA">
        <w:rPr>
          <w:sz w:val="28"/>
          <w:szCs w:val="28"/>
          <w:lang w:val="uk-UA"/>
        </w:rPr>
        <w:t>- податок на майно;</w:t>
      </w:r>
    </w:p>
    <w:p w:rsidR="00FC47B2" w:rsidRPr="008D4BBA" w:rsidRDefault="00FC47B2" w:rsidP="00E058C5">
      <w:pPr>
        <w:pStyle w:val="tjbmf"/>
        <w:shd w:val="clear" w:color="auto" w:fill="FFFFFF"/>
        <w:spacing w:before="0" w:beforeAutospacing="0" w:after="0" w:afterAutospacing="0"/>
        <w:ind w:firstLine="567"/>
        <w:jc w:val="both"/>
        <w:rPr>
          <w:sz w:val="28"/>
          <w:szCs w:val="28"/>
          <w:lang w:val="uk-UA"/>
        </w:rPr>
      </w:pPr>
      <w:r w:rsidRPr="008D4BBA">
        <w:rPr>
          <w:sz w:val="28"/>
          <w:szCs w:val="28"/>
          <w:lang w:val="uk-UA"/>
        </w:rPr>
        <w:lastRenderedPageBreak/>
        <w:t>- єдиний податок.</w:t>
      </w:r>
    </w:p>
    <w:p w:rsidR="00FC47B2" w:rsidRPr="008D4BBA" w:rsidRDefault="00FC47B2" w:rsidP="00E058C5">
      <w:pPr>
        <w:pStyle w:val="tjbmf"/>
        <w:shd w:val="clear" w:color="auto" w:fill="FFFFFF"/>
        <w:spacing w:before="0" w:beforeAutospacing="0" w:after="0" w:afterAutospacing="0"/>
        <w:ind w:firstLine="567"/>
        <w:jc w:val="both"/>
        <w:rPr>
          <w:sz w:val="28"/>
          <w:szCs w:val="28"/>
          <w:lang w:val="uk-UA"/>
        </w:rPr>
      </w:pPr>
      <w:r w:rsidRPr="008D4BBA">
        <w:rPr>
          <w:sz w:val="28"/>
          <w:szCs w:val="28"/>
          <w:lang w:val="uk-UA"/>
        </w:rPr>
        <w:t>До місцевих зборів належать:</w:t>
      </w:r>
    </w:p>
    <w:p w:rsidR="00FC47B2" w:rsidRPr="008D4BBA" w:rsidRDefault="00FC47B2" w:rsidP="00E058C5">
      <w:pPr>
        <w:pStyle w:val="tjbmf"/>
        <w:shd w:val="clear" w:color="auto" w:fill="FFFFFF"/>
        <w:spacing w:before="0" w:beforeAutospacing="0" w:after="0" w:afterAutospacing="0"/>
        <w:ind w:firstLine="567"/>
        <w:jc w:val="both"/>
        <w:rPr>
          <w:sz w:val="28"/>
          <w:szCs w:val="28"/>
          <w:lang w:val="uk-UA"/>
        </w:rPr>
      </w:pPr>
      <w:r w:rsidRPr="008D4BBA">
        <w:rPr>
          <w:sz w:val="28"/>
          <w:szCs w:val="28"/>
          <w:lang w:val="uk-UA"/>
        </w:rPr>
        <w:t>- збір за місця для паркування транспортних засобів;</w:t>
      </w:r>
    </w:p>
    <w:p w:rsidR="00FC47B2" w:rsidRPr="008D4BBA" w:rsidRDefault="00FC47B2" w:rsidP="00E058C5">
      <w:pPr>
        <w:pStyle w:val="tjbmf"/>
        <w:shd w:val="clear" w:color="auto" w:fill="FFFFFF"/>
        <w:spacing w:before="0" w:beforeAutospacing="0" w:after="0" w:afterAutospacing="0" w:line="360" w:lineRule="atLeast"/>
        <w:ind w:firstLine="567"/>
        <w:jc w:val="both"/>
        <w:rPr>
          <w:color w:val="000000"/>
          <w:sz w:val="28"/>
          <w:szCs w:val="28"/>
          <w:lang w:val="uk-UA"/>
        </w:rPr>
      </w:pPr>
      <w:r w:rsidRPr="008D4BBA">
        <w:rPr>
          <w:color w:val="000000"/>
          <w:sz w:val="28"/>
          <w:szCs w:val="28"/>
          <w:lang w:val="uk-UA"/>
        </w:rPr>
        <w:t>- туристичний збір.</w:t>
      </w:r>
    </w:p>
    <w:p w:rsidR="00FC47B2" w:rsidRPr="008D4BBA" w:rsidRDefault="00FC47B2" w:rsidP="00FC47B2">
      <w:pPr>
        <w:pStyle w:val="tjbmf"/>
        <w:shd w:val="clear" w:color="auto" w:fill="FFFFFF"/>
        <w:spacing w:before="0" w:beforeAutospacing="0" w:after="0" w:afterAutospacing="0" w:line="360" w:lineRule="atLeast"/>
        <w:ind w:firstLine="708"/>
        <w:jc w:val="both"/>
        <w:rPr>
          <w:color w:val="000000"/>
          <w:sz w:val="28"/>
          <w:szCs w:val="28"/>
          <w:lang w:val="uk-UA"/>
        </w:rPr>
      </w:pPr>
    </w:p>
    <w:p w:rsidR="00FC47B2" w:rsidRPr="008D4BBA" w:rsidRDefault="00FC47B2" w:rsidP="00FC47B2">
      <w:pPr>
        <w:jc w:val="center"/>
        <w:outlineLvl w:val="0"/>
        <w:rPr>
          <w:b/>
          <w:i/>
          <w:szCs w:val="28"/>
        </w:rPr>
      </w:pPr>
      <w:r w:rsidRPr="008D4BBA">
        <w:rPr>
          <w:b/>
          <w:i/>
          <w:szCs w:val="28"/>
        </w:rPr>
        <w:t>Податок на майно</w:t>
      </w:r>
    </w:p>
    <w:p w:rsidR="00FC47B2" w:rsidRPr="008D4BBA" w:rsidRDefault="00FC47B2" w:rsidP="00D26810">
      <w:pPr>
        <w:rPr>
          <w:bCs/>
          <w:szCs w:val="28"/>
        </w:rPr>
      </w:pPr>
      <w:r w:rsidRPr="008D4BBA">
        <w:rPr>
          <w:bCs/>
          <w:szCs w:val="28"/>
        </w:rPr>
        <w:t>Відповідно до Податкового кодексу України податок на майно складається з:</w:t>
      </w:r>
    </w:p>
    <w:p w:rsidR="00FC47B2" w:rsidRPr="008D4BBA" w:rsidRDefault="00FC47B2" w:rsidP="00775A90">
      <w:pPr>
        <w:numPr>
          <w:ilvl w:val="0"/>
          <w:numId w:val="2"/>
        </w:numPr>
        <w:ind w:left="0" w:firstLine="567"/>
        <w:rPr>
          <w:bCs/>
          <w:szCs w:val="28"/>
        </w:rPr>
      </w:pPr>
      <w:r w:rsidRPr="008D4BBA">
        <w:rPr>
          <w:bCs/>
          <w:szCs w:val="28"/>
        </w:rPr>
        <w:t>податку на нерухоме майно, відмінне від земельної ділянки;</w:t>
      </w:r>
    </w:p>
    <w:p w:rsidR="00FC47B2" w:rsidRPr="008D4BBA" w:rsidRDefault="00FC47B2" w:rsidP="00775A90">
      <w:pPr>
        <w:numPr>
          <w:ilvl w:val="0"/>
          <w:numId w:val="2"/>
        </w:numPr>
        <w:ind w:left="0" w:firstLine="567"/>
        <w:rPr>
          <w:bCs/>
          <w:szCs w:val="28"/>
        </w:rPr>
      </w:pPr>
      <w:r w:rsidRPr="008D4BBA">
        <w:rPr>
          <w:szCs w:val="28"/>
        </w:rPr>
        <w:t>транспортного податку;</w:t>
      </w:r>
    </w:p>
    <w:p w:rsidR="00FC47B2" w:rsidRPr="008D4BBA" w:rsidRDefault="00FC47B2" w:rsidP="00775A90">
      <w:pPr>
        <w:numPr>
          <w:ilvl w:val="0"/>
          <w:numId w:val="2"/>
        </w:numPr>
        <w:ind w:left="0" w:firstLine="567"/>
        <w:rPr>
          <w:bCs/>
          <w:szCs w:val="28"/>
        </w:rPr>
      </w:pPr>
      <w:r w:rsidRPr="008D4BBA">
        <w:rPr>
          <w:bCs/>
          <w:szCs w:val="28"/>
        </w:rPr>
        <w:t>плати за землю.</w:t>
      </w:r>
    </w:p>
    <w:p w:rsidR="00FC47B2" w:rsidRPr="008D4BBA" w:rsidRDefault="00FC47B2" w:rsidP="00FC47B2">
      <w:pPr>
        <w:ind w:left="810"/>
        <w:rPr>
          <w:b/>
          <w:bCs/>
          <w:i/>
          <w:szCs w:val="28"/>
        </w:rPr>
      </w:pPr>
    </w:p>
    <w:p w:rsidR="00FC47B2" w:rsidRPr="008D4BBA" w:rsidRDefault="00FC47B2" w:rsidP="00FC47B2">
      <w:pPr>
        <w:jc w:val="center"/>
        <w:outlineLvl w:val="0"/>
        <w:rPr>
          <w:b/>
          <w:i/>
          <w:szCs w:val="28"/>
        </w:rPr>
      </w:pPr>
      <w:r w:rsidRPr="008D4BBA">
        <w:rPr>
          <w:b/>
          <w:i/>
          <w:szCs w:val="28"/>
        </w:rPr>
        <w:t>Транспортний податок</w:t>
      </w:r>
    </w:p>
    <w:p w:rsidR="00FC47B2" w:rsidRPr="008D4BBA" w:rsidRDefault="00FC47B2" w:rsidP="00E058C5">
      <w:pPr>
        <w:ind w:firstLine="567"/>
        <w:rPr>
          <w:szCs w:val="28"/>
        </w:rPr>
      </w:pPr>
      <w:r w:rsidRPr="008D4BBA">
        <w:rPr>
          <w:szCs w:val="28"/>
        </w:rPr>
        <w:t xml:space="preserve">Об’єктом </w:t>
      </w:r>
      <w:r w:rsidRPr="008D4BBA">
        <w:rPr>
          <w:color w:val="000000"/>
          <w:szCs w:val="28"/>
        </w:rPr>
        <w:t xml:space="preserve">оподаткування транспортним податком є легкові автомобілі з року випуску яких минуло не більше 5 років та середньоринкова вартість яких становить понад 200 розмірів мінімальної заробітної плати (у 2020 році – понад </w:t>
      </w:r>
      <w:r w:rsidRPr="00CF54AF">
        <w:rPr>
          <w:color w:val="000000"/>
          <w:szCs w:val="28"/>
        </w:rPr>
        <w:t>375)</w:t>
      </w:r>
      <w:r w:rsidR="00CF54AF">
        <w:rPr>
          <w:color w:val="000000"/>
          <w:szCs w:val="28"/>
        </w:rPr>
        <w:t>.</w:t>
      </w:r>
      <w:r w:rsidRPr="008D4BBA">
        <w:rPr>
          <w:color w:val="000000"/>
          <w:szCs w:val="28"/>
        </w:rPr>
        <w:t xml:space="preserve">  </w:t>
      </w:r>
    </w:p>
    <w:p w:rsidR="00FC47B2" w:rsidRPr="008D4BBA" w:rsidRDefault="00FC47B2" w:rsidP="00E058C5">
      <w:pPr>
        <w:ind w:firstLine="567"/>
        <w:rPr>
          <w:szCs w:val="28"/>
        </w:rPr>
      </w:pPr>
      <w:r w:rsidRPr="008D4BBA">
        <w:rPr>
          <w:szCs w:val="28"/>
        </w:rPr>
        <w:t>Обсяг податку на плановий рік прогнозується в сумі 3 700 000 грн</w:t>
      </w:r>
      <w:r w:rsidR="000754CC">
        <w:rPr>
          <w:szCs w:val="28"/>
        </w:rPr>
        <w:t>,</w:t>
      </w:r>
      <w:r w:rsidRPr="008D4BBA">
        <w:rPr>
          <w:szCs w:val="28"/>
        </w:rPr>
        <w:t xml:space="preserve"> що на 1 300 000 або на 54% більше  очікуваних надходжень за  2020 рік</w:t>
      </w:r>
      <w:r w:rsidR="000754CC">
        <w:rPr>
          <w:szCs w:val="28"/>
        </w:rPr>
        <w:t>.</w:t>
      </w:r>
      <w:r w:rsidRPr="008D4BBA">
        <w:rPr>
          <w:szCs w:val="28"/>
        </w:rPr>
        <w:t xml:space="preserve"> </w:t>
      </w:r>
    </w:p>
    <w:p w:rsidR="00FC47B2" w:rsidRPr="008D4BBA" w:rsidRDefault="00FC47B2" w:rsidP="00FC47B2">
      <w:pPr>
        <w:tabs>
          <w:tab w:val="left" w:pos="1843"/>
        </w:tabs>
        <w:ind w:firstLine="900"/>
        <w:jc w:val="center"/>
        <w:outlineLvl w:val="0"/>
        <w:rPr>
          <w:color w:val="000000"/>
          <w:szCs w:val="28"/>
        </w:rPr>
      </w:pPr>
    </w:p>
    <w:p w:rsidR="00FC47B2" w:rsidRPr="008D4BBA" w:rsidRDefault="00FC47B2" w:rsidP="00FC47B2">
      <w:pPr>
        <w:tabs>
          <w:tab w:val="left" w:pos="1843"/>
        </w:tabs>
        <w:jc w:val="center"/>
        <w:outlineLvl w:val="0"/>
        <w:rPr>
          <w:b/>
          <w:bCs/>
          <w:i/>
          <w:szCs w:val="28"/>
        </w:rPr>
      </w:pPr>
      <w:r w:rsidRPr="008D4BBA">
        <w:rPr>
          <w:b/>
          <w:bCs/>
          <w:i/>
          <w:szCs w:val="28"/>
        </w:rPr>
        <w:t>Плата за землю</w:t>
      </w:r>
    </w:p>
    <w:p w:rsidR="00FC47B2" w:rsidRPr="008D4BBA" w:rsidRDefault="00FC47B2" w:rsidP="00E058C5">
      <w:pPr>
        <w:tabs>
          <w:tab w:val="left" w:pos="1843"/>
        </w:tabs>
        <w:ind w:firstLine="567"/>
        <w:outlineLvl w:val="0"/>
        <w:rPr>
          <w:bCs/>
          <w:szCs w:val="28"/>
        </w:rPr>
      </w:pPr>
      <w:r w:rsidRPr="008D4BBA">
        <w:rPr>
          <w:bCs/>
          <w:szCs w:val="28"/>
        </w:rPr>
        <w:t>Плата за землю є третім за значенням джерелом наповнення загального фонду бюджету, питома вага якого в загальному обсязі податків і зборів складає 10,3 %.</w:t>
      </w:r>
    </w:p>
    <w:p w:rsidR="00FC47B2" w:rsidRPr="008D4BBA" w:rsidRDefault="00FC47B2" w:rsidP="00E058C5">
      <w:pPr>
        <w:tabs>
          <w:tab w:val="left" w:pos="1843"/>
        </w:tabs>
        <w:ind w:firstLine="567"/>
        <w:outlineLvl w:val="0"/>
        <w:rPr>
          <w:bCs/>
          <w:szCs w:val="28"/>
        </w:rPr>
      </w:pPr>
      <w:r w:rsidRPr="008D4BBA">
        <w:rPr>
          <w:bCs/>
          <w:szCs w:val="28"/>
        </w:rPr>
        <w:t>Обсяг плати за землю на 2021 рік прогнозується в сумі 349 425</w:t>
      </w:r>
      <w:r w:rsidR="00E9799A">
        <w:rPr>
          <w:bCs/>
          <w:szCs w:val="28"/>
        </w:rPr>
        <w:t> </w:t>
      </w:r>
      <w:r w:rsidRPr="008D4BBA">
        <w:rPr>
          <w:bCs/>
          <w:szCs w:val="28"/>
        </w:rPr>
        <w:t>000</w:t>
      </w:r>
      <w:r w:rsidR="00E9799A">
        <w:rPr>
          <w:bCs/>
          <w:szCs w:val="28"/>
        </w:rPr>
        <w:t xml:space="preserve"> </w:t>
      </w:r>
      <w:r w:rsidRPr="008D4BBA">
        <w:rPr>
          <w:bCs/>
          <w:szCs w:val="28"/>
        </w:rPr>
        <w:t>грн, що на 31 525 000 грн, або на 9,9%  більше очікуваних надходжень за 2020 рік тобто на рівні задекларованих платежів без врахування пільгового оподаткування за квітень 2020 року та дії норми закону щодо застосування для індексації грошової оцінки земель індексу в розмірі 1,0.</w:t>
      </w:r>
    </w:p>
    <w:p w:rsidR="00FC47B2" w:rsidRPr="008D4BBA" w:rsidRDefault="00FC47B2" w:rsidP="00FC47B2">
      <w:pPr>
        <w:ind w:left="930" w:firstLine="709"/>
        <w:outlineLvl w:val="0"/>
        <w:rPr>
          <w:i/>
          <w:szCs w:val="28"/>
        </w:rPr>
      </w:pPr>
    </w:p>
    <w:p w:rsidR="00FC47B2" w:rsidRPr="008D4BBA" w:rsidRDefault="00FC47B2" w:rsidP="00FC47B2">
      <w:pPr>
        <w:jc w:val="center"/>
        <w:outlineLvl w:val="0"/>
        <w:rPr>
          <w:bCs/>
          <w:szCs w:val="28"/>
        </w:rPr>
      </w:pPr>
      <w:r w:rsidRPr="008D4BBA">
        <w:rPr>
          <w:bCs/>
          <w:szCs w:val="28"/>
        </w:rPr>
        <w:t>Динаміка надходжень плати за землю</w:t>
      </w:r>
    </w:p>
    <w:p w:rsidR="00FC47B2" w:rsidRPr="008A3199" w:rsidRDefault="00FC47B2" w:rsidP="00FC47B2">
      <w:pPr>
        <w:ind w:left="7080" w:firstLine="708"/>
        <w:jc w:val="center"/>
        <w:rPr>
          <w:color w:val="000000"/>
          <w:sz w:val="24"/>
          <w:szCs w:val="24"/>
        </w:rPr>
      </w:pPr>
      <w:r w:rsidRPr="008A3199">
        <w:rPr>
          <w:color w:val="000000"/>
          <w:sz w:val="24"/>
          <w:szCs w:val="24"/>
        </w:rPr>
        <w:t>(млн. грн.)</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3"/>
        <w:gridCol w:w="1434"/>
        <w:gridCol w:w="1434"/>
        <w:gridCol w:w="1434"/>
        <w:gridCol w:w="1365"/>
        <w:gridCol w:w="1260"/>
      </w:tblGrid>
      <w:tr w:rsidR="00FC47B2" w:rsidRPr="008A3199" w:rsidTr="003C0E40">
        <w:trPr>
          <w:trHeight w:val="783"/>
        </w:trPr>
        <w:tc>
          <w:tcPr>
            <w:tcW w:w="2313"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Роки</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2017</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2018</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2019</w:t>
            </w:r>
          </w:p>
        </w:tc>
        <w:tc>
          <w:tcPr>
            <w:tcW w:w="1365"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2020</w:t>
            </w:r>
          </w:p>
          <w:p w:rsidR="00FC47B2" w:rsidRPr="008A3199" w:rsidRDefault="00FC47B2" w:rsidP="00B5033F">
            <w:pPr>
              <w:jc w:val="center"/>
              <w:rPr>
                <w:bCs/>
                <w:color w:val="000000"/>
                <w:sz w:val="24"/>
                <w:szCs w:val="24"/>
              </w:rPr>
            </w:pPr>
            <w:r w:rsidRPr="008A3199">
              <w:rPr>
                <w:bCs/>
                <w:color w:val="000000"/>
                <w:sz w:val="24"/>
                <w:szCs w:val="24"/>
              </w:rPr>
              <w:t>очікуван.</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252" w:hanging="252"/>
              <w:jc w:val="center"/>
              <w:rPr>
                <w:bCs/>
                <w:color w:val="000000"/>
                <w:sz w:val="24"/>
                <w:szCs w:val="24"/>
              </w:rPr>
            </w:pPr>
            <w:r w:rsidRPr="008A3199">
              <w:rPr>
                <w:bCs/>
                <w:color w:val="000000"/>
                <w:sz w:val="24"/>
                <w:szCs w:val="24"/>
              </w:rPr>
              <w:t>2021</w:t>
            </w:r>
          </w:p>
          <w:p w:rsidR="00FC47B2" w:rsidRPr="008A3199" w:rsidRDefault="00FC47B2" w:rsidP="00B5033F">
            <w:pPr>
              <w:ind w:left="-108" w:right="-108"/>
              <w:jc w:val="center"/>
              <w:rPr>
                <w:bCs/>
                <w:color w:val="000000"/>
                <w:sz w:val="24"/>
                <w:szCs w:val="24"/>
              </w:rPr>
            </w:pPr>
            <w:r w:rsidRPr="008A3199">
              <w:rPr>
                <w:bCs/>
                <w:color w:val="000000"/>
                <w:sz w:val="24"/>
                <w:szCs w:val="24"/>
              </w:rPr>
              <w:t>прогноз</w:t>
            </w:r>
          </w:p>
        </w:tc>
      </w:tr>
      <w:tr w:rsidR="00FC47B2" w:rsidRPr="008A3199" w:rsidTr="003C0E40">
        <w:trPr>
          <w:trHeight w:val="411"/>
        </w:trPr>
        <w:tc>
          <w:tcPr>
            <w:tcW w:w="2313"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color w:val="000000"/>
                <w:sz w:val="24"/>
                <w:szCs w:val="24"/>
              </w:rPr>
            </w:pPr>
            <w:r w:rsidRPr="008A3199">
              <w:rPr>
                <w:color w:val="000000"/>
                <w:sz w:val="24"/>
                <w:szCs w:val="24"/>
              </w:rPr>
              <w:t>Сума надходжень</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286,2</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256,3</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303,0</w:t>
            </w:r>
          </w:p>
        </w:tc>
        <w:tc>
          <w:tcPr>
            <w:tcW w:w="1365"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317,9</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349,4</w:t>
            </w:r>
          </w:p>
        </w:tc>
      </w:tr>
      <w:tr w:rsidR="00FC47B2" w:rsidRPr="008A3199" w:rsidTr="003C0E40">
        <w:trPr>
          <w:trHeight w:val="561"/>
        </w:trPr>
        <w:tc>
          <w:tcPr>
            <w:tcW w:w="2313"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color w:val="000000"/>
                <w:sz w:val="24"/>
                <w:szCs w:val="24"/>
              </w:rPr>
            </w:pPr>
            <w:r w:rsidRPr="008A3199">
              <w:rPr>
                <w:color w:val="000000"/>
                <w:sz w:val="24"/>
                <w:szCs w:val="24"/>
              </w:rPr>
              <w:t>% росту до</w:t>
            </w:r>
          </w:p>
          <w:p w:rsidR="00FC47B2" w:rsidRPr="008A3199" w:rsidRDefault="00FC47B2" w:rsidP="00B5033F">
            <w:pPr>
              <w:jc w:val="center"/>
              <w:rPr>
                <w:color w:val="000000"/>
                <w:sz w:val="24"/>
                <w:szCs w:val="24"/>
              </w:rPr>
            </w:pPr>
            <w:r w:rsidRPr="008A3199">
              <w:rPr>
                <w:color w:val="000000"/>
                <w:sz w:val="24"/>
                <w:szCs w:val="24"/>
              </w:rPr>
              <w:t>попереднього року</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iCs/>
                <w:color w:val="000000"/>
                <w:sz w:val="24"/>
                <w:szCs w:val="24"/>
              </w:rPr>
            </w:pPr>
            <w:r w:rsidRPr="008A3199">
              <w:rPr>
                <w:iCs/>
                <w:color w:val="000000"/>
                <w:sz w:val="24"/>
                <w:szCs w:val="24"/>
              </w:rPr>
              <w:t>112,3</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iCs/>
                <w:color w:val="000000"/>
                <w:sz w:val="24"/>
                <w:szCs w:val="24"/>
              </w:rPr>
            </w:pPr>
            <w:r w:rsidRPr="008A3199">
              <w:rPr>
                <w:iCs/>
                <w:color w:val="000000"/>
                <w:sz w:val="24"/>
                <w:szCs w:val="24"/>
              </w:rPr>
              <w:t>89,5</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iCs/>
                <w:color w:val="000000"/>
                <w:sz w:val="24"/>
                <w:szCs w:val="24"/>
              </w:rPr>
            </w:pPr>
            <w:r w:rsidRPr="008A3199">
              <w:rPr>
                <w:iCs/>
                <w:color w:val="000000"/>
                <w:sz w:val="24"/>
                <w:szCs w:val="24"/>
              </w:rPr>
              <w:t>118,2</w:t>
            </w:r>
          </w:p>
        </w:tc>
        <w:tc>
          <w:tcPr>
            <w:tcW w:w="1365"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right="-121"/>
              <w:jc w:val="center"/>
              <w:rPr>
                <w:iCs/>
                <w:color w:val="000000"/>
                <w:sz w:val="24"/>
                <w:szCs w:val="24"/>
              </w:rPr>
            </w:pPr>
            <w:r w:rsidRPr="008A3199">
              <w:rPr>
                <w:iCs/>
                <w:color w:val="000000"/>
                <w:sz w:val="24"/>
                <w:szCs w:val="24"/>
              </w:rPr>
              <w:t>104,9</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39" w:right="-121"/>
              <w:jc w:val="center"/>
              <w:rPr>
                <w:iCs/>
                <w:color w:val="000000"/>
                <w:sz w:val="24"/>
                <w:szCs w:val="24"/>
              </w:rPr>
            </w:pPr>
            <w:r w:rsidRPr="008A3199">
              <w:rPr>
                <w:iCs/>
                <w:color w:val="000000"/>
                <w:sz w:val="24"/>
                <w:szCs w:val="24"/>
              </w:rPr>
              <w:t>109,9</w:t>
            </w:r>
          </w:p>
        </w:tc>
      </w:tr>
    </w:tbl>
    <w:p w:rsidR="00FC47B2" w:rsidRPr="008D4BBA" w:rsidRDefault="00FC47B2" w:rsidP="00FC47B2">
      <w:pPr>
        <w:jc w:val="center"/>
        <w:rPr>
          <w:szCs w:val="28"/>
        </w:rPr>
      </w:pPr>
    </w:p>
    <w:p w:rsidR="00FC47B2" w:rsidRPr="008D4BBA" w:rsidRDefault="00FC47B2" w:rsidP="00E058C5">
      <w:pPr>
        <w:ind w:firstLine="900"/>
        <w:jc w:val="center"/>
        <w:outlineLvl w:val="0"/>
        <w:rPr>
          <w:b/>
          <w:bCs/>
          <w:i/>
          <w:szCs w:val="28"/>
        </w:rPr>
      </w:pPr>
      <w:r w:rsidRPr="008D4BBA">
        <w:rPr>
          <w:b/>
          <w:bCs/>
          <w:i/>
          <w:szCs w:val="28"/>
        </w:rPr>
        <w:t>Податок на нерухоме майно, відмінне від земельної ділянки</w:t>
      </w:r>
    </w:p>
    <w:p w:rsidR="00FC47B2" w:rsidRPr="008D4BBA" w:rsidRDefault="00FC47B2" w:rsidP="00E058C5">
      <w:pPr>
        <w:ind w:firstLine="567"/>
        <w:outlineLvl w:val="0"/>
        <w:rPr>
          <w:bCs/>
          <w:szCs w:val="28"/>
        </w:rPr>
      </w:pPr>
      <w:r w:rsidRPr="008D4BBA">
        <w:rPr>
          <w:bCs/>
          <w:szCs w:val="28"/>
        </w:rPr>
        <w:t>Прогноз надходжень</w:t>
      </w:r>
      <w:r w:rsidR="00D451FB">
        <w:rPr>
          <w:bCs/>
          <w:szCs w:val="28"/>
        </w:rPr>
        <w:t xml:space="preserve"> </w:t>
      </w:r>
      <w:r w:rsidRPr="008D4BBA">
        <w:rPr>
          <w:bCs/>
          <w:szCs w:val="28"/>
        </w:rPr>
        <w:t>обсягу податку на нерухоме майно, відмінне від земельної ділянки,</w:t>
      </w:r>
      <w:r w:rsidRPr="008D4BBA">
        <w:rPr>
          <w:color w:val="000000"/>
          <w:szCs w:val="28"/>
        </w:rPr>
        <w:t xml:space="preserve"> питома вага якого в податках і зборах  загального фонду  бюджету становить</w:t>
      </w:r>
      <w:r w:rsidRPr="008D4BBA">
        <w:rPr>
          <w:bCs/>
          <w:szCs w:val="28"/>
        </w:rPr>
        <w:t xml:space="preserve"> 1,5 %,  визначено  в сумі </w:t>
      </w:r>
      <w:r w:rsidRPr="008D4BBA">
        <w:rPr>
          <w:bCs/>
          <w:szCs w:val="28"/>
          <w:lang w:val="ru-RU"/>
        </w:rPr>
        <w:t>52 425 500</w:t>
      </w:r>
      <w:r w:rsidRPr="008D4BBA">
        <w:rPr>
          <w:bCs/>
          <w:szCs w:val="28"/>
        </w:rPr>
        <w:t xml:space="preserve"> грн, що  на 9 715 0</w:t>
      </w:r>
      <w:r w:rsidRPr="008D4BBA">
        <w:rPr>
          <w:bCs/>
          <w:color w:val="000000"/>
          <w:szCs w:val="28"/>
        </w:rPr>
        <w:t>00</w:t>
      </w:r>
      <w:r w:rsidRPr="008D4BBA">
        <w:rPr>
          <w:bCs/>
          <w:szCs w:val="28"/>
        </w:rPr>
        <w:t xml:space="preserve"> грн або на 22,7%   більше очікуваних надходжень за 2020 рік.</w:t>
      </w:r>
    </w:p>
    <w:p w:rsidR="00FC47B2" w:rsidRPr="008D4BBA" w:rsidRDefault="00FC47B2" w:rsidP="00FC47B2">
      <w:pPr>
        <w:outlineLvl w:val="0"/>
        <w:rPr>
          <w:bCs/>
          <w:i/>
          <w:szCs w:val="28"/>
        </w:rPr>
      </w:pPr>
    </w:p>
    <w:p w:rsidR="00FC47B2" w:rsidRPr="008D4BBA" w:rsidRDefault="00FC47B2" w:rsidP="00AF43A5">
      <w:pPr>
        <w:jc w:val="center"/>
        <w:outlineLvl w:val="0"/>
        <w:rPr>
          <w:bCs/>
          <w:i/>
          <w:szCs w:val="28"/>
        </w:rPr>
      </w:pPr>
      <w:r w:rsidRPr="008D4BBA">
        <w:rPr>
          <w:bCs/>
          <w:szCs w:val="28"/>
        </w:rPr>
        <w:t>Динаміка надходжень податку на нерухоме майно</w:t>
      </w:r>
    </w:p>
    <w:p w:rsidR="00FC47B2" w:rsidRPr="008A3199" w:rsidRDefault="00FC47B2" w:rsidP="00FC47B2">
      <w:pPr>
        <w:ind w:left="7080" w:firstLine="708"/>
        <w:jc w:val="center"/>
        <w:rPr>
          <w:color w:val="000000"/>
          <w:sz w:val="24"/>
          <w:szCs w:val="24"/>
        </w:rPr>
      </w:pPr>
      <w:r w:rsidRPr="008A3199">
        <w:rPr>
          <w:color w:val="000000"/>
          <w:sz w:val="24"/>
          <w:szCs w:val="24"/>
        </w:rPr>
        <w:t>(млн. грн.)</w:t>
      </w:r>
    </w:p>
    <w:tbl>
      <w:tblPr>
        <w:tblW w:w="924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3"/>
        <w:gridCol w:w="1434"/>
        <w:gridCol w:w="1434"/>
        <w:gridCol w:w="1434"/>
        <w:gridCol w:w="1365"/>
        <w:gridCol w:w="1260"/>
      </w:tblGrid>
      <w:tr w:rsidR="00FC47B2" w:rsidRPr="008A3199" w:rsidTr="003C0E40">
        <w:trPr>
          <w:trHeight w:val="475"/>
        </w:trPr>
        <w:tc>
          <w:tcPr>
            <w:tcW w:w="2313"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lastRenderedPageBreak/>
              <w:t>Роки</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2017</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2018</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2019</w:t>
            </w:r>
          </w:p>
        </w:tc>
        <w:tc>
          <w:tcPr>
            <w:tcW w:w="1365"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2020</w:t>
            </w:r>
          </w:p>
          <w:p w:rsidR="00FC47B2" w:rsidRPr="008A3199" w:rsidRDefault="00FC47B2" w:rsidP="00B5033F">
            <w:pPr>
              <w:jc w:val="center"/>
              <w:rPr>
                <w:bCs/>
                <w:color w:val="000000"/>
                <w:sz w:val="24"/>
                <w:szCs w:val="24"/>
              </w:rPr>
            </w:pPr>
            <w:r w:rsidRPr="008A3199">
              <w:rPr>
                <w:bCs/>
                <w:color w:val="000000"/>
                <w:sz w:val="24"/>
                <w:szCs w:val="24"/>
              </w:rPr>
              <w:t>очікуван.</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252" w:hanging="252"/>
              <w:jc w:val="center"/>
              <w:rPr>
                <w:bCs/>
                <w:color w:val="000000"/>
                <w:sz w:val="24"/>
                <w:szCs w:val="24"/>
              </w:rPr>
            </w:pPr>
            <w:r w:rsidRPr="008A3199">
              <w:rPr>
                <w:bCs/>
                <w:color w:val="000000"/>
                <w:sz w:val="24"/>
                <w:szCs w:val="24"/>
              </w:rPr>
              <w:t>2021</w:t>
            </w:r>
          </w:p>
          <w:p w:rsidR="00FC47B2" w:rsidRPr="008A3199" w:rsidRDefault="00FC47B2" w:rsidP="00B5033F">
            <w:pPr>
              <w:ind w:left="-108" w:right="-108"/>
              <w:jc w:val="center"/>
              <w:rPr>
                <w:bCs/>
                <w:color w:val="000000"/>
                <w:sz w:val="24"/>
                <w:szCs w:val="24"/>
              </w:rPr>
            </w:pPr>
            <w:r w:rsidRPr="008A3199">
              <w:rPr>
                <w:bCs/>
                <w:color w:val="000000"/>
                <w:sz w:val="24"/>
                <w:szCs w:val="24"/>
              </w:rPr>
              <w:t>прогноз</w:t>
            </w:r>
          </w:p>
        </w:tc>
      </w:tr>
      <w:tr w:rsidR="00FC47B2" w:rsidRPr="008A3199" w:rsidTr="003C0E40">
        <w:trPr>
          <w:trHeight w:val="341"/>
        </w:trPr>
        <w:tc>
          <w:tcPr>
            <w:tcW w:w="2313"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color w:val="000000"/>
                <w:sz w:val="24"/>
                <w:szCs w:val="24"/>
              </w:rPr>
            </w:pPr>
            <w:r w:rsidRPr="008A3199">
              <w:rPr>
                <w:color w:val="000000"/>
                <w:sz w:val="24"/>
                <w:szCs w:val="24"/>
              </w:rPr>
              <w:t>Сума надходжень</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27,6</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31,0</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bCs/>
                <w:color w:val="000000"/>
                <w:sz w:val="24"/>
                <w:szCs w:val="24"/>
              </w:rPr>
            </w:pPr>
            <w:r w:rsidRPr="008A3199">
              <w:rPr>
                <w:bCs/>
                <w:color w:val="000000"/>
                <w:sz w:val="24"/>
                <w:szCs w:val="24"/>
              </w:rPr>
              <w:t>36,1</w:t>
            </w:r>
          </w:p>
        </w:tc>
        <w:tc>
          <w:tcPr>
            <w:tcW w:w="1365"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42,7</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bCs/>
                <w:color w:val="000000"/>
                <w:sz w:val="24"/>
                <w:szCs w:val="24"/>
              </w:rPr>
            </w:pPr>
            <w:r w:rsidRPr="008A3199">
              <w:rPr>
                <w:bCs/>
                <w:color w:val="000000"/>
                <w:sz w:val="24"/>
                <w:szCs w:val="24"/>
              </w:rPr>
              <w:t>52,4</w:t>
            </w:r>
          </w:p>
        </w:tc>
      </w:tr>
      <w:tr w:rsidR="00FC47B2" w:rsidRPr="008A3199" w:rsidTr="003C0E40">
        <w:trPr>
          <w:trHeight w:val="558"/>
        </w:trPr>
        <w:tc>
          <w:tcPr>
            <w:tcW w:w="2313"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jc w:val="center"/>
              <w:rPr>
                <w:color w:val="000000"/>
                <w:sz w:val="24"/>
                <w:szCs w:val="24"/>
              </w:rPr>
            </w:pPr>
            <w:r w:rsidRPr="008A3199">
              <w:rPr>
                <w:color w:val="000000"/>
                <w:sz w:val="24"/>
                <w:szCs w:val="24"/>
              </w:rPr>
              <w:t>% росту до</w:t>
            </w:r>
          </w:p>
          <w:p w:rsidR="00FC47B2" w:rsidRPr="008A3199" w:rsidRDefault="00FC47B2" w:rsidP="00B5033F">
            <w:pPr>
              <w:jc w:val="center"/>
              <w:rPr>
                <w:color w:val="000000"/>
                <w:sz w:val="24"/>
                <w:szCs w:val="24"/>
              </w:rPr>
            </w:pPr>
            <w:r w:rsidRPr="008A3199">
              <w:rPr>
                <w:color w:val="000000"/>
                <w:sz w:val="24"/>
                <w:szCs w:val="24"/>
              </w:rPr>
              <w:t>попереднього року</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iCs/>
                <w:color w:val="000000"/>
                <w:sz w:val="24"/>
                <w:szCs w:val="24"/>
              </w:rPr>
            </w:pPr>
            <w:r w:rsidRPr="008A3199">
              <w:rPr>
                <w:iCs/>
                <w:color w:val="000000"/>
                <w:sz w:val="24"/>
                <w:szCs w:val="24"/>
              </w:rPr>
              <w:t>133,3</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iCs/>
                <w:color w:val="000000"/>
                <w:sz w:val="24"/>
                <w:szCs w:val="24"/>
              </w:rPr>
            </w:pPr>
            <w:r w:rsidRPr="008A3199">
              <w:rPr>
                <w:iCs/>
                <w:color w:val="000000"/>
                <w:sz w:val="24"/>
                <w:szCs w:val="24"/>
              </w:rPr>
              <w:t>112,3</w:t>
            </w:r>
          </w:p>
        </w:tc>
        <w:tc>
          <w:tcPr>
            <w:tcW w:w="1434"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74" w:right="-121"/>
              <w:jc w:val="center"/>
              <w:rPr>
                <w:iCs/>
                <w:color w:val="000000"/>
                <w:sz w:val="24"/>
                <w:szCs w:val="24"/>
              </w:rPr>
            </w:pPr>
            <w:r w:rsidRPr="008A3199">
              <w:rPr>
                <w:iCs/>
                <w:color w:val="000000"/>
                <w:sz w:val="24"/>
                <w:szCs w:val="24"/>
              </w:rPr>
              <w:t>116,4</w:t>
            </w:r>
          </w:p>
        </w:tc>
        <w:tc>
          <w:tcPr>
            <w:tcW w:w="1365"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right="-121"/>
              <w:jc w:val="center"/>
              <w:rPr>
                <w:iCs/>
                <w:color w:val="000000"/>
                <w:sz w:val="24"/>
                <w:szCs w:val="24"/>
              </w:rPr>
            </w:pPr>
            <w:r w:rsidRPr="008A3199">
              <w:rPr>
                <w:iCs/>
                <w:color w:val="000000"/>
                <w:sz w:val="24"/>
                <w:szCs w:val="24"/>
              </w:rPr>
              <w:t>118,3</w:t>
            </w:r>
          </w:p>
        </w:tc>
        <w:tc>
          <w:tcPr>
            <w:tcW w:w="1260" w:type="dxa"/>
            <w:tcBorders>
              <w:top w:val="single" w:sz="4" w:space="0" w:color="auto"/>
              <w:left w:val="single" w:sz="4" w:space="0" w:color="auto"/>
              <w:bottom w:val="single" w:sz="4" w:space="0" w:color="auto"/>
              <w:right w:val="single" w:sz="4" w:space="0" w:color="auto"/>
            </w:tcBorders>
            <w:vAlign w:val="center"/>
          </w:tcPr>
          <w:p w:rsidR="00FC47B2" w:rsidRPr="008A3199" w:rsidRDefault="00FC47B2" w:rsidP="00B5033F">
            <w:pPr>
              <w:ind w:left="-39" w:right="-121"/>
              <w:jc w:val="center"/>
              <w:rPr>
                <w:iCs/>
                <w:color w:val="000000"/>
                <w:sz w:val="24"/>
                <w:szCs w:val="24"/>
              </w:rPr>
            </w:pPr>
            <w:r w:rsidRPr="008A3199">
              <w:rPr>
                <w:iCs/>
                <w:color w:val="000000"/>
                <w:sz w:val="24"/>
                <w:szCs w:val="24"/>
              </w:rPr>
              <w:t>122,7</w:t>
            </w:r>
          </w:p>
        </w:tc>
      </w:tr>
    </w:tbl>
    <w:p w:rsidR="00AF43A5" w:rsidRDefault="00AF43A5" w:rsidP="00AF43A5">
      <w:pPr>
        <w:rPr>
          <w:bCs/>
          <w:szCs w:val="28"/>
        </w:rPr>
      </w:pPr>
    </w:p>
    <w:p w:rsidR="00FC47B2" w:rsidRPr="008D4BBA" w:rsidRDefault="00FC47B2" w:rsidP="00AF43A5">
      <w:pPr>
        <w:ind w:firstLine="567"/>
        <w:rPr>
          <w:bCs/>
          <w:szCs w:val="28"/>
        </w:rPr>
      </w:pPr>
      <w:r w:rsidRPr="008D4BBA">
        <w:rPr>
          <w:bCs/>
          <w:szCs w:val="28"/>
        </w:rPr>
        <w:t>Прогнозний обсяг податку на нерухоме майно, відмінне від земельної ділянки,  обраховано виходячи з обсягу податку, задекларованого юридичними особами за 2020 рік (без врахування законодавчої пільги за квітень), та очікуваних обсягів сплати податку фізичними особами за 2020 рік з врахуванням збільшення  розміру податку в результаті зростання мінімальної заробітної плати  станом на 1 січня 2021 року  на 27%  в порівнянні з  розміром мінімальної заробітної плати на 1 січня 2020 року.</w:t>
      </w:r>
    </w:p>
    <w:p w:rsidR="00FC47B2" w:rsidRPr="008D4BBA" w:rsidRDefault="00FC47B2" w:rsidP="00FC47B2">
      <w:pPr>
        <w:tabs>
          <w:tab w:val="left" w:pos="993"/>
        </w:tabs>
        <w:ind w:firstLine="709"/>
        <w:rPr>
          <w:b/>
          <w:bCs/>
          <w:i/>
          <w:szCs w:val="28"/>
        </w:rPr>
      </w:pPr>
    </w:p>
    <w:p w:rsidR="00FC47B2" w:rsidRPr="008D4BBA" w:rsidRDefault="00FC47B2" w:rsidP="00FC47B2">
      <w:pPr>
        <w:jc w:val="center"/>
        <w:outlineLvl w:val="0"/>
        <w:rPr>
          <w:b/>
          <w:i/>
          <w:szCs w:val="28"/>
        </w:rPr>
      </w:pPr>
      <w:r w:rsidRPr="008D4BBA">
        <w:rPr>
          <w:b/>
          <w:i/>
          <w:szCs w:val="28"/>
        </w:rPr>
        <w:t>Єдиний податок</w:t>
      </w:r>
    </w:p>
    <w:p w:rsidR="00CA428A" w:rsidRDefault="00FC47B2" w:rsidP="00E058C5">
      <w:pPr>
        <w:tabs>
          <w:tab w:val="left" w:pos="1843"/>
        </w:tabs>
        <w:ind w:firstLine="567"/>
        <w:outlineLvl w:val="0"/>
        <w:rPr>
          <w:bCs/>
          <w:szCs w:val="28"/>
        </w:rPr>
      </w:pPr>
      <w:r w:rsidRPr="008D4BBA">
        <w:rPr>
          <w:bCs/>
          <w:szCs w:val="28"/>
        </w:rPr>
        <w:t>Прогнозний обсяг єдиного податку, питома вага якого в загальному обсязі податків</w:t>
      </w:r>
      <w:r w:rsidR="00CA428A">
        <w:rPr>
          <w:bCs/>
          <w:szCs w:val="28"/>
        </w:rPr>
        <w:t xml:space="preserve"> </w:t>
      </w:r>
      <w:r w:rsidRPr="008D4BBA">
        <w:rPr>
          <w:bCs/>
          <w:szCs w:val="28"/>
        </w:rPr>
        <w:t>і</w:t>
      </w:r>
      <w:r w:rsidR="00CA428A">
        <w:rPr>
          <w:bCs/>
          <w:szCs w:val="28"/>
        </w:rPr>
        <w:t xml:space="preserve"> </w:t>
      </w:r>
      <w:r w:rsidRPr="008D4BBA">
        <w:rPr>
          <w:bCs/>
          <w:szCs w:val="28"/>
        </w:rPr>
        <w:t xml:space="preserve"> зборів </w:t>
      </w:r>
      <w:r w:rsidR="00CA428A">
        <w:rPr>
          <w:bCs/>
          <w:szCs w:val="28"/>
        </w:rPr>
        <w:t xml:space="preserve"> </w:t>
      </w:r>
      <w:r w:rsidRPr="008D4BBA">
        <w:rPr>
          <w:bCs/>
          <w:szCs w:val="28"/>
        </w:rPr>
        <w:t>складає 13,2 %</w:t>
      </w:r>
      <w:r w:rsidR="00B56D18">
        <w:rPr>
          <w:bCs/>
          <w:szCs w:val="28"/>
        </w:rPr>
        <w:t>,</w:t>
      </w:r>
      <w:r w:rsidR="00CA428A">
        <w:rPr>
          <w:bCs/>
          <w:szCs w:val="28"/>
        </w:rPr>
        <w:t xml:space="preserve">  </w:t>
      </w:r>
      <w:r w:rsidRPr="008D4BBA">
        <w:rPr>
          <w:bCs/>
          <w:szCs w:val="28"/>
        </w:rPr>
        <w:t xml:space="preserve">визначено  в </w:t>
      </w:r>
      <w:r w:rsidR="00CA428A">
        <w:rPr>
          <w:bCs/>
          <w:szCs w:val="28"/>
        </w:rPr>
        <w:t xml:space="preserve"> </w:t>
      </w:r>
      <w:r w:rsidRPr="008D4BBA">
        <w:rPr>
          <w:bCs/>
          <w:szCs w:val="28"/>
        </w:rPr>
        <w:t xml:space="preserve">сумі </w:t>
      </w:r>
      <w:r w:rsidR="00CA428A">
        <w:rPr>
          <w:bCs/>
          <w:szCs w:val="28"/>
        </w:rPr>
        <w:t xml:space="preserve"> </w:t>
      </w:r>
      <w:r w:rsidRPr="008D4BBA">
        <w:rPr>
          <w:bCs/>
          <w:szCs w:val="28"/>
        </w:rPr>
        <w:t xml:space="preserve">450 140 000 грн, </w:t>
      </w:r>
      <w:r w:rsidR="00CA428A">
        <w:rPr>
          <w:bCs/>
          <w:szCs w:val="28"/>
        </w:rPr>
        <w:t xml:space="preserve"> </w:t>
      </w:r>
      <w:r w:rsidRPr="008D4BBA">
        <w:rPr>
          <w:bCs/>
          <w:szCs w:val="28"/>
        </w:rPr>
        <w:t xml:space="preserve">що </w:t>
      </w:r>
      <w:r w:rsidR="00CA428A">
        <w:rPr>
          <w:bCs/>
          <w:szCs w:val="28"/>
        </w:rPr>
        <w:t xml:space="preserve"> </w:t>
      </w:r>
      <w:r w:rsidRPr="008D4BBA">
        <w:rPr>
          <w:bCs/>
          <w:szCs w:val="28"/>
        </w:rPr>
        <w:t xml:space="preserve">на </w:t>
      </w:r>
    </w:p>
    <w:p w:rsidR="00FC47B2" w:rsidRPr="008D4BBA" w:rsidRDefault="00FC47B2" w:rsidP="00CA428A">
      <w:pPr>
        <w:tabs>
          <w:tab w:val="left" w:pos="1843"/>
        </w:tabs>
        <w:outlineLvl w:val="0"/>
        <w:rPr>
          <w:bCs/>
          <w:szCs w:val="28"/>
        </w:rPr>
      </w:pPr>
      <w:r w:rsidRPr="008D4BBA">
        <w:rPr>
          <w:bCs/>
          <w:szCs w:val="28"/>
        </w:rPr>
        <w:t>32 460 000 грн або на 7,7 % більше очікуваних надходжень за 2020 рік.</w:t>
      </w:r>
    </w:p>
    <w:p w:rsidR="00FC47B2" w:rsidRPr="008D4BBA" w:rsidRDefault="00FC47B2" w:rsidP="00FC47B2">
      <w:pPr>
        <w:ind w:firstLine="709"/>
        <w:rPr>
          <w:bCs/>
          <w:szCs w:val="28"/>
        </w:rPr>
      </w:pPr>
    </w:p>
    <w:p w:rsidR="00FC47B2" w:rsidRPr="008D4BBA" w:rsidRDefault="00FC47B2" w:rsidP="00FC47B2">
      <w:pPr>
        <w:jc w:val="center"/>
        <w:outlineLvl w:val="0"/>
        <w:rPr>
          <w:bCs/>
          <w:color w:val="000000"/>
          <w:szCs w:val="28"/>
        </w:rPr>
      </w:pPr>
      <w:r w:rsidRPr="008D4BBA">
        <w:rPr>
          <w:bCs/>
          <w:color w:val="000000"/>
          <w:szCs w:val="28"/>
        </w:rPr>
        <w:t>Динаміка надходжень єдиного податку</w:t>
      </w:r>
    </w:p>
    <w:p w:rsidR="00FC47B2" w:rsidRPr="008A3199" w:rsidRDefault="00FC47B2" w:rsidP="00AF43A5">
      <w:pPr>
        <w:jc w:val="right"/>
        <w:rPr>
          <w:bCs/>
          <w:color w:val="000000"/>
          <w:sz w:val="24"/>
          <w:szCs w:val="24"/>
        </w:rPr>
      </w:pPr>
      <w:r w:rsidRPr="008A3199">
        <w:rPr>
          <w:bCs/>
          <w:color w:val="000000"/>
          <w:sz w:val="24"/>
          <w:szCs w:val="24"/>
          <w:lang w:val="ru-RU"/>
        </w:rPr>
        <w:t>(</w:t>
      </w:r>
      <w:r w:rsidRPr="008A3199">
        <w:rPr>
          <w:bCs/>
          <w:color w:val="000000"/>
          <w:sz w:val="24"/>
          <w:szCs w:val="24"/>
        </w:rPr>
        <w:t>млн.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0"/>
        <w:gridCol w:w="1272"/>
        <w:gridCol w:w="1132"/>
        <w:gridCol w:w="1132"/>
        <w:gridCol w:w="1294"/>
        <w:gridCol w:w="1381"/>
      </w:tblGrid>
      <w:tr w:rsidR="00FC47B2" w:rsidRPr="008A3199" w:rsidTr="00B5033F">
        <w:tc>
          <w:tcPr>
            <w:tcW w:w="3360" w:type="dxa"/>
            <w:vAlign w:val="center"/>
          </w:tcPr>
          <w:p w:rsidR="00FC47B2" w:rsidRPr="008A3199" w:rsidRDefault="00FC47B2" w:rsidP="00B5033F">
            <w:pPr>
              <w:jc w:val="center"/>
              <w:rPr>
                <w:bCs/>
                <w:color w:val="000000"/>
                <w:sz w:val="24"/>
                <w:szCs w:val="24"/>
              </w:rPr>
            </w:pPr>
            <w:r w:rsidRPr="008A3199">
              <w:rPr>
                <w:bCs/>
                <w:color w:val="000000"/>
                <w:sz w:val="24"/>
                <w:szCs w:val="24"/>
              </w:rPr>
              <w:t>Роки</w:t>
            </w:r>
          </w:p>
        </w:tc>
        <w:tc>
          <w:tcPr>
            <w:tcW w:w="1272" w:type="dxa"/>
            <w:vAlign w:val="center"/>
          </w:tcPr>
          <w:p w:rsidR="00FC47B2" w:rsidRPr="008A3199" w:rsidRDefault="00FC47B2" w:rsidP="00B5033F">
            <w:pPr>
              <w:jc w:val="center"/>
              <w:rPr>
                <w:bCs/>
                <w:color w:val="000000"/>
                <w:sz w:val="24"/>
                <w:szCs w:val="24"/>
              </w:rPr>
            </w:pPr>
            <w:r w:rsidRPr="008A3199">
              <w:rPr>
                <w:bCs/>
                <w:color w:val="000000"/>
                <w:sz w:val="24"/>
                <w:szCs w:val="24"/>
              </w:rPr>
              <w:t>2017</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2018</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2019</w:t>
            </w:r>
          </w:p>
        </w:tc>
        <w:tc>
          <w:tcPr>
            <w:tcW w:w="1294" w:type="dxa"/>
            <w:vAlign w:val="center"/>
          </w:tcPr>
          <w:p w:rsidR="00FC47B2" w:rsidRPr="008A3199" w:rsidRDefault="00FC47B2" w:rsidP="00B5033F">
            <w:pPr>
              <w:jc w:val="center"/>
              <w:rPr>
                <w:bCs/>
                <w:color w:val="000000"/>
                <w:sz w:val="24"/>
                <w:szCs w:val="24"/>
              </w:rPr>
            </w:pPr>
            <w:r w:rsidRPr="008A3199">
              <w:rPr>
                <w:bCs/>
                <w:color w:val="000000"/>
                <w:sz w:val="24"/>
                <w:szCs w:val="24"/>
              </w:rPr>
              <w:t>2020</w:t>
            </w:r>
          </w:p>
          <w:p w:rsidR="00FC47B2" w:rsidRPr="008A3199" w:rsidRDefault="00FC47B2" w:rsidP="00B5033F">
            <w:pPr>
              <w:jc w:val="center"/>
              <w:rPr>
                <w:bCs/>
                <w:color w:val="000000"/>
                <w:sz w:val="24"/>
                <w:szCs w:val="24"/>
              </w:rPr>
            </w:pPr>
            <w:r w:rsidRPr="008A3199">
              <w:rPr>
                <w:bCs/>
                <w:color w:val="000000"/>
                <w:sz w:val="24"/>
                <w:szCs w:val="24"/>
              </w:rPr>
              <w:t>очікуван.</w:t>
            </w:r>
          </w:p>
        </w:tc>
        <w:tc>
          <w:tcPr>
            <w:tcW w:w="1381" w:type="dxa"/>
            <w:vAlign w:val="center"/>
          </w:tcPr>
          <w:p w:rsidR="00FC47B2" w:rsidRPr="008A3199" w:rsidRDefault="00FC47B2" w:rsidP="00B5033F">
            <w:pPr>
              <w:ind w:left="252" w:hanging="252"/>
              <w:jc w:val="center"/>
              <w:rPr>
                <w:bCs/>
                <w:color w:val="000000"/>
                <w:sz w:val="24"/>
                <w:szCs w:val="24"/>
              </w:rPr>
            </w:pPr>
            <w:r w:rsidRPr="008A3199">
              <w:rPr>
                <w:bCs/>
                <w:color w:val="000000"/>
                <w:sz w:val="24"/>
                <w:szCs w:val="24"/>
              </w:rPr>
              <w:t>2021</w:t>
            </w:r>
          </w:p>
          <w:p w:rsidR="00FC47B2" w:rsidRPr="008A3199" w:rsidRDefault="00FC47B2" w:rsidP="00B5033F">
            <w:pPr>
              <w:jc w:val="center"/>
              <w:rPr>
                <w:bCs/>
                <w:color w:val="000000"/>
                <w:sz w:val="24"/>
                <w:szCs w:val="24"/>
              </w:rPr>
            </w:pPr>
            <w:r w:rsidRPr="008A3199">
              <w:rPr>
                <w:bCs/>
                <w:color w:val="000000"/>
                <w:sz w:val="24"/>
                <w:szCs w:val="24"/>
              </w:rPr>
              <w:t>прогноз</w:t>
            </w:r>
          </w:p>
        </w:tc>
      </w:tr>
      <w:tr w:rsidR="00FC47B2" w:rsidRPr="008A3199" w:rsidTr="00B5033F">
        <w:tc>
          <w:tcPr>
            <w:tcW w:w="3360" w:type="dxa"/>
          </w:tcPr>
          <w:p w:rsidR="00FC47B2" w:rsidRPr="008A3199" w:rsidRDefault="00BF5805" w:rsidP="00B5033F">
            <w:pPr>
              <w:rPr>
                <w:bCs/>
                <w:color w:val="000000"/>
                <w:sz w:val="24"/>
                <w:szCs w:val="24"/>
              </w:rPr>
            </w:pPr>
            <w:r w:rsidRPr="008A3199">
              <w:rPr>
                <w:bCs/>
                <w:color w:val="000000"/>
                <w:sz w:val="24"/>
                <w:szCs w:val="24"/>
              </w:rPr>
              <w:t xml:space="preserve">Надходження </w:t>
            </w:r>
            <w:r w:rsidR="00FC47B2" w:rsidRPr="008A3199">
              <w:rPr>
                <w:bCs/>
                <w:color w:val="000000"/>
                <w:sz w:val="24"/>
                <w:szCs w:val="24"/>
              </w:rPr>
              <w:t xml:space="preserve">до </w:t>
            </w:r>
            <w:r w:rsidRPr="008A3199">
              <w:rPr>
                <w:bCs/>
                <w:color w:val="000000"/>
                <w:sz w:val="24"/>
                <w:szCs w:val="24"/>
              </w:rPr>
              <w:t xml:space="preserve">                           </w:t>
            </w:r>
            <w:r w:rsidR="00FC47B2" w:rsidRPr="008A3199">
              <w:rPr>
                <w:bCs/>
                <w:color w:val="000000"/>
                <w:sz w:val="24"/>
                <w:szCs w:val="24"/>
              </w:rPr>
              <w:t xml:space="preserve">  бюджету всього, в т.ч.</w:t>
            </w:r>
          </w:p>
        </w:tc>
        <w:tc>
          <w:tcPr>
            <w:tcW w:w="1272" w:type="dxa"/>
            <w:vAlign w:val="center"/>
          </w:tcPr>
          <w:p w:rsidR="00FC47B2" w:rsidRPr="008A3199" w:rsidRDefault="00FC47B2" w:rsidP="00B5033F">
            <w:pPr>
              <w:jc w:val="center"/>
              <w:rPr>
                <w:bCs/>
                <w:color w:val="000000"/>
                <w:sz w:val="24"/>
                <w:szCs w:val="24"/>
              </w:rPr>
            </w:pPr>
            <w:r w:rsidRPr="008A3199">
              <w:rPr>
                <w:bCs/>
                <w:color w:val="000000"/>
                <w:sz w:val="24"/>
                <w:szCs w:val="24"/>
              </w:rPr>
              <w:t>264,2</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304,3</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388,6</w:t>
            </w:r>
          </w:p>
        </w:tc>
        <w:tc>
          <w:tcPr>
            <w:tcW w:w="1294" w:type="dxa"/>
            <w:vAlign w:val="center"/>
          </w:tcPr>
          <w:p w:rsidR="00FC47B2" w:rsidRPr="008A3199" w:rsidRDefault="00FC47B2" w:rsidP="00B5033F">
            <w:pPr>
              <w:jc w:val="center"/>
              <w:rPr>
                <w:bCs/>
                <w:color w:val="000000"/>
                <w:sz w:val="24"/>
                <w:szCs w:val="24"/>
              </w:rPr>
            </w:pPr>
            <w:r w:rsidRPr="008A3199">
              <w:rPr>
                <w:bCs/>
                <w:color w:val="000000"/>
                <w:sz w:val="24"/>
                <w:szCs w:val="24"/>
              </w:rPr>
              <w:t>417,7</w:t>
            </w:r>
          </w:p>
        </w:tc>
        <w:tc>
          <w:tcPr>
            <w:tcW w:w="1381" w:type="dxa"/>
            <w:vAlign w:val="center"/>
          </w:tcPr>
          <w:p w:rsidR="00FC47B2" w:rsidRPr="008A3199" w:rsidRDefault="00FC47B2" w:rsidP="00B5033F">
            <w:pPr>
              <w:jc w:val="center"/>
              <w:rPr>
                <w:bCs/>
                <w:color w:val="000000"/>
                <w:sz w:val="24"/>
                <w:szCs w:val="24"/>
              </w:rPr>
            </w:pPr>
            <w:r w:rsidRPr="008A3199">
              <w:rPr>
                <w:bCs/>
                <w:color w:val="000000"/>
                <w:sz w:val="24"/>
                <w:szCs w:val="24"/>
              </w:rPr>
              <w:t>450,1</w:t>
            </w:r>
          </w:p>
        </w:tc>
      </w:tr>
      <w:tr w:rsidR="00FC47B2" w:rsidRPr="008A3199" w:rsidTr="00B5033F">
        <w:tc>
          <w:tcPr>
            <w:tcW w:w="3360" w:type="dxa"/>
          </w:tcPr>
          <w:p w:rsidR="00FC47B2" w:rsidRPr="008A3199" w:rsidRDefault="00FC47B2" w:rsidP="00B5033F">
            <w:pPr>
              <w:rPr>
                <w:bCs/>
                <w:color w:val="000000"/>
                <w:sz w:val="24"/>
                <w:szCs w:val="24"/>
              </w:rPr>
            </w:pPr>
            <w:r w:rsidRPr="008A3199">
              <w:rPr>
                <w:bCs/>
                <w:color w:val="000000"/>
                <w:sz w:val="24"/>
                <w:szCs w:val="24"/>
              </w:rPr>
              <w:t>з фізичних осіб</w:t>
            </w:r>
          </w:p>
        </w:tc>
        <w:tc>
          <w:tcPr>
            <w:tcW w:w="1272" w:type="dxa"/>
            <w:vAlign w:val="center"/>
          </w:tcPr>
          <w:p w:rsidR="00FC47B2" w:rsidRPr="008A3199" w:rsidRDefault="00FC47B2" w:rsidP="00B5033F">
            <w:pPr>
              <w:jc w:val="center"/>
              <w:rPr>
                <w:bCs/>
                <w:color w:val="000000"/>
                <w:sz w:val="24"/>
                <w:szCs w:val="24"/>
              </w:rPr>
            </w:pPr>
            <w:r w:rsidRPr="008A3199">
              <w:rPr>
                <w:bCs/>
                <w:color w:val="000000"/>
                <w:sz w:val="24"/>
                <w:szCs w:val="24"/>
              </w:rPr>
              <w:t>203,4</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236,1</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309,2</w:t>
            </w:r>
          </w:p>
        </w:tc>
        <w:tc>
          <w:tcPr>
            <w:tcW w:w="1294" w:type="dxa"/>
            <w:vAlign w:val="center"/>
          </w:tcPr>
          <w:p w:rsidR="00FC47B2" w:rsidRPr="008A3199" w:rsidRDefault="00FC47B2" w:rsidP="00B5033F">
            <w:pPr>
              <w:jc w:val="center"/>
              <w:rPr>
                <w:bCs/>
                <w:color w:val="000000"/>
                <w:sz w:val="24"/>
                <w:szCs w:val="24"/>
              </w:rPr>
            </w:pPr>
            <w:r w:rsidRPr="008A3199">
              <w:rPr>
                <w:bCs/>
                <w:color w:val="000000"/>
                <w:sz w:val="24"/>
                <w:szCs w:val="24"/>
              </w:rPr>
              <w:t>336,2</w:t>
            </w:r>
          </w:p>
        </w:tc>
        <w:tc>
          <w:tcPr>
            <w:tcW w:w="1381" w:type="dxa"/>
            <w:vAlign w:val="center"/>
          </w:tcPr>
          <w:p w:rsidR="00FC47B2" w:rsidRPr="008A3199" w:rsidRDefault="00FC47B2" w:rsidP="00B5033F">
            <w:pPr>
              <w:jc w:val="center"/>
              <w:rPr>
                <w:bCs/>
                <w:color w:val="000000"/>
                <w:sz w:val="24"/>
                <w:szCs w:val="24"/>
              </w:rPr>
            </w:pPr>
            <w:r w:rsidRPr="008A3199">
              <w:rPr>
                <w:bCs/>
                <w:color w:val="000000"/>
                <w:sz w:val="24"/>
                <w:szCs w:val="24"/>
              </w:rPr>
              <w:t>364,1</w:t>
            </w:r>
          </w:p>
        </w:tc>
      </w:tr>
      <w:tr w:rsidR="00FC47B2" w:rsidRPr="008A3199" w:rsidTr="00B5033F">
        <w:tc>
          <w:tcPr>
            <w:tcW w:w="3360" w:type="dxa"/>
          </w:tcPr>
          <w:p w:rsidR="00FC47B2" w:rsidRPr="008A3199" w:rsidRDefault="00FC47B2" w:rsidP="00B5033F">
            <w:pPr>
              <w:rPr>
                <w:bCs/>
                <w:color w:val="000000"/>
                <w:sz w:val="24"/>
                <w:szCs w:val="24"/>
              </w:rPr>
            </w:pPr>
            <w:r w:rsidRPr="008A3199">
              <w:rPr>
                <w:bCs/>
                <w:color w:val="000000"/>
                <w:sz w:val="24"/>
                <w:szCs w:val="24"/>
              </w:rPr>
              <w:t>з юридичних осіб</w:t>
            </w:r>
          </w:p>
        </w:tc>
        <w:tc>
          <w:tcPr>
            <w:tcW w:w="1272" w:type="dxa"/>
            <w:vAlign w:val="center"/>
          </w:tcPr>
          <w:p w:rsidR="00FC47B2" w:rsidRPr="008A3199" w:rsidRDefault="00FC47B2" w:rsidP="00B5033F">
            <w:pPr>
              <w:jc w:val="center"/>
              <w:rPr>
                <w:bCs/>
                <w:color w:val="000000"/>
                <w:sz w:val="24"/>
                <w:szCs w:val="24"/>
              </w:rPr>
            </w:pPr>
            <w:r w:rsidRPr="008A3199">
              <w:rPr>
                <w:bCs/>
                <w:color w:val="000000"/>
                <w:sz w:val="24"/>
                <w:szCs w:val="24"/>
              </w:rPr>
              <w:t>60,8</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68,2</w:t>
            </w:r>
          </w:p>
        </w:tc>
        <w:tc>
          <w:tcPr>
            <w:tcW w:w="1132" w:type="dxa"/>
            <w:vAlign w:val="center"/>
          </w:tcPr>
          <w:p w:rsidR="00FC47B2" w:rsidRPr="008A3199" w:rsidRDefault="00FC47B2" w:rsidP="00B5033F">
            <w:pPr>
              <w:rPr>
                <w:bCs/>
                <w:color w:val="000000"/>
                <w:sz w:val="24"/>
                <w:szCs w:val="24"/>
              </w:rPr>
            </w:pPr>
            <w:r w:rsidRPr="008A3199">
              <w:rPr>
                <w:bCs/>
                <w:color w:val="000000"/>
                <w:sz w:val="24"/>
                <w:szCs w:val="24"/>
              </w:rPr>
              <w:t xml:space="preserve">   79,4</w:t>
            </w:r>
          </w:p>
        </w:tc>
        <w:tc>
          <w:tcPr>
            <w:tcW w:w="1294" w:type="dxa"/>
            <w:vAlign w:val="center"/>
          </w:tcPr>
          <w:p w:rsidR="00FC47B2" w:rsidRPr="008A3199" w:rsidRDefault="00FC47B2" w:rsidP="00B5033F">
            <w:pPr>
              <w:rPr>
                <w:bCs/>
                <w:color w:val="000000"/>
                <w:sz w:val="24"/>
                <w:szCs w:val="24"/>
              </w:rPr>
            </w:pPr>
            <w:r w:rsidRPr="008A3199">
              <w:rPr>
                <w:bCs/>
                <w:color w:val="000000"/>
                <w:sz w:val="24"/>
                <w:szCs w:val="24"/>
              </w:rPr>
              <w:t xml:space="preserve">     81,5</w:t>
            </w:r>
          </w:p>
        </w:tc>
        <w:tc>
          <w:tcPr>
            <w:tcW w:w="1381" w:type="dxa"/>
            <w:vAlign w:val="center"/>
          </w:tcPr>
          <w:p w:rsidR="00FC47B2" w:rsidRPr="008A3199" w:rsidRDefault="00FC47B2" w:rsidP="00B5033F">
            <w:pPr>
              <w:jc w:val="center"/>
              <w:rPr>
                <w:bCs/>
                <w:color w:val="000000"/>
                <w:sz w:val="24"/>
                <w:szCs w:val="24"/>
              </w:rPr>
            </w:pPr>
            <w:r w:rsidRPr="008A3199">
              <w:rPr>
                <w:bCs/>
                <w:color w:val="000000"/>
                <w:sz w:val="24"/>
                <w:szCs w:val="24"/>
              </w:rPr>
              <w:t>86,0</w:t>
            </w:r>
          </w:p>
        </w:tc>
      </w:tr>
      <w:tr w:rsidR="00FC47B2" w:rsidRPr="008A3199" w:rsidTr="00B5033F">
        <w:tc>
          <w:tcPr>
            <w:tcW w:w="3360" w:type="dxa"/>
          </w:tcPr>
          <w:p w:rsidR="00FC47B2" w:rsidRPr="008A3199" w:rsidRDefault="00FC47B2" w:rsidP="00C46DE0">
            <w:pPr>
              <w:rPr>
                <w:color w:val="000000"/>
                <w:sz w:val="24"/>
                <w:szCs w:val="24"/>
              </w:rPr>
            </w:pPr>
            <w:r w:rsidRPr="008A3199">
              <w:rPr>
                <w:color w:val="000000"/>
                <w:sz w:val="24"/>
                <w:szCs w:val="24"/>
              </w:rPr>
              <w:t>% росту до</w:t>
            </w:r>
          </w:p>
          <w:p w:rsidR="00FC47B2" w:rsidRPr="008A3199" w:rsidRDefault="00FC47B2" w:rsidP="00B5033F">
            <w:pPr>
              <w:rPr>
                <w:bCs/>
                <w:color w:val="000000"/>
                <w:sz w:val="24"/>
                <w:szCs w:val="24"/>
              </w:rPr>
            </w:pPr>
            <w:r w:rsidRPr="008A3199">
              <w:rPr>
                <w:color w:val="000000"/>
                <w:sz w:val="24"/>
                <w:szCs w:val="24"/>
              </w:rPr>
              <w:t>попереднього року</w:t>
            </w:r>
          </w:p>
        </w:tc>
        <w:tc>
          <w:tcPr>
            <w:tcW w:w="1272" w:type="dxa"/>
            <w:vAlign w:val="center"/>
          </w:tcPr>
          <w:p w:rsidR="00FC47B2" w:rsidRPr="008A3199" w:rsidRDefault="00FC47B2" w:rsidP="00B5033F">
            <w:pPr>
              <w:jc w:val="center"/>
              <w:rPr>
                <w:bCs/>
                <w:color w:val="000000"/>
                <w:sz w:val="24"/>
                <w:szCs w:val="24"/>
              </w:rPr>
            </w:pPr>
            <w:r w:rsidRPr="008A3199">
              <w:rPr>
                <w:bCs/>
                <w:color w:val="000000"/>
                <w:sz w:val="24"/>
                <w:szCs w:val="24"/>
              </w:rPr>
              <w:t>132,8</w:t>
            </w:r>
          </w:p>
        </w:tc>
        <w:tc>
          <w:tcPr>
            <w:tcW w:w="1132" w:type="dxa"/>
            <w:vAlign w:val="center"/>
          </w:tcPr>
          <w:p w:rsidR="00FC47B2" w:rsidRPr="008A3199" w:rsidRDefault="00FC47B2" w:rsidP="00B5033F">
            <w:pPr>
              <w:jc w:val="center"/>
              <w:rPr>
                <w:bCs/>
                <w:color w:val="000000"/>
                <w:sz w:val="24"/>
                <w:szCs w:val="24"/>
              </w:rPr>
            </w:pPr>
            <w:r w:rsidRPr="008A3199">
              <w:rPr>
                <w:bCs/>
                <w:color w:val="000000"/>
                <w:sz w:val="24"/>
                <w:szCs w:val="24"/>
              </w:rPr>
              <w:t>115,2</w:t>
            </w:r>
          </w:p>
        </w:tc>
        <w:tc>
          <w:tcPr>
            <w:tcW w:w="1132" w:type="dxa"/>
            <w:vAlign w:val="center"/>
          </w:tcPr>
          <w:p w:rsidR="00FC47B2" w:rsidRPr="008A3199" w:rsidRDefault="00FC47B2" w:rsidP="00B5033F">
            <w:pPr>
              <w:rPr>
                <w:bCs/>
                <w:color w:val="000000"/>
                <w:sz w:val="24"/>
                <w:szCs w:val="24"/>
              </w:rPr>
            </w:pPr>
            <w:r w:rsidRPr="008A3199">
              <w:rPr>
                <w:bCs/>
                <w:color w:val="000000"/>
                <w:sz w:val="24"/>
                <w:szCs w:val="24"/>
              </w:rPr>
              <w:t>127,7</w:t>
            </w:r>
          </w:p>
        </w:tc>
        <w:tc>
          <w:tcPr>
            <w:tcW w:w="1294" w:type="dxa"/>
            <w:vAlign w:val="center"/>
          </w:tcPr>
          <w:p w:rsidR="00FC47B2" w:rsidRPr="008A3199" w:rsidRDefault="00FC47B2" w:rsidP="00B5033F">
            <w:pPr>
              <w:rPr>
                <w:bCs/>
                <w:color w:val="000000"/>
                <w:sz w:val="24"/>
                <w:szCs w:val="24"/>
              </w:rPr>
            </w:pPr>
            <w:r w:rsidRPr="008A3199">
              <w:rPr>
                <w:bCs/>
                <w:color w:val="000000"/>
                <w:sz w:val="24"/>
                <w:szCs w:val="24"/>
              </w:rPr>
              <w:t xml:space="preserve"> 107,5</w:t>
            </w:r>
          </w:p>
        </w:tc>
        <w:tc>
          <w:tcPr>
            <w:tcW w:w="1381" w:type="dxa"/>
            <w:vAlign w:val="center"/>
          </w:tcPr>
          <w:p w:rsidR="00FC47B2" w:rsidRPr="008A3199" w:rsidRDefault="00FC47B2" w:rsidP="00B5033F">
            <w:pPr>
              <w:jc w:val="center"/>
              <w:rPr>
                <w:bCs/>
                <w:color w:val="000000"/>
                <w:sz w:val="24"/>
                <w:szCs w:val="24"/>
              </w:rPr>
            </w:pPr>
            <w:r w:rsidRPr="008A3199">
              <w:rPr>
                <w:bCs/>
                <w:color w:val="000000"/>
                <w:sz w:val="24"/>
                <w:szCs w:val="24"/>
              </w:rPr>
              <w:t>107,7</w:t>
            </w:r>
          </w:p>
        </w:tc>
      </w:tr>
    </w:tbl>
    <w:p w:rsidR="00FC47B2" w:rsidRPr="008D4BBA" w:rsidRDefault="00FC47B2" w:rsidP="00FC47B2">
      <w:pPr>
        <w:ind w:firstLine="900"/>
        <w:rPr>
          <w:b/>
          <w:bCs/>
          <w:szCs w:val="28"/>
        </w:rPr>
      </w:pPr>
    </w:p>
    <w:p w:rsidR="00FC47B2" w:rsidRPr="008D4BBA" w:rsidRDefault="00FC47B2" w:rsidP="00E058C5">
      <w:pPr>
        <w:ind w:firstLine="567"/>
        <w:rPr>
          <w:bCs/>
          <w:szCs w:val="28"/>
        </w:rPr>
      </w:pPr>
      <w:r w:rsidRPr="008D4BBA">
        <w:rPr>
          <w:bCs/>
          <w:szCs w:val="28"/>
        </w:rPr>
        <w:t>При визначені прогнозу надходжень єдиного податку враховано:</w:t>
      </w:r>
    </w:p>
    <w:p w:rsidR="00FC47B2" w:rsidRPr="008D4BBA" w:rsidRDefault="00FC47B2" w:rsidP="00E058C5">
      <w:pPr>
        <w:ind w:firstLine="567"/>
        <w:rPr>
          <w:bCs/>
          <w:szCs w:val="28"/>
        </w:rPr>
      </w:pPr>
      <w:r w:rsidRPr="008D4BBA">
        <w:rPr>
          <w:bCs/>
          <w:szCs w:val="28"/>
        </w:rPr>
        <w:t>- збільшення розміру податку для фізичних осіб підприємців, що відносяться до першої групи платників в результаті підвищення  прожиткового мінімуму до 2189 грн та звільнення їх від сплати податку протягом січня-травня 2021 року  (</w:t>
      </w:r>
      <w:r w:rsidR="003A23C1">
        <w:rPr>
          <w:bCs/>
          <w:szCs w:val="28"/>
        </w:rPr>
        <w:t>З</w:t>
      </w:r>
      <w:r w:rsidRPr="008D4BBA">
        <w:rPr>
          <w:bCs/>
          <w:szCs w:val="28"/>
        </w:rPr>
        <w:t xml:space="preserve">акон </w:t>
      </w:r>
      <w:r w:rsidR="003A23C1">
        <w:rPr>
          <w:bCs/>
          <w:szCs w:val="28"/>
        </w:rPr>
        <w:t>України</w:t>
      </w:r>
      <w:r w:rsidRPr="008D4BBA">
        <w:rPr>
          <w:bCs/>
          <w:szCs w:val="28"/>
        </w:rPr>
        <w:t xml:space="preserve"> № 4430);</w:t>
      </w:r>
    </w:p>
    <w:p w:rsidR="00FC47B2" w:rsidRPr="008D4BBA" w:rsidRDefault="00FC47B2" w:rsidP="00E058C5">
      <w:pPr>
        <w:ind w:firstLine="567"/>
        <w:rPr>
          <w:bCs/>
          <w:szCs w:val="28"/>
        </w:rPr>
      </w:pPr>
      <w:r w:rsidRPr="008D4BBA">
        <w:rPr>
          <w:bCs/>
          <w:szCs w:val="28"/>
        </w:rPr>
        <w:t>- збільшення розміру податку для фізичних осіб підприємців, що відносяться до другої групи платників у результаті зростання мінімальної заробітної плати до 6000 грн;</w:t>
      </w:r>
    </w:p>
    <w:p w:rsidR="00FC47B2" w:rsidRPr="008D4BBA" w:rsidRDefault="00FC47B2" w:rsidP="00E058C5">
      <w:pPr>
        <w:ind w:firstLine="567"/>
        <w:rPr>
          <w:bCs/>
          <w:szCs w:val="28"/>
          <w:lang w:val="ru-RU"/>
        </w:rPr>
      </w:pPr>
      <w:r w:rsidRPr="008D4BBA">
        <w:rPr>
          <w:bCs/>
          <w:szCs w:val="28"/>
        </w:rPr>
        <w:t>- прогнозне зростання споживчих цін у 2021 році (10</w:t>
      </w:r>
      <w:r w:rsidR="00026A3A">
        <w:rPr>
          <w:bCs/>
          <w:szCs w:val="28"/>
        </w:rPr>
        <w:t>8</w:t>
      </w:r>
      <w:r w:rsidRPr="008D4BBA">
        <w:rPr>
          <w:bCs/>
          <w:szCs w:val="28"/>
        </w:rPr>
        <w:t>,</w:t>
      </w:r>
      <w:r w:rsidR="00026A3A">
        <w:rPr>
          <w:bCs/>
          <w:szCs w:val="28"/>
        </w:rPr>
        <w:t>1</w:t>
      </w:r>
      <w:r w:rsidRPr="008D4BBA">
        <w:rPr>
          <w:bCs/>
          <w:szCs w:val="28"/>
        </w:rPr>
        <w:t xml:space="preserve"> %) для визначення обсягу податку, що прогнозується до сплати фізичними особами підприємцями платниками </w:t>
      </w:r>
      <w:r w:rsidRPr="008D4BBA">
        <w:rPr>
          <w:bCs/>
          <w:szCs w:val="28"/>
          <w:lang w:val="en-US"/>
        </w:rPr>
        <w:t>III</w:t>
      </w:r>
      <w:r w:rsidRPr="008D4BBA">
        <w:rPr>
          <w:bCs/>
          <w:szCs w:val="28"/>
        </w:rPr>
        <w:t xml:space="preserve"> групи та юридичними особами, об’єктом оподаткування яких є обсяг доходів.</w:t>
      </w:r>
    </w:p>
    <w:p w:rsidR="00FC47B2" w:rsidRPr="008D4BBA" w:rsidRDefault="00FC47B2" w:rsidP="00AF43A5">
      <w:pPr>
        <w:jc w:val="center"/>
        <w:outlineLvl w:val="0"/>
        <w:rPr>
          <w:b/>
          <w:bCs/>
          <w:i/>
          <w:sz w:val="32"/>
          <w:szCs w:val="32"/>
        </w:rPr>
      </w:pPr>
      <w:r w:rsidRPr="008D4BBA">
        <w:rPr>
          <w:b/>
          <w:bCs/>
          <w:i/>
          <w:sz w:val="32"/>
          <w:szCs w:val="32"/>
        </w:rPr>
        <w:t>Туристичний збір</w:t>
      </w:r>
    </w:p>
    <w:p w:rsidR="00FC47B2" w:rsidRPr="008D4BBA" w:rsidRDefault="00FC47B2" w:rsidP="00E058C5">
      <w:pPr>
        <w:ind w:firstLine="567"/>
        <w:rPr>
          <w:bCs/>
          <w:szCs w:val="28"/>
        </w:rPr>
      </w:pPr>
      <w:r w:rsidRPr="008D4BBA">
        <w:rPr>
          <w:bCs/>
          <w:szCs w:val="28"/>
        </w:rPr>
        <w:t>Прогнозний обсяг  туристичного збору визначено в сумі 1 950 000 грн</w:t>
      </w:r>
      <w:r w:rsidR="00C66112">
        <w:rPr>
          <w:bCs/>
          <w:szCs w:val="28"/>
        </w:rPr>
        <w:t>,</w:t>
      </w:r>
      <w:r w:rsidRPr="008D4BBA">
        <w:rPr>
          <w:bCs/>
          <w:szCs w:val="28"/>
        </w:rPr>
        <w:t xml:space="preserve"> що на 100 000 грн більше очікуваних надходжень за 2020 рік.  При розрахунку прогнозного обсягу збору враховані  тенденції надходжень  за попередні роки та </w:t>
      </w:r>
      <w:r w:rsidRPr="008D4BBA">
        <w:rPr>
          <w:bCs/>
          <w:szCs w:val="28"/>
        </w:rPr>
        <w:lastRenderedPageBreak/>
        <w:t>можливість втрат збору внаслідок зменшення туристичної активності у зв’язку з проведенням карантинних заходів, пов’язаних з пандемією.</w:t>
      </w:r>
    </w:p>
    <w:p w:rsidR="00FC47B2" w:rsidRPr="008D4BBA" w:rsidRDefault="00FC47B2" w:rsidP="00FC47B2">
      <w:pPr>
        <w:rPr>
          <w:bCs/>
          <w:i/>
          <w:szCs w:val="28"/>
        </w:rPr>
      </w:pPr>
    </w:p>
    <w:p w:rsidR="00FC47B2" w:rsidRPr="008D4BBA" w:rsidRDefault="00FC47B2" w:rsidP="00FC47B2">
      <w:pPr>
        <w:jc w:val="center"/>
        <w:rPr>
          <w:b/>
          <w:i/>
          <w:sz w:val="32"/>
          <w:szCs w:val="32"/>
        </w:rPr>
      </w:pPr>
      <w:r w:rsidRPr="008D4BBA">
        <w:rPr>
          <w:b/>
          <w:i/>
          <w:sz w:val="32"/>
          <w:szCs w:val="32"/>
        </w:rPr>
        <w:t>Збір за місця для паркування транспортних засобів</w:t>
      </w:r>
    </w:p>
    <w:p w:rsidR="00FC47B2" w:rsidRPr="008D4BBA" w:rsidRDefault="00FC47B2" w:rsidP="00E058C5">
      <w:pPr>
        <w:ind w:firstLine="567"/>
        <w:rPr>
          <w:szCs w:val="28"/>
        </w:rPr>
      </w:pPr>
      <w:r w:rsidRPr="008D4BBA">
        <w:rPr>
          <w:szCs w:val="28"/>
        </w:rPr>
        <w:t>Надходження збору за місця для паркування транспортних засобів на 2021 рік не плануються у зв’язку з відсутністю на 1 січня  уповноважених осіб щодо організації та провадження діяльності із забезпечення паркування транспортних засобів на території міста Миколаєва.</w:t>
      </w:r>
    </w:p>
    <w:p w:rsidR="00FC47B2" w:rsidRPr="008D4BBA" w:rsidRDefault="00FC47B2" w:rsidP="00FC47B2">
      <w:pPr>
        <w:ind w:firstLine="709"/>
        <w:rPr>
          <w:i/>
          <w:szCs w:val="28"/>
        </w:rPr>
      </w:pPr>
    </w:p>
    <w:p w:rsidR="00FC47B2" w:rsidRPr="008D4BBA" w:rsidRDefault="00FC47B2" w:rsidP="00FC47B2">
      <w:pPr>
        <w:jc w:val="center"/>
        <w:outlineLvl w:val="0"/>
        <w:rPr>
          <w:b/>
          <w:bCs/>
          <w:i/>
          <w:sz w:val="32"/>
          <w:szCs w:val="32"/>
        </w:rPr>
      </w:pPr>
      <w:r w:rsidRPr="008D4BBA">
        <w:rPr>
          <w:b/>
          <w:bCs/>
          <w:i/>
          <w:sz w:val="32"/>
          <w:szCs w:val="32"/>
        </w:rPr>
        <w:t>Акцизний податок</w:t>
      </w:r>
    </w:p>
    <w:p w:rsidR="00FC47B2" w:rsidRPr="008D4BBA" w:rsidRDefault="00FC47B2" w:rsidP="00E058C5">
      <w:pPr>
        <w:ind w:firstLine="567"/>
        <w:rPr>
          <w:szCs w:val="28"/>
        </w:rPr>
      </w:pPr>
      <w:r w:rsidRPr="008D4BBA">
        <w:rPr>
          <w:bCs/>
          <w:color w:val="000000"/>
          <w:szCs w:val="28"/>
        </w:rPr>
        <w:t>Прогнозний обсяг акцизного податку</w:t>
      </w:r>
      <w:r w:rsidRPr="008D4BBA">
        <w:rPr>
          <w:color w:val="000000"/>
          <w:szCs w:val="28"/>
        </w:rPr>
        <w:t xml:space="preserve"> з реалізації суб’єктами господарювання роздрібної торгівлі підакцизними товарами, питома вага якого в податках і зборах загального фонду  бюджету становить</w:t>
      </w:r>
      <w:r w:rsidRPr="008D4BBA">
        <w:rPr>
          <w:bCs/>
          <w:szCs w:val="28"/>
        </w:rPr>
        <w:t xml:space="preserve"> 3,9 %, </w:t>
      </w:r>
      <w:r w:rsidRPr="008D4BBA">
        <w:rPr>
          <w:color w:val="000000"/>
          <w:szCs w:val="28"/>
        </w:rPr>
        <w:t>визначено в сумі 132 700 000 грн</w:t>
      </w:r>
      <w:r w:rsidRPr="008D4BBA">
        <w:rPr>
          <w:szCs w:val="28"/>
        </w:rPr>
        <w:t>, що на 13 500 000 грн або на 11,3 % більше  очікуваних надходжень податку за 2020 рік. Зростання обсягів реалізації прогнозується за рахунок зростання ставок акцизного податку на підакцизні товари, що є складовою їх вартості.</w:t>
      </w:r>
    </w:p>
    <w:p w:rsidR="00AF43A5" w:rsidRDefault="00AF43A5" w:rsidP="00FC47B2">
      <w:pPr>
        <w:ind w:firstLine="900"/>
        <w:jc w:val="center"/>
        <w:outlineLvl w:val="0"/>
        <w:rPr>
          <w:b/>
          <w:i/>
          <w:sz w:val="32"/>
          <w:szCs w:val="32"/>
        </w:rPr>
      </w:pPr>
    </w:p>
    <w:p w:rsidR="00FC47B2" w:rsidRPr="008D4BBA" w:rsidRDefault="00FC47B2" w:rsidP="00FC47B2">
      <w:pPr>
        <w:ind w:firstLine="900"/>
        <w:jc w:val="center"/>
        <w:outlineLvl w:val="0"/>
        <w:rPr>
          <w:b/>
          <w:i/>
          <w:sz w:val="32"/>
          <w:szCs w:val="32"/>
        </w:rPr>
      </w:pPr>
      <w:r w:rsidRPr="008D4BBA">
        <w:rPr>
          <w:b/>
          <w:i/>
          <w:sz w:val="32"/>
          <w:szCs w:val="32"/>
        </w:rPr>
        <w:t>Державне мито</w:t>
      </w:r>
    </w:p>
    <w:p w:rsidR="00FC47B2" w:rsidRPr="008D4BBA" w:rsidRDefault="00FC47B2" w:rsidP="00E058C5">
      <w:pPr>
        <w:ind w:firstLine="567"/>
        <w:rPr>
          <w:szCs w:val="28"/>
        </w:rPr>
      </w:pPr>
      <w:r w:rsidRPr="008D4BBA">
        <w:rPr>
          <w:szCs w:val="28"/>
        </w:rPr>
        <w:t>Прогнозний показник надходжень державного мита на 2021 рік визначено в сумі 500 000 грн, тобто на рівні  очікуваних надходжень за 2020 рік.</w:t>
      </w:r>
    </w:p>
    <w:p w:rsidR="00FC47B2" w:rsidRPr="008D4BBA" w:rsidRDefault="00FC47B2" w:rsidP="00FC47B2">
      <w:pPr>
        <w:ind w:firstLine="900"/>
        <w:outlineLvl w:val="0"/>
        <w:rPr>
          <w:i/>
          <w:color w:val="FF0000"/>
          <w:szCs w:val="28"/>
          <w:u w:val="single"/>
        </w:rPr>
      </w:pPr>
    </w:p>
    <w:p w:rsidR="00FC47B2" w:rsidRPr="008D4BBA" w:rsidRDefault="00FC47B2" w:rsidP="00FC47B2">
      <w:pPr>
        <w:ind w:firstLine="900"/>
        <w:jc w:val="center"/>
        <w:outlineLvl w:val="0"/>
        <w:rPr>
          <w:b/>
          <w:i/>
          <w:sz w:val="32"/>
          <w:szCs w:val="32"/>
        </w:rPr>
      </w:pPr>
      <w:r w:rsidRPr="008D4BBA">
        <w:rPr>
          <w:b/>
          <w:i/>
          <w:sz w:val="32"/>
          <w:szCs w:val="32"/>
        </w:rPr>
        <w:t>Плата за надання адміністративних послуг</w:t>
      </w:r>
    </w:p>
    <w:p w:rsidR="004C7347" w:rsidRDefault="004C7347" w:rsidP="004C7347">
      <w:pPr>
        <w:rPr>
          <w:szCs w:val="28"/>
        </w:rPr>
      </w:pPr>
      <w:r>
        <w:rPr>
          <w:szCs w:val="28"/>
        </w:rPr>
        <w:t xml:space="preserve">        </w:t>
      </w:r>
      <w:r w:rsidR="00FC47B2" w:rsidRPr="008D4BBA">
        <w:rPr>
          <w:szCs w:val="28"/>
        </w:rPr>
        <w:t xml:space="preserve">Прогнозний </w:t>
      </w:r>
      <w:r>
        <w:rPr>
          <w:szCs w:val="28"/>
        </w:rPr>
        <w:t xml:space="preserve"> </w:t>
      </w:r>
      <w:r w:rsidR="00FC47B2" w:rsidRPr="008D4BBA">
        <w:rPr>
          <w:szCs w:val="28"/>
        </w:rPr>
        <w:t xml:space="preserve">обсяг </w:t>
      </w:r>
      <w:r>
        <w:rPr>
          <w:szCs w:val="28"/>
        </w:rPr>
        <w:t xml:space="preserve"> </w:t>
      </w:r>
      <w:r w:rsidR="00FC47B2" w:rsidRPr="008D4BBA">
        <w:rPr>
          <w:szCs w:val="28"/>
        </w:rPr>
        <w:t xml:space="preserve">платежу </w:t>
      </w:r>
      <w:r>
        <w:rPr>
          <w:szCs w:val="28"/>
        </w:rPr>
        <w:t xml:space="preserve"> </w:t>
      </w:r>
      <w:r w:rsidR="00FC47B2" w:rsidRPr="008D4BBA">
        <w:rPr>
          <w:szCs w:val="28"/>
        </w:rPr>
        <w:t>на</w:t>
      </w:r>
      <w:r>
        <w:rPr>
          <w:szCs w:val="28"/>
        </w:rPr>
        <w:t xml:space="preserve"> </w:t>
      </w:r>
      <w:r w:rsidR="00FC47B2" w:rsidRPr="008D4BBA">
        <w:rPr>
          <w:szCs w:val="28"/>
        </w:rPr>
        <w:t xml:space="preserve"> 2021 </w:t>
      </w:r>
      <w:r>
        <w:rPr>
          <w:szCs w:val="28"/>
        </w:rPr>
        <w:t xml:space="preserve"> </w:t>
      </w:r>
      <w:r w:rsidR="00FC47B2" w:rsidRPr="008D4BBA">
        <w:rPr>
          <w:szCs w:val="28"/>
        </w:rPr>
        <w:t xml:space="preserve">рік </w:t>
      </w:r>
      <w:r>
        <w:rPr>
          <w:szCs w:val="28"/>
        </w:rPr>
        <w:t xml:space="preserve"> </w:t>
      </w:r>
      <w:r w:rsidR="00FC47B2" w:rsidRPr="008D4BBA">
        <w:rPr>
          <w:szCs w:val="28"/>
        </w:rPr>
        <w:t xml:space="preserve">складає </w:t>
      </w:r>
      <w:r>
        <w:rPr>
          <w:szCs w:val="28"/>
        </w:rPr>
        <w:t xml:space="preserve"> </w:t>
      </w:r>
      <w:r w:rsidR="00FC47B2" w:rsidRPr="008D4BBA">
        <w:rPr>
          <w:szCs w:val="28"/>
        </w:rPr>
        <w:t xml:space="preserve">21 100 000 грн, </w:t>
      </w:r>
      <w:r>
        <w:rPr>
          <w:szCs w:val="28"/>
        </w:rPr>
        <w:t xml:space="preserve"> </w:t>
      </w:r>
      <w:r w:rsidR="00FC47B2" w:rsidRPr="008D4BBA">
        <w:rPr>
          <w:szCs w:val="28"/>
        </w:rPr>
        <w:t xml:space="preserve">що </w:t>
      </w:r>
      <w:r>
        <w:rPr>
          <w:szCs w:val="28"/>
        </w:rPr>
        <w:t xml:space="preserve"> </w:t>
      </w:r>
      <w:r w:rsidR="00FC47B2" w:rsidRPr="008D4BBA">
        <w:rPr>
          <w:szCs w:val="28"/>
        </w:rPr>
        <w:t xml:space="preserve">на </w:t>
      </w:r>
    </w:p>
    <w:p w:rsidR="00FC47B2" w:rsidRPr="008D4BBA" w:rsidRDefault="00FC47B2" w:rsidP="004C7347">
      <w:pPr>
        <w:rPr>
          <w:szCs w:val="28"/>
        </w:rPr>
      </w:pPr>
      <w:r w:rsidRPr="008D4BBA">
        <w:rPr>
          <w:szCs w:val="28"/>
        </w:rPr>
        <w:t>4 570 000 грн. або на 27 % більше очікуваних надходжень за 2020 рік і обрахований, виходячи з очікуваних обсягів надання послуг за 2020 рік, тенденцій щодо надання послуг у 2018-2020 роках  та збільшення їх вартості у зв’язку з підвищенням прожиткового мінімуму і мінімальної заробітної плати.</w:t>
      </w:r>
    </w:p>
    <w:p w:rsidR="00BD387D" w:rsidRDefault="00BD387D" w:rsidP="00AF43A5">
      <w:pPr>
        <w:jc w:val="center"/>
        <w:rPr>
          <w:b/>
          <w:i/>
          <w:sz w:val="32"/>
          <w:szCs w:val="32"/>
        </w:rPr>
      </w:pPr>
    </w:p>
    <w:p w:rsidR="00FC47B2" w:rsidRPr="008D4BBA" w:rsidRDefault="00FC47B2" w:rsidP="00AF43A5">
      <w:pPr>
        <w:jc w:val="center"/>
        <w:rPr>
          <w:b/>
          <w:i/>
          <w:sz w:val="32"/>
          <w:szCs w:val="32"/>
        </w:rPr>
      </w:pPr>
      <w:r w:rsidRPr="008D4BBA">
        <w:rPr>
          <w:b/>
          <w:i/>
          <w:sz w:val="32"/>
          <w:szCs w:val="32"/>
        </w:rPr>
        <w:t>Надходження від орендної плати</w:t>
      </w:r>
    </w:p>
    <w:p w:rsidR="00FC47B2" w:rsidRPr="008D4BBA" w:rsidRDefault="00FC47B2" w:rsidP="00FC47B2">
      <w:pPr>
        <w:ind w:firstLine="900"/>
        <w:rPr>
          <w:szCs w:val="28"/>
        </w:rPr>
      </w:pPr>
      <w:r w:rsidRPr="008D4BBA">
        <w:rPr>
          <w:szCs w:val="28"/>
        </w:rPr>
        <w:t>Прогнозний обсяг орендної плати за користування майном, що перебуває в комунальній власності на 2021 рік розраховано управлінням комунального майна з врахуванням тенденцій зменшення кількості договорів оренди  та індексації  в сумі 10 500 000 грн, тобто на рівні очікуваних надходжень за 2020 рік.</w:t>
      </w:r>
    </w:p>
    <w:p w:rsidR="00FC47B2" w:rsidRPr="008D4BBA" w:rsidRDefault="00FC47B2" w:rsidP="00FC47B2">
      <w:pPr>
        <w:ind w:firstLine="900"/>
        <w:rPr>
          <w:szCs w:val="28"/>
        </w:rPr>
      </w:pPr>
    </w:p>
    <w:p w:rsidR="00FC47B2" w:rsidRPr="008D4BBA" w:rsidRDefault="00FC47B2" w:rsidP="00FC47B2">
      <w:pPr>
        <w:ind w:firstLine="900"/>
        <w:jc w:val="center"/>
        <w:outlineLvl w:val="0"/>
        <w:rPr>
          <w:b/>
          <w:i/>
          <w:sz w:val="32"/>
          <w:szCs w:val="32"/>
        </w:rPr>
      </w:pPr>
      <w:r w:rsidRPr="008D4BBA">
        <w:rPr>
          <w:b/>
          <w:i/>
          <w:sz w:val="32"/>
          <w:szCs w:val="32"/>
        </w:rPr>
        <w:t>Адміністративні штрафи та інші санкції</w:t>
      </w:r>
    </w:p>
    <w:p w:rsidR="00FC47B2" w:rsidRPr="008D4BBA" w:rsidRDefault="00FC47B2" w:rsidP="00FC47B2">
      <w:pPr>
        <w:ind w:firstLine="900"/>
        <w:rPr>
          <w:szCs w:val="28"/>
        </w:rPr>
      </w:pPr>
      <w:r w:rsidRPr="008D4BBA">
        <w:rPr>
          <w:szCs w:val="28"/>
        </w:rPr>
        <w:t>Обсяг надходжень адміністративних штрафів (в т.ч. адміністративні штрафи за порушення в сфері виробництва та обігу алкогольних напоїв та тютюну, правопорушення у сфері містобудівної діяльності, адмінштрафи накладені адміністративними комісіями) у 2021 році прогнозується на рівні очікуваних надходжень за 2020 рік у сумі 1 900 000 грн.</w:t>
      </w:r>
    </w:p>
    <w:p w:rsidR="00FC47B2" w:rsidRPr="008D4BBA" w:rsidRDefault="00FC47B2" w:rsidP="00FC47B2">
      <w:pPr>
        <w:ind w:firstLine="900"/>
        <w:rPr>
          <w:szCs w:val="28"/>
        </w:rPr>
      </w:pPr>
    </w:p>
    <w:p w:rsidR="00FC47B2" w:rsidRPr="008D4BBA" w:rsidRDefault="00FC47B2" w:rsidP="00AF43A5">
      <w:pPr>
        <w:ind w:firstLine="900"/>
        <w:jc w:val="center"/>
        <w:rPr>
          <w:b/>
          <w:i/>
          <w:sz w:val="32"/>
          <w:szCs w:val="32"/>
        </w:rPr>
      </w:pPr>
      <w:r w:rsidRPr="008D4BBA">
        <w:rPr>
          <w:b/>
          <w:i/>
          <w:sz w:val="32"/>
          <w:szCs w:val="32"/>
        </w:rPr>
        <w:t>Плата за встановлення земельного сервітуту</w:t>
      </w:r>
    </w:p>
    <w:p w:rsidR="00FC47B2" w:rsidRPr="008D4BBA" w:rsidRDefault="00FC47B2" w:rsidP="00FC47B2">
      <w:pPr>
        <w:ind w:firstLine="900"/>
        <w:rPr>
          <w:szCs w:val="28"/>
        </w:rPr>
      </w:pPr>
      <w:r w:rsidRPr="008D4BBA">
        <w:rPr>
          <w:szCs w:val="28"/>
        </w:rPr>
        <w:lastRenderedPageBreak/>
        <w:t>Плата за встановлення земельного сервітуту  у 2021 році прогнозується в сумі 1 000 000 грн, тобто на рівні очікуваних надходжень за 2020 рік та діючих договорів.</w:t>
      </w:r>
    </w:p>
    <w:p w:rsidR="00FC47B2" w:rsidRPr="008D4BBA" w:rsidRDefault="00FC47B2" w:rsidP="00FC47B2">
      <w:pPr>
        <w:ind w:firstLine="900"/>
        <w:rPr>
          <w:szCs w:val="28"/>
        </w:rPr>
      </w:pPr>
    </w:p>
    <w:p w:rsidR="00FC47B2" w:rsidRPr="008D4BBA" w:rsidRDefault="00FC47B2" w:rsidP="00AF43A5">
      <w:pPr>
        <w:ind w:firstLine="900"/>
        <w:jc w:val="center"/>
        <w:rPr>
          <w:b/>
          <w:i/>
          <w:sz w:val="32"/>
          <w:szCs w:val="32"/>
        </w:rPr>
      </w:pPr>
      <w:r w:rsidRPr="008D4BBA">
        <w:rPr>
          <w:b/>
          <w:i/>
          <w:sz w:val="32"/>
          <w:szCs w:val="32"/>
        </w:rPr>
        <w:t>Кошти за шкоду, що заподіяна на земельних ділянках</w:t>
      </w:r>
    </w:p>
    <w:p w:rsidR="00FC47B2" w:rsidRPr="008D4BBA" w:rsidRDefault="00FC47B2" w:rsidP="00FC47B2">
      <w:pPr>
        <w:ind w:firstLine="900"/>
        <w:rPr>
          <w:b/>
          <w:i/>
          <w:sz w:val="32"/>
          <w:szCs w:val="32"/>
        </w:rPr>
      </w:pPr>
      <w:r w:rsidRPr="008D4BBA">
        <w:rPr>
          <w:szCs w:val="28"/>
        </w:rPr>
        <w:t>Кошти за шкоду, що заподіяна на земельних ділянках внаслідок їх самовільного зайняття, використання не за цільовим призначенням прогнозуються на 2021 рік в сумі 2 200 000 грн з врахуванням очікуваних надходжень за 2020 рік та тенденцій надходжень за 2018-2020 роки.</w:t>
      </w:r>
    </w:p>
    <w:p w:rsidR="00FC47B2" w:rsidRPr="008D4BBA" w:rsidRDefault="00FC47B2" w:rsidP="00FC47B2">
      <w:pPr>
        <w:ind w:firstLine="900"/>
        <w:rPr>
          <w:b/>
          <w:i/>
          <w:sz w:val="32"/>
          <w:szCs w:val="32"/>
        </w:rPr>
      </w:pPr>
    </w:p>
    <w:p w:rsidR="00FC47B2" w:rsidRPr="008D4BBA" w:rsidRDefault="00FC47B2" w:rsidP="00AF43A5">
      <w:pPr>
        <w:jc w:val="center"/>
        <w:outlineLvl w:val="0"/>
        <w:rPr>
          <w:b/>
          <w:bCs/>
          <w:i/>
          <w:sz w:val="32"/>
          <w:szCs w:val="32"/>
        </w:rPr>
      </w:pPr>
      <w:r w:rsidRPr="008D4BBA">
        <w:rPr>
          <w:b/>
          <w:bCs/>
          <w:i/>
          <w:sz w:val="32"/>
          <w:szCs w:val="32"/>
        </w:rPr>
        <w:t>Інші надходження</w:t>
      </w:r>
    </w:p>
    <w:p w:rsidR="00FC47B2" w:rsidRPr="008D4BBA" w:rsidRDefault="00FC47B2" w:rsidP="00FC47B2">
      <w:pPr>
        <w:ind w:firstLine="900"/>
        <w:rPr>
          <w:szCs w:val="28"/>
        </w:rPr>
      </w:pPr>
      <w:r w:rsidRPr="008D4BBA">
        <w:rPr>
          <w:szCs w:val="28"/>
        </w:rPr>
        <w:t>Обсяг інших надходжень у 2021 році прогнозується в сумі 3 600 000  грн</w:t>
      </w:r>
      <w:r w:rsidR="008759F6">
        <w:rPr>
          <w:szCs w:val="28"/>
        </w:rPr>
        <w:t>,</w:t>
      </w:r>
      <w:r w:rsidRPr="008D4BBA">
        <w:rPr>
          <w:szCs w:val="28"/>
        </w:rPr>
        <w:t xml:space="preserve"> з них:</w:t>
      </w:r>
    </w:p>
    <w:p w:rsidR="00FC47B2" w:rsidRPr="008D4BBA" w:rsidRDefault="00FC47B2" w:rsidP="00775A90">
      <w:pPr>
        <w:numPr>
          <w:ilvl w:val="0"/>
          <w:numId w:val="1"/>
        </w:numPr>
        <w:rPr>
          <w:szCs w:val="28"/>
        </w:rPr>
      </w:pPr>
      <w:r w:rsidRPr="008D4BBA">
        <w:rPr>
          <w:szCs w:val="28"/>
        </w:rPr>
        <w:t>надходження плати за тимчасове користування місцями розташування зовнішньої реклами в сумі 2 500 000 грн визначено, виходячи з наявних договорів на розміщення реклами з врахуванням тенденції їх зменшення протягом останніх років;</w:t>
      </w:r>
    </w:p>
    <w:p w:rsidR="00FC47B2" w:rsidRPr="008D4BBA" w:rsidRDefault="00FC47B2" w:rsidP="00775A90">
      <w:pPr>
        <w:numPr>
          <w:ilvl w:val="0"/>
          <w:numId w:val="1"/>
        </w:numPr>
        <w:rPr>
          <w:szCs w:val="28"/>
        </w:rPr>
      </w:pPr>
      <w:r w:rsidRPr="008D4BBA">
        <w:rPr>
          <w:szCs w:val="28"/>
        </w:rPr>
        <w:t>повернення фінансування минулих років – 1 100 000 грн.</w:t>
      </w:r>
    </w:p>
    <w:p w:rsidR="004B7334" w:rsidRDefault="004B7334" w:rsidP="004B7334">
      <w:pPr>
        <w:rPr>
          <w:szCs w:val="28"/>
        </w:rPr>
      </w:pPr>
      <w:r>
        <w:rPr>
          <w:szCs w:val="28"/>
        </w:rPr>
        <w:t xml:space="preserve">                                  </w:t>
      </w:r>
    </w:p>
    <w:p w:rsidR="004B7334" w:rsidRDefault="004B7334" w:rsidP="004B7334">
      <w:pPr>
        <w:jc w:val="center"/>
        <w:rPr>
          <w:b/>
          <w:i/>
          <w:sz w:val="32"/>
          <w:szCs w:val="32"/>
        </w:rPr>
      </w:pPr>
      <w:r w:rsidRPr="004B7334">
        <w:rPr>
          <w:b/>
          <w:i/>
          <w:sz w:val="32"/>
          <w:szCs w:val="32"/>
        </w:rPr>
        <w:t>Офіційні трансферти</w:t>
      </w:r>
    </w:p>
    <w:p w:rsidR="004B7334" w:rsidRPr="004B7334" w:rsidRDefault="004B7334" w:rsidP="004B7334">
      <w:pPr>
        <w:rPr>
          <w:szCs w:val="28"/>
        </w:rPr>
      </w:pPr>
      <w:r w:rsidRPr="004B7334">
        <w:rPr>
          <w:sz w:val="32"/>
          <w:szCs w:val="32"/>
        </w:rPr>
        <w:t xml:space="preserve">        </w:t>
      </w:r>
      <w:r w:rsidRPr="004B7334">
        <w:rPr>
          <w:szCs w:val="28"/>
        </w:rPr>
        <w:t>Обсяг офіційних трансфертів пропонується затвердити в сумі 810 129 726 грн, що на 126 406 207 грн, або на 18,5% більше обсягів трансфертів, затверджених у бюджеті міста на 2020 рік</w:t>
      </w:r>
      <w:r w:rsidR="001259F8">
        <w:rPr>
          <w:szCs w:val="28"/>
        </w:rPr>
        <w:t>,</w:t>
      </w:r>
      <w:r w:rsidRPr="004B7334">
        <w:rPr>
          <w:szCs w:val="28"/>
        </w:rPr>
        <w:t xml:space="preserve">  з них:</w:t>
      </w:r>
    </w:p>
    <w:p w:rsidR="004B7334" w:rsidRPr="004B7334" w:rsidRDefault="004B7334" w:rsidP="0021435A">
      <w:pPr>
        <w:pStyle w:val="aa"/>
        <w:numPr>
          <w:ilvl w:val="0"/>
          <w:numId w:val="1"/>
        </w:numPr>
        <w:tabs>
          <w:tab w:val="clear" w:pos="660"/>
          <w:tab w:val="num" w:pos="0"/>
        </w:tabs>
        <w:ind w:left="0" w:firstLine="709"/>
        <w:rPr>
          <w:szCs w:val="28"/>
        </w:rPr>
      </w:pPr>
      <w:r w:rsidRPr="004B7334">
        <w:rPr>
          <w:szCs w:val="28"/>
        </w:rPr>
        <w:t xml:space="preserve"> субвенції з державного бюджету в сумі 778 515 700 грн, що на 120 407 200 грн (18,3%) більше ніж було затверджено на 2020 рік;</w:t>
      </w:r>
    </w:p>
    <w:p w:rsidR="004B7334" w:rsidRPr="004B7334" w:rsidRDefault="004B7334" w:rsidP="0021435A">
      <w:pPr>
        <w:pStyle w:val="aa"/>
        <w:numPr>
          <w:ilvl w:val="0"/>
          <w:numId w:val="1"/>
        </w:numPr>
        <w:tabs>
          <w:tab w:val="clear" w:pos="660"/>
          <w:tab w:val="num" w:pos="0"/>
        </w:tabs>
        <w:ind w:left="0" w:firstLine="709"/>
        <w:rPr>
          <w:szCs w:val="28"/>
        </w:rPr>
      </w:pPr>
      <w:r w:rsidRPr="004B7334">
        <w:rPr>
          <w:szCs w:val="28"/>
        </w:rPr>
        <w:t xml:space="preserve"> субвенції з місцевих бюджетів в сумі 31 614 026 грн, що на  5 999 006 грн. (23,4%) більше ніж було затверджено на 2020 рік.</w:t>
      </w:r>
    </w:p>
    <w:p w:rsidR="004B7334" w:rsidRPr="006D27D0" w:rsidRDefault="004B7334" w:rsidP="004B7334">
      <w:pPr>
        <w:rPr>
          <w:b/>
          <w:i/>
          <w:color w:val="FF0000"/>
          <w:szCs w:val="28"/>
        </w:rPr>
      </w:pPr>
    </w:p>
    <w:p w:rsidR="00FC47B2" w:rsidRPr="008D4BBA" w:rsidRDefault="00FC47B2" w:rsidP="00FC47B2">
      <w:pPr>
        <w:rPr>
          <w:i/>
          <w:color w:val="000000"/>
          <w:szCs w:val="28"/>
        </w:rPr>
      </w:pPr>
    </w:p>
    <w:p w:rsidR="00FC47B2" w:rsidRPr="008D4BBA" w:rsidRDefault="00FC47B2" w:rsidP="00FC47B2">
      <w:pPr>
        <w:jc w:val="center"/>
        <w:outlineLvl w:val="0"/>
        <w:rPr>
          <w:b/>
          <w:sz w:val="32"/>
          <w:szCs w:val="32"/>
          <w:lang w:val="ru-RU"/>
        </w:rPr>
      </w:pPr>
      <w:r w:rsidRPr="008D4BBA">
        <w:rPr>
          <w:b/>
          <w:sz w:val="32"/>
          <w:szCs w:val="32"/>
        </w:rPr>
        <w:t>Спеціальний фонд</w:t>
      </w:r>
    </w:p>
    <w:p w:rsidR="00FC47B2" w:rsidRPr="008D4BBA" w:rsidRDefault="00FC47B2" w:rsidP="00FC47B2">
      <w:pPr>
        <w:ind w:firstLine="709"/>
        <w:rPr>
          <w:i/>
          <w:szCs w:val="28"/>
        </w:rPr>
      </w:pPr>
      <w:r w:rsidRPr="008D4BBA">
        <w:rPr>
          <w:szCs w:val="28"/>
        </w:rPr>
        <w:t>Обсяг доходів спеціального фонду на 2021 рік пропонується затвердити в сумі 69 829 539 грн</w:t>
      </w:r>
      <w:r w:rsidR="00944AAA">
        <w:rPr>
          <w:szCs w:val="28"/>
        </w:rPr>
        <w:t>.</w:t>
      </w:r>
    </w:p>
    <w:p w:rsidR="00FC47B2" w:rsidRPr="008D4BBA" w:rsidRDefault="00FC47B2" w:rsidP="00FC47B2">
      <w:pPr>
        <w:jc w:val="center"/>
        <w:outlineLvl w:val="0"/>
        <w:rPr>
          <w:i/>
        </w:rPr>
      </w:pPr>
    </w:p>
    <w:p w:rsidR="00FC47B2" w:rsidRPr="008D4BBA" w:rsidRDefault="00FC47B2" w:rsidP="00FC47B2">
      <w:pPr>
        <w:jc w:val="center"/>
        <w:outlineLvl w:val="0"/>
        <w:rPr>
          <w:b/>
          <w:i/>
          <w:sz w:val="32"/>
          <w:szCs w:val="32"/>
        </w:rPr>
      </w:pPr>
      <w:r w:rsidRPr="008D4BBA">
        <w:rPr>
          <w:b/>
          <w:i/>
          <w:sz w:val="32"/>
          <w:szCs w:val="32"/>
        </w:rPr>
        <w:t>Екологічний податок</w:t>
      </w:r>
    </w:p>
    <w:p w:rsidR="00FC47B2" w:rsidRPr="008D4BBA" w:rsidRDefault="00FC47B2" w:rsidP="00FC47B2">
      <w:pPr>
        <w:ind w:firstLine="708"/>
        <w:rPr>
          <w:szCs w:val="28"/>
        </w:rPr>
      </w:pPr>
      <w:r w:rsidRPr="008D4BBA">
        <w:rPr>
          <w:szCs w:val="28"/>
        </w:rPr>
        <w:t xml:space="preserve">Прогноз обсягу надходжень екологічного податку на 2021 рік розрахований в сумі 704 000 грн, виходячи з очікуваних надходжень за  2020 рік, тенденцій надходження податку протягом попередніх років та стабільність ставок податку на плановий рік. </w:t>
      </w:r>
    </w:p>
    <w:p w:rsidR="003D1B1E" w:rsidRPr="008D4BBA" w:rsidRDefault="003D1B1E" w:rsidP="00FC47B2">
      <w:pPr>
        <w:ind w:firstLine="708"/>
        <w:rPr>
          <w:szCs w:val="28"/>
        </w:rPr>
      </w:pPr>
    </w:p>
    <w:p w:rsidR="002833EA" w:rsidRDefault="002833EA" w:rsidP="00FC47B2">
      <w:pPr>
        <w:jc w:val="center"/>
        <w:outlineLvl w:val="0"/>
        <w:rPr>
          <w:bCs/>
          <w:szCs w:val="28"/>
        </w:rPr>
      </w:pPr>
    </w:p>
    <w:p w:rsidR="00FC47B2" w:rsidRPr="008D4BBA" w:rsidRDefault="00FC47B2" w:rsidP="00FC47B2">
      <w:pPr>
        <w:jc w:val="center"/>
        <w:outlineLvl w:val="0"/>
        <w:rPr>
          <w:bCs/>
          <w:szCs w:val="28"/>
        </w:rPr>
      </w:pPr>
      <w:r w:rsidRPr="008D4BBA">
        <w:rPr>
          <w:bCs/>
          <w:szCs w:val="28"/>
        </w:rPr>
        <w:t>Динаміка надходжень екологічного податку</w:t>
      </w:r>
    </w:p>
    <w:p w:rsidR="00FC47B2" w:rsidRPr="0020173F" w:rsidRDefault="00FC47B2" w:rsidP="00AF43A5">
      <w:pPr>
        <w:jc w:val="right"/>
        <w:rPr>
          <w:bCs/>
          <w:sz w:val="24"/>
          <w:szCs w:val="24"/>
        </w:rPr>
      </w:pPr>
      <w:r w:rsidRPr="0020173F">
        <w:rPr>
          <w:bCs/>
          <w:sz w:val="24"/>
          <w:szCs w:val="24"/>
        </w:rPr>
        <w:t>(тис.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62"/>
        <w:gridCol w:w="1710"/>
        <w:gridCol w:w="1504"/>
        <w:gridCol w:w="1527"/>
        <w:gridCol w:w="1268"/>
      </w:tblGrid>
      <w:tr w:rsidR="00FC47B2" w:rsidRPr="0020173F" w:rsidTr="00B5033F">
        <w:tc>
          <w:tcPr>
            <w:tcW w:w="3562" w:type="dxa"/>
          </w:tcPr>
          <w:p w:rsidR="00FC47B2" w:rsidRPr="0020173F" w:rsidRDefault="00FC47B2" w:rsidP="00B5033F">
            <w:pPr>
              <w:jc w:val="center"/>
              <w:rPr>
                <w:bCs/>
                <w:sz w:val="24"/>
                <w:szCs w:val="24"/>
              </w:rPr>
            </w:pPr>
            <w:r w:rsidRPr="0020173F">
              <w:rPr>
                <w:bCs/>
                <w:sz w:val="24"/>
                <w:szCs w:val="24"/>
              </w:rPr>
              <w:t>Роки</w:t>
            </w:r>
          </w:p>
          <w:p w:rsidR="00FC47B2" w:rsidRPr="0020173F" w:rsidRDefault="00FC47B2" w:rsidP="00B5033F">
            <w:pPr>
              <w:rPr>
                <w:bCs/>
                <w:sz w:val="24"/>
                <w:szCs w:val="24"/>
              </w:rPr>
            </w:pPr>
          </w:p>
        </w:tc>
        <w:tc>
          <w:tcPr>
            <w:tcW w:w="1710" w:type="dxa"/>
          </w:tcPr>
          <w:p w:rsidR="00FC47B2" w:rsidRPr="0020173F" w:rsidRDefault="00FC47B2" w:rsidP="00B5033F">
            <w:pPr>
              <w:jc w:val="center"/>
              <w:rPr>
                <w:bCs/>
                <w:sz w:val="24"/>
                <w:szCs w:val="24"/>
              </w:rPr>
            </w:pPr>
            <w:r w:rsidRPr="0020173F">
              <w:rPr>
                <w:bCs/>
                <w:sz w:val="24"/>
                <w:szCs w:val="24"/>
              </w:rPr>
              <w:t>2018</w:t>
            </w:r>
          </w:p>
        </w:tc>
        <w:tc>
          <w:tcPr>
            <w:tcW w:w="1504" w:type="dxa"/>
          </w:tcPr>
          <w:p w:rsidR="00FC47B2" w:rsidRPr="0020173F" w:rsidRDefault="00FC47B2" w:rsidP="00B5033F">
            <w:pPr>
              <w:jc w:val="center"/>
              <w:rPr>
                <w:bCs/>
                <w:sz w:val="24"/>
                <w:szCs w:val="24"/>
              </w:rPr>
            </w:pPr>
            <w:r w:rsidRPr="0020173F">
              <w:rPr>
                <w:bCs/>
                <w:sz w:val="24"/>
                <w:szCs w:val="24"/>
              </w:rPr>
              <w:t>2019</w:t>
            </w:r>
          </w:p>
        </w:tc>
        <w:tc>
          <w:tcPr>
            <w:tcW w:w="1527" w:type="dxa"/>
          </w:tcPr>
          <w:p w:rsidR="00FC47B2" w:rsidRPr="0020173F" w:rsidRDefault="00FC47B2" w:rsidP="00B5033F">
            <w:pPr>
              <w:ind w:left="252" w:hanging="252"/>
              <w:jc w:val="center"/>
              <w:rPr>
                <w:bCs/>
                <w:color w:val="000000"/>
                <w:sz w:val="24"/>
                <w:szCs w:val="24"/>
              </w:rPr>
            </w:pPr>
            <w:r w:rsidRPr="0020173F">
              <w:rPr>
                <w:bCs/>
                <w:color w:val="000000"/>
                <w:sz w:val="24"/>
                <w:szCs w:val="24"/>
              </w:rPr>
              <w:t>2020</w:t>
            </w:r>
          </w:p>
          <w:p w:rsidR="00FC47B2" w:rsidRPr="0020173F" w:rsidRDefault="00FC47B2" w:rsidP="00B5033F">
            <w:pPr>
              <w:jc w:val="center"/>
              <w:rPr>
                <w:bCs/>
                <w:sz w:val="24"/>
                <w:szCs w:val="24"/>
              </w:rPr>
            </w:pPr>
            <w:r w:rsidRPr="0020173F">
              <w:rPr>
                <w:bCs/>
                <w:sz w:val="24"/>
                <w:szCs w:val="24"/>
              </w:rPr>
              <w:t>очікуван.</w:t>
            </w:r>
          </w:p>
        </w:tc>
        <w:tc>
          <w:tcPr>
            <w:tcW w:w="1268" w:type="dxa"/>
          </w:tcPr>
          <w:p w:rsidR="00FC47B2" w:rsidRPr="0020173F" w:rsidRDefault="00FC47B2" w:rsidP="00B5033F">
            <w:pPr>
              <w:ind w:left="252" w:hanging="252"/>
              <w:jc w:val="center"/>
              <w:rPr>
                <w:bCs/>
                <w:color w:val="000000"/>
                <w:sz w:val="24"/>
                <w:szCs w:val="24"/>
              </w:rPr>
            </w:pPr>
            <w:r w:rsidRPr="0020173F">
              <w:rPr>
                <w:bCs/>
                <w:color w:val="000000"/>
                <w:sz w:val="24"/>
                <w:szCs w:val="24"/>
              </w:rPr>
              <w:t>2021</w:t>
            </w:r>
          </w:p>
          <w:p w:rsidR="00FC47B2" w:rsidRPr="0020173F" w:rsidRDefault="00FC47B2" w:rsidP="00B5033F">
            <w:pPr>
              <w:ind w:left="252" w:hanging="252"/>
              <w:rPr>
                <w:bCs/>
                <w:color w:val="000000"/>
                <w:sz w:val="24"/>
                <w:szCs w:val="24"/>
              </w:rPr>
            </w:pPr>
            <w:r w:rsidRPr="0020173F">
              <w:rPr>
                <w:bCs/>
                <w:color w:val="000000"/>
                <w:sz w:val="24"/>
                <w:szCs w:val="24"/>
              </w:rPr>
              <w:t>прогноз</w:t>
            </w:r>
          </w:p>
        </w:tc>
      </w:tr>
      <w:tr w:rsidR="00FC47B2" w:rsidRPr="0020173F" w:rsidTr="00B5033F">
        <w:tc>
          <w:tcPr>
            <w:tcW w:w="3562" w:type="dxa"/>
          </w:tcPr>
          <w:p w:rsidR="00FC47B2" w:rsidRPr="0020173F" w:rsidRDefault="00FC47B2" w:rsidP="00B5033F">
            <w:pPr>
              <w:rPr>
                <w:bCs/>
                <w:sz w:val="24"/>
                <w:szCs w:val="24"/>
              </w:rPr>
            </w:pPr>
            <w:r w:rsidRPr="0020173F">
              <w:rPr>
                <w:bCs/>
                <w:sz w:val="24"/>
                <w:szCs w:val="24"/>
              </w:rPr>
              <w:t xml:space="preserve">Екологічний податок, всього </w:t>
            </w:r>
          </w:p>
        </w:tc>
        <w:tc>
          <w:tcPr>
            <w:tcW w:w="1710" w:type="dxa"/>
          </w:tcPr>
          <w:p w:rsidR="00FC47B2" w:rsidRPr="0020173F" w:rsidRDefault="00FC47B2" w:rsidP="00B5033F">
            <w:pPr>
              <w:jc w:val="center"/>
              <w:rPr>
                <w:bCs/>
                <w:sz w:val="24"/>
                <w:szCs w:val="24"/>
              </w:rPr>
            </w:pPr>
            <w:r w:rsidRPr="0020173F">
              <w:rPr>
                <w:bCs/>
                <w:sz w:val="24"/>
                <w:szCs w:val="24"/>
              </w:rPr>
              <w:t>870,2</w:t>
            </w:r>
          </w:p>
        </w:tc>
        <w:tc>
          <w:tcPr>
            <w:tcW w:w="1504" w:type="dxa"/>
          </w:tcPr>
          <w:p w:rsidR="00FC47B2" w:rsidRPr="0020173F" w:rsidRDefault="00FC47B2" w:rsidP="00B5033F">
            <w:pPr>
              <w:jc w:val="center"/>
              <w:rPr>
                <w:bCs/>
                <w:sz w:val="24"/>
                <w:szCs w:val="24"/>
              </w:rPr>
            </w:pPr>
            <w:r w:rsidRPr="0020173F">
              <w:rPr>
                <w:bCs/>
                <w:sz w:val="24"/>
                <w:szCs w:val="24"/>
              </w:rPr>
              <w:t>695,5</w:t>
            </w:r>
          </w:p>
        </w:tc>
        <w:tc>
          <w:tcPr>
            <w:tcW w:w="1527" w:type="dxa"/>
          </w:tcPr>
          <w:p w:rsidR="00FC47B2" w:rsidRPr="0020173F" w:rsidRDefault="00FC47B2" w:rsidP="00B5033F">
            <w:pPr>
              <w:jc w:val="center"/>
              <w:rPr>
                <w:bCs/>
                <w:sz w:val="24"/>
                <w:szCs w:val="24"/>
              </w:rPr>
            </w:pPr>
            <w:r w:rsidRPr="0020173F">
              <w:rPr>
                <w:bCs/>
                <w:sz w:val="24"/>
                <w:szCs w:val="24"/>
              </w:rPr>
              <w:t>704,0</w:t>
            </w:r>
          </w:p>
        </w:tc>
        <w:tc>
          <w:tcPr>
            <w:tcW w:w="1268" w:type="dxa"/>
          </w:tcPr>
          <w:p w:rsidR="00FC47B2" w:rsidRPr="0020173F" w:rsidRDefault="00FC47B2" w:rsidP="00B5033F">
            <w:pPr>
              <w:jc w:val="center"/>
              <w:rPr>
                <w:bCs/>
                <w:sz w:val="24"/>
                <w:szCs w:val="24"/>
              </w:rPr>
            </w:pPr>
            <w:r w:rsidRPr="0020173F">
              <w:rPr>
                <w:bCs/>
                <w:sz w:val="24"/>
                <w:szCs w:val="24"/>
              </w:rPr>
              <w:t>704,0</w:t>
            </w:r>
          </w:p>
        </w:tc>
      </w:tr>
    </w:tbl>
    <w:p w:rsidR="00FC47B2" w:rsidRPr="0020173F" w:rsidRDefault="00FC47B2" w:rsidP="00FC47B2">
      <w:pPr>
        <w:rPr>
          <w:sz w:val="24"/>
          <w:szCs w:val="24"/>
          <w:lang w:val="en-US"/>
        </w:rPr>
      </w:pPr>
    </w:p>
    <w:p w:rsidR="00FC47B2" w:rsidRPr="008D4BBA" w:rsidRDefault="00FC47B2" w:rsidP="00FC47B2">
      <w:pPr>
        <w:ind w:firstLine="709"/>
        <w:jc w:val="center"/>
        <w:rPr>
          <w:b/>
          <w:bCs/>
          <w:i/>
          <w:sz w:val="32"/>
          <w:szCs w:val="32"/>
        </w:rPr>
      </w:pPr>
      <w:r w:rsidRPr="008D4BBA">
        <w:rPr>
          <w:b/>
          <w:bCs/>
          <w:i/>
          <w:sz w:val="32"/>
          <w:szCs w:val="32"/>
        </w:rPr>
        <w:lastRenderedPageBreak/>
        <w:t>Відсотки за користування довгостроковим кредитом, що надається з місцевих бюджетів молодим сім’ям та одиноким молодим громадянам на будівництво (реконструкцію) та придбання житла</w:t>
      </w:r>
    </w:p>
    <w:p w:rsidR="00FC47B2" w:rsidRPr="008D4BBA" w:rsidRDefault="00FC47B2" w:rsidP="00FC47B2">
      <w:pPr>
        <w:ind w:firstLine="709"/>
        <w:rPr>
          <w:szCs w:val="28"/>
        </w:rPr>
      </w:pPr>
      <w:r w:rsidRPr="008D4BBA">
        <w:rPr>
          <w:szCs w:val="28"/>
        </w:rPr>
        <w:t>Згідно інформації, наданої Миколаївським регіональним управлінням Державної спеціалізованої фінансової установи «Державний фонд сприяння молодіжному житловому будівництву», в 2021 році заплановано повернення відсотків за користування довгостроковим кредитом, що надавався з бюджету молодим сім’ям та одиноким молодим громадянам на будівництво (реконструкцію) та придбання житла, в сумі 200 000 грн.</w:t>
      </w:r>
    </w:p>
    <w:p w:rsidR="00FC47B2" w:rsidRPr="008D4BBA" w:rsidRDefault="00FC47B2" w:rsidP="00FC47B2">
      <w:pPr>
        <w:ind w:firstLine="709"/>
        <w:rPr>
          <w:i/>
          <w:szCs w:val="28"/>
        </w:rPr>
      </w:pPr>
    </w:p>
    <w:p w:rsidR="00FC47B2" w:rsidRPr="008D4BBA" w:rsidRDefault="00FC47B2" w:rsidP="00FC47B2">
      <w:pPr>
        <w:jc w:val="center"/>
        <w:rPr>
          <w:szCs w:val="28"/>
        </w:rPr>
      </w:pPr>
      <w:r w:rsidRPr="008D4BBA">
        <w:rPr>
          <w:szCs w:val="28"/>
        </w:rPr>
        <w:t>Динаміка надходження відсотків за користування довгостроковим кредитом</w:t>
      </w:r>
    </w:p>
    <w:p w:rsidR="00FC47B2" w:rsidRPr="008D4BBA" w:rsidRDefault="00FC47B2" w:rsidP="00FC47B2">
      <w:pPr>
        <w:jc w:val="center"/>
        <w:rPr>
          <w:i/>
          <w:sz w:val="16"/>
          <w:szCs w:val="16"/>
        </w:rPr>
      </w:pPr>
    </w:p>
    <w:p w:rsidR="00FC47B2" w:rsidRPr="008D4BBA" w:rsidRDefault="00FC47B2" w:rsidP="00AF43A5">
      <w:pPr>
        <w:ind w:firstLine="709"/>
        <w:jc w:val="right"/>
        <w:rPr>
          <w:szCs w:val="28"/>
        </w:rPr>
      </w:pPr>
      <w:r w:rsidRPr="008D4BBA">
        <w:rPr>
          <w:szCs w:val="28"/>
        </w:rPr>
        <w:t>(тис. грн.)</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73"/>
        <w:gridCol w:w="2017"/>
        <w:gridCol w:w="1696"/>
        <w:gridCol w:w="2132"/>
      </w:tblGrid>
      <w:tr w:rsidR="00FC47B2" w:rsidRPr="007F247F" w:rsidTr="00B5033F">
        <w:tc>
          <w:tcPr>
            <w:tcW w:w="2053" w:type="pct"/>
            <w:tcBorders>
              <w:top w:val="single" w:sz="4" w:space="0" w:color="auto"/>
              <w:left w:val="single" w:sz="4" w:space="0" w:color="auto"/>
              <w:bottom w:val="single" w:sz="4" w:space="0" w:color="auto"/>
              <w:right w:val="single" w:sz="4" w:space="0" w:color="auto"/>
            </w:tcBorders>
          </w:tcPr>
          <w:p w:rsidR="00FC47B2" w:rsidRPr="007F247F" w:rsidRDefault="00FC47B2" w:rsidP="00B5033F">
            <w:pPr>
              <w:ind w:firstLine="709"/>
              <w:rPr>
                <w:sz w:val="24"/>
                <w:szCs w:val="24"/>
              </w:rPr>
            </w:pPr>
            <w:r w:rsidRPr="007F247F">
              <w:rPr>
                <w:sz w:val="24"/>
                <w:szCs w:val="24"/>
              </w:rPr>
              <w:t>Роки</w:t>
            </w:r>
          </w:p>
        </w:tc>
        <w:tc>
          <w:tcPr>
            <w:tcW w:w="1017"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B5033F">
            <w:pPr>
              <w:jc w:val="center"/>
              <w:rPr>
                <w:sz w:val="24"/>
                <w:szCs w:val="24"/>
              </w:rPr>
            </w:pPr>
            <w:r w:rsidRPr="007F247F">
              <w:rPr>
                <w:sz w:val="24"/>
                <w:szCs w:val="24"/>
              </w:rPr>
              <w:t xml:space="preserve">2019 </w:t>
            </w:r>
          </w:p>
        </w:tc>
        <w:tc>
          <w:tcPr>
            <w:tcW w:w="85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B5033F">
            <w:pPr>
              <w:jc w:val="center"/>
              <w:rPr>
                <w:sz w:val="24"/>
                <w:szCs w:val="24"/>
              </w:rPr>
            </w:pPr>
            <w:r w:rsidRPr="007F247F">
              <w:rPr>
                <w:sz w:val="24"/>
                <w:szCs w:val="24"/>
              </w:rPr>
              <w:t>2020</w:t>
            </w:r>
          </w:p>
          <w:p w:rsidR="00FC47B2" w:rsidRPr="007F247F" w:rsidRDefault="00FC47B2" w:rsidP="00B5033F">
            <w:pPr>
              <w:jc w:val="center"/>
              <w:rPr>
                <w:sz w:val="24"/>
                <w:szCs w:val="24"/>
              </w:rPr>
            </w:pPr>
            <w:r w:rsidRPr="007F247F">
              <w:rPr>
                <w:sz w:val="24"/>
                <w:szCs w:val="24"/>
              </w:rPr>
              <w:t xml:space="preserve">очікуван. </w:t>
            </w:r>
          </w:p>
        </w:tc>
        <w:tc>
          <w:tcPr>
            <w:tcW w:w="1075" w:type="pct"/>
            <w:tcBorders>
              <w:top w:val="single" w:sz="4" w:space="0" w:color="auto"/>
              <w:left w:val="single" w:sz="4" w:space="0" w:color="auto"/>
              <w:bottom w:val="single" w:sz="4" w:space="0" w:color="auto"/>
              <w:right w:val="single" w:sz="4" w:space="0" w:color="auto"/>
            </w:tcBorders>
          </w:tcPr>
          <w:p w:rsidR="00FC47B2" w:rsidRPr="007F247F" w:rsidRDefault="00FC47B2" w:rsidP="00B5033F">
            <w:pPr>
              <w:ind w:left="252" w:hanging="252"/>
              <w:jc w:val="center"/>
              <w:rPr>
                <w:bCs/>
                <w:color w:val="000000"/>
                <w:sz w:val="24"/>
                <w:szCs w:val="24"/>
              </w:rPr>
            </w:pPr>
            <w:r w:rsidRPr="007F247F">
              <w:rPr>
                <w:bCs/>
                <w:color w:val="000000"/>
                <w:sz w:val="24"/>
                <w:szCs w:val="24"/>
              </w:rPr>
              <w:t>2021</w:t>
            </w:r>
          </w:p>
          <w:p w:rsidR="00FC47B2" w:rsidRPr="007F247F" w:rsidRDefault="00FC47B2" w:rsidP="00B5033F">
            <w:pPr>
              <w:jc w:val="center"/>
              <w:rPr>
                <w:sz w:val="24"/>
                <w:szCs w:val="24"/>
              </w:rPr>
            </w:pPr>
            <w:r w:rsidRPr="007F247F">
              <w:rPr>
                <w:bCs/>
                <w:color w:val="000000"/>
                <w:sz w:val="24"/>
                <w:szCs w:val="24"/>
              </w:rPr>
              <w:t>прогноз</w:t>
            </w:r>
          </w:p>
        </w:tc>
      </w:tr>
      <w:tr w:rsidR="00FC47B2" w:rsidRPr="007F247F" w:rsidTr="00B5033F">
        <w:tc>
          <w:tcPr>
            <w:tcW w:w="2053"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BF5805">
            <w:pPr>
              <w:rPr>
                <w:sz w:val="24"/>
                <w:szCs w:val="24"/>
              </w:rPr>
            </w:pPr>
            <w:r w:rsidRPr="007F247F">
              <w:rPr>
                <w:sz w:val="24"/>
                <w:szCs w:val="24"/>
              </w:rPr>
              <w:t>Надходження до бюджету</w:t>
            </w:r>
          </w:p>
        </w:tc>
        <w:tc>
          <w:tcPr>
            <w:tcW w:w="1017"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sz w:val="24"/>
                <w:szCs w:val="24"/>
              </w:rPr>
            </w:pPr>
            <w:r w:rsidRPr="007F247F">
              <w:rPr>
                <w:sz w:val="24"/>
                <w:szCs w:val="24"/>
              </w:rPr>
              <w:t>306,3</w:t>
            </w:r>
          </w:p>
        </w:tc>
        <w:tc>
          <w:tcPr>
            <w:tcW w:w="85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sz w:val="24"/>
                <w:szCs w:val="24"/>
              </w:rPr>
            </w:pPr>
            <w:r w:rsidRPr="007F247F">
              <w:rPr>
                <w:sz w:val="24"/>
                <w:szCs w:val="24"/>
              </w:rPr>
              <w:t>300,0</w:t>
            </w:r>
          </w:p>
        </w:tc>
        <w:tc>
          <w:tcPr>
            <w:tcW w:w="107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sz w:val="24"/>
                <w:szCs w:val="24"/>
              </w:rPr>
            </w:pPr>
            <w:r w:rsidRPr="007F247F">
              <w:rPr>
                <w:sz w:val="24"/>
                <w:szCs w:val="24"/>
              </w:rPr>
              <w:t>200,0</w:t>
            </w:r>
          </w:p>
        </w:tc>
      </w:tr>
    </w:tbl>
    <w:p w:rsidR="00FC47B2" w:rsidRDefault="00FC47B2" w:rsidP="00FC47B2">
      <w:pPr>
        <w:rPr>
          <w:i/>
          <w:szCs w:val="28"/>
        </w:rPr>
      </w:pPr>
    </w:p>
    <w:p w:rsidR="00F77705" w:rsidRPr="008D4BBA" w:rsidRDefault="00F77705" w:rsidP="00FC47B2">
      <w:pPr>
        <w:rPr>
          <w:i/>
          <w:szCs w:val="28"/>
        </w:rPr>
      </w:pPr>
    </w:p>
    <w:p w:rsidR="00FC47B2" w:rsidRDefault="00FC47B2" w:rsidP="00FC47B2">
      <w:pPr>
        <w:jc w:val="center"/>
        <w:rPr>
          <w:b/>
          <w:bCs/>
          <w:i/>
          <w:sz w:val="32"/>
          <w:szCs w:val="32"/>
        </w:rPr>
      </w:pPr>
      <w:r w:rsidRPr="008D4BBA">
        <w:rPr>
          <w:b/>
          <w:bCs/>
          <w:i/>
          <w:sz w:val="32"/>
          <w:szCs w:val="32"/>
        </w:rPr>
        <w:t>Власні надходження бюджетних установ</w:t>
      </w:r>
    </w:p>
    <w:p w:rsidR="00FC47B2" w:rsidRPr="008D4BBA" w:rsidRDefault="00FC47B2" w:rsidP="00FC47B2">
      <w:pPr>
        <w:ind w:left="720"/>
        <w:rPr>
          <w:szCs w:val="28"/>
        </w:rPr>
      </w:pPr>
      <w:r w:rsidRPr="008D4BBA">
        <w:rPr>
          <w:szCs w:val="28"/>
        </w:rPr>
        <w:t>Згідно</w:t>
      </w:r>
      <w:r w:rsidR="00944AAA">
        <w:rPr>
          <w:szCs w:val="28"/>
        </w:rPr>
        <w:t xml:space="preserve"> </w:t>
      </w:r>
      <w:r w:rsidRPr="008D4BBA">
        <w:rPr>
          <w:szCs w:val="28"/>
        </w:rPr>
        <w:t xml:space="preserve"> розрахунків, </w:t>
      </w:r>
      <w:r w:rsidR="00944AAA">
        <w:rPr>
          <w:szCs w:val="28"/>
        </w:rPr>
        <w:t xml:space="preserve"> </w:t>
      </w:r>
      <w:r w:rsidRPr="008D4BBA">
        <w:rPr>
          <w:szCs w:val="28"/>
        </w:rPr>
        <w:t xml:space="preserve">наданих </w:t>
      </w:r>
      <w:r w:rsidR="00944AAA">
        <w:rPr>
          <w:szCs w:val="28"/>
        </w:rPr>
        <w:t xml:space="preserve"> </w:t>
      </w:r>
      <w:r w:rsidRPr="008D4BBA">
        <w:rPr>
          <w:szCs w:val="28"/>
        </w:rPr>
        <w:t xml:space="preserve">головними </w:t>
      </w:r>
      <w:r w:rsidR="00944AAA">
        <w:rPr>
          <w:szCs w:val="28"/>
        </w:rPr>
        <w:t xml:space="preserve"> </w:t>
      </w:r>
      <w:r w:rsidRPr="008D4BBA">
        <w:rPr>
          <w:szCs w:val="28"/>
        </w:rPr>
        <w:t>розпорядниками</w:t>
      </w:r>
      <w:r w:rsidR="00944AAA">
        <w:rPr>
          <w:szCs w:val="28"/>
        </w:rPr>
        <w:t xml:space="preserve"> </w:t>
      </w:r>
      <w:r w:rsidRPr="008D4BBA">
        <w:rPr>
          <w:szCs w:val="28"/>
        </w:rPr>
        <w:t xml:space="preserve"> бюджетних </w:t>
      </w:r>
    </w:p>
    <w:p w:rsidR="00944AAA" w:rsidRDefault="00FC47B2" w:rsidP="00FC47B2">
      <w:pPr>
        <w:rPr>
          <w:szCs w:val="28"/>
        </w:rPr>
      </w:pPr>
      <w:r w:rsidRPr="008D4BBA">
        <w:rPr>
          <w:szCs w:val="28"/>
        </w:rPr>
        <w:t xml:space="preserve">коштів, </w:t>
      </w:r>
      <w:r w:rsidR="00944AAA">
        <w:rPr>
          <w:szCs w:val="28"/>
        </w:rPr>
        <w:t xml:space="preserve"> </w:t>
      </w:r>
      <w:r w:rsidRPr="008D4BBA">
        <w:rPr>
          <w:szCs w:val="28"/>
        </w:rPr>
        <w:t xml:space="preserve">прогнозний </w:t>
      </w:r>
      <w:r w:rsidR="00944AAA">
        <w:rPr>
          <w:szCs w:val="28"/>
        </w:rPr>
        <w:t xml:space="preserve"> </w:t>
      </w:r>
      <w:r w:rsidRPr="008D4BBA">
        <w:rPr>
          <w:szCs w:val="28"/>
        </w:rPr>
        <w:t xml:space="preserve">показник </w:t>
      </w:r>
      <w:r w:rsidR="00944AAA">
        <w:rPr>
          <w:szCs w:val="28"/>
        </w:rPr>
        <w:t xml:space="preserve"> </w:t>
      </w:r>
      <w:r w:rsidRPr="008D4BBA">
        <w:rPr>
          <w:szCs w:val="28"/>
        </w:rPr>
        <w:t xml:space="preserve">власних </w:t>
      </w:r>
      <w:r w:rsidR="00944AAA">
        <w:rPr>
          <w:szCs w:val="28"/>
        </w:rPr>
        <w:t xml:space="preserve"> </w:t>
      </w:r>
      <w:r w:rsidRPr="008D4BBA">
        <w:rPr>
          <w:szCs w:val="28"/>
        </w:rPr>
        <w:t xml:space="preserve">надходжень </w:t>
      </w:r>
      <w:r w:rsidR="00944AAA">
        <w:rPr>
          <w:szCs w:val="28"/>
        </w:rPr>
        <w:t xml:space="preserve"> </w:t>
      </w:r>
      <w:r w:rsidRPr="008D4BBA">
        <w:rPr>
          <w:szCs w:val="28"/>
        </w:rPr>
        <w:t>на</w:t>
      </w:r>
      <w:r w:rsidR="00944AAA">
        <w:rPr>
          <w:szCs w:val="28"/>
        </w:rPr>
        <w:t xml:space="preserve"> </w:t>
      </w:r>
      <w:r w:rsidRPr="008D4BBA">
        <w:rPr>
          <w:szCs w:val="28"/>
        </w:rPr>
        <w:t xml:space="preserve"> 2021 </w:t>
      </w:r>
      <w:r w:rsidR="00944AAA">
        <w:rPr>
          <w:szCs w:val="28"/>
        </w:rPr>
        <w:t xml:space="preserve"> </w:t>
      </w:r>
      <w:r w:rsidRPr="008D4BBA">
        <w:rPr>
          <w:szCs w:val="28"/>
        </w:rPr>
        <w:t>рік</w:t>
      </w:r>
      <w:r w:rsidR="00944AAA">
        <w:rPr>
          <w:szCs w:val="28"/>
        </w:rPr>
        <w:t xml:space="preserve"> </w:t>
      </w:r>
      <w:r w:rsidRPr="008D4BBA">
        <w:rPr>
          <w:szCs w:val="28"/>
        </w:rPr>
        <w:t xml:space="preserve"> становить</w:t>
      </w:r>
      <w:r w:rsidR="00944AAA">
        <w:rPr>
          <w:szCs w:val="28"/>
        </w:rPr>
        <w:t xml:space="preserve"> </w:t>
      </w:r>
    </w:p>
    <w:p w:rsidR="00FC47B2" w:rsidRDefault="00FC47B2" w:rsidP="00FC47B2">
      <w:pPr>
        <w:rPr>
          <w:szCs w:val="28"/>
        </w:rPr>
      </w:pPr>
      <w:r w:rsidRPr="008D4BBA">
        <w:rPr>
          <w:szCs w:val="28"/>
        </w:rPr>
        <w:t>68 925 539 грн.</w:t>
      </w:r>
    </w:p>
    <w:p w:rsidR="00FC47B2" w:rsidRPr="008D4BBA" w:rsidRDefault="00FC47B2" w:rsidP="00FC47B2">
      <w:pPr>
        <w:rPr>
          <w:sz w:val="16"/>
          <w:szCs w:val="16"/>
        </w:rPr>
      </w:pPr>
    </w:p>
    <w:p w:rsidR="00FC47B2" w:rsidRPr="008D4BBA" w:rsidRDefault="00FC47B2" w:rsidP="00FC47B2">
      <w:pPr>
        <w:ind w:left="720"/>
        <w:outlineLvl w:val="0"/>
        <w:rPr>
          <w:szCs w:val="28"/>
        </w:rPr>
      </w:pPr>
      <w:r w:rsidRPr="008D4BBA">
        <w:rPr>
          <w:szCs w:val="28"/>
        </w:rPr>
        <w:t>Динаміка зарахування власних надходжень бюджетних установ</w:t>
      </w:r>
    </w:p>
    <w:p w:rsidR="00FC47B2" w:rsidRPr="008D4BBA" w:rsidRDefault="00FC47B2" w:rsidP="00FC47B2">
      <w:pPr>
        <w:ind w:left="720"/>
        <w:rPr>
          <w:sz w:val="16"/>
          <w:szCs w:val="16"/>
        </w:rPr>
      </w:pPr>
    </w:p>
    <w:p w:rsidR="00FC47B2" w:rsidRPr="008D4BBA" w:rsidRDefault="00FC47B2" w:rsidP="00FC47B2">
      <w:pPr>
        <w:ind w:left="7092" w:firstLine="696"/>
        <w:jc w:val="center"/>
        <w:rPr>
          <w:sz w:val="24"/>
          <w:szCs w:val="24"/>
        </w:rPr>
      </w:pPr>
      <w:r w:rsidRPr="008D4BBA">
        <w:rPr>
          <w:sz w:val="24"/>
          <w:szCs w:val="24"/>
        </w:rPr>
        <w:t>(тис. грн.)</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4"/>
        <w:gridCol w:w="1632"/>
        <w:gridCol w:w="1378"/>
        <w:gridCol w:w="1596"/>
        <w:gridCol w:w="1342"/>
      </w:tblGrid>
      <w:tr w:rsidR="00FC47B2" w:rsidRPr="007F247F" w:rsidTr="00B5033F">
        <w:tc>
          <w:tcPr>
            <w:tcW w:w="2000" w:type="pct"/>
            <w:tcBorders>
              <w:top w:val="single" w:sz="4" w:space="0" w:color="auto"/>
              <w:left w:val="single" w:sz="4" w:space="0" w:color="auto"/>
              <w:bottom w:val="single" w:sz="4" w:space="0" w:color="auto"/>
              <w:right w:val="single" w:sz="4" w:space="0" w:color="auto"/>
            </w:tcBorders>
          </w:tcPr>
          <w:p w:rsidR="00FC47B2" w:rsidRPr="007F247F" w:rsidRDefault="00FC47B2" w:rsidP="008E62DA">
            <w:pPr>
              <w:ind w:firstLine="34"/>
              <w:jc w:val="center"/>
              <w:rPr>
                <w:sz w:val="24"/>
                <w:szCs w:val="24"/>
              </w:rPr>
            </w:pPr>
            <w:r w:rsidRPr="007F247F">
              <w:rPr>
                <w:sz w:val="24"/>
                <w:szCs w:val="24"/>
              </w:rPr>
              <w:t>Роки</w:t>
            </w:r>
          </w:p>
        </w:tc>
        <w:tc>
          <w:tcPr>
            <w:tcW w:w="823"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sz w:val="24"/>
                <w:szCs w:val="24"/>
              </w:rPr>
            </w:pPr>
            <w:r w:rsidRPr="007F247F">
              <w:rPr>
                <w:sz w:val="24"/>
                <w:szCs w:val="24"/>
              </w:rPr>
              <w:t>2018</w:t>
            </w:r>
          </w:p>
        </w:tc>
        <w:tc>
          <w:tcPr>
            <w:tcW w:w="69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sz w:val="24"/>
                <w:szCs w:val="24"/>
              </w:rPr>
            </w:pPr>
            <w:r w:rsidRPr="007F247F">
              <w:rPr>
                <w:sz w:val="24"/>
                <w:szCs w:val="24"/>
              </w:rPr>
              <w:t>2019</w:t>
            </w:r>
          </w:p>
        </w:tc>
        <w:tc>
          <w:tcPr>
            <w:tcW w:w="805" w:type="pct"/>
            <w:tcBorders>
              <w:top w:val="single" w:sz="4" w:space="0" w:color="auto"/>
              <w:left w:val="single" w:sz="4" w:space="0" w:color="auto"/>
              <w:bottom w:val="single" w:sz="4" w:space="0" w:color="auto"/>
              <w:right w:val="single" w:sz="4" w:space="0" w:color="auto"/>
            </w:tcBorders>
          </w:tcPr>
          <w:p w:rsidR="00FC47B2" w:rsidRPr="007F247F" w:rsidRDefault="00FC47B2" w:rsidP="008E62DA">
            <w:pPr>
              <w:ind w:left="252" w:hanging="252"/>
              <w:jc w:val="center"/>
              <w:rPr>
                <w:bCs/>
                <w:sz w:val="24"/>
                <w:szCs w:val="24"/>
              </w:rPr>
            </w:pPr>
            <w:r w:rsidRPr="007F247F">
              <w:rPr>
                <w:bCs/>
                <w:sz w:val="24"/>
                <w:szCs w:val="24"/>
              </w:rPr>
              <w:t>2020</w:t>
            </w:r>
          </w:p>
          <w:p w:rsidR="00FC47B2" w:rsidRPr="007F247F" w:rsidRDefault="00FC47B2" w:rsidP="008E62DA">
            <w:pPr>
              <w:ind w:left="252" w:hanging="252"/>
              <w:jc w:val="center"/>
              <w:rPr>
                <w:bCs/>
                <w:i/>
                <w:sz w:val="24"/>
                <w:szCs w:val="24"/>
              </w:rPr>
            </w:pPr>
            <w:r w:rsidRPr="007F247F">
              <w:rPr>
                <w:bCs/>
                <w:sz w:val="24"/>
                <w:szCs w:val="24"/>
              </w:rPr>
              <w:t>очікуван.</w:t>
            </w:r>
          </w:p>
        </w:tc>
        <w:tc>
          <w:tcPr>
            <w:tcW w:w="677" w:type="pct"/>
            <w:tcBorders>
              <w:top w:val="single" w:sz="4" w:space="0" w:color="auto"/>
              <w:left w:val="single" w:sz="4" w:space="0" w:color="auto"/>
              <w:bottom w:val="single" w:sz="4" w:space="0" w:color="auto"/>
              <w:right w:val="single" w:sz="4" w:space="0" w:color="auto"/>
            </w:tcBorders>
          </w:tcPr>
          <w:p w:rsidR="00FC47B2" w:rsidRPr="007F247F" w:rsidRDefault="00FC47B2" w:rsidP="008E62DA">
            <w:pPr>
              <w:ind w:left="252" w:hanging="252"/>
              <w:jc w:val="center"/>
              <w:rPr>
                <w:bCs/>
                <w:sz w:val="24"/>
                <w:szCs w:val="24"/>
              </w:rPr>
            </w:pPr>
            <w:r w:rsidRPr="007F247F">
              <w:rPr>
                <w:bCs/>
                <w:sz w:val="24"/>
                <w:szCs w:val="24"/>
              </w:rPr>
              <w:t>2021</w:t>
            </w:r>
          </w:p>
          <w:p w:rsidR="00FC47B2" w:rsidRPr="007F247F" w:rsidRDefault="00FC47B2" w:rsidP="008E62DA">
            <w:pPr>
              <w:jc w:val="center"/>
              <w:rPr>
                <w:sz w:val="24"/>
                <w:szCs w:val="24"/>
              </w:rPr>
            </w:pPr>
            <w:r w:rsidRPr="007F247F">
              <w:rPr>
                <w:bCs/>
                <w:sz w:val="24"/>
                <w:szCs w:val="24"/>
              </w:rPr>
              <w:t>прогноз</w:t>
            </w:r>
          </w:p>
        </w:tc>
      </w:tr>
      <w:tr w:rsidR="00FC47B2" w:rsidRPr="007F247F" w:rsidTr="00B5033F">
        <w:tc>
          <w:tcPr>
            <w:tcW w:w="2000"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B5033F">
            <w:pPr>
              <w:rPr>
                <w:bCs/>
                <w:sz w:val="24"/>
                <w:szCs w:val="24"/>
              </w:rPr>
            </w:pPr>
            <w:r w:rsidRPr="007F247F">
              <w:rPr>
                <w:bCs/>
                <w:sz w:val="24"/>
                <w:szCs w:val="24"/>
              </w:rPr>
              <w:t>Надходження до бюджету,</w:t>
            </w:r>
          </w:p>
          <w:p w:rsidR="00FC47B2" w:rsidRPr="007F247F" w:rsidRDefault="00FC47B2" w:rsidP="00B5033F">
            <w:pPr>
              <w:rPr>
                <w:bCs/>
                <w:sz w:val="24"/>
                <w:szCs w:val="24"/>
              </w:rPr>
            </w:pPr>
            <w:r w:rsidRPr="007F247F">
              <w:rPr>
                <w:bCs/>
                <w:sz w:val="24"/>
                <w:szCs w:val="24"/>
              </w:rPr>
              <w:t>в т. ч:</w:t>
            </w:r>
          </w:p>
        </w:tc>
        <w:tc>
          <w:tcPr>
            <w:tcW w:w="823"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bCs/>
                <w:sz w:val="24"/>
                <w:szCs w:val="24"/>
              </w:rPr>
            </w:pPr>
            <w:r w:rsidRPr="007F247F">
              <w:rPr>
                <w:bCs/>
                <w:sz w:val="24"/>
                <w:szCs w:val="24"/>
              </w:rPr>
              <w:t>88408,4</w:t>
            </w:r>
          </w:p>
        </w:tc>
        <w:tc>
          <w:tcPr>
            <w:tcW w:w="69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bCs/>
                <w:sz w:val="24"/>
                <w:szCs w:val="24"/>
              </w:rPr>
            </w:pPr>
            <w:r w:rsidRPr="007F247F">
              <w:rPr>
                <w:bCs/>
                <w:sz w:val="24"/>
                <w:szCs w:val="24"/>
              </w:rPr>
              <w:t>83741,7</w:t>
            </w:r>
          </w:p>
        </w:tc>
        <w:tc>
          <w:tcPr>
            <w:tcW w:w="80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bCs/>
                <w:sz w:val="24"/>
                <w:szCs w:val="24"/>
              </w:rPr>
            </w:pPr>
            <w:r w:rsidRPr="007F247F">
              <w:rPr>
                <w:bCs/>
                <w:sz w:val="24"/>
                <w:szCs w:val="24"/>
              </w:rPr>
              <w:t>53860,0</w:t>
            </w:r>
          </w:p>
        </w:tc>
        <w:tc>
          <w:tcPr>
            <w:tcW w:w="677"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bCs/>
                <w:sz w:val="24"/>
                <w:szCs w:val="24"/>
                <w:lang w:val="ru-RU"/>
              </w:rPr>
            </w:pPr>
            <w:r w:rsidRPr="007F247F">
              <w:rPr>
                <w:bCs/>
                <w:sz w:val="24"/>
                <w:szCs w:val="24"/>
                <w:lang w:val="ru-RU"/>
              </w:rPr>
              <w:t>68925,5</w:t>
            </w:r>
          </w:p>
        </w:tc>
      </w:tr>
      <w:tr w:rsidR="00FC47B2" w:rsidRPr="007F247F" w:rsidTr="00B5033F">
        <w:tc>
          <w:tcPr>
            <w:tcW w:w="2000"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B5033F">
            <w:pPr>
              <w:rPr>
                <w:iCs/>
                <w:sz w:val="24"/>
                <w:szCs w:val="24"/>
              </w:rPr>
            </w:pPr>
            <w:r w:rsidRPr="007F247F">
              <w:rPr>
                <w:iCs/>
                <w:sz w:val="24"/>
                <w:szCs w:val="24"/>
              </w:rPr>
              <w:t>Плата за послуги, що надаються бюджетними установами згідно із законодавством</w:t>
            </w:r>
          </w:p>
        </w:tc>
        <w:tc>
          <w:tcPr>
            <w:tcW w:w="823"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rPr>
            </w:pPr>
            <w:r w:rsidRPr="007F247F">
              <w:rPr>
                <w:iCs/>
                <w:sz w:val="24"/>
                <w:szCs w:val="24"/>
              </w:rPr>
              <w:t>46130,1</w:t>
            </w:r>
          </w:p>
        </w:tc>
        <w:tc>
          <w:tcPr>
            <w:tcW w:w="69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rPr>
            </w:pPr>
            <w:r w:rsidRPr="007F247F">
              <w:rPr>
                <w:iCs/>
                <w:sz w:val="24"/>
                <w:szCs w:val="24"/>
              </w:rPr>
              <w:t>52391,9</w:t>
            </w:r>
          </w:p>
        </w:tc>
        <w:tc>
          <w:tcPr>
            <w:tcW w:w="80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lang w:val="ru-RU"/>
              </w:rPr>
            </w:pPr>
            <w:r w:rsidRPr="007F247F">
              <w:rPr>
                <w:iCs/>
                <w:sz w:val="24"/>
                <w:szCs w:val="24"/>
                <w:lang w:val="ru-RU"/>
              </w:rPr>
              <w:t>38760,0</w:t>
            </w:r>
          </w:p>
        </w:tc>
        <w:tc>
          <w:tcPr>
            <w:tcW w:w="677"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lang w:val="ru-RU"/>
              </w:rPr>
            </w:pPr>
            <w:r w:rsidRPr="007F247F">
              <w:rPr>
                <w:iCs/>
                <w:sz w:val="24"/>
                <w:szCs w:val="24"/>
                <w:lang w:val="ru-RU"/>
              </w:rPr>
              <w:t>68013,5</w:t>
            </w:r>
          </w:p>
        </w:tc>
      </w:tr>
      <w:tr w:rsidR="00FC47B2" w:rsidRPr="007F247F" w:rsidTr="00B5033F">
        <w:tc>
          <w:tcPr>
            <w:tcW w:w="2000"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B5033F">
            <w:pPr>
              <w:rPr>
                <w:iCs/>
                <w:sz w:val="24"/>
                <w:szCs w:val="24"/>
              </w:rPr>
            </w:pPr>
            <w:r w:rsidRPr="007F247F">
              <w:rPr>
                <w:iCs/>
                <w:sz w:val="24"/>
                <w:szCs w:val="24"/>
              </w:rPr>
              <w:t>Інші джерела власних надходжень</w:t>
            </w:r>
          </w:p>
        </w:tc>
        <w:tc>
          <w:tcPr>
            <w:tcW w:w="823"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rPr>
            </w:pPr>
            <w:r w:rsidRPr="007F247F">
              <w:rPr>
                <w:iCs/>
                <w:sz w:val="24"/>
                <w:szCs w:val="24"/>
              </w:rPr>
              <w:t>42278,3</w:t>
            </w:r>
          </w:p>
        </w:tc>
        <w:tc>
          <w:tcPr>
            <w:tcW w:w="69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rPr>
            </w:pPr>
            <w:r w:rsidRPr="007F247F">
              <w:rPr>
                <w:iCs/>
                <w:sz w:val="24"/>
                <w:szCs w:val="24"/>
              </w:rPr>
              <w:t>31349,8</w:t>
            </w:r>
          </w:p>
        </w:tc>
        <w:tc>
          <w:tcPr>
            <w:tcW w:w="805"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lang w:val="ru-RU"/>
              </w:rPr>
            </w:pPr>
            <w:r w:rsidRPr="007F247F">
              <w:rPr>
                <w:iCs/>
                <w:sz w:val="24"/>
                <w:szCs w:val="24"/>
                <w:lang w:val="ru-RU"/>
              </w:rPr>
              <w:t>15100,0</w:t>
            </w:r>
          </w:p>
        </w:tc>
        <w:tc>
          <w:tcPr>
            <w:tcW w:w="677" w:type="pct"/>
            <w:tcBorders>
              <w:top w:val="single" w:sz="4" w:space="0" w:color="auto"/>
              <w:left w:val="single" w:sz="4" w:space="0" w:color="auto"/>
              <w:bottom w:val="single" w:sz="4" w:space="0" w:color="auto"/>
              <w:right w:val="single" w:sz="4" w:space="0" w:color="auto"/>
            </w:tcBorders>
            <w:vAlign w:val="center"/>
          </w:tcPr>
          <w:p w:rsidR="00FC47B2" w:rsidRPr="007F247F" w:rsidRDefault="00FC47B2" w:rsidP="008E62DA">
            <w:pPr>
              <w:jc w:val="center"/>
              <w:rPr>
                <w:iCs/>
                <w:sz w:val="24"/>
                <w:szCs w:val="24"/>
              </w:rPr>
            </w:pPr>
            <w:r w:rsidRPr="007F247F">
              <w:rPr>
                <w:iCs/>
                <w:sz w:val="24"/>
                <w:szCs w:val="24"/>
              </w:rPr>
              <w:t>912,0</w:t>
            </w:r>
          </w:p>
        </w:tc>
      </w:tr>
    </w:tbl>
    <w:p w:rsidR="001634EB" w:rsidRPr="008D4BBA" w:rsidRDefault="001634EB" w:rsidP="001634EB">
      <w:pPr>
        <w:rPr>
          <w:szCs w:val="28"/>
          <w:highlight w:val="yellow"/>
        </w:rPr>
      </w:pPr>
    </w:p>
    <w:p w:rsidR="00EA06B8" w:rsidRDefault="00EA06B8" w:rsidP="008D4BBA">
      <w:pPr>
        <w:jc w:val="center"/>
        <w:rPr>
          <w:b/>
          <w:bCs/>
          <w:sz w:val="32"/>
          <w:szCs w:val="32"/>
        </w:rPr>
      </w:pPr>
    </w:p>
    <w:p w:rsidR="00EA06B8" w:rsidRDefault="00EA06B8" w:rsidP="008D4BBA">
      <w:pPr>
        <w:jc w:val="center"/>
        <w:rPr>
          <w:b/>
          <w:bCs/>
          <w:sz w:val="32"/>
          <w:szCs w:val="32"/>
        </w:rPr>
      </w:pPr>
    </w:p>
    <w:p w:rsidR="00EA06B8" w:rsidRDefault="00EA06B8" w:rsidP="008D4BBA">
      <w:pPr>
        <w:jc w:val="center"/>
        <w:rPr>
          <w:b/>
          <w:bCs/>
          <w:sz w:val="32"/>
          <w:szCs w:val="32"/>
        </w:rPr>
      </w:pPr>
    </w:p>
    <w:p w:rsidR="00EA06B8" w:rsidRDefault="00EA06B8" w:rsidP="008D4BBA">
      <w:pPr>
        <w:jc w:val="center"/>
        <w:rPr>
          <w:b/>
          <w:bCs/>
          <w:sz w:val="32"/>
          <w:szCs w:val="32"/>
        </w:rPr>
      </w:pPr>
    </w:p>
    <w:p w:rsidR="00EA06B8" w:rsidRDefault="00EA06B8" w:rsidP="008D4BBA">
      <w:pPr>
        <w:jc w:val="center"/>
        <w:rPr>
          <w:b/>
          <w:bCs/>
          <w:sz w:val="32"/>
          <w:szCs w:val="32"/>
        </w:rPr>
      </w:pPr>
    </w:p>
    <w:p w:rsidR="008D4BBA" w:rsidRDefault="00154181" w:rsidP="008D4BBA">
      <w:pPr>
        <w:jc w:val="center"/>
        <w:rPr>
          <w:b/>
          <w:bCs/>
          <w:sz w:val="32"/>
          <w:szCs w:val="32"/>
        </w:rPr>
      </w:pPr>
      <w:r>
        <w:rPr>
          <w:b/>
          <w:bCs/>
          <w:sz w:val="32"/>
          <w:szCs w:val="32"/>
        </w:rPr>
        <w:t>І</w:t>
      </w:r>
      <w:r>
        <w:rPr>
          <w:b/>
          <w:bCs/>
          <w:sz w:val="32"/>
          <w:szCs w:val="32"/>
          <w:lang w:val="en-US"/>
        </w:rPr>
        <w:t>V</w:t>
      </w:r>
      <w:r w:rsidRPr="00533D90">
        <w:rPr>
          <w:b/>
          <w:bCs/>
          <w:sz w:val="32"/>
          <w:szCs w:val="32"/>
          <w:lang w:val="ru-RU"/>
        </w:rPr>
        <w:t xml:space="preserve">. </w:t>
      </w:r>
      <w:r w:rsidR="008D4BBA" w:rsidRPr="008E62DA">
        <w:rPr>
          <w:b/>
          <w:bCs/>
          <w:sz w:val="32"/>
          <w:szCs w:val="32"/>
        </w:rPr>
        <w:t>ВИДАТКИ</w:t>
      </w:r>
    </w:p>
    <w:p w:rsidR="002833EA" w:rsidRDefault="002833EA" w:rsidP="008D4BBA">
      <w:pPr>
        <w:jc w:val="center"/>
        <w:rPr>
          <w:b/>
          <w:bCs/>
          <w:sz w:val="32"/>
          <w:szCs w:val="32"/>
        </w:rPr>
      </w:pPr>
    </w:p>
    <w:p w:rsidR="008D4BBA" w:rsidRPr="008E62DA" w:rsidRDefault="008D4BBA" w:rsidP="008D4BBA">
      <w:pPr>
        <w:ind w:firstLine="567"/>
        <w:rPr>
          <w:szCs w:val="28"/>
        </w:rPr>
      </w:pPr>
      <w:r w:rsidRPr="008E62DA">
        <w:rPr>
          <w:szCs w:val="28"/>
        </w:rPr>
        <w:t>Обсяг видаткової частини бюджету на 202</w:t>
      </w:r>
      <w:r w:rsidR="002848F2">
        <w:rPr>
          <w:szCs w:val="28"/>
        </w:rPr>
        <w:t>1</w:t>
      </w:r>
      <w:r w:rsidRPr="008E62DA">
        <w:rPr>
          <w:szCs w:val="28"/>
        </w:rPr>
        <w:t xml:space="preserve"> рік, збалансований з доходами та джерелами фінансування, визначений в сумі 4</w:t>
      </w:r>
      <w:r w:rsidR="00E97E0E">
        <w:rPr>
          <w:szCs w:val="28"/>
        </w:rPr>
        <w:t xml:space="preserve"> </w:t>
      </w:r>
      <w:r w:rsidRPr="008E62DA">
        <w:rPr>
          <w:szCs w:val="28"/>
        </w:rPr>
        <w:t>385</w:t>
      </w:r>
      <w:r w:rsidR="00E97E0E">
        <w:rPr>
          <w:szCs w:val="28"/>
        </w:rPr>
        <w:t xml:space="preserve"> </w:t>
      </w:r>
      <w:r w:rsidRPr="008E62DA">
        <w:rPr>
          <w:szCs w:val="28"/>
        </w:rPr>
        <w:t>487</w:t>
      </w:r>
      <w:r w:rsidR="00E97E0E">
        <w:rPr>
          <w:szCs w:val="28"/>
        </w:rPr>
        <w:t xml:space="preserve"> </w:t>
      </w:r>
      <w:r w:rsidRPr="008E62DA">
        <w:rPr>
          <w:szCs w:val="28"/>
        </w:rPr>
        <w:t>085 гривень, у тому числі видатки загального фонду  бюджету – 3</w:t>
      </w:r>
      <w:r w:rsidR="00E97E0E">
        <w:rPr>
          <w:szCs w:val="28"/>
        </w:rPr>
        <w:t xml:space="preserve"> </w:t>
      </w:r>
      <w:r w:rsidRPr="008E62DA">
        <w:rPr>
          <w:szCs w:val="28"/>
        </w:rPr>
        <w:t>670</w:t>
      </w:r>
      <w:r w:rsidR="00E97E0E">
        <w:rPr>
          <w:szCs w:val="28"/>
        </w:rPr>
        <w:t xml:space="preserve"> </w:t>
      </w:r>
      <w:r w:rsidRPr="008E62DA">
        <w:rPr>
          <w:szCs w:val="28"/>
        </w:rPr>
        <w:t>544</w:t>
      </w:r>
      <w:r w:rsidR="00E97E0E">
        <w:rPr>
          <w:szCs w:val="28"/>
        </w:rPr>
        <w:t xml:space="preserve"> </w:t>
      </w:r>
      <w:r w:rsidRPr="008E62DA">
        <w:rPr>
          <w:szCs w:val="28"/>
        </w:rPr>
        <w:t xml:space="preserve">533 гривень, видатки </w:t>
      </w:r>
      <w:r w:rsidRPr="008E62DA">
        <w:rPr>
          <w:szCs w:val="28"/>
        </w:rPr>
        <w:lastRenderedPageBreak/>
        <w:t>спеціального фонду бюджету – 714</w:t>
      </w:r>
      <w:r w:rsidR="00E97E0E">
        <w:rPr>
          <w:szCs w:val="28"/>
        </w:rPr>
        <w:t xml:space="preserve"> </w:t>
      </w:r>
      <w:r w:rsidRPr="008E62DA">
        <w:rPr>
          <w:szCs w:val="28"/>
        </w:rPr>
        <w:t>942</w:t>
      </w:r>
      <w:r w:rsidR="00E97E0E">
        <w:rPr>
          <w:szCs w:val="28"/>
        </w:rPr>
        <w:t xml:space="preserve"> </w:t>
      </w:r>
      <w:r w:rsidRPr="008E62DA">
        <w:rPr>
          <w:szCs w:val="28"/>
        </w:rPr>
        <w:t xml:space="preserve">552 гривень (додаток 3 до проєкту рішення).  </w:t>
      </w:r>
    </w:p>
    <w:p w:rsidR="008D4BBA" w:rsidRPr="00DC3980" w:rsidRDefault="008D4BBA" w:rsidP="008D4BBA">
      <w:pPr>
        <w:ind w:hanging="709"/>
        <w:jc w:val="center"/>
        <w:rPr>
          <w:b/>
          <w:szCs w:val="28"/>
        </w:rPr>
      </w:pPr>
      <w:r w:rsidRPr="00DC3980">
        <w:rPr>
          <w:b/>
          <w:szCs w:val="28"/>
        </w:rPr>
        <w:t>Динаміка змін видатків загального та спеціального фондів</w:t>
      </w:r>
    </w:p>
    <w:p w:rsidR="008D4BBA" w:rsidRPr="00203B38" w:rsidRDefault="008D4BBA" w:rsidP="008D4BBA">
      <w:pPr>
        <w:ind w:hanging="709"/>
        <w:jc w:val="center"/>
        <w:rPr>
          <w:szCs w:val="28"/>
        </w:rPr>
      </w:pPr>
      <w:r w:rsidRPr="00DC3980">
        <w:rPr>
          <w:b/>
          <w:szCs w:val="28"/>
        </w:rPr>
        <w:t>бюджету Миколаївської міської територіальної громади за 2019-2021 рр</w:t>
      </w:r>
      <w:r w:rsidRPr="00203B38">
        <w:rPr>
          <w:szCs w:val="28"/>
        </w:rPr>
        <w:t>.</w:t>
      </w:r>
    </w:p>
    <w:p w:rsidR="008D4BBA" w:rsidRPr="008D4BBA" w:rsidRDefault="008D4BBA" w:rsidP="008D4BBA">
      <w:pPr>
        <w:ind w:hanging="709"/>
        <w:jc w:val="center"/>
        <w:rPr>
          <w:b/>
          <w:szCs w:val="28"/>
          <w:highlight w:val="lightGray"/>
        </w:rPr>
      </w:pPr>
    </w:p>
    <w:p w:rsidR="008D4BBA" w:rsidRPr="008D4BBA" w:rsidRDefault="008D4BBA" w:rsidP="008D4BBA">
      <w:pPr>
        <w:ind w:hanging="709"/>
        <w:jc w:val="center"/>
        <w:rPr>
          <w:b/>
          <w:szCs w:val="28"/>
          <w:highlight w:val="lightGray"/>
        </w:rPr>
      </w:pPr>
      <w:r w:rsidRPr="008D4BBA">
        <w:rPr>
          <w:b/>
          <w:noProof/>
          <w:szCs w:val="28"/>
          <w:lang w:val="ru-RU"/>
        </w:rPr>
        <w:drawing>
          <wp:inline distT="0" distB="0" distL="0" distR="0">
            <wp:extent cx="5940425" cy="3783503"/>
            <wp:effectExtent l="0" t="0" r="3175" b="7620"/>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D4BBA" w:rsidRPr="00697215" w:rsidRDefault="008D4BBA" w:rsidP="008D4BBA">
      <w:pPr>
        <w:rPr>
          <w:b/>
          <w:szCs w:val="28"/>
          <w:highlight w:val="lightGray"/>
        </w:rPr>
      </w:pPr>
    </w:p>
    <w:p w:rsidR="008D4BBA" w:rsidRPr="00697215" w:rsidRDefault="008D4BBA" w:rsidP="008D4BBA">
      <w:pPr>
        <w:ind w:firstLine="567"/>
        <w:rPr>
          <w:szCs w:val="28"/>
        </w:rPr>
      </w:pPr>
      <w:r w:rsidRPr="00697215">
        <w:rPr>
          <w:szCs w:val="28"/>
        </w:rPr>
        <w:t>Порівняно із затвердженими на 2019 рік показниками бюджету загальний обсяг бюджету зменшено на 306</w:t>
      </w:r>
      <w:r w:rsidR="00E97E0E" w:rsidRPr="00697215">
        <w:rPr>
          <w:szCs w:val="28"/>
        </w:rPr>
        <w:t xml:space="preserve"> </w:t>
      </w:r>
      <w:r w:rsidRPr="00697215">
        <w:rPr>
          <w:szCs w:val="28"/>
        </w:rPr>
        <w:t>939</w:t>
      </w:r>
      <w:r w:rsidR="00E97E0E" w:rsidRPr="00697215">
        <w:rPr>
          <w:szCs w:val="28"/>
        </w:rPr>
        <w:t xml:space="preserve"> </w:t>
      </w:r>
      <w:r w:rsidRPr="00697215">
        <w:rPr>
          <w:szCs w:val="28"/>
        </w:rPr>
        <w:t xml:space="preserve">403 </w:t>
      </w:r>
      <w:r w:rsidR="00C303FA">
        <w:rPr>
          <w:szCs w:val="28"/>
        </w:rPr>
        <w:t>грн</w:t>
      </w:r>
      <w:r w:rsidRPr="00697215">
        <w:rPr>
          <w:szCs w:val="28"/>
        </w:rPr>
        <w:t xml:space="preserve"> (6,5%),  у тому числі по загальному фонду зменшено на 350</w:t>
      </w:r>
      <w:r w:rsidR="00E97E0E" w:rsidRPr="00697215">
        <w:rPr>
          <w:szCs w:val="28"/>
        </w:rPr>
        <w:t xml:space="preserve"> </w:t>
      </w:r>
      <w:r w:rsidRPr="00697215">
        <w:rPr>
          <w:szCs w:val="28"/>
        </w:rPr>
        <w:t>564</w:t>
      </w:r>
      <w:r w:rsidR="00E97E0E" w:rsidRPr="00697215">
        <w:rPr>
          <w:szCs w:val="28"/>
        </w:rPr>
        <w:t xml:space="preserve"> </w:t>
      </w:r>
      <w:r w:rsidRPr="00697215">
        <w:rPr>
          <w:szCs w:val="28"/>
        </w:rPr>
        <w:t xml:space="preserve">491 </w:t>
      </w:r>
      <w:r w:rsidR="00C303FA">
        <w:rPr>
          <w:szCs w:val="28"/>
        </w:rPr>
        <w:t>грн</w:t>
      </w:r>
      <w:r w:rsidRPr="00697215">
        <w:rPr>
          <w:szCs w:val="28"/>
        </w:rPr>
        <w:t xml:space="preserve"> (8,7%), по спеціальному фонду  збільшено  на 43</w:t>
      </w:r>
      <w:r w:rsidR="00E97E0E" w:rsidRPr="00697215">
        <w:rPr>
          <w:szCs w:val="28"/>
        </w:rPr>
        <w:t xml:space="preserve"> </w:t>
      </w:r>
      <w:r w:rsidRPr="00697215">
        <w:rPr>
          <w:szCs w:val="28"/>
        </w:rPr>
        <w:t>625</w:t>
      </w:r>
      <w:r w:rsidR="00E97E0E" w:rsidRPr="00697215">
        <w:rPr>
          <w:szCs w:val="28"/>
        </w:rPr>
        <w:t xml:space="preserve"> </w:t>
      </w:r>
      <w:r w:rsidRPr="00697215">
        <w:rPr>
          <w:szCs w:val="28"/>
        </w:rPr>
        <w:t xml:space="preserve">088 (6,5 %). </w:t>
      </w:r>
    </w:p>
    <w:p w:rsidR="008D4BBA" w:rsidRPr="008E62DA" w:rsidRDefault="008D4BBA" w:rsidP="008D4BBA">
      <w:pPr>
        <w:ind w:firstLine="567"/>
        <w:rPr>
          <w:szCs w:val="28"/>
        </w:rPr>
      </w:pPr>
      <w:r w:rsidRPr="008E62DA">
        <w:rPr>
          <w:szCs w:val="28"/>
        </w:rPr>
        <w:t>Порівняно із затвердженими на 2020 рік  показниками бюджету, загальний обсяг бюджету  збільшено на 437</w:t>
      </w:r>
      <w:r w:rsidR="00E97E0E">
        <w:rPr>
          <w:szCs w:val="28"/>
        </w:rPr>
        <w:t xml:space="preserve"> </w:t>
      </w:r>
      <w:r w:rsidRPr="008E62DA">
        <w:rPr>
          <w:szCs w:val="28"/>
        </w:rPr>
        <w:t>559</w:t>
      </w:r>
      <w:r w:rsidR="00E97E0E">
        <w:rPr>
          <w:szCs w:val="28"/>
        </w:rPr>
        <w:t xml:space="preserve"> </w:t>
      </w:r>
      <w:r w:rsidRPr="008E62DA">
        <w:rPr>
          <w:szCs w:val="28"/>
        </w:rPr>
        <w:t xml:space="preserve">947 </w:t>
      </w:r>
      <w:r w:rsidR="00C303FA">
        <w:rPr>
          <w:szCs w:val="28"/>
        </w:rPr>
        <w:t>грн</w:t>
      </w:r>
      <w:r w:rsidRPr="008E62DA">
        <w:rPr>
          <w:szCs w:val="28"/>
        </w:rPr>
        <w:t xml:space="preserve"> (11,1%), у тому числі по загальному фонду збільшено на 519</w:t>
      </w:r>
      <w:r w:rsidR="00E97E0E">
        <w:rPr>
          <w:szCs w:val="28"/>
        </w:rPr>
        <w:t xml:space="preserve"> </w:t>
      </w:r>
      <w:r w:rsidRPr="008E62DA">
        <w:rPr>
          <w:szCs w:val="28"/>
        </w:rPr>
        <w:t xml:space="preserve">965 495 </w:t>
      </w:r>
      <w:r w:rsidR="00C303FA">
        <w:rPr>
          <w:szCs w:val="28"/>
        </w:rPr>
        <w:t>грн</w:t>
      </w:r>
      <w:r w:rsidRPr="008E62DA">
        <w:rPr>
          <w:szCs w:val="28"/>
        </w:rPr>
        <w:t xml:space="preserve"> (16,5%), по спеціальному фонду  зменшено  на  82</w:t>
      </w:r>
      <w:r w:rsidR="00E97E0E">
        <w:rPr>
          <w:szCs w:val="28"/>
        </w:rPr>
        <w:t xml:space="preserve"> </w:t>
      </w:r>
      <w:r w:rsidRPr="008E62DA">
        <w:rPr>
          <w:szCs w:val="28"/>
        </w:rPr>
        <w:t>405</w:t>
      </w:r>
      <w:r w:rsidR="00E97E0E">
        <w:rPr>
          <w:szCs w:val="28"/>
        </w:rPr>
        <w:t xml:space="preserve"> </w:t>
      </w:r>
      <w:r w:rsidRPr="008E62DA">
        <w:rPr>
          <w:szCs w:val="28"/>
        </w:rPr>
        <w:t xml:space="preserve">548 </w:t>
      </w:r>
      <w:r w:rsidR="00AC3003">
        <w:rPr>
          <w:szCs w:val="28"/>
        </w:rPr>
        <w:t>грн</w:t>
      </w:r>
      <w:r w:rsidRPr="008E62DA">
        <w:rPr>
          <w:szCs w:val="28"/>
        </w:rPr>
        <w:t xml:space="preserve"> (10,3%).</w:t>
      </w:r>
    </w:p>
    <w:p w:rsidR="008D4BBA" w:rsidRPr="008E62DA" w:rsidRDefault="008D4BBA" w:rsidP="008D4BBA">
      <w:pPr>
        <w:ind w:firstLine="567"/>
        <w:rPr>
          <w:szCs w:val="28"/>
        </w:rPr>
      </w:pPr>
      <w:r w:rsidRPr="008E62DA">
        <w:rPr>
          <w:szCs w:val="28"/>
        </w:rPr>
        <w:t>У 2021 році видатки за джерелами надходжень становлять:</w:t>
      </w:r>
    </w:p>
    <w:p w:rsidR="008D4BBA" w:rsidRPr="008E62DA" w:rsidRDefault="008D4BBA" w:rsidP="00775A90">
      <w:pPr>
        <w:pStyle w:val="aa"/>
        <w:numPr>
          <w:ilvl w:val="0"/>
          <w:numId w:val="10"/>
        </w:numPr>
        <w:ind w:left="0" w:firstLine="567"/>
        <w:rPr>
          <w:szCs w:val="28"/>
        </w:rPr>
      </w:pPr>
      <w:r w:rsidRPr="008E62DA">
        <w:rPr>
          <w:szCs w:val="28"/>
        </w:rPr>
        <w:t>за рахунок власного ресурсу бюджету  - 3</w:t>
      </w:r>
      <w:r w:rsidR="00E97E0E">
        <w:rPr>
          <w:szCs w:val="28"/>
        </w:rPr>
        <w:t xml:space="preserve"> </w:t>
      </w:r>
      <w:r w:rsidRPr="008E62DA">
        <w:rPr>
          <w:szCs w:val="28"/>
        </w:rPr>
        <w:t>358</w:t>
      </w:r>
      <w:r w:rsidR="00E97E0E">
        <w:rPr>
          <w:szCs w:val="28"/>
        </w:rPr>
        <w:t xml:space="preserve"> </w:t>
      </w:r>
      <w:r w:rsidRPr="008E62DA">
        <w:rPr>
          <w:szCs w:val="28"/>
        </w:rPr>
        <w:t>206</w:t>
      </w:r>
      <w:r w:rsidR="00E97E0E">
        <w:rPr>
          <w:szCs w:val="28"/>
        </w:rPr>
        <w:t xml:space="preserve"> </w:t>
      </w:r>
      <w:r w:rsidRPr="008E62DA">
        <w:rPr>
          <w:szCs w:val="28"/>
        </w:rPr>
        <w:t xml:space="preserve">820 </w:t>
      </w:r>
      <w:r w:rsidR="00C303FA">
        <w:rPr>
          <w:szCs w:val="28"/>
        </w:rPr>
        <w:t>грн</w:t>
      </w:r>
      <w:r w:rsidRPr="008E62DA">
        <w:rPr>
          <w:szCs w:val="28"/>
        </w:rPr>
        <w:t xml:space="preserve"> (у тому числі за рахунок надходжень до спеціального фонду 704</w:t>
      </w:r>
      <w:r w:rsidR="00E97E0E">
        <w:rPr>
          <w:szCs w:val="28"/>
        </w:rPr>
        <w:t xml:space="preserve"> </w:t>
      </w:r>
      <w:r w:rsidRPr="008E62DA">
        <w:rPr>
          <w:szCs w:val="28"/>
        </w:rPr>
        <w:t xml:space="preserve">000 </w:t>
      </w:r>
      <w:r w:rsidR="00C303FA">
        <w:rPr>
          <w:szCs w:val="28"/>
        </w:rPr>
        <w:t>грн</w:t>
      </w:r>
      <w:r w:rsidRPr="008E62DA">
        <w:rPr>
          <w:szCs w:val="28"/>
        </w:rPr>
        <w:t>);</w:t>
      </w:r>
    </w:p>
    <w:p w:rsidR="008D4BBA" w:rsidRPr="008E62DA" w:rsidRDefault="008D4BBA" w:rsidP="00775A90">
      <w:pPr>
        <w:pStyle w:val="aa"/>
        <w:numPr>
          <w:ilvl w:val="0"/>
          <w:numId w:val="10"/>
        </w:numPr>
        <w:ind w:left="0" w:firstLine="567"/>
        <w:rPr>
          <w:szCs w:val="28"/>
        </w:rPr>
      </w:pPr>
      <w:r w:rsidRPr="008E62DA">
        <w:rPr>
          <w:szCs w:val="28"/>
        </w:rPr>
        <w:t xml:space="preserve"> за рахунок міжбюджетних трансфертів – 810</w:t>
      </w:r>
      <w:r w:rsidR="00E97E0E">
        <w:rPr>
          <w:szCs w:val="28"/>
        </w:rPr>
        <w:t xml:space="preserve"> </w:t>
      </w:r>
      <w:r w:rsidRPr="008E62DA">
        <w:rPr>
          <w:szCs w:val="28"/>
        </w:rPr>
        <w:t>129</w:t>
      </w:r>
      <w:r w:rsidR="00E97E0E">
        <w:rPr>
          <w:szCs w:val="28"/>
        </w:rPr>
        <w:t xml:space="preserve"> </w:t>
      </w:r>
      <w:r w:rsidRPr="008E62DA">
        <w:rPr>
          <w:szCs w:val="28"/>
        </w:rPr>
        <w:t xml:space="preserve">726 </w:t>
      </w:r>
      <w:r w:rsidR="00C303FA">
        <w:rPr>
          <w:szCs w:val="28"/>
        </w:rPr>
        <w:t>грн</w:t>
      </w:r>
      <w:r w:rsidRPr="008E62DA">
        <w:rPr>
          <w:szCs w:val="28"/>
        </w:rPr>
        <w:t xml:space="preserve"> (у тому числі за рахунок </w:t>
      </w:r>
      <w:r w:rsidR="001A2432">
        <w:rPr>
          <w:szCs w:val="28"/>
        </w:rPr>
        <w:t>освітньої</w:t>
      </w:r>
      <w:r w:rsidRPr="008E62DA">
        <w:rPr>
          <w:szCs w:val="28"/>
        </w:rPr>
        <w:t xml:space="preserve"> субвенції – 778</w:t>
      </w:r>
      <w:r w:rsidR="00E97E0E">
        <w:rPr>
          <w:szCs w:val="28"/>
        </w:rPr>
        <w:t xml:space="preserve"> </w:t>
      </w:r>
      <w:r w:rsidRPr="008E62DA">
        <w:rPr>
          <w:szCs w:val="28"/>
        </w:rPr>
        <w:t>515</w:t>
      </w:r>
      <w:r w:rsidR="00E97E0E">
        <w:rPr>
          <w:szCs w:val="28"/>
        </w:rPr>
        <w:t xml:space="preserve"> </w:t>
      </w:r>
      <w:r w:rsidRPr="008E62DA">
        <w:rPr>
          <w:szCs w:val="28"/>
        </w:rPr>
        <w:t xml:space="preserve">700 </w:t>
      </w:r>
      <w:r w:rsidR="00C303FA">
        <w:rPr>
          <w:szCs w:val="28"/>
        </w:rPr>
        <w:t>грн</w:t>
      </w:r>
      <w:r w:rsidRPr="008E62DA">
        <w:rPr>
          <w:szCs w:val="28"/>
        </w:rPr>
        <w:t>);</w:t>
      </w:r>
    </w:p>
    <w:p w:rsidR="008D4BBA" w:rsidRPr="008E62DA" w:rsidRDefault="008D4BBA" w:rsidP="00775A90">
      <w:pPr>
        <w:pStyle w:val="aa"/>
        <w:numPr>
          <w:ilvl w:val="0"/>
          <w:numId w:val="10"/>
        </w:numPr>
        <w:ind w:left="0" w:firstLine="567"/>
        <w:rPr>
          <w:szCs w:val="28"/>
        </w:rPr>
      </w:pPr>
      <w:r w:rsidRPr="008E62DA">
        <w:rPr>
          <w:szCs w:val="28"/>
        </w:rPr>
        <w:t>за рахунок власних надходжень бюджетних установ –  68</w:t>
      </w:r>
      <w:r w:rsidR="00E97E0E">
        <w:rPr>
          <w:szCs w:val="28"/>
        </w:rPr>
        <w:t xml:space="preserve"> </w:t>
      </w:r>
      <w:r w:rsidRPr="008E62DA">
        <w:rPr>
          <w:szCs w:val="28"/>
        </w:rPr>
        <w:t>925</w:t>
      </w:r>
      <w:r w:rsidR="00E97E0E">
        <w:rPr>
          <w:szCs w:val="28"/>
        </w:rPr>
        <w:t xml:space="preserve"> </w:t>
      </w:r>
      <w:r w:rsidRPr="008E62DA">
        <w:rPr>
          <w:szCs w:val="28"/>
        </w:rPr>
        <w:t xml:space="preserve">539 </w:t>
      </w:r>
      <w:r w:rsidR="00C303FA">
        <w:rPr>
          <w:szCs w:val="28"/>
        </w:rPr>
        <w:t>грн</w:t>
      </w:r>
      <w:r w:rsidRPr="008E62DA">
        <w:rPr>
          <w:szCs w:val="28"/>
        </w:rPr>
        <w:t>;</w:t>
      </w:r>
    </w:p>
    <w:p w:rsidR="008D4BBA" w:rsidRPr="008E62DA" w:rsidRDefault="008D4BBA" w:rsidP="00775A90">
      <w:pPr>
        <w:pStyle w:val="aa"/>
        <w:numPr>
          <w:ilvl w:val="0"/>
          <w:numId w:val="10"/>
        </w:numPr>
        <w:ind w:left="0" w:firstLine="567"/>
        <w:rPr>
          <w:szCs w:val="28"/>
        </w:rPr>
      </w:pPr>
      <w:r w:rsidRPr="008E62DA">
        <w:rPr>
          <w:szCs w:val="28"/>
        </w:rPr>
        <w:t>за рахунок коштів, отриманих шляхом залучення внутрішнього запозичення (Міністерство фінансів України), спрямовуються на фінансування впровадження заходів інвестиційного підпроєкту «Покращання інфраструктури громадського транспорту міста Миколаєва» - 130</w:t>
      </w:r>
      <w:r w:rsidR="00E97E0E">
        <w:rPr>
          <w:szCs w:val="28"/>
        </w:rPr>
        <w:t xml:space="preserve"> </w:t>
      </w:r>
      <w:r w:rsidRPr="008E62DA">
        <w:rPr>
          <w:szCs w:val="28"/>
        </w:rPr>
        <w:t>725</w:t>
      </w:r>
      <w:r w:rsidR="00E97E0E">
        <w:rPr>
          <w:szCs w:val="28"/>
        </w:rPr>
        <w:t xml:space="preserve"> </w:t>
      </w:r>
      <w:r w:rsidRPr="008E62DA">
        <w:rPr>
          <w:szCs w:val="28"/>
        </w:rPr>
        <w:t xml:space="preserve">000 </w:t>
      </w:r>
      <w:r w:rsidR="00C303FA">
        <w:rPr>
          <w:szCs w:val="28"/>
        </w:rPr>
        <w:t>грн</w:t>
      </w:r>
      <w:r w:rsidRPr="008E62DA">
        <w:rPr>
          <w:szCs w:val="28"/>
        </w:rPr>
        <w:t>;</w:t>
      </w:r>
    </w:p>
    <w:p w:rsidR="008D4BBA" w:rsidRPr="008E62DA" w:rsidRDefault="008D4BBA" w:rsidP="00775A90">
      <w:pPr>
        <w:pStyle w:val="aa"/>
        <w:numPr>
          <w:ilvl w:val="0"/>
          <w:numId w:val="10"/>
        </w:numPr>
        <w:ind w:left="0" w:firstLine="567"/>
        <w:rPr>
          <w:szCs w:val="28"/>
        </w:rPr>
      </w:pPr>
      <w:r w:rsidRPr="008E62DA">
        <w:rPr>
          <w:szCs w:val="28"/>
        </w:rPr>
        <w:t>за рахунок коштів, отриманих шляхом залучення зовнішнього запозичення (НЕФКО), спрямовуються на фінансування інвестиційного проєкту «DemoUkrainaDH у місті Миколаїв»   -  17</w:t>
      </w:r>
      <w:r w:rsidR="00E97E0E">
        <w:rPr>
          <w:szCs w:val="28"/>
        </w:rPr>
        <w:t xml:space="preserve"> </w:t>
      </w:r>
      <w:r w:rsidRPr="008E62DA">
        <w:rPr>
          <w:szCs w:val="28"/>
        </w:rPr>
        <w:t>500</w:t>
      </w:r>
      <w:r w:rsidR="00E97E0E">
        <w:rPr>
          <w:szCs w:val="28"/>
        </w:rPr>
        <w:t xml:space="preserve"> </w:t>
      </w:r>
      <w:r w:rsidRPr="008E62DA">
        <w:rPr>
          <w:szCs w:val="28"/>
        </w:rPr>
        <w:t xml:space="preserve">000 </w:t>
      </w:r>
      <w:r w:rsidR="00C303FA">
        <w:rPr>
          <w:szCs w:val="28"/>
        </w:rPr>
        <w:t>грн</w:t>
      </w:r>
      <w:r w:rsidRPr="008E62DA">
        <w:rPr>
          <w:szCs w:val="28"/>
        </w:rPr>
        <w:t xml:space="preserve">. </w:t>
      </w:r>
    </w:p>
    <w:p w:rsidR="008D4BBA" w:rsidRPr="008E62DA" w:rsidRDefault="008D4BBA" w:rsidP="008D4BBA">
      <w:pPr>
        <w:pStyle w:val="aa"/>
        <w:ind w:left="0" w:right="-6" w:firstLine="709"/>
        <w:rPr>
          <w:szCs w:val="28"/>
          <w:lang w:eastAsia="uk-UA"/>
        </w:rPr>
      </w:pPr>
      <w:r w:rsidRPr="008E62DA">
        <w:rPr>
          <w:szCs w:val="28"/>
          <w:lang w:eastAsia="uk-UA"/>
        </w:rPr>
        <w:lastRenderedPageBreak/>
        <w:t xml:space="preserve">Видатки без урахування міжбюджетних трансфертів та запозичень до бюджету за 2019-2021 рік зберігають позитивну динаміку. Так, видатки бюджету </w:t>
      </w:r>
      <w:r w:rsidRPr="008E62DA">
        <w:rPr>
          <w:szCs w:val="28"/>
        </w:rPr>
        <w:t xml:space="preserve">Миколаївської міської територіальної громади </w:t>
      </w:r>
      <w:r w:rsidRPr="008E62DA">
        <w:rPr>
          <w:szCs w:val="28"/>
          <w:lang w:eastAsia="uk-UA"/>
        </w:rPr>
        <w:t>на 2021 рік (без урахування міжбюджетних трансфертів та запозичень до бюджету) складають 3</w:t>
      </w:r>
      <w:r w:rsidR="00E97E0E">
        <w:rPr>
          <w:szCs w:val="28"/>
          <w:lang w:eastAsia="uk-UA"/>
        </w:rPr>
        <w:t xml:space="preserve"> </w:t>
      </w:r>
      <w:r w:rsidRPr="008E62DA">
        <w:rPr>
          <w:szCs w:val="28"/>
          <w:lang w:eastAsia="uk-UA"/>
        </w:rPr>
        <w:t>358</w:t>
      </w:r>
      <w:r w:rsidR="00E97E0E">
        <w:rPr>
          <w:szCs w:val="28"/>
          <w:lang w:eastAsia="uk-UA"/>
        </w:rPr>
        <w:t xml:space="preserve"> </w:t>
      </w:r>
      <w:r w:rsidRPr="008E62DA">
        <w:rPr>
          <w:szCs w:val="28"/>
          <w:lang w:eastAsia="uk-UA"/>
        </w:rPr>
        <w:t>206</w:t>
      </w:r>
      <w:r w:rsidR="00E97E0E">
        <w:rPr>
          <w:szCs w:val="28"/>
          <w:lang w:eastAsia="uk-UA"/>
        </w:rPr>
        <w:t xml:space="preserve"> </w:t>
      </w:r>
      <w:r w:rsidRPr="008E62DA">
        <w:rPr>
          <w:szCs w:val="28"/>
          <w:lang w:eastAsia="uk-UA"/>
        </w:rPr>
        <w:t xml:space="preserve">820 </w:t>
      </w:r>
      <w:r w:rsidR="00C303FA">
        <w:rPr>
          <w:szCs w:val="28"/>
          <w:lang w:eastAsia="uk-UA"/>
        </w:rPr>
        <w:t>грн</w:t>
      </w:r>
      <w:r w:rsidRPr="008E62DA">
        <w:rPr>
          <w:szCs w:val="28"/>
          <w:lang w:eastAsia="uk-UA"/>
        </w:rPr>
        <w:t>, що на 1</w:t>
      </w:r>
      <w:r w:rsidR="00C02FA8">
        <w:rPr>
          <w:szCs w:val="28"/>
          <w:lang w:eastAsia="uk-UA"/>
        </w:rPr>
        <w:t>7</w:t>
      </w:r>
      <w:r w:rsidRPr="008E62DA">
        <w:rPr>
          <w:szCs w:val="28"/>
          <w:lang w:eastAsia="uk-UA"/>
        </w:rPr>
        <w:t>,4% більше в порівняні з показниками на 2019 рік та на 3,9% більше в порівняні з 2020 роком.</w:t>
      </w:r>
    </w:p>
    <w:p w:rsidR="008D4BBA" w:rsidRPr="00697215" w:rsidRDefault="008D4BBA" w:rsidP="008D4BBA">
      <w:pPr>
        <w:ind w:firstLine="708"/>
        <w:rPr>
          <w:szCs w:val="28"/>
        </w:rPr>
      </w:pPr>
      <w:r w:rsidRPr="00697215">
        <w:rPr>
          <w:szCs w:val="28"/>
        </w:rPr>
        <w:t>Слід зазначити, що в рамках заходів реформи фінансування системи охорони здоров'я, у зв’язку з переведенням медичних закладів в статус комунальних некомерційних підприємств охорони здоров’я, та відповідно їх переходом на модель оплати медичних послуг, наданих пацієнтам, за рахунок коштів отриманих за договорами з Національною службою здоров’я України, Законом України «Про Державний бюджет України на 2021 рік» медична субвенція з державного бюджету місцевим бюджетам не передбачена.</w:t>
      </w:r>
    </w:p>
    <w:p w:rsidR="008D4BBA" w:rsidRPr="00697215" w:rsidRDefault="008D4BBA" w:rsidP="008D4BBA">
      <w:pPr>
        <w:ind w:firstLine="708"/>
        <w:rPr>
          <w:szCs w:val="28"/>
        </w:rPr>
      </w:pPr>
      <w:r w:rsidRPr="00697215">
        <w:rPr>
          <w:i/>
          <w:szCs w:val="28"/>
        </w:rPr>
        <w:t>Довідково: обсяг медичної субвенції з державного бюджету на  2019 рік склав –  358</w:t>
      </w:r>
      <w:r w:rsidR="00E97E0E" w:rsidRPr="00697215">
        <w:rPr>
          <w:i/>
          <w:szCs w:val="28"/>
        </w:rPr>
        <w:t xml:space="preserve"> </w:t>
      </w:r>
      <w:r w:rsidRPr="00697215">
        <w:rPr>
          <w:i/>
          <w:szCs w:val="28"/>
        </w:rPr>
        <w:t>609</w:t>
      </w:r>
      <w:r w:rsidR="00E97E0E" w:rsidRPr="00697215">
        <w:rPr>
          <w:i/>
          <w:szCs w:val="28"/>
        </w:rPr>
        <w:t xml:space="preserve"> </w:t>
      </w:r>
      <w:r w:rsidRPr="00697215">
        <w:rPr>
          <w:i/>
          <w:szCs w:val="28"/>
        </w:rPr>
        <w:t xml:space="preserve">900 </w:t>
      </w:r>
      <w:r w:rsidR="00C303FA">
        <w:rPr>
          <w:i/>
          <w:szCs w:val="28"/>
        </w:rPr>
        <w:t>грн</w:t>
      </w:r>
      <w:r w:rsidRPr="00697215">
        <w:rPr>
          <w:i/>
          <w:szCs w:val="28"/>
        </w:rPr>
        <w:t>, на  1 квартал 2020 року  – 96</w:t>
      </w:r>
      <w:r w:rsidR="00E97E0E" w:rsidRPr="00697215">
        <w:rPr>
          <w:i/>
          <w:szCs w:val="28"/>
        </w:rPr>
        <w:t xml:space="preserve"> </w:t>
      </w:r>
      <w:r w:rsidRPr="00697215">
        <w:rPr>
          <w:i/>
          <w:szCs w:val="28"/>
        </w:rPr>
        <w:t>820</w:t>
      </w:r>
      <w:r w:rsidR="00E97E0E" w:rsidRPr="00697215">
        <w:rPr>
          <w:i/>
          <w:szCs w:val="28"/>
        </w:rPr>
        <w:t xml:space="preserve"> </w:t>
      </w:r>
      <w:r w:rsidRPr="00697215">
        <w:rPr>
          <w:i/>
          <w:szCs w:val="28"/>
        </w:rPr>
        <w:t xml:space="preserve">400 </w:t>
      </w:r>
      <w:r w:rsidR="00C303FA">
        <w:rPr>
          <w:i/>
          <w:szCs w:val="28"/>
        </w:rPr>
        <w:t>грн</w:t>
      </w:r>
      <w:r w:rsidRPr="00697215">
        <w:rPr>
          <w:i/>
          <w:szCs w:val="28"/>
        </w:rPr>
        <w:t xml:space="preserve">. </w:t>
      </w:r>
    </w:p>
    <w:p w:rsidR="008D4BBA" w:rsidRPr="008E62DA" w:rsidRDefault="008D4BBA" w:rsidP="008D4BBA">
      <w:pPr>
        <w:pStyle w:val="ab"/>
        <w:widowControl w:val="0"/>
        <w:spacing w:after="0"/>
        <w:ind w:left="0" w:firstLine="708"/>
        <w:rPr>
          <w:kern w:val="2"/>
          <w:szCs w:val="28"/>
        </w:rPr>
      </w:pPr>
      <w:r w:rsidRPr="008E62DA">
        <w:rPr>
          <w:kern w:val="2"/>
          <w:szCs w:val="28"/>
        </w:rPr>
        <w:t>Видаткова частина загального фонду бюджету</w:t>
      </w:r>
      <w:r w:rsidR="00AC3003">
        <w:rPr>
          <w:kern w:val="2"/>
          <w:szCs w:val="28"/>
        </w:rPr>
        <w:t xml:space="preserve"> </w:t>
      </w:r>
      <w:r w:rsidRPr="008E62DA">
        <w:rPr>
          <w:kern w:val="2"/>
          <w:szCs w:val="28"/>
        </w:rPr>
        <w:t>сформована виходячи із фінансових можливостей дохідної частини бюджету територіальної громади, та враховує:</w:t>
      </w:r>
    </w:p>
    <w:p w:rsidR="008D4BBA" w:rsidRPr="00C47AD9" w:rsidRDefault="008D4BBA" w:rsidP="00775A90">
      <w:pPr>
        <w:pStyle w:val="ab"/>
        <w:widowControl w:val="0"/>
        <w:numPr>
          <w:ilvl w:val="0"/>
          <w:numId w:val="14"/>
        </w:numPr>
        <w:spacing w:after="0"/>
        <w:ind w:left="0" w:firstLine="708"/>
        <w:rPr>
          <w:kern w:val="2"/>
          <w:szCs w:val="28"/>
        </w:rPr>
      </w:pPr>
      <w:r w:rsidRPr="008E62DA">
        <w:rPr>
          <w:kern w:val="2"/>
          <w:szCs w:val="28"/>
        </w:rPr>
        <w:t xml:space="preserve">забезпечення в повному обсязі видатків на оплату праці з нарахуваннями, відповідно до встановлених умов оплати праці, </w:t>
      </w:r>
      <w:r w:rsidRPr="008E62DA">
        <w:rPr>
          <w:szCs w:val="28"/>
        </w:rPr>
        <w:t xml:space="preserve">розміру мінімальної заробітної плати з 1 січня – 6000 </w:t>
      </w:r>
      <w:r w:rsidR="00C303FA">
        <w:rPr>
          <w:szCs w:val="28"/>
        </w:rPr>
        <w:t>грн</w:t>
      </w:r>
      <w:r w:rsidRPr="008E62DA">
        <w:rPr>
          <w:szCs w:val="28"/>
        </w:rPr>
        <w:t xml:space="preserve">, з 1 грудня – 6500 </w:t>
      </w:r>
      <w:r w:rsidR="00C303FA">
        <w:rPr>
          <w:szCs w:val="28"/>
        </w:rPr>
        <w:t>грн</w:t>
      </w:r>
      <w:r w:rsidRPr="008E62DA">
        <w:rPr>
          <w:szCs w:val="28"/>
        </w:rPr>
        <w:t xml:space="preserve"> на місяць та посадового окладу працівника </w:t>
      </w:r>
      <w:r w:rsidRPr="008E62DA">
        <w:rPr>
          <w:szCs w:val="28"/>
          <w:lang w:val="en-US"/>
        </w:rPr>
        <w:t>I</w:t>
      </w:r>
      <w:r w:rsidRPr="008E62DA">
        <w:rPr>
          <w:szCs w:val="28"/>
        </w:rPr>
        <w:t xml:space="preserve"> тарифного розряду Єдиної тарифної сітки </w:t>
      </w:r>
      <w:r w:rsidRPr="008E62DA">
        <w:rPr>
          <w:rStyle w:val="docdata"/>
          <w:color w:val="000000"/>
          <w:szCs w:val="28"/>
        </w:rPr>
        <w:t>з 1 січня 2021 року у розмірі 2</w:t>
      </w:r>
      <w:r w:rsidRPr="008E62DA">
        <w:rPr>
          <w:color w:val="000000"/>
          <w:szCs w:val="28"/>
        </w:rPr>
        <w:t xml:space="preserve">670 </w:t>
      </w:r>
      <w:r w:rsidR="00C303FA">
        <w:rPr>
          <w:color w:val="000000"/>
          <w:szCs w:val="28"/>
        </w:rPr>
        <w:t>грн</w:t>
      </w:r>
      <w:r w:rsidRPr="008E62DA">
        <w:rPr>
          <w:color w:val="000000"/>
          <w:szCs w:val="28"/>
        </w:rPr>
        <w:t xml:space="preserve"> та з 1 грудня 2021 року - 2893 гривні;</w:t>
      </w:r>
    </w:p>
    <w:p w:rsidR="008D4BBA" w:rsidRPr="008E62DA" w:rsidRDefault="008D4BBA" w:rsidP="00775A90">
      <w:pPr>
        <w:pStyle w:val="ab"/>
        <w:widowControl w:val="0"/>
        <w:numPr>
          <w:ilvl w:val="0"/>
          <w:numId w:val="14"/>
        </w:numPr>
        <w:spacing w:after="0"/>
        <w:ind w:left="0" w:firstLine="708"/>
        <w:rPr>
          <w:kern w:val="2"/>
          <w:szCs w:val="28"/>
        </w:rPr>
      </w:pPr>
      <w:r w:rsidRPr="008E62DA">
        <w:rPr>
          <w:kern w:val="2"/>
          <w:szCs w:val="28"/>
        </w:rPr>
        <w:t xml:space="preserve">забезпечення потреби в коштах на проведення розрахунків за комунальні послуги та енергоносії та послуги зв’язку, які споживаються бюджетними установами та укладають договори за кожним видом відповідних послуг </w:t>
      </w:r>
      <w:r w:rsidRPr="008E62DA">
        <w:rPr>
          <w:szCs w:val="28"/>
        </w:rPr>
        <w:t>(з урахуванням зі збільшенням в середньому на коефіцієнт 1,087 із затвердженими показниками на 2020 рік (без змін);</w:t>
      </w:r>
    </w:p>
    <w:p w:rsidR="008D4BBA" w:rsidRPr="008E62DA" w:rsidRDefault="008D4BBA" w:rsidP="00775A90">
      <w:pPr>
        <w:pStyle w:val="ab"/>
        <w:widowControl w:val="0"/>
        <w:numPr>
          <w:ilvl w:val="0"/>
          <w:numId w:val="14"/>
        </w:numPr>
        <w:spacing w:after="0"/>
        <w:ind w:left="0" w:firstLine="709"/>
        <w:rPr>
          <w:kern w:val="2"/>
          <w:szCs w:val="28"/>
        </w:rPr>
      </w:pPr>
      <w:r w:rsidRPr="008E62DA">
        <w:rPr>
          <w:szCs w:val="28"/>
        </w:rPr>
        <w:t>розміри прожиткового мінімуму:</w:t>
      </w:r>
    </w:p>
    <w:p w:rsidR="008D4BBA" w:rsidRPr="008E62DA" w:rsidRDefault="008D4BBA" w:rsidP="008D4BBA">
      <w:pPr>
        <w:pStyle w:val="af5"/>
        <w:spacing w:before="0"/>
        <w:ind w:firstLine="709"/>
        <w:jc w:val="both"/>
        <w:rPr>
          <w:sz w:val="28"/>
          <w:szCs w:val="28"/>
        </w:rPr>
      </w:pPr>
      <w:r w:rsidRPr="008E62DA">
        <w:rPr>
          <w:i/>
          <w:sz w:val="28"/>
          <w:szCs w:val="28"/>
        </w:rPr>
        <w:t>- дітей віком до 6 років</w:t>
      </w:r>
      <w:r w:rsidRPr="008E62DA">
        <w:rPr>
          <w:sz w:val="28"/>
          <w:szCs w:val="28"/>
        </w:rPr>
        <w:t>: з 1 січня - 1921 гривня, з 1 липня - 2013 </w:t>
      </w:r>
      <w:r w:rsidR="00C303FA">
        <w:rPr>
          <w:sz w:val="28"/>
          <w:szCs w:val="28"/>
        </w:rPr>
        <w:t>грн</w:t>
      </w:r>
      <w:r w:rsidRPr="008E62DA">
        <w:rPr>
          <w:sz w:val="28"/>
          <w:szCs w:val="28"/>
        </w:rPr>
        <w:t xml:space="preserve">, з 1 грудня - 2100 </w:t>
      </w:r>
      <w:r w:rsidR="00C303FA">
        <w:rPr>
          <w:sz w:val="28"/>
          <w:szCs w:val="28"/>
        </w:rPr>
        <w:t>грн</w:t>
      </w:r>
      <w:r w:rsidRPr="008E62DA">
        <w:rPr>
          <w:sz w:val="28"/>
          <w:szCs w:val="28"/>
        </w:rPr>
        <w:t>;</w:t>
      </w:r>
    </w:p>
    <w:p w:rsidR="008D4BBA" w:rsidRPr="008E62DA" w:rsidRDefault="008D4BBA" w:rsidP="008D4BBA">
      <w:pPr>
        <w:pStyle w:val="af5"/>
        <w:spacing w:before="0"/>
        <w:ind w:firstLine="709"/>
        <w:jc w:val="both"/>
        <w:rPr>
          <w:sz w:val="28"/>
          <w:szCs w:val="28"/>
        </w:rPr>
      </w:pPr>
      <w:r w:rsidRPr="008E62DA">
        <w:rPr>
          <w:i/>
          <w:sz w:val="28"/>
          <w:szCs w:val="28"/>
        </w:rPr>
        <w:t>- дітей віком від 6 до 18 років</w:t>
      </w:r>
      <w:r w:rsidRPr="008E62DA">
        <w:rPr>
          <w:sz w:val="28"/>
          <w:szCs w:val="28"/>
        </w:rPr>
        <w:t xml:space="preserve">: з 1 січня - 2395 </w:t>
      </w:r>
      <w:r w:rsidR="00C303FA">
        <w:rPr>
          <w:sz w:val="28"/>
          <w:szCs w:val="28"/>
        </w:rPr>
        <w:t>грн</w:t>
      </w:r>
      <w:r w:rsidRPr="008E62DA">
        <w:rPr>
          <w:sz w:val="28"/>
          <w:szCs w:val="28"/>
        </w:rPr>
        <w:t xml:space="preserve">, з 1 липня - 2510 </w:t>
      </w:r>
      <w:r w:rsidR="00C303FA">
        <w:rPr>
          <w:sz w:val="28"/>
          <w:szCs w:val="28"/>
        </w:rPr>
        <w:t>грн</w:t>
      </w:r>
      <w:r w:rsidRPr="008E62DA">
        <w:rPr>
          <w:sz w:val="28"/>
          <w:szCs w:val="28"/>
        </w:rPr>
        <w:t xml:space="preserve">, з 1 грудня - 2618 </w:t>
      </w:r>
      <w:r w:rsidR="00C303FA">
        <w:rPr>
          <w:sz w:val="28"/>
          <w:szCs w:val="28"/>
        </w:rPr>
        <w:t>грн</w:t>
      </w:r>
      <w:r w:rsidRPr="008E62DA">
        <w:rPr>
          <w:sz w:val="28"/>
          <w:szCs w:val="28"/>
        </w:rPr>
        <w:t>;</w:t>
      </w:r>
    </w:p>
    <w:p w:rsidR="008D4BBA" w:rsidRPr="008E62DA" w:rsidRDefault="008D4BBA" w:rsidP="008D4BBA">
      <w:pPr>
        <w:pStyle w:val="af5"/>
        <w:spacing w:before="0"/>
        <w:ind w:firstLine="709"/>
        <w:jc w:val="both"/>
        <w:rPr>
          <w:sz w:val="28"/>
          <w:szCs w:val="28"/>
        </w:rPr>
      </w:pPr>
      <w:r w:rsidRPr="008E62DA">
        <w:rPr>
          <w:i/>
          <w:sz w:val="28"/>
          <w:szCs w:val="28"/>
        </w:rPr>
        <w:t>- працездатних осіб</w:t>
      </w:r>
      <w:r w:rsidRPr="008E62DA">
        <w:rPr>
          <w:sz w:val="28"/>
          <w:szCs w:val="28"/>
        </w:rPr>
        <w:t xml:space="preserve">: з 1 січня - 2270 </w:t>
      </w:r>
      <w:r w:rsidR="00C303FA">
        <w:rPr>
          <w:sz w:val="28"/>
          <w:szCs w:val="28"/>
        </w:rPr>
        <w:t>грн</w:t>
      </w:r>
      <w:r w:rsidRPr="008E62DA">
        <w:rPr>
          <w:sz w:val="28"/>
          <w:szCs w:val="28"/>
        </w:rPr>
        <w:t>, з 1 липня - 2379 </w:t>
      </w:r>
      <w:r w:rsidR="00C303FA">
        <w:rPr>
          <w:sz w:val="28"/>
          <w:szCs w:val="28"/>
        </w:rPr>
        <w:t>грн</w:t>
      </w:r>
      <w:r w:rsidRPr="008E62DA">
        <w:rPr>
          <w:sz w:val="28"/>
          <w:szCs w:val="28"/>
        </w:rPr>
        <w:t>, з 1 грудня - 2481 гривня;</w:t>
      </w:r>
    </w:p>
    <w:p w:rsidR="008D4BBA" w:rsidRPr="008E62DA" w:rsidRDefault="008D4BBA" w:rsidP="008D4BBA">
      <w:pPr>
        <w:pStyle w:val="af5"/>
        <w:spacing w:before="0"/>
        <w:ind w:firstLine="709"/>
        <w:jc w:val="both"/>
        <w:rPr>
          <w:sz w:val="28"/>
          <w:szCs w:val="28"/>
        </w:rPr>
      </w:pPr>
      <w:r w:rsidRPr="008E62DA">
        <w:rPr>
          <w:i/>
          <w:sz w:val="28"/>
          <w:szCs w:val="28"/>
        </w:rPr>
        <w:t>- осіб, які втратили працездатність</w:t>
      </w:r>
      <w:r w:rsidRPr="008E62DA">
        <w:rPr>
          <w:sz w:val="28"/>
          <w:szCs w:val="28"/>
        </w:rPr>
        <w:t xml:space="preserve">: з 1 січня - 1769 </w:t>
      </w:r>
      <w:r w:rsidR="00C303FA">
        <w:rPr>
          <w:sz w:val="28"/>
          <w:szCs w:val="28"/>
        </w:rPr>
        <w:t>грн</w:t>
      </w:r>
      <w:r w:rsidRPr="008E62DA">
        <w:rPr>
          <w:sz w:val="28"/>
          <w:szCs w:val="28"/>
        </w:rPr>
        <w:t>,  з 1 липня - 1854 гривні, з 1 грудня - 1934 гривні.</w:t>
      </w:r>
    </w:p>
    <w:p w:rsidR="008D4BBA" w:rsidRPr="008E62DA" w:rsidRDefault="008D4BBA" w:rsidP="008D4BBA">
      <w:pPr>
        <w:pStyle w:val="af5"/>
        <w:spacing w:before="0"/>
        <w:ind w:firstLine="709"/>
        <w:jc w:val="both"/>
        <w:rPr>
          <w:sz w:val="28"/>
          <w:szCs w:val="28"/>
        </w:rPr>
      </w:pPr>
      <w:r w:rsidRPr="008E62DA">
        <w:rPr>
          <w:kern w:val="2"/>
          <w:sz w:val="28"/>
          <w:szCs w:val="28"/>
        </w:rPr>
        <w:t xml:space="preserve">Видатки на інші статті </w:t>
      </w:r>
      <w:r w:rsidRPr="008E62DA">
        <w:rPr>
          <w:sz w:val="28"/>
          <w:szCs w:val="28"/>
        </w:rPr>
        <w:t>заплановані з урахуванням діючих цін та тарифів на надання послуг відповідно до укладених угод, а придбання предметів та товарів виходячи з мінімальної потреби установ</w:t>
      </w:r>
      <w:r w:rsidR="00C47AD9">
        <w:rPr>
          <w:sz w:val="28"/>
          <w:szCs w:val="28"/>
        </w:rPr>
        <w:t>.</w:t>
      </w:r>
    </w:p>
    <w:p w:rsidR="008D4BBA" w:rsidRPr="008E62DA" w:rsidRDefault="008D4BBA" w:rsidP="008D4BBA">
      <w:pPr>
        <w:ind w:firstLine="567"/>
        <w:rPr>
          <w:szCs w:val="28"/>
        </w:rPr>
      </w:pPr>
      <w:r w:rsidRPr="008E62DA">
        <w:rPr>
          <w:szCs w:val="28"/>
        </w:rPr>
        <w:t>Резервний фонд бюджету на 2021 рік на здійснення непередбачених видатків запланований в сумі 20</w:t>
      </w:r>
      <w:r w:rsidR="00E97E0E">
        <w:rPr>
          <w:szCs w:val="28"/>
        </w:rPr>
        <w:t xml:space="preserve"> </w:t>
      </w:r>
      <w:r w:rsidRPr="008E62DA">
        <w:rPr>
          <w:szCs w:val="28"/>
        </w:rPr>
        <w:t>000</w:t>
      </w:r>
      <w:r w:rsidR="00E97E0E">
        <w:rPr>
          <w:szCs w:val="28"/>
        </w:rPr>
        <w:t xml:space="preserve"> </w:t>
      </w:r>
      <w:r w:rsidRPr="008E62DA">
        <w:rPr>
          <w:szCs w:val="28"/>
        </w:rPr>
        <w:t xml:space="preserve">000 </w:t>
      </w:r>
      <w:r w:rsidR="00C303FA">
        <w:rPr>
          <w:szCs w:val="28"/>
        </w:rPr>
        <w:t>грн</w:t>
      </w:r>
      <w:r w:rsidRPr="008E62DA">
        <w:rPr>
          <w:szCs w:val="28"/>
        </w:rPr>
        <w:t>,  для фінансування заходів по усуненню можливих наслідків стихійного лиха, надзвичайних ситуацій та інших непередбачених видатків  відповідно до статті 24 Бюджетного кодексу України та становить 0,54 відсотків видатків загального фонду бюджету.</w:t>
      </w:r>
    </w:p>
    <w:p w:rsidR="008D4BBA" w:rsidRPr="008E62DA" w:rsidRDefault="008D4BBA" w:rsidP="008D4BBA">
      <w:pPr>
        <w:ind w:firstLine="567"/>
        <w:rPr>
          <w:szCs w:val="28"/>
        </w:rPr>
      </w:pPr>
      <w:r w:rsidRPr="008E62DA">
        <w:rPr>
          <w:szCs w:val="28"/>
        </w:rPr>
        <w:lastRenderedPageBreak/>
        <w:t>Обсяг реверсної дотації 108</w:t>
      </w:r>
      <w:r w:rsidR="00E97E0E">
        <w:rPr>
          <w:szCs w:val="28"/>
        </w:rPr>
        <w:t xml:space="preserve"> </w:t>
      </w:r>
      <w:r w:rsidRPr="008E62DA">
        <w:rPr>
          <w:szCs w:val="28"/>
        </w:rPr>
        <w:t>245</w:t>
      </w:r>
      <w:r w:rsidR="00E97E0E">
        <w:rPr>
          <w:szCs w:val="28"/>
        </w:rPr>
        <w:t xml:space="preserve"> </w:t>
      </w:r>
      <w:r w:rsidRPr="008E62DA">
        <w:rPr>
          <w:szCs w:val="28"/>
        </w:rPr>
        <w:t xml:space="preserve">100 </w:t>
      </w:r>
      <w:r w:rsidR="00C303FA">
        <w:rPr>
          <w:szCs w:val="28"/>
        </w:rPr>
        <w:t>грн</w:t>
      </w:r>
      <w:r w:rsidRPr="008E62DA">
        <w:rPr>
          <w:szCs w:val="28"/>
        </w:rPr>
        <w:t xml:space="preserve"> відповідає показнику по місту Миколаєву відповідно до Закону України «Про Державний бюджет України на 2021 рік».</w:t>
      </w:r>
    </w:p>
    <w:p w:rsidR="008D4BBA" w:rsidRPr="008E62DA" w:rsidRDefault="008D4BBA" w:rsidP="008D4BBA">
      <w:pPr>
        <w:ind w:firstLine="567"/>
        <w:rPr>
          <w:szCs w:val="28"/>
        </w:rPr>
      </w:pPr>
      <w:r w:rsidRPr="008E62DA">
        <w:rPr>
          <w:szCs w:val="28"/>
        </w:rPr>
        <w:t xml:space="preserve">Видатки загального фонду бюджету визначено відповідно до сум запланованих доходів та згідно з статтями 89, 91 Бюджетного кодексу України. </w:t>
      </w:r>
    </w:p>
    <w:p w:rsidR="008D4BBA" w:rsidRPr="008E62DA" w:rsidRDefault="008D4BBA" w:rsidP="008D4BBA">
      <w:pPr>
        <w:ind w:firstLine="567"/>
        <w:rPr>
          <w:szCs w:val="28"/>
        </w:rPr>
      </w:pPr>
      <w:r w:rsidRPr="008E62DA">
        <w:rPr>
          <w:szCs w:val="28"/>
        </w:rPr>
        <w:t>Видатки по загальному фонду складають 3</w:t>
      </w:r>
      <w:r w:rsidR="00E97E0E">
        <w:rPr>
          <w:szCs w:val="28"/>
        </w:rPr>
        <w:t xml:space="preserve"> </w:t>
      </w:r>
      <w:r w:rsidRPr="008E62DA">
        <w:rPr>
          <w:szCs w:val="28"/>
        </w:rPr>
        <w:t>670</w:t>
      </w:r>
      <w:r w:rsidR="00E97E0E">
        <w:rPr>
          <w:szCs w:val="28"/>
        </w:rPr>
        <w:t xml:space="preserve"> </w:t>
      </w:r>
      <w:r w:rsidRPr="008E62DA">
        <w:rPr>
          <w:szCs w:val="28"/>
        </w:rPr>
        <w:t>544</w:t>
      </w:r>
      <w:r w:rsidR="00E97E0E">
        <w:rPr>
          <w:szCs w:val="28"/>
        </w:rPr>
        <w:t xml:space="preserve"> </w:t>
      </w:r>
      <w:r w:rsidRPr="008E62DA">
        <w:rPr>
          <w:szCs w:val="28"/>
        </w:rPr>
        <w:t xml:space="preserve">533 </w:t>
      </w:r>
      <w:r w:rsidR="00C303FA">
        <w:rPr>
          <w:szCs w:val="28"/>
        </w:rPr>
        <w:t>грн</w:t>
      </w:r>
      <w:r w:rsidRPr="008E62DA">
        <w:rPr>
          <w:szCs w:val="28"/>
        </w:rPr>
        <w:t xml:space="preserve">, в тому числі за рахунок: </w:t>
      </w:r>
    </w:p>
    <w:p w:rsidR="008D4BBA" w:rsidRPr="008E62DA" w:rsidRDefault="008D4BBA" w:rsidP="00895E03">
      <w:pPr>
        <w:pStyle w:val="aa"/>
        <w:numPr>
          <w:ilvl w:val="0"/>
          <w:numId w:val="10"/>
        </w:numPr>
        <w:tabs>
          <w:tab w:val="left" w:pos="851"/>
        </w:tabs>
        <w:ind w:left="0" w:firstLine="567"/>
      </w:pPr>
      <w:r w:rsidRPr="008E62DA">
        <w:rPr>
          <w:szCs w:val="28"/>
        </w:rPr>
        <w:t xml:space="preserve">власного ресурсу бюджету </w:t>
      </w:r>
      <w:r w:rsidR="00E97E0E">
        <w:rPr>
          <w:szCs w:val="28"/>
        </w:rPr>
        <w:t>–</w:t>
      </w:r>
      <w:r w:rsidRPr="008E62DA">
        <w:rPr>
          <w:szCs w:val="28"/>
        </w:rPr>
        <w:t xml:space="preserve"> 2</w:t>
      </w:r>
      <w:r w:rsidR="00E97E0E">
        <w:rPr>
          <w:szCs w:val="28"/>
        </w:rPr>
        <w:t xml:space="preserve"> </w:t>
      </w:r>
      <w:r w:rsidRPr="008E62DA">
        <w:rPr>
          <w:szCs w:val="28"/>
        </w:rPr>
        <w:t>860</w:t>
      </w:r>
      <w:r w:rsidR="00E97E0E">
        <w:rPr>
          <w:szCs w:val="28"/>
        </w:rPr>
        <w:t xml:space="preserve"> </w:t>
      </w:r>
      <w:r w:rsidRPr="008E62DA">
        <w:rPr>
          <w:szCs w:val="28"/>
        </w:rPr>
        <w:t>414</w:t>
      </w:r>
      <w:r w:rsidR="00E97E0E">
        <w:rPr>
          <w:szCs w:val="28"/>
        </w:rPr>
        <w:t xml:space="preserve"> </w:t>
      </w:r>
      <w:r w:rsidRPr="008E62DA">
        <w:rPr>
          <w:szCs w:val="28"/>
        </w:rPr>
        <w:t xml:space="preserve">807 </w:t>
      </w:r>
      <w:r w:rsidR="00C303FA">
        <w:rPr>
          <w:szCs w:val="28"/>
        </w:rPr>
        <w:t>грн</w:t>
      </w:r>
      <w:r w:rsidRPr="008E62DA">
        <w:rPr>
          <w:szCs w:val="28"/>
        </w:rPr>
        <w:t xml:space="preserve">; </w:t>
      </w:r>
    </w:p>
    <w:p w:rsidR="008D4BBA" w:rsidRDefault="008D4BBA" w:rsidP="00895E03">
      <w:pPr>
        <w:pStyle w:val="aa"/>
        <w:numPr>
          <w:ilvl w:val="0"/>
          <w:numId w:val="10"/>
        </w:numPr>
        <w:tabs>
          <w:tab w:val="left" w:pos="851"/>
        </w:tabs>
        <w:ind w:left="0" w:firstLine="567"/>
      </w:pPr>
      <w:r w:rsidRPr="008E62DA">
        <w:rPr>
          <w:szCs w:val="28"/>
        </w:rPr>
        <w:t>трансфертів з державного та інших місцевих бюджетів -</w:t>
      </w:r>
      <w:r w:rsidRPr="008E62DA">
        <w:t xml:space="preserve">  810</w:t>
      </w:r>
      <w:r w:rsidR="00E97E0E">
        <w:t xml:space="preserve"> </w:t>
      </w:r>
      <w:r w:rsidRPr="008E62DA">
        <w:t>129</w:t>
      </w:r>
      <w:r w:rsidR="00E97E0E">
        <w:t xml:space="preserve"> </w:t>
      </w:r>
      <w:r w:rsidRPr="008E62DA">
        <w:t xml:space="preserve">726 </w:t>
      </w:r>
      <w:r w:rsidR="00C303FA">
        <w:t>грн</w:t>
      </w:r>
      <w:r w:rsidRPr="008E62DA">
        <w:t>.</w:t>
      </w:r>
    </w:p>
    <w:p w:rsidR="00FB735E" w:rsidRDefault="00FB735E" w:rsidP="008D4BBA">
      <w:pPr>
        <w:pStyle w:val="aa"/>
        <w:ind w:left="0"/>
        <w:jc w:val="center"/>
        <w:rPr>
          <w:b/>
        </w:rPr>
      </w:pPr>
    </w:p>
    <w:p w:rsidR="008D4BBA" w:rsidRPr="00DC3980" w:rsidRDefault="00A824DE" w:rsidP="008D4BBA">
      <w:pPr>
        <w:pStyle w:val="aa"/>
        <w:ind w:left="0"/>
        <w:jc w:val="center"/>
        <w:rPr>
          <w:b/>
        </w:rPr>
      </w:pPr>
      <w:r>
        <w:rPr>
          <w:b/>
        </w:rPr>
        <w:t>В</w:t>
      </w:r>
      <w:r w:rsidR="008D4BBA" w:rsidRPr="00DC3980">
        <w:rPr>
          <w:b/>
        </w:rPr>
        <w:t>идатк</w:t>
      </w:r>
      <w:r>
        <w:rPr>
          <w:b/>
        </w:rPr>
        <w:t>и</w:t>
      </w:r>
      <w:r w:rsidR="008D4BBA" w:rsidRPr="00DC3980">
        <w:rPr>
          <w:b/>
        </w:rPr>
        <w:t xml:space="preserve"> загального фонду бюджету Миколаївської міської територіальної громади</w:t>
      </w:r>
      <w:r>
        <w:rPr>
          <w:b/>
        </w:rPr>
        <w:t xml:space="preserve"> на 2021 рік</w:t>
      </w:r>
    </w:p>
    <w:p w:rsidR="002564CB" w:rsidRPr="008D4BBA" w:rsidRDefault="002564CB" w:rsidP="008D4BBA">
      <w:pPr>
        <w:pStyle w:val="aa"/>
        <w:suppressAutoHyphens/>
        <w:ind w:left="0"/>
        <w:rPr>
          <w:kern w:val="2"/>
          <w:szCs w:val="28"/>
          <w:highlight w:val="yellow"/>
        </w:rPr>
      </w:pPr>
      <w:r w:rsidRPr="002564CB">
        <w:rPr>
          <w:noProof/>
          <w:kern w:val="2"/>
          <w:szCs w:val="28"/>
          <w:lang w:val="ru-RU"/>
        </w:rPr>
        <w:drawing>
          <wp:inline distT="0" distB="0" distL="0" distR="0">
            <wp:extent cx="5916304" cy="3357349"/>
            <wp:effectExtent l="19050" t="0" r="8246"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8D4BBA" w:rsidRPr="008E62DA" w:rsidRDefault="008D4BBA" w:rsidP="008D4BBA">
      <w:pPr>
        <w:widowControl w:val="0"/>
        <w:ind w:firstLine="567"/>
        <w:outlineLvl w:val="0"/>
        <w:rPr>
          <w:color w:val="000000"/>
          <w:szCs w:val="28"/>
        </w:rPr>
      </w:pPr>
      <w:r w:rsidRPr="008E62DA">
        <w:rPr>
          <w:color w:val="000000"/>
          <w:szCs w:val="28"/>
        </w:rPr>
        <w:t>На фінансування програм соціально-культурної сфери та державного управління передбачено 2</w:t>
      </w:r>
      <w:r w:rsidR="00E97E0E">
        <w:rPr>
          <w:color w:val="000000"/>
          <w:szCs w:val="28"/>
        </w:rPr>
        <w:t xml:space="preserve"> </w:t>
      </w:r>
      <w:r w:rsidRPr="008E62DA">
        <w:rPr>
          <w:color w:val="000000"/>
          <w:szCs w:val="28"/>
        </w:rPr>
        <w:t>935</w:t>
      </w:r>
      <w:r w:rsidR="00E97E0E">
        <w:rPr>
          <w:color w:val="000000"/>
          <w:szCs w:val="28"/>
        </w:rPr>
        <w:t xml:space="preserve"> </w:t>
      </w:r>
      <w:r w:rsidRPr="008E62DA">
        <w:rPr>
          <w:color w:val="000000"/>
          <w:szCs w:val="28"/>
        </w:rPr>
        <w:t>063</w:t>
      </w:r>
      <w:r w:rsidR="00E97E0E">
        <w:rPr>
          <w:color w:val="000000"/>
          <w:szCs w:val="28"/>
        </w:rPr>
        <w:t xml:space="preserve"> </w:t>
      </w:r>
      <w:r w:rsidRPr="008E62DA">
        <w:rPr>
          <w:color w:val="000000"/>
          <w:szCs w:val="28"/>
        </w:rPr>
        <w:t xml:space="preserve">525 </w:t>
      </w:r>
      <w:r w:rsidR="00C303FA">
        <w:rPr>
          <w:color w:val="000000"/>
          <w:szCs w:val="28"/>
        </w:rPr>
        <w:t>грн</w:t>
      </w:r>
      <w:r w:rsidRPr="008E62DA">
        <w:rPr>
          <w:color w:val="000000"/>
          <w:szCs w:val="28"/>
        </w:rPr>
        <w:t xml:space="preserve"> (80,0 % від загального обсягу видатків загального фонду бюджету).</w:t>
      </w:r>
    </w:p>
    <w:p w:rsidR="008D4BBA" w:rsidRPr="008E62DA" w:rsidRDefault="008D4BBA" w:rsidP="008D4BBA">
      <w:pPr>
        <w:ind w:firstLine="567"/>
        <w:rPr>
          <w:color w:val="000000"/>
          <w:szCs w:val="28"/>
        </w:rPr>
      </w:pPr>
      <w:r w:rsidRPr="008E62DA">
        <w:rPr>
          <w:color w:val="000000"/>
          <w:szCs w:val="28"/>
        </w:rPr>
        <w:t xml:space="preserve">На житлово-комунальне господарство </w:t>
      </w:r>
      <w:r w:rsidR="00E97E0E">
        <w:rPr>
          <w:color w:val="000000"/>
          <w:szCs w:val="28"/>
        </w:rPr>
        <w:t>–</w:t>
      </w:r>
      <w:r w:rsidRPr="008E62DA">
        <w:rPr>
          <w:color w:val="000000"/>
          <w:szCs w:val="28"/>
        </w:rPr>
        <w:t xml:space="preserve"> 334</w:t>
      </w:r>
      <w:r w:rsidR="00E97E0E">
        <w:rPr>
          <w:color w:val="000000"/>
          <w:szCs w:val="28"/>
        </w:rPr>
        <w:t xml:space="preserve"> </w:t>
      </w:r>
      <w:r w:rsidRPr="008E62DA">
        <w:rPr>
          <w:color w:val="000000"/>
          <w:szCs w:val="28"/>
        </w:rPr>
        <w:t>066</w:t>
      </w:r>
      <w:r w:rsidR="00E97E0E">
        <w:rPr>
          <w:color w:val="000000"/>
          <w:szCs w:val="28"/>
        </w:rPr>
        <w:t xml:space="preserve"> </w:t>
      </w:r>
      <w:r w:rsidRPr="008E62DA">
        <w:rPr>
          <w:color w:val="000000"/>
          <w:szCs w:val="28"/>
        </w:rPr>
        <w:t xml:space="preserve">731 </w:t>
      </w:r>
      <w:r w:rsidR="00C303FA">
        <w:rPr>
          <w:color w:val="000000"/>
          <w:szCs w:val="28"/>
        </w:rPr>
        <w:t>грн</w:t>
      </w:r>
      <w:r w:rsidRPr="008E62DA">
        <w:rPr>
          <w:color w:val="000000"/>
          <w:szCs w:val="28"/>
        </w:rPr>
        <w:t xml:space="preserve"> (9,1%).</w:t>
      </w:r>
    </w:p>
    <w:p w:rsidR="008D4BBA" w:rsidRPr="008E62DA" w:rsidRDefault="008D4BBA" w:rsidP="008D4BBA">
      <w:pPr>
        <w:ind w:firstLine="567"/>
        <w:rPr>
          <w:color w:val="000000"/>
          <w:szCs w:val="28"/>
        </w:rPr>
      </w:pPr>
      <w:r w:rsidRPr="008E62DA">
        <w:rPr>
          <w:color w:val="000000"/>
          <w:szCs w:val="28"/>
        </w:rPr>
        <w:t xml:space="preserve">На транспорт та транспортну інфраструктуру, дорожнє господарство – </w:t>
      </w:r>
      <w:r w:rsidR="00E97E0E">
        <w:rPr>
          <w:color w:val="000000"/>
          <w:szCs w:val="28"/>
        </w:rPr>
        <w:t xml:space="preserve">          </w:t>
      </w:r>
      <w:r w:rsidRPr="008E62DA">
        <w:rPr>
          <w:color w:val="000000"/>
          <w:szCs w:val="28"/>
        </w:rPr>
        <w:t>231</w:t>
      </w:r>
      <w:r w:rsidR="00E97E0E">
        <w:rPr>
          <w:color w:val="000000"/>
          <w:szCs w:val="28"/>
        </w:rPr>
        <w:t xml:space="preserve"> </w:t>
      </w:r>
      <w:r w:rsidRPr="008E62DA">
        <w:rPr>
          <w:color w:val="000000"/>
          <w:szCs w:val="28"/>
        </w:rPr>
        <w:t>042</w:t>
      </w:r>
      <w:r w:rsidR="00E97E0E">
        <w:rPr>
          <w:color w:val="000000"/>
          <w:szCs w:val="28"/>
        </w:rPr>
        <w:t xml:space="preserve"> </w:t>
      </w:r>
      <w:r w:rsidRPr="008E62DA">
        <w:rPr>
          <w:color w:val="000000"/>
          <w:szCs w:val="28"/>
        </w:rPr>
        <w:t xml:space="preserve">050 </w:t>
      </w:r>
      <w:r w:rsidR="00C303FA">
        <w:rPr>
          <w:color w:val="000000"/>
          <w:szCs w:val="28"/>
        </w:rPr>
        <w:t>грн</w:t>
      </w:r>
      <w:r w:rsidRPr="008E62DA">
        <w:rPr>
          <w:color w:val="000000"/>
          <w:szCs w:val="28"/>
        </w:rPr>
        <w:t xml:space="preserve"> (6,3%).</w:t>
      </w:r>
    </w:p>
    <w:p w:rsidR="008D4BBA" w:rsidRPr="008E62DA" w:rsidRDefault="008D4BBA" w:rsidP="008D4BBA">
      <w:pPr>
        <w:ind w:firstLine="567"/>
        <w:rPr>
          <w:color w:val="000000"/>
          <w:szCs w:val="28"/>
        </w:rPr>
      </w:pPr>
      <w:r w:rsidRPr="008E62DA">
        <w:rPr>
          <w:color w:val="000000"/>
          <w:szCs w:val="28"/>
        </w:rPr>
        <w:t>На фінансування інших програм та заходів – 170</w:t>
      </w:r>
      <w:r w:rsidR="00E97E0E">
        <w:rPr>
          <w:color w:val="000000"/>
          <w:szCs w:val="28"/>
        </w:rPr>
        <w:t xml:space="preserve"> </w:t>
      </w:r>
      <w:r w:rsidRPr="008E62DA">
        <w:rPr>
          <w:color w:val="000000"/>
          <w:szCs w:val="28"/>
        </w:rPr>
        <w:t>372</w:t>
      </w:r>
      <w:r w:rsidR="00E97E0E">
        <w:rPr>
          <w:color w:val="000000"/>
          <w:szCs w:val="28"/>
        </w:rPr>
        <w:t xml:space="preserve"> </w:t>
      </w:r>
      <w:r w:rsidRPr="008E62DA">
        <w:rPr>
          <w:color w:val="000000"/>
          <w:szCs w:val="28"/>
        </w:rPr>
        <w:t xml:space="preserve">227 </w:t>
      </w:r>
      <w:r w:rsidR="00C303FA">
        <w:rPr>
          <w:color w:val="000000"/>
          <w:szCs w:val="28"/>
        </w:rPr>
        <w:t>грн</w:t>
      </w:r>
      <w:r w:rsidRPr="008E62DA">
        <w:rPr>
          <w:color w:val="000000"/>
          <w:szCs w:val="28"/>
        </w:rPr>
        <w:t xml:space="preserve"> (4,6%), з них реверсна дотація державному бюджету складає 108</w:t>
      </w:r>
      <w:r w:rsidR="00E97E0E">
        <w:rPr>
          <w:color w:val="000000"/>
          <w:szCs w:val="28"/>
        </w:rPr>
        <w:t xml:space="preserve"> </w:t>
      </w:r>
      <w:r w:rsidRPr="008E62DA">
        <w:rPr>
          <w:color w:val="000000"/>
          <w:szCs w:val="28"/>
        </w:rPr>
        <w:t>245</w:t>
      </w:r>
      <w:r w:rsidR="00E97E0E">
        <w:rPr>
          <w:color w:val="000000"/>
          <w:szCs w:val="28"/>
        </w:rPr>
        <w:t xml:space="preserve"> </w:t>
      </w:r>
      <w:r w:rsidRPr="008E62DA">
        <w:rPr>
          <w:color w:val="000000"/>
          <w:szCs w:val="28"/>
        </w:rPr>
        <w:t xml:space="preserve">100 </w:t>
      </w:r>
      <w:r w:rsidR="00C303FA">
        <w:rPr>
          <w:color w:val="000000"/>
          <w:szCs w:val="28"/>
        </w:rPr>
        <w:t>грн</w:t>
      </w:r>
      <w:r w:rsidRPr="008E62DA">
        <w:rPr>
          <w:color w:val="000000"/>
          <w:szCs w:val="28"/>
        </w:rPr>
        <w:t xml:space="preserve"> 2,9%. </w:t>
      </w:r>
    </w:p>
    <w:p w:rsidR="008D4BBA" w:rsidRPr="008E62DA" w:rsidRDefault="008D4BBA" w:rsidP="008D4BBA">
      <w:pPr>
        <w:pStyle w:val="aa"/>
        <w:ind w:left="0"/>
        <w:jc w:val="center"/>
      </w:pPr>
    </w:p>
    <w:p w:rsidR="008D4BBA" w:rsidRPr="008E62DA" w:rsidRDefault="008D4BBA" w:rsidP="008D4BBA">
      <w:pPr>
        <w:ind w:firstLine="567"/>
        <w:rPr>
          <w:szCs w:val="28"/>
        </w:rPr>
      </w:pPr>
      <w:r w:rsidRPr="008E62DA">
        <w:t xml:space="preserve">Видатки по спеціальному фонду складають </w:t>
      </w:r>
      <w:r w:rsidRPr="008E62DA">
        <w:rPr>
          <w:szCs w:val="28"/>
        </w:rPr>
        <w:t>714</w:t>
      </w:r>
      <w:r w:rsidR="00E97E0E">
        <w:rPr>
          <w:szCs w:val="28"/>
        </w:rPr>
        <w:t xml:space="preserve"> </w:t>
      </w:r>
      <w:r w:rsidRPr="008E62DA">
        <w:rPr>
          <w:szCs w:val="28"/>
        </w:rPr>
        <w:t>942</w:t>
      </w:r>
      <w:r w:rsidR="00E97E0E">
        <w:rPr>
          <w:szCs w:val="28"/>
        </w:rPr>
        <w:t xml:space="preserve"> </w:t>
      </w:r>
      <w:r w:rsidRPr="008E62DA">
        <w:rPr>
          <w:szCs w:val="28"/>
        </w:rPr>
        <w:t xml:space="preserve">552 </w:t>
      </w:r>
      <w:r w:rsidR="00C303FA">
        <w:rPr>
          <w:szCs w:val="28"/>
        </w:rPr>
        <w:t>грн</w:t>
      </w:r>
      <w:r w:rsidRPr="008E62DA">
        <w:rPr>
          <w:szCs w:val="28"/>
        </w:rPr>
        <w:t>,  в тому числі за рахунок:</w:t>
      </w:r>
    </w:p>
    <w:p w:rsidR="008D4BBA" w:rsidRPr="008E62DA" w:rsidRDefault="008D4BBA" w:rsidP="00895E03">
      <w:pPr>
        <w:pStyle w:val="aa"/>
        <w:numPr>
          <w:ilvl w:val="0"/>
          <w:numId w:val="10"/>
        </w:numPr>
        <w:tabs>
          <w:tab w:val="left" w:pos="851"/>
        </w:tabs>
        <w:ind w:left="0" w:firstLine="567"/>
        <w:rPr>
          <w:szCs w:val="28"/>
        </w:rPr>
      </w:pPr>
      <w:r w:rsidRPr="008E62DA">
        <w:rPr>
          <w:szCs w:val="28"/>
        </w:rPr>
        <w:t xml:space="preserve">доходів спеціального фонду </w:t>
      </w:r>
      <w:r w:rsidR="00E97E0E">
        <w:rPr>
          <w:szCs w:val="28"/>
        </w:rPr>
        <w:t>–</w:t>
      </w:r>
      <w:r w:rsidRPr="008E62DA">
        <w:rPr>
          <w:szCs w:val="28"/>
        </w:rPr>
        <w:t xml:space="preserve"> 704</w:t>
      </w:r>
      <w:r w:rsidR="00E97E0E">
        <w:rPr>
          <w:szCs w:val="28"/>
        </w:rPr>
        <w:t xml:space="preserve"> </w:t>
      </w:r>
      <w:r w:rsidRPr="008E62DA">
        <w:rPr>
          <w:szCs w:val="28"/>
        </w:rPr>
        <w:t xml:space="preserve">000 </w:t>
      </w:r>
      <w:r w:rsidR="00C303FA">
        <w:rPr>
          <w:szCs w:val="28"/>
        </w:rPr>
        <w:t>грн</w:t>
      </w:r>
      <w:r w:rsidRPr="008E62DA">
        <w:rPr>
          <w:szCs w:val="28"/>
        </w:rPr>
        <w:t xml:space="preserve"> (екологічного податку); </w:t>
      </w:r>
    </w:p>
    <w:p w:rsidR="008D4BBA" w:rsidRPr="008E62DA" w:rsidRDefault="008D4BBA" w:rsidP="00895E03">
      <w:pPr>
        <w:pStyle w:val="aa"/>
        <w:numPr>
          <w:ilvl w:val="0"/>
          <w:numId w:val="10"/>
        </w:numPr>
        <w:tabs>
          <w:tab w:val="left" w:pos="851"/>
        </w:tabs>
        <w:ind w:left="0" w:firstLine="567"/>
        <w:rPr>
          <w:szCs w:val="28"/>
        </w:rPr>
      </w:pPr>
      <w:r w:rsidRPr="008E62DA">
        <w:rPr>
          <w:szCs w:val="28"/>
        </w:rPr>
        <w:t>власних надходжень бюджетних установ – 68</w:t>
      </w:r>
      <w:r w:rsidR="00E97E0E">
        <w:rPr>
          <w:szCs w:val="28"/>
        </w:rPr>
        <w:t xml:space="preserve"> </w:t>
      </w:r>
      <w:r w:rsidRPr="008E62DA">
        <w:rPr>
          <w:szCs w:val="28"/>
        </w:rPr>
        <w:t>925</w:t>
      </w:r>
      <w:r w:rsidR="00E97E0E">
        <w:rPr>
          <w:szCs w:val="28"/>
        </w:rPr>
        <w:t xml:space="preserve"> </w:t>
      </w:r>
      <w:r w:rsidRPr="008E62DA">
        <w:rPr>
          <w:szCs w:val="28"/>
        </w:rPr>
        <w:t xml:space="preserve">539 </w:t>
      </w:r>
      <w:r w:rsidR="00C303FA">
        <w:rPr>
          <w:szCs w:val="28"/>
        </w:rPr>
        <w:t>грн</w:t>
      </w:r>
      <w:r w:rsidRPr="008E62DA">
        <w:rPr>
          <w:szCs w:val="28"/>
        </w:rPr>
        <w:t>;</w:t>
      </w:r>
    </w:p>
    <w:p w:rsidR="008D4BBA" w:rsidRPr="008E62DA" w:rsidRDefault="008D4BBA" w:rsidP="00895E03">
      <w:pPr>
        <w:pStyle w:val="aa"/>
        <w:numPr>
          <w:ilvl w:val="0"/>
          <w:numId w:val="10"/>
        </w:numPr>
        <w:tabs>
          <w:tab w:val="left" w:pos="851"/>
        </w:tabs>
        <w:ind w:left="0" w:firstLine="567"/>
        <w:rPr>
          <w:szCs w:val="28"/>
        </w:rPr>
      </w:pPr>
      <w:r w:rsidRPr="008E62DA">
        <w:rPr>
          <w:szCs w:val="28"/>
        </w:rPr>
        <w:t>надходжень до бюджету розвитку – 645</w:t>
      </w:r>
      <w:r w:rsidR="00E97E0E">
        <w:rPr>
          <w:szCs w:val="28"/>
        </w:rPr>
        <w:t xml:space="preserve"> </w:t>
      </w:r>
      <w:r w:rsidRPr="008E62DA">
        <w:rPr>
          <w:szCs w:val="28"/>
        </w:rPr>
        <w:t>313</w:t>
      </w:r>
      <w:r w:rsidR="00E97E0E">
        <w:rPr>
          <w:szCs w:val="28"/>
        </w:rPr>
        <w:t xml:space="preserve"> </w:t>
      </w:r>
      <w:r w:rsidRPr="008E62DA">
        <w:rPr>
          <w:szCs w:val="28"/>
        </w:rPr>
        <w:t xml:space="preserve">013 </w:t>
      </w:r>
      <w:r w:rsidR="00C303FA">
        <w:rPr>
          <w:szCs w:val="28"/>
        </w:rPr>
        <w:t>грн</w:t>
      </w:r>
      <w:r w:rsidRPr="008E62DA">
        <w:rPr>
          <w:szCs w:val="28"/>
        </w:rPr>
        <w:t xml:space="preserve"> (в т.ч. за рахунок: залучення внутрішнього запозичення </w:t>
      </w:r>
      <w:r w:rsidR="00E97E0E">
        <w:rPr>
          <w:szCs w:val="28"/>
        </w:rPr>
        <w:t>–</w:t>
      </w:r>
      <w:r w:rsidRPr="008E62DA">
        <w:rPr>
          <w:szCs w:val="28"/>
        </w:rPr>
        <w:t xml:space="preserve"> 130</w:t>
      </w:r>
      <w:r w:rsidR="00E97E0E">
        <w:rPr>
          <w:szCs w:val="28"/>
        </w:rPr>
        <w:t xml:space="preserve"> </w:t>
      </w:r>
      <w:r w:rsidRPr="008E62DA">
        <w:rPr>
          <w:szCs w:val="28"/>
        </w:rPr>
        <w:t>725</w:t>
      </w:r>
      <w:r w:rsidR="00E97E0E">
        <w:rPr>
          <w:szCs w:val="28"/>
        </w:rPr>
        <w:t xml:space="preserve"> </w:t>
      </w:r>
      <w:r w:rsidRPr="008E62DA">
        <w:rPr>
          <w:szCs w:val="28"/>
        </w:rPr>
        <w:t xml:space="preserve">000 </w:t>
      </w:r>
      <w:r w:rsidR="00C303FA">
        <w:rPr>
          <w:szCs w:val="28"/>
        </w:rPr>
        <w:t>грн</w:t>
      </w:r>
      <w:r w:rsidRPr="008E62DA">
        <w:rPr>
          <w:szCs w:val="28"/>
        </w:rPr>
        <w:t>;  залучення зовнішнього запозичення – 17</w:t>
      </w:r>
      <w:r w:rsidR="00E97E0E">
        <w:rPr>
          <w:szCs w:val="28"/>
        </w:rPr>
        <w:t xml:space="preserve"> </w:t>
      </w:r>
      <w:r w:rsidRPr="008E62DA">
        <w:rPr>
          <w:szCs w:val="28"/>
        </w:rPr>
        <w:t>500</w:t>
      </w:r>
      <w:r w:rsidR="00E97E0E">
        <w:rPr>
          <w:szCs w:val="28"/>
        </w:rPr>
        <w:t xml:space="preserve"> </w:t>
      </w:r>
      <w:r w:rsidRPr="008E62DA">
        <w:rPr>
          <w:szCs w:val="28"/>
        </w:rPr>
        <w:t xml:space="preserve">000 </w:t>
      </w:r>
      <w:r w:rsidR="00C303FA">
        <w:rPr>
          <w:szCs w:val="28"/>
        </w:rPr>
        <w:t>грн</w:t>
      </w:r>
      <w:r w:rsidRPr="008E62DA">
        <w:rPr>
          <w:szCs w:val="28"/>
        </w:rPr>
        <w:t xml:space="preserve">; коштів, що передаються із загального фонду бюджету до бюджету розвитку (спеціального фонду) – </w:t>
      </w:r>
      <w:r w:rsidR="00E97E0E">
        <w:rPr>
          <w:szCs w:val="28"/>
        </w:rPr>
        <w:t xml:space="preserve">  </w:t>
      </w:r>
      <w:r w:rsidRPr="008E62DA">
        <w:rPr>
          <w:szCs w:val="28"/>
        </w:rPr>
        <w:t>497</w:t>
      </w:r>
      <w:r w:rsidR="00E97E0E">
        <w:rPr>
          <w:szCs w:val="28"/>
        </w:rPr>
        <w:t xml:space="preserve"> </w:t>
      </w:r>
      <w:r w:rsidRPr="008E62DA">
        <w:rPr>
          <w:szCs w:val="28"/>
        </w:rPr>
        <w:t>088</w:t>
      </w:r>
      <w:r w:rsidR="00E97E0E">
        <w:rPr>
          <w:szCs w:val="28"/>
        </w:rPr>
        <w:t xml:space="preserve"> </w:t>
      </w:r>
      <w:r w:rsidRPr="008E62DA">
        <w:rPr>
          <w:szCs w:val="28"/>
        </w:rPr>
        <w:t xml:space="preserve">013 </w:t>
      </w:r>
      <w:r w:rsidR="00C303FA">
        <w:rPr>
          <w:szCs w:val="28"/>
        </w:rPr>
        <w:t>грн</w:t>
      </w:r>
      <w:r w:rsidRPr="008E62DA">
        <w:rPr>
          <w:szCs w:val="28"/>
        </w:rPr>
        <w:t xml:space="preserve">).   </w:t>
      </w:r>
    </w:p>
    <w:p w:rsidR="008D4BBA" w:rsidRPr="008E62DA" w:rsidRDefault="008D4BBA" w:rsidP="008D4BBA">
      <w:pPr>
        <w:pStyle w:val="aa"/>
        <w:ind w:left="0"/>
        <w:jc w:val="center"/>
      </w:pPr>
    </w:p>
    <w:p w:rsidR="008D4BBA" w:rsidRPr="00A824DE" w:rsidRDefault="008D4BBA" w:rsidP="008D4BBA">
      <w:pPr>
        <w:pStyle w:val="aa"/>
        <w:ind w:left="0"/>
        <w:jc w:val="center"/>
        <w:rPr>
          <w:b/>
          <w:szCs w:val="28"/>
        </w:rPr>
      </w:pPr>
      <w:r w:rsidRPr="00A824DE">
        <w:rPr>
          <w:b/>
          <w:szCs w:val="28"/>
        </w:rPr>
        <w:t xml:space="preserve"> </w:t>
      </w:r>
      <w:r w:rsidR="00A824DE" w:rsidRPr="00A824DE">
        <w:rPr>
          <w:b/>
          <w:szCs w:val="28"/>
        </w:rPr>
        <w:t>В</w:t>
      </w:r>
      <w:r w:rsidRPr="00A824DE">
        <w:rPr>
          <w:b/>
          <w:szCs w:val="28"/>
        </w:rPr>
        <w:t>идатк</w:t>
      </w:r>
      <w:r w:rsidR="00A824DE" w:rsidRPr="00A824DE">
        <w:rPr>
          <w:b/>
          <w:szCs w:val="28"/>
        </w:rPr>
        <w:t>и</w:t>
      </w:r>
      <w:r w:rsidRPr="00A824DE">
        <w:rPr>
          <w:b/>
          <w:szCs w:val="28"/>
        </w:rPr>
        <w:t xml:space="preserve"> спеціального фонду бюджету Миколаївської міської територіальної громади</w:t>
      </w:r>
      <w:r w:rsidR="00A824DE" w:rsidRPr="00A824DE">
        <w:rPr>
          <w:b/>
          <w:szCs w:val="28"/>
        </w:rPr>
        <w:t xml:space="preserve"> на 2021 рік</w:t>
      </w:r>
    </w:p>
    <w:p w:rsidR="008D4BBA" w:rsidRPr="008E62DA" w:rsidRDefault="008D4BBA" w:rsidP="008D4BBA">
      <w:pPr>
        <w:pStyle w:val="aa"/>
        <w:ind w:left="0"/>
        <w:jc w:val="center"/>
      </w:pPr>
    </w:p>
    <w:p w:rsidR="00942629" w:rsidRPr="008D4BBA" w:rsidRDefault="00942629" w:rsidP="008D4BBA">
      <w:pPr>
        <w:pStyle w:val="aa"/>
        <w:ind w:left="0"/>
        <w:jc w:val="center"/>
        <w:rPr>
          <w:highlight w:val="yellow"/>
        </w:rPr>
      </w:pPr>
      <w:r w:rsidRPr="00942629">
        <w:rPr>
          <w:noProof/>
          <w:lang w:val="ru-RU"/>
        </w:rPr>
        <w:drawing>
          <wp:inline distT="0" distB="0" distL="0" distR="0">
            <wp:extent cx="6020085" cy="3719015"/>
            <wp:effectExtent l="19050" t="0" r="0" b="0"/>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D4BBA" w:rsidRPr="008E62DA" w:rsidRDefault="008D4BBA" w:rsidP="008D4BBA">
      <w:pPr>
        <w:widowControl w:val="0"/>
        <w:ind w:firstLine="567"/>
        <w:outlineLvl w:val="0"/>
        <w:rPr>
          <w:color w:val="000000"/>
          <w:szCs w:val="28"/>
        </w:rPr>
      </w:pPr>
      <w:r w:rsidRPr="008E62DA">
        <w:rPr>
          <w:color w:val="000000"/>
          <w:szCs w:val="28"/>
        </w:rPr>
        <w:t>На будівництво та регіональний розвиток передбачено 206</w:t>
      </w:r>
      <w:r w:rsidR="001D0E6B">
        <w:rPr>
          <w:color w:val="000000"/>
          <w:szCs w:val="28"/>
        </w:rPr>
        <w:t xml:space="preserve"> </w:t>
      </w:r>
      <w:r w:rsidRPr="008E62DA">
        <w:rPr>
          <w:color w:val="000000"/>
          <w:szCs w:val="28"/>
        </w:rPr>
        <w:t>876</w:t>
      </w:r>
      <w:r w:rsidR="001D0E6B">
        <w:rPr>
          <w:color w:val="000000"/>
          <w:szCs w:val="28"/>
        </w:rPr>
        <w:t xml:space="preserve"> </w:t>
      </w:r>
      <w:r w:rsidRPr="008E62DA">
        <w:rPr>
          <w:color w:val="000000"/>
          <w:szCs w:val="28"/>
        </w:rPr>
        <w:t xml:space="preserve">023 </w:t>
      </w:r>
      <w:r w:rsidR="00C303FA">
        <w:rPr>
          <w:color w:val="000000"/>
          <w:szCs w:val="28"/>
        </w:rPr>
        <w:t>грн</w:t>
      </w:r>
      <w:r w:rsidRPr="008E62DA">
        <w:rPr>
          <w:color w:val="000000"/>
          <w:szCs w:val="28"/>
        </w:rPr>
        <w:t xml:space="preserve"> (28,9</w:t>
      </w:r>
      <w:r w:rsidR="007B2F9D">
        <w:rPr>
          <w:color w:val="000000"/>
          <w:szCs w:val="28"/>
        </w:rPr>
        <w:t>%</w:t>
      </w:r>
      <w:r w:rsidRPr="008E62DA">
        <w:rPr>
          <w:color w:val="000000"/>
          <w:szCs w:val="28"/>
        </w:rPr>
        <w:t xml:space="preserve"> від загального обсягу видатків спеціального фонду).</w:t>
      </w:r>
    </w:p>
    <w:p w:rsidR="008D4BBA" w:rsidRPr="008E62DA" w:rsidRDefault="008D4BBA" w:rsidP="008D4BBA">
      <w:pPr>
        <w:ind w:firstLine="567"/>
        <w:rPr>
          <w:color w:val="000000"/>
          <w:szCs w:val="28"/>
        </w:rPr>
      </w:pPr>
      <w:r w:rsidRPr="008E62DA">
        <w:rPr>
          <w:color w:val="000000"/>
          <w:szCs w:val="28"/>
        </w:rPr>
        <w:t xml:space="preserve">На транспорт та транспортну інфраструктуру, дорожнє господарство – </w:t>
      </w:r>
      <w:r w:rsidR="00E97E0E">
        <w:rPr>
          <w:color w:val="000000"/>
          <w:szCs w:val="28"/>
        </w:rPr>
        <w:t xml:space="preserve">          </w:t>
      </w:r>
      <w:r w:rsidRPr="008E62DA">
        <w:rPr>
          <w:color w:val="000000"/>
          <w:szCs w:val="28"/>
        </w:rPr>
        <w:t>199</w:t>
      </w:r>
      <w:r w:rsidR="00E97E0E">
        <w:rPr>
          <w:color w:val="000000"/>
          <w:szCs w:val="28"/>
        </w:rPr>
        <w:t xml:space="preserve"> </w:t>
      </w:r>
      <w:r w:rsidRPr="008E62DA">
        <w:rPr>
          <w:color w:val="000000"/>
          <w:szCs w:val="28"/>
        </w:rPr>
        <w:t>068</w:t>
      </w:r>
      <w:r w:rsidR="00E97E0E">
        <w:rPr>
          <w:color w:val="000000"/>
          <w:szCs w:val="28"/>
        </w:rPr>
        <w:t xml:space="preserve"> </w:t>
      </w:r>
      <w:r w:rsidRPr="008E62DA">
        <w:rPr>
          <w:color w:val="000000"/>
          <w:szCs w:val="28"/>
        </w:rPr>
        <w:t xml:space="preserve">327 </w:t>
      </w:r>
      <w:r w:rsidR="00C303FA">
        <w:rPr>
          <w:color w:val="000000"/>
          <w:szCs w:val="28"/>
        </w:rPr>
        <w:t>грн</w:t>
      </w:r>
      <w:r w:rsidRPr="008E62DA">
        <w:rPr>
          <w:color w:val="000000"/>
          <w:szCs w:val="28"/>
        </w:rPr>
        <w:t xml:space="preserve"> (27,8%).</w:t>
      </w:r>
    </w:p>
    <w:p w:rsidR="008D4BBA" w:rsidRPr="008E62DA" w:rsidRDefault="008D4BBA" w:rsidP="008D4BBA">
      <w:pPr>
        <w:ind w:firstLine="567"/>
        <w:rPr>
          <w:color w:val="000000"/>
          <w:szCs w:val="28"/>
        </w:rPr>
      </w:pPr>
      <w:r w:rsidRPr="008E62DA">
        <w:rPr>
          <w:color w:val="000000"/>
          <w:szCs w:val="28"/>
        </w:rPr>
        <w:t xml:space="preserve">На житлово-комунальне господарство </w:t>
      </w:r>
      <w:r w:rsidR="00E97E0E">
        <w:rPr>
          <w:color w:val="000000"/>
          <w:szCs w:val="28"/>
        </w:rPr>
        <w:t>–</w:t>
      </w:r>
      <w:r w:rsidRPr="008E62DA">
        <w:rPr>
          <w:color w:val="000000"/>
          <w:szCs w:val="28"/>
        </w:rPr>
        <w:t xml:space="preserve"> 167</w:t>
      </w:r>
      <w:r w:rsidR="00E97E0E">
        <w:rPr>
          <w:color w:val="000000"/>
          <w:szCs w:val="28"/>
        </w:rPr>
        <w:t xml:space="preserve"> </w:t>
      </w:r>
      <w:r w:rsidRPr="008E62DA">
        <w:rPr>
          <w:color w:val="000000"/>
          <w:szCs w:val="28"/>
        </w:rPr>
        <w:t>206</w:t>
      </w:r>
      <w:r w:rsidR="00E97E0E">
        <w:rPr>
          <w:color w:val="000000"/>
          <w:szCs w:val="28"/>
        </w:rPr>
        <w:t xml:space="preserve"> </w:t>
      </w:r>
      <w:r w:rsidRPr="008E62DA">
        <w:rPr>
          <w:color w:val="000000"/>
          <w:szCs w:val="28"/>
        </w:rPr>
        <w:t xml:space="preserve">676 </w:t>
      </w:r>
      <w:r w:rsidR="00C303FA">
        <w:rPr>
          <w:color w:val="000000"/>
          <w:szCs w:val="28"/>
        </w:rPr>
        <w:t>грн</w:t>
      </w:r>
      <w:r w:rsidRPr="008E62DA">
        <w:rPr>
          <w:color w:val="000000"/>
          <w:szCs w:val="28"/>
        </w:rPr>
        <w:t xml:space="preserve"> (23,4%).</w:t>
      </w:r>
    </w:p>
    <w:p w:rsidR="008D4BBA" w:rsidRPr="008E62DA" w:rsidRDefault="008D4BBA" w:rsidP="008D4BBA">
      <w:pPr>
        <w:widowControl w:val="0"/>
        <w:ind w:firstLine="567"/>
        <w:outlineLvl w:val="0"/>
        <w:rPr>
          <w:color w:val="000000"/>
          <w:szCs w:val="28"/>
        </w:rPr>
      </w:pPr>
      <w:r w:rsidRPr="008E62DA">
        <w:rPr>
          <w:color w:val="000000"/>
          <w:szCs w:val="28"/>
        </w:rPr>
        <w:t>На фінансування програм соціально-культурної сфери та державного управління передбачено 87</w:t>
      </w:r>
      <w:r w:rsidR="00E97E0E">
        <w:rPr>
          <w:color w:val="000000"/>
          <w:szCs w:val="28"/>
        </w:rPr>
        <w:t xml:space="preserve"> </w:t>
      </w:r>
      <w:r w:rsidRPr="008E62DA">
        <w:rPr>
          <w:color w:val="000000"/>
          <w:szCs w:val="28"/>
        </w:rPr>
        <w:t>015</w:t>
      </w:r>
      <w:r w:rsidR="00E97E0E">
        <w:rPr>
          <w:color w:val="000000"/>
          <w:szCs w:val="28"/>
        </w:rPr>
        <w:t xml:space="preserve"> </w:t>
      </w:r>
      <w:r w:rsidRPr="008E62DA">
        <w:rPr>
          <w:color w:val="000000"/>
          <w:szCs w:val="28"/>
        </w:rPr>
        <w:t xml:space="preserve">666 </w:t>
      </w:r>
      <w:r w:rsidR="00C303FA">
        <w:rPr>
          <w:color w:val="000000"/>
          <w:szCs w:val="28"/>
        </w:rPr>
        <w:t>грн</w:t>
      </w:r>
      <w:r w:rsidRPr="008E62DA">
        <w:rPr>
          <w:color w:val="000000"/>
          <w:szCs w:val="28"/>
        </w:rPr>
        <w:t xml:space="preserve"> (12,2%).</w:t>
      </w:r>
    </w:p>
    <w:p w:rsidR="008D4BBA" w:rsidRPr="008E62DA" w:rsidRDefault="008D4BBA" w:rsidP="008D4BBA">
      <w:pPr>
        <w:widowControl w:val="0"/>
        <w:ind w:firstLine="567"/>
        <w:outlineLvl w:val="0"/>
        <w:rPr>
          <w:color w:val="000000"/>
          <w:szCs w:val="28"/>
        </w:rPr>
      </w:pPr>
      <w:r w:rsidRPr="008E62DA">
        <w:rPr>
          <w:color w:val="000000"/>
          <w:szCs w:val="28"/>
        </w:rPr>
        <w:t>На фінансування інших програм та заходів (інші програми та заходи, пов'язані з економічною діяльністю та охорону навколишнього природного середовища) – 54</w:t>
      </w:r>
      <w:r w:rsidR="00E97E0E">
        <w:rPr>
          <w:color w:val="000000"/>
          <w:szCs w:val="28"/>
        </w:rPr>
        <w:t xml:space="preserve"> </w:t>
      </w:r>
      <w:r w:rsidRPr="008E62DA">
        <w:rPr>
          <w:color w:val="000000"/>
          <w:szCs w:val="28"/>
        </w:rPr>
        <w:t>775</w:t>
      </w:r>
      <w:r w:rsidR="00E97E0E">
        <w:rPr>
          <w:color w:val="000000"/>
          <w:szCs w:val="28"/>
        </w:rPr>
        <w:t xml:space="preserve"> </w:t>
      </w:r>
      <w:r w:rsidRPr="008E62DA">
        <w:rPr>
          <w:color w:val="000000"/>
          <w:szCs w:val="28"/>
        </w:rPr>
        <w:t xml:space="preserve">860 </w:t>
      </w:r>
      <w:r w:rsidR="00C303FA">
        <w:rPr>
          <w:color w:val="000000"/>
          <w:szCs w:val="28"/>
        </w:rPr>
        <w:t>грн</w:t>
      </w:r>
      <w:r w:rsidRPr="008E62DA">
        <w:rPr>
          <w:color w:val="000000"/>
          <w:szCs w:val="28"/>
        </w:rPr>
        <w:t xml:space="preserve"> (7,7%).</w:t>
      </w:r>
    </w:p>
    <w:p w:rsidR="008D4BBA" w:rsidRPr="008E62DA" w:rsidRDefault="008D4BBA" w:rsidP="008D4BBA">
      <w:pPr>
        <w:ind w:firstLine="709"/>
        <w:rPr>
          <w:szCs w:val="28"/>
        </w:rPr>
      </w:pPr>
      <w:r w:rsidRPr="008E62DA">
        <w:rPr>
          <w:szCs w:val="28"/>
        </w:rPr>
        <w:t>На реалізацію 2</w:t>
      </w:r>
      <w:r w:rsidR="00541E0B">
        <w:rPr>
          <w:szCs w:val="28"/>
        </w:rPr>
        <w:t>6</w:t>
      </w:r>
      <w:r w:rsidRPr="008E62DA">
        <w:rPr>
          <w:szCs w:val="28"/>
        </w:rPr>
        <w:t xml:space="preserve"> цільових (комплексних) програм в цілому по бюджету  передбачено  3</w:t>
      </w:r>
      <w:r w:rsidR="00E97E0E">
        <w:rPr>
          <w:szCs w:val="28"/>
        </w:rPr>
        <w:t xml:space="preserve"> </w:t>
      </w:r>
      <w:r w:rsidRPr="008E62DA">
        <w:rPr>
          <w:szCs w:val="28"/>
        </w:rPr>
        <w:t>038</w:t>
      </w:r>
      <w:r w:rsidR="00E97E0E">
        <w:rPr>
          <w:szCs w:val="28"/>
        </w:rPr>
        <w:t xml:space="preserve"> </w:t>
      </w:r>
      <w:r w:rsidRPr="008E62DA">
        <w:rPr>
          <w:szCs w:val="28"/>
        </w:rPr>
        <w:t>377</w:t>
      </w:r>
      <w:r w:rsidR="00E97E0E">
        <w:rPr>
          <w:szCs w:val="28"/>
        </w:rPr>
        <w:t xml:space="preserve"> </w:t>
      </w:r>
      <w:r w:rsidRPr="008E62DA">
        <w:rPr>
          <w:szCs w:val="28"/>
        </w:rPr>
        <w:t xml:space="preserve">958 </w:t>
      </w:r>
      <w:r w:rsidR="00C303FA">
        <w:rPr>
          <w:szCs w:val="28"/>
        </w:rPr>
        <w:t>грн</w:t>
      </w:r>
      <w:r w:rsidRPr="008E62DA">
        <w:rPr>
          <w:szCs w:val="28"/>
        </w:rPr>
        <w:t xml:space="preserve">, що становить </w:t>
      </w:r>
      <w:r w:rsidR="00A210A2">
        <w:rPr>
          <w:szCs w:val="28"/>
        </w:rPr>
        <w:t>68,8</w:t>
      </w:r>
      <w:r w:rsidRPr="008E62DA">
        <w:rPr>
          <w:szCs w:val="28"/>
        </w:rPr>
        <w:t xml:space="preserve">% до загального обсягу  витрат бюджету, а саме:                                                                                          </w:t>
      </w:r>
    </w:p>
    <w:p w:rsidR="008D4BBA" w:rsidRPr="008E62DA" w:rsidRDefault="008D4BBA" w:rsidP="008D4BBA">
      <w:pPr>
        <w:ind w:firstLine="709"/>
        <w:jc w:val="right"/>
        <w:rPr>
          <w:sz w:val="24"/>
          <w:szCs w:val="24"/>
        </w:rPr>
      </w:pPr>
      <w:r w:rsidRPr="008E62DA">
        <w:rPr>
          <w:sz w:val="24"/>
          <w:szCs w:val="24"/>
        </w:rPr>
        <w:t xml:space="preserve">грн.                     </w:t>
      </w:r>
    </w:p>
    <w:tbl>
      <w:tblPr>
        <w:tblW w:w="9934" w:type="dxa"/>
        <w:tblInd w:w="97" w:type="dxa"/>
        <w:tblLook w:val="04A0"/>
      </w:tblPr>
      <w:tblGrid>
        <w:gridCol w:w="8091"/>
        <w:gridCol w:w="1843"/>
      </w:tblGrid>
      <w:tr w:rsidR="008D4BBA" w:rsidRPr="00F14C79" w:rsidTr="009B0029">
        <w:trPr>
          <w:trHeight w:val="503"/>
        </w:trPr>
        <w:tc>
          <w:tcPr>
            <w:tcW w:w="80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комплексна програма "Освіта" на 2019-2021 роки</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1 135 097 663</w:t>
            </w:r>
          </w:p>
        </w:tc>
      </w:tr>
      <w:tr w:rsidR="008D4BBA" w:rsidRPr="00F14C79" w:rsidTr="009B0029">
        <w:trPr>
          <w:trHeight w:val="53"/>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 xml:space="preserve">Програма реформування та розвитку житлово-комунального господарства міста Миколаєва на 2020-2024 роки </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605 598 022</w:t>
            </w:r>
          </w:p>
        </w:tc>
      </w:tr>
      <w:tr w:rsidR="008D4BBA" w:rsidRPr="00F14C79" w:rsidTr="009B0029">
        <w:trPr>
          <w:trHeight w:val="415"/>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економічного і соціального розвитку м. Миколаєва на 2021 рік</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381 687 804</w:t>
            </w:r>
          </w:p>
        </w:tc>
      </w:tr>
      <w:tr w:rsidR="008D4BBA" w:rsidRPr="00F14C79" w:rsidTr="009B0029">
        <w:trPr>
          <w:trHeight w:val="718"/>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 xml:space="preserve">Міська комплексна програма "Культура та охорона культурної спадщини" на 2021-2025 роки </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213 046 683</w:t>
            </w:r>
          </w:p>
        </w:tc>
      </w:tr>
      <w:tr w:rsidR="008D4BBA" w:rsidRPr="00F14C79" w:rsidTr="009B0029">
        <w:trPr>
          <w:trHeight w:val="260"/>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програма "Фізична культура і спорт" на 2019-2021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170 422 464</w:t>
            </w:r>
          </w:p>
        </w:tc>
      </w:tr>
      <w:tr w:rsidR="008D4BBA" w:rsidRPr="00F14C79" w:rsidTr="009B0029">
        <w:trPr>
          <w:trHeight w:val="277"/>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програма "Соціальний захист" на 2020-2022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144 332 550</w:t>
            </w:r>
          </w:p>
        </w:tc>
      </w:tr>
      <w:tr w:rsidR="008D4BBA" w:rsidRPr="00F14C79" w:rsidTr="009B0029">
        <w:trPr>
          <w:trHeight w:val="410"/>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розвитку комунального автобусного транспорту міста Миколаєва на 2019-2022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130 725 000</w:t>
            </w:r>
          </w:p>
        </w:tc>
      </w:tr>
      <w:tr w:rsidR="008D4BBA" w:rsidRPr="00F14C79" w:rsidTr="009B0029">
        <w:trPr>
          <w:trHeight w:val="742"/>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lastRenderedPageBreak/>
              <w:t>Програма розвитку, підтримки комунальних закладів охорони здоров'я та надання медичних послуг понад обсяг, передбачений програмою державних гарантій медичного обслуговування населення, міста Миколаєва на 2020-2022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100 000 000</w:t>
            </w:r>
          </w:p>
        </w:tc>
      </w:tr>
      <w:tr w:rsidR="008D4BBA" w:rsidRPr="00F14C79" w:rsidTr="009B0029">
        <w:trPr>
          <w:trHeight w:val="431"/>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програма енергозбереження "Теплий Миколаїв" на 2017-2022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57 981 860</w:t>
            </w:r>
          </w:p>
        </w:tc>
      </w:tr>
      <w:tr w:rsidR="008D4BBA" w:rsidRPr="00F14C79" w:rsidTr="009B0029">
        <w:trPr>
          <w:trHeight w:val="282"/>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 xml:space="preserve">Міська програма «Громадський бюджет м. Миколаєва» на 2021-2024 роки </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17 747 348</w:t>
            </w:r>
          </w:p>
        </w:tc>
      </w:tr>
      <w:tr w:rsidR="008D4BBA" w:rsidRPr="00F14C79" w:rsidTr="009B0029">
        <w:trPr>
          <w:trHeight w:val="556"/>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забезпечення молодих сімей та одиноких молодих громадян           м. Миколаєва житлом на період з 2018 по 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16 200 000</w:t>
            </w:r>
          </w:p>
        </w:tc>
      </w:tr>
      <w:tr w:rsidR="008D4BBA" w:rsidRPr="00F14C79" w:rsidTr="009B0029">
        <w:trPr>
          <w:trHeight w:val="408"/>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оздоровлення та відпочинку дітей на 2019-2021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13 511 980</w:t>
            </w:r>
          </w:p>
        </w:tc>
      </w:tr>
      <w:tr w:rsidR="008D4BBA" w:rsidRPr="00F14C79" w:rsidTr="009B0029">
        <w:trPr>
          <w:trHeight w:val="413"/>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 xml:space="preserve">Міська цільова соціальна програма забезпечення цивільного захисту м. Миколаєва на 2020 -2022 роки </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13 257 987</w:t>
            </w:r>
          </w:p>
        </w:tc>
      </w:tr>
      <w:tr w:rsidR="008D4BBA" w:rsidRPr="00F14C79" w:rsidTr="009B0029">
        <w:trPr>
          <w:trHeight w:val="321"/>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комплексна програма "Інформатизації та розвитку електронного урядування" на 2020-2022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12 504 000</w:t>
            </w:r>
          </w:p>
        </w:tc>
      </w:tr>
      <w:tr w:rsidR="008D4BBA" w:rsidRPr="00F14C79" w:rsidTr="009B0029">
        <w:trPr>
          <w:trHeight w:val="371"/>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програма "Молодіжна політика" на 2019-2021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7 398 498</w:t>
            </w:r>
          </w:p>
        </w:tc>
      </w:tr>
      <w:tr w:rsidR="008D4BBA" w:rsidRPr="00F14C79" w:rsidTr="009B0029">
        <w:trPr>
          <w:trHeight w:val="434"/>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поводження з собаками та котами, регулювання чисельності безпритульних тварин у м. Миколаєві на 2020-2024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7 000 000</w:t>
            </w:r>
          </w:p>
        </w:tc>
      </w:tr>
      <w:tr w:rsidR="008D4BBA" w:rsidRPr="00F14C79" w:rsidTr="009B0029">
        <w:trPr>
          <w:trHeight w:val="342"/>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Міська цільова програма розвитку інформаційно-комунікативної сфери міста Миколаєва на 2020-2023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3 759 267</w:t>
            </w:r>
          </w:p>
        </w:tc>
      </w:tr>
      <w:tr w:rsidR="008D4BBA" w:rsidRPr="00F14C79" w:rsidTr="009B0029">
        <w:trPr>
          <w:trHeight w:val="533"/>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сприяння діяльності правоохоронних органів на території міста Миколаєва на 2020-2022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3 184 600</w:t>
            </w:r>
          </w:p>
        </w:tc>
      </w:tr>
      <w:tr w:rsidR="008D4BBA" w:rsidRPr="00F14C79" w:rsidTr="009B0029">
        <w:trPr>
          <w:trHeight w:val="400"/>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 xml:space="preserve">Міська комплексна програма захисту прав дітей "Діти Миколаєва" на 2019-2021 роки </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1 108 932</w:t>
            </w:r>
          </w:p>
        </w:tc>
      </w:tr>
      <w:tr w:rsidR="008D4BBA" w:rsidRPr="00F14C79" w:rsidTr="009B0029">
        <w:trPr>
          <w:trHeight w:val="463"/>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організації підтримки і реалізації стратегічних ініціатив та підготовки проектів розвитку міста Миколаєва на період 2016-2021 років</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1 000 000</w:t>
            </w:r>
          </w:p>
        </w:tc>
      </w:tr>
      <w:tr w:rsidR="008D4BBA" w:rsidRPr="00F14C79" w:rsidTr="009B0029">
        <w:trPr>
          <w:trHeight w:val="371"/>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 xml:space="preserve">Програма розвитку туристичної галузі міста Миколаєва до 2023 року </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1 000 000</w:t>
            </w:r>
          </w:p>
        </w:tc>
      </w:tr>
      <w:tr w:rsidR="008D4BBA" w:rsidRPr="00F14C79" w:rsidTr="009B0029">
        <w:trPr>
          <w:trHeight w:val="277"/>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Екологічна політика м. Миколаєва</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704 000</w:t>
            </w:r>
          </w:p>
        </w:tc>
      </w:tr>
      <w:tr w:rsidR="008D4BBA" w:rsidRPr="00F14C79" w:rsidTr="009B0029">
        <w:trPr>
          <w:trHeight w:val="552"/>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Комплексна Програма "Сприяння оборонній та мобілізаційній готовності міста Миколаєва" на 2021-2023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BE08BC" w:rsidP="00625F8B">
            <w:pPr>
              <w:jc w:val="right"/>
              <w:rPr>
                <w:sz w:val="22"/>
                <w:szCs w:val="22"/>
              </w:rPr>
            </w:pPr>
            <w:r w:rsidRPr="00F14C79">
              <w:rPr>
                <w:sz w:val="22"/>
                <w:szCs w:val="22"/>
              </w:rPr>
              <w:t>789</w:t>
            </w:r>
            <w:r w:rsidR="008D4BBA" w:rsidRPr="00F14C79">
              <w:rPr>
                <w:sz w:val="22"/>
                <w:szCs w:val="22"/>
              </w:rPr>
              <w:t xml:space="preserve"> 000</w:t>
            </w:r>
          </w:p>
        </w:tc>
      </w:tr>
      <w:tr w:rsidR="008D4BBA" w:rsidRPr="00F14C79" w:rsidTr="009B0029">
        <w:trPr>
          <w:trHeight w:val="417"/>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про виконання рішень про стягнення коштів з виконавчих органів Миколаївської міської ради на 2019-2022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166 880</w:t>
            </w:r>
          </w:p>
        </w:tc>
      </w:tr>
      <w:tr w:rsidR="008D4BBA" w:rsidRPr="00F14C79" w:rsidTr="009B0029">
        <w:trPr>
          <w:trHeight w:val="609"/>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розвитку малого і середнього підприємництва у м. Миколаєві до 2023 року</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150 000</w:t>
            </w:r>
          </w:p>
        </w:tc>
      </w:tr>
      <w:tr w:rsidR="008D4BBA" w:rsidRPr="00F14C79" w:rsidTr="009B0029">
        <w:trPr>
          <w:trHeight w:val="469"/>
        </w:trPr>
        <w:tc>
          <w:tcPr>
            <w:tcW w:w="8091" w:type="dxa"/>
            <w:tcBorders>
              <w:top w:val="nil"/>
              <w:left w:val="single" w:sz="4" w:space="0" w:color="auto"/>
              <w:bottom w:val="single" w:sz="4" w:space="0" w:color="auto"/>
              <w:right w:val="single" w:sz="4" w:space="0" w:color="auto"/>
            </w:tcBorders>
            <w:shd w:val="clear" w:color="auto" w:fill="auto"/>
            <w:vAlign w:val="center"/>
            <w:hideMark/>
          </w:tcPr>
          <w:p w:rsidR="008D4BBA" w:rsidRPr="00F14C79" w:rsidRDefault="008D4BBA" w:rsidP="00625F8B">
            <w:pPr>
              <w:jc w:val="left"/>
              <w:rPr>
                <w:sz w:val="22"/>
                <w:szCs w:val="22"/>
              </w:rPr>
            </w:pPr>
            <w:r w:rsidRPr="00F14C79">
              <w:rPr>
                <w:sz w:val="22"/>
                <w:szCs w:val="22"/>
              </w:rPr>
              <w:t>Програма створення страхового фонду документації м. Миколаєва на 2017-2021 роки</w:t>
            </w:r>
          </w:p>
        </w:tc>
        <w:tc>
          <w:tcPr>
            <w:tcW w:w="1843" w:type="dxa"/>
            <w:tcBorders>
              <w:top w:val="nil"/>
              <w:left w:val="nil"/>
              <w:bottom w:val="single" w:sz="4" w:space="0" w:color="auto"/>
              <w:right w:val="single" w:sz="4" w:space="0" w:color="auto"/>
            </w:tcBorders>
            <w:shd w:val="clear" w:color="auto" w:fill="auto"/>
            <w:noWrap/>
            <w:vAlign w:val="center"/>
            <w:hideMark/>
          </w:tcPr>
          <w:p w:rsidR="008D4BBA" w:rsidRPr="00F14C79" w:rsidRDefault="008D4BBA" w:rsidP="00625F8B">
            <w:pPr>
              <w:jc w:val="right"/>
              <w:rPr>
                <w:sz w:val="22"/>
                <w:szCs w:val="22"/>
              </w:rPr>
            </w:pPr>
            <w:r w:rsidRPr="00F14C79">
              <w:rPr>
                <w:sz w:val="22"/>
                <w:szCs w:val="22"/>
              </w:rPr>
              <w:t>3 420</w:t>
            </w:r>
          </w:p>
        </w:tc>
      </w:tr>
    </w:tbl>
    <w:p w:rsidR="007456B2" w:rsidRPr="008E62DA" w:rsidRDefault="007456B2" w:rsidP="007456B2">
      <w:pPr>
        <w:ind w:firstLine="709"/>
        <w:rPr>
          <w:szCs w:val="28"/>
        </w:rPr>
      </w:pPr>
      <w:r w:rsidRPr="008E62DA">
        <w:rPr>
          <w:szCs w:val="28"/>
        </w:rPr>
        <w:t>Детальна інформація стосовно витрат бюджету Миколаївської міської територіальної громади на реалізацію міських  програм у 2021 році наведена у додатку № 7 до проєкту рішення</w:t>
      </w:r>
      <w:r w:rsidR="00E146FB">
        <w:rPr>
          <w:szCs w:val="28"/>
        </w:rPr>
        <w:t>.</w:t>
      </w:r>
      <w:r w:rsidRPr="008E62DA">
        <w:rPr>
          <w:szCs w:val="28"/>
        </w:rPr>
        <w:t xml:space="preserve"> </w:t>
      </w:r>
    </w:p>
    <w:p w:rsidR="009B0029" w:rsidRDefault="009B0029" w:rsidP="00AF7009">
      <w:pPr>
        <w:tabs>
          <w:tab w:val="left" w:pos="900"/>
        </w:tabs>
        <w:ind w:firstLine="709"/>
        <w:rPr>
          <w:szCs w:val="28"/>
        </w:rPr>
      </w:pPr>
    </w:p>
    <w:p w:rsidR="00EF3A30" w:rsidRPr="00F14C79" w:rsidRDefault="000C3BDF" w:rsidP="00AF7009">
      <w:pPr>
        <w:tabs>
          <w:tab w:val="left" w:pos="900"/>
        </w:tabs>
        <w:ind w:firstLine="709"/>
        <w:rPr>
          <w:color w:val="000000"/>
          <w:szCs w:val="28"/>
        </w:rPr>
      </w:pPr>
      <w:r w:rsidRPr="00F14C79">
        <w:rPr>
          <w:szCs w:val="28"/>
        </w:rPr>
        <w:t xml:space="preserve">На бюджет участі відповідно до міської програми «Громадський бюджет </w:t>
      </w:r>
      <w:r w:rsidR="00612460" w:rsidRPr="00F14C79">
        <w:rPr>
          <w:szCs w:val="28"/>
        </w:rPr>
        <w:t xml:space="preserve"> </w:t>
      </w:r>
      <w:r w:rsidRPr="00F14C79">
        <w:rPr>
          <w:szCs w:val="28"/>
        </w:rPr>
        <w:t>м. Миколаєва» на 2021-2024 роки</w:t>
      </w:r>
      <w:r w:rsidR="00430AD6" w:rsidRPr="00F14C79">
        <w:rPr>
          <w:szCs w:val="28"/>
        </w:rPr>
        <w:t xml:space="preserve"> виділено 17</w:t>
      </w:r>
      <w:r w:rsidR="001C3684">
        <w:rPr>
          <w:szCs w:val="28"/>
        </w:rPr>
        <w:t> </w:t>
      </w:r>
      <w:r w:rsidR="00430AD6" w:rsidRPr="00F14C79">
        <w:rPr>
          <w:szCs w:val="28"/>
        </w:rPr>
        <w:t>747</w:t>
      </w:r>
      <w:r w:rsidR="001C3684">
        <w:rPr>
          <w:szCs w:val="28"/>
        </w:rPr>
        <w:t> </w:t>
      </w:r>
      <w:r w:rsidR="00430AD6" w:rsidRPr="00F14C79">
        <w:rPr>
          <w:szCs w:val="28"/>
        </w:rPr>
        <w:t>348</w:t>
      </w:r>
      <w:r w:rsidR="001C3684">
        <w:rPr>
          <w:szCs w:val="28"/>
        </w:rPr>
        <w:t xml:space="preserve"> </w:t>
      </w:r>
      <w:r w:rsidR="00430AD6" w:rsidRPr="00F14C79">
        <w:rPr>
          <w:szCs w:val="28"/>
        </w:rPr>
        <w:t xml:space="preserve"> </w:t>
      </w:r>
      <w:r w:rsidR="00C303FA">
        <w:rPr>
          <w:szCs w:val="28"/>
        </w:rPr>
        <w:t>грн</w:t>
      </w:r>
      <w:r w:rsidR="00430AD6" w:rsidRPr="00F14C79">
        <w:rPr>
          <w:szCs w:val="28"/>
        </w:rPr>
        <w:t xml:space="preserve"> на реалізацію 35 проєктів</w:t>
      </w:r>
      <w:r w:rsidR="00B14398" w:rsidRPr="00F14C79">
        <w:rPr>
          <w:szCs w:val="28"/>
        </w:rPr>
        <w:t>-</w:t>
      </w:r>
      <w:r w:rsidR="00EF3A30" w:rsidRPr="00F14C79">
        <w:rPr>
          <w:color w:val="000000"/>
          <w:szCs w:val="28"/>
        </w:rPr>
        <w:t>переможців Громадського бюджету м. Миколаєва в 2021 році (11 великих</w:t>
      </w:r>
      <w:r w:rsidR="00B14398" w:rsidRPr="00F14C79">
        <w:rPr>
          <w:color w:val="000000"/>
          <w:szCs w:val="28"/>
        </w:rPr>
        <w:t xml:space="preserve"> – 10</w:t>
      </w:r>
      <w:r w:rsidR="00E97E0E" w:rsidRPr="00F14C79">
        <w:rPr>
          <w:color w:val="000000"/>
          <w:szCs w:val="28"/>
        </w:rPr>
        <w:t xml:space="preserve"> </w:t>
      </w:r>
      <w:r w:rsidR="00B14398" w:rsidRPr="00F14C79">
        <w:rPr>
          <w:color w:val="000000"/>
          <w:szCs w:val="28"/>
        </w:rPr>
        <w:t>511</w:t>
      </w:r>
      <w:r w:rsidR="00E97E0E" w:rsidRPr="00F14C79">
        <w:rPr>
          <w:color w:val="000000"/>
          <w:szCs w:val="28"/>
        </w:rPr>
        <w:t xml:space="preserve"> </w:t>
      </w:r>
      <w:r w:rsidR="00B14398" w:rsidRPr="00F14C79">
        <w:rPr>
          <w:color w:val="000000"/>
          <w:szCs w:val="28"/>
        </w:rPr>
        <w:t xml:space="preserve">661 </w:t>
      </w:r>
      <w:r w:rsidR="00C303FA">
        <w:rPr>
          <w:color w:val="000000"/>
          <w:szCs w:val="28"/>
        </w:rPr>
        <w:t>грн</w:t>
      </w:r>
      <w:r w:rsidR="00EF3A30" w:rsidRPr="00F14C79">
        <w:rPr>
          <w:color w:val="000000"/>
          <w:szCs w:val="28"/>
        </w:rPr>
        <w:t>, 18 малих</w:t>
      </w:r>
      <w:r w:rsidR="00B14398" w:rsidRPr="00F14C79">
        <w:rPr>
          <w:color w:val="000000"/>
          <w:szCs w:val="28"/>
        </w:rPr>
        <w:t xml:space="preserve"> – 5</w:t>
      </w:r>
      <w:r w:rsidR="00E97E0E" w:rsidRPr="00F14C79">
        <w:rPr>
          <w:color w:val="000000"/>
          <w:szCs w:val="28"/>
        </w:rPr>
        <w:t xml:space="preserve"> </w:t>
      </w:r>
      <w:r w:rsidR="00B14398" w:rsidRPr="00F14C79">
        <w:rPr>
          <w:color w:val="000000"/>
          <w:szCs w:val="28"/>
        </w:rPr>
        <w:t>349</w:t>
      </w:r>
      <w:r w:rsidR="00E97E0E" w:rsidRPr="00F14C79">
        <w:rPr>
          <w:color w:val="000000"/>
          <w:szCs w:val="28"/>
        </w:rPr>
        <w:t xml:space="preserve"> </w:t>
      </w:r>
      <w:r w:rsidR="00B14398" w:rsidRPr="00F14C79">
        <w:rPr>
          <w:color w:val="000000"/>
          <w:szCs w:val="28"/>
        </w:rPr>
        <w:t xml:space="preserve">827 </w:t>
      </w:r>
      <w:r w:rsidR="00C303FA">
        <w:rPr>
          <w:color w:val="000000"/>
          <w:szCs w:val="28"/>
        </w:rPr>
        <w:t>грн</w:t>
      </w:r>
      <w:r w:rsidR="00EF3A30" w:rsidRPr="00F14C79">
        <w:rPr>
          <w:color w:val="000000"/>
          <w:szCs w:val="28"/>
        </w:rPr>
        <w:t xml:space="preserve">  та 6 соціальни</w:t>
      </w:r>
      <w:r w:rsidR="00AF7009" w:rsidRPr="00F14C79">
        <w:rPr>
          <w:color w:val="000000"/>
          <w:szCs w:val="28"/>
        </w:rPr>
        <w:t>х про</w:t>
      </w:r>
      <w:r w:rsidR="00E146FB">
        <w:rPr>
          <w:color w:val="000000"/>
          <w:szCs w:val="28"/>
        </w:rPr>
        <w:t>є</w:t>
      </w:r>
      <w:r w:rsidR="00AF7009" w:rsidRPr="00F14C79">
        <w:rPr>
          <w:color w:val="000000"/>
          <w:szCs w:val="28"/>
        </w:rPr>
        <w:t>ктів</w:t>
      </w:r>
      <w:r w:rsidR="00B14398" w:rsidRPr="00F14C79">
        <w:rPr>
          <w:color w:val="000000"/>
          <w:szCs w:val="28"/>
        </w:rPr>
        <w:t xml:space="preserve"> – 1</w:t>
      </w:r>
      <w:r w:rsidR="00E97E0E" w:rsidRPr="00F14C79">
        <w:rPr>
          <w:color w:val="000000"/>
          <w:szCs w:val="28"/>
        </w:rPr>
        <w:t xml:space="preserve"> </w:t>
      </w:r>
      <w:r w:rsidR="00B14398" w:rsidRPr="00F14C79">
        <w:rPr>
          <w:color w:val="000000"/>
          <w:szCs w:val="28"/>
        </w:rPr>
        <w:t>785</w:t>
      </w:r>
      <w:r w:rsidR="00E97E0E" w:rsidRPr="00F14C79">
        <w:rPr>
          <w:color w:val="000000"/>
          <w:szCs w:val="28"/>
        </w:rPr>
        <w:t xml:space="preserve"> </w:t>
      </w:r>
      <w:r w:rsidR="00B14398" w:rsidRPr="00F14C79">
        <w:rPr>
          <w:color w:val="000000"/>
          <w:szCs w:val="28"/>
        </w:rPr>
        <w:t xml:space="preserve">860 </w:t>
      </w:r>
      <w:r w:rsidR="00C303FA">
        <w:rPr>
          <w:color w:val="000000"/>
          <w:szCs w:val="28"/>
        </w:rPr>
        <w:t>грн</w:t>
      </w:r>
      <w:r w:rsidR="00AF7009" w:rsidRPr="00F14C79">
        <w:rPr>
          <w:color w:val="000000"/>
          <w:szCs w:val="28"/>
        </w:rPr>
        <w:t>)</w:t>
      </w:r>
      <w:r w:rsidR="00B14398" w:rsidRPr="00F14C79">
        <w:rPr>
          <w:color w:val="000000"/>
          <w:szCs w:val="28"/>
        </w:rPr>
        <w:t>, а саме:</w:t>
      </w:r>
    </w:p>
    <w:tbl>
      <w:tblPr>
        <w:tblW w:w="9567" w:type="dxa"/>
        <w:tblInd w:w="93" w:type="dxa"/>
        <w:tblLook w:val="04A0"/>
      </w:tblPr>
      <w:tblGrid>
        <w:gridCol w:w="5827"/>
        <w:gridCol w:w="1843"/>
        <w:gridCol w:w="1897"/>
      </w:tblGrid>
      <w:tr w:rsidR="00612460" w:rsidRPr="00F14C79" w:rsidTr="00612460">
        <w:trPr>
          <w:trHeight w:val="375"/>
        </w:trPr>
        <w:tc>
          <w:tcPr>
            <w:tcW w:w="5827" w:type="dxa"/>
            <w:tcBorders>
              <w:top w:val="nil"/>
              <w:left w:val="nil"/>
              <w:bottom w:val="single" w:sz="4" w:space="0" w:color="auto"/>
              <w:right w:val="nil"/>
            </w:tcBorders>
            <w:shd w:val="clear" w:color="auto" w:fill="auto"/>
            <w:noWrap/>
            <w:hideMark/>
          </w:tcPr>
          <w:p w:rsidR="00612460" w:rsidRPr="00F14C79" w:rsidRDefault="00612460" w:rsidP="00612460">
            <w:pPr>
              <w:jc w:val="left"/>
              <w:rPr>
                <w:color w:val="000000"/>
                <w:sz w:val="22"/>
                <w:szCs w:val="22"/>
              </w:rPr>
            </w:pPr>
          </w:p>
        </w:tc>
        <w:tc>
          <w:tcPr>
            <w:tcW w:w="1843" w:type="dxa"/>
            <w:tcBorders>
              <w:top w:val="nil"/>
              <w:left w:val="nil"/>
              <w:bottom w:val="nil"/>
              <w:right w:val="nil"/>
            </w:tcBorders>
            <w:shd w:val="clear" w:color="auto" w:fill="auto"/>
            <w:noWrap/>
            <w:hideMark/>
          </w:tcPr>
          <w:p w:rsidR="00612460" w:rsidRPr="00F14C79" w:rsidRDefault="00612460" w:rsidP="00612460">
            <w:pPr>
              <w:jc w:val="left"/>
              <w:rPr>
                <w:color w:val="000000"/>
                <w:sz w:val="22"/>
                <w:szCs w:val="22"/>
              </w:rPr>
            </w:pPr>
          </w:p>
        </w:tc>
        <w:tc>
          <w:tcPr>
            <w:tcW w:w="1897" w:type="dxa"/>
            <w:tcBorders>
              <w:top w:val="nil"/>
              <w:left w:val="nil"/>
              <w:bottom w:val="nil"/>
              <w:right w:val="nil"/>
            </w:tcBorders>
            <w:shd w:val="clear" w:color="auto" w:fill="auto"/>
            <w:noWrap/>
            <w:vAlign w:val="bottom"/>
            <w:hideMark/>
          </w:tcPr>
          <w:p w:rsidR="00612460" w:rsidRPr="00F14C79" w:rsidRDefault="00612460" w:rsidP="00612460">
            <w:pPr>
              <w:jc w:val="right"/>
              <w:rPr>
                <w:color w:val="000000"/>
                <w:sz w:val="22"/>
                <w:szCs w:val="22"/>
                <w:lang w:val="ru-RU"/>
              </w:rPr>
            </w:pPr>
            <w:r w:rsidRPr="00F14C79">
              <w:rPr>
                <w:color w:val="000000"/>
                <w:sz w:val="22"/>
                <w:szCs w:val="22"/>
                <w:lang w:val="ru-RU"/>
              </w:rPr>
              <w:t>грн</w:t>
            </w:r>
          </w:p>
        </w:tc>
      </w:tr>
      <w:tr w:rsidR="00612460" w:rsidRPr="005D4A05" w:rsidTr="00612460">
        <w:trPr>
          <w:trHeight w:val="189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2460" w:rsidRPr="005D4A05" w:rsidRDefault="00612460" w:rsidP="005D4A05">
            <w:pPr>
              <w:pStyle w:val="2"/>
            </w:pPr>
            <w:r w:rsidRPr="005D4A05">
              <w:lastRenderedPageBreak/>
              <w:t>Найменування головного розпорядника коштів місцевого бюджету / назва проєкту</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12460" w:rsidRPr="005D4A05" w:rsidRDefault="00612460" w:rsidP="005D4A05">
            <w:pPr>
              <w:pStyle w:val="2"/>
            </w:pPr>
            <w:r w:rsidRPr="005D4A05">
              <w:t>Проєкт</w:t>
            </w:r>
          </w:p>
        </w:tc>
        <w:tc>
          <w:tcPr>
            <w:tcW w:w="1897" w:type="dxa"/>
            <w:tcBorders>
              <w:top w:val="single" w:sz="4" w:space="0" w:color="auto"/>
              <w:left w:val="nil"/>
              <w:bottom w:val="single" w:sz="4" w:space="0" w:color="auto"/>
              <w:right w:val="single" w:sz="4" w:space="0" w:color="auto"/>
            </w:tcBorders>
            <w:shd w:val="clear" w:color="auto" w:fill="auto"/>
            <w:vAlign w:val="center"/>
            <w:hideMark/>
          </w:tcPr>
          <w:p w:rsidR="00612460" w:rsidRPr="005D4A05" w:rsidRDefault="00612460" w:rsidP="005D4A05">
            <w:pPr>
              <w:pStyle w:val="2"/>
            </w:pPr>
            <w:r w:rsidRPr="005D4A05">
              <w:t>Вартість</w:t>
            </w:r>
          </w:p>
        </w:tc>
      </w:tr>
      <w:tr w:rsidR="00612460" w:rsidRPr="00A729AE" w:rsidTr="009B0029">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Виконавчий комітет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 </w:t>
            </w: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299 500</w:t>
            </w:r>
          </w:p>
        </w:tc>
      </w:tr>
      <w:tr w:rsidR="00612460" w:rsidRPr="00A729AE" w:rsidTr="00F26FE8">
        <w:trPr>
          <w:trHeight w:val="75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rPr>
            </w:pPr>
            <w:r w:rsidRPr="00A729AE">
              <w:rPr>
                <w:color w:val="000000"/>
                <w:sz w:val="22"/>
                <w:szCs w:val="22"/>
              </w:rPr>
              <w:t>Мотиваційні тренінги для школярів. "Чи є життя без лихослів’я?", "Медіаграмотність", "Булінг", "Знайти себе"</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ind w:left="34" w:hanging="34"/>
              <w:jc w:val="right"/>
              <w:rPr>
                <w:color w:val="000000"/>
                <w:sz w:val="22"/>
                <w:szCs w:val="22"/>
                <w:lang w:val="ru-RU"/>
              </w:rPr>
            </w:pPr>
            <w:r w:rsidRPr="00A729AE">
              <w:rPr>
                <w:color w:val="000000"/>
                <w:sz w:val="22"/>
                <w:szCs w:val="22"/>
                <w:lang w:val="ru-RU"/>
              </w:rPr>
              <w:t>299 500</w:t>
            </w:r>
          </w:p>
        </w:tc>
      </w:tr>
      <w:tr w:rsidR="00612460" w:rsidRPr="00A729AE" w:rsidTr="00F26FE8">
        <w:trPr>
          <w:trHeight w:val="75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Департамент праці та соціального захисту населення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1 490 945</w:t>
            </w:r>
          </w:p>
        </w:tc>
      </w:tr>
      <w:tr w:rsidR="00612460" w:rsidRPr="00A729AE" w:rsidTr="00F26FE8">
        <w:trPr>
          <w:trHeight w:val="756"/>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Інформаційно-просвітницька компанія для людей похилого віку щодо попередження та запобігання фінансовому шахрайству "Не дай себе ошукати"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298 000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Академія життя: life skills - 2021</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299 085</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Неформальний інклюзивний майданчик</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Соціальний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298 000</w:t>
            </w:r>
          </w:p>
        </w:tc>
      </w:tr>
      <w:tr w:rsidR="00612460" w:rsidRPr="00A729AE" w:rsidTr="00F26FE8">
        <w:trPr>
          <w:trHeight w:val="556"/>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rPr>
            </w:pPr>
            <w:r w:rsidRPr="00A729AE">
              <w:rPr>
                <w:color w:val="000000"/>
                <w:sz w:val="22"/>
                <w:szCs w:val="22"/>
              </w:rPr>
              <w:t>МИКОЛАЇВ - МІСТО МОЖЛИВОСТЕЙ. Проект сприяння соціалізації та працевлаштуванню молоді з інвалідністю</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Соціальний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299 700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Комп’ютерна грамотність для осіб міста з вадами зору</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Соціальний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296 160</w:t>
            </w:r>
          </w:p>
        </w:tc>
      </w:tr>
      <w:tr w:rsidR="00612460" w:rsidRPr="00A729AE" w:rsidTr="00F26FE8">
        <w:trPr>
          <w:trHeight w:val="551"/>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Управління з питань культури та охорони культурної спадщини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3 450 397</w:t>
            </w:r>
          </w:p>
        </w:tc>
      </w:tr>
      <w:tr w:rsidR="00612460" w:rsidRPr="00A729AE" w:rsidTr="00F26FE8">
        <w:trPr>
          <w:trHeight w:val="54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Центр сучасного читання "МАРКО" в бібліотеці ім. М.Л.Кропивницького</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994 605</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Міжнародний Джаз Фестиваль Mykolaiv Jazz Fest</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998 000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Вільний простір "ART-бібліотека"</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299 842</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Українська літературна лабораторія для дітей та підлітків</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299 950</w:t>
            </w:r>
          </w:p>
        </w:tc>
      </w:tr>
      <w:tr w:rsidR="00612460" w:rsidRPr="00A729AE" w:rsidTr="00F26FE8">
        <w:trPr>
          <w:trHeight w:val="988"/>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B068E">
            <w:pPr>
              <w:jc w:val="left"/>
              <w:rPr>
                <w:color w:val="000000"/>
                <w:sz w:val="22"/>
                <w:szCs w:val="22"/>
                <w:lang w:val="ru-RU"/>
              </w:rPr>
            </w:pPr>
            <w:r w:rsidRPr="00A729AE">
              <w:rPr>
                <w:color w:val="000000"/>
                <w:sz w:val="22"/>
                <w:szCs w:val="22"/>
                <w:lang w:val="ru-RU"/>
              </w:rPr>
              <w:t>Культурно-мистецький про</w:t>
            </w:r>
            <w:r w:rsidR="00AB068E">
              <w:rPr>
                <w:color w:val="000000"/>
                <w:sz w:val="22"/>
                <w:szCs w:val="22"/>
                <w:lang w:val="ru-RU"/>
              </w:rPr>
              <w:t>є</w:t>
            </w:r>
            <w:r w:rsidRPr="00A729AE">
              <w:rPr>
                <w:color w:val="000000"/>
                <w:sz w:val="22"/>
                <w:szCs w:val="22"/>
                <w:lang w:val="ru-RU"/>
              </w:rPr>
              <w:t>кт "Музика для юнацтва": видання нотної збірки з піснями для юнацтва з проведенням концерту-презентації за участю кращих вокальних колективів міста</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261 000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Інтерактивний простір "КАЗКА"</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Соціальний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299 000</w:t>
            </w:r>
          </w:p>
        </w:tc>
      </w:tr>
      <w:tr w:rsidR="00612460" w:rsidRPr="00A729AE" w:rsidTr="00F26FE8">
        <w:trPr>
          <w:trHeight w:val="583"/>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Фестиваль-лабораторія інклюзивних мистецьких практик ФЛІМП</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Соціальний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298 000</w:t>
            </w:r>
          </w:p>
        </w:tc>
      </w:tr>
      <w:tr w:rsidR="00612460" w:rsidRPr="00A729AE" w:rsidTr="00F26FE8">
        <w:trPr>
          <w:trHeight w:val="53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Управління у справах фізичної культури і спорту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1 114 076</w:t>
            </w:r>
          </w:p>
        </w:tc>
      </w:tr>
      <w:tr w:rsidR="00612460" w:rsidRPr="00A729AE" w:rsidTr="00F26FE8">
        <w:trPr>
          <w:trHeight w:val="503"/>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Фестиваль водних видів спорту (плавання, стрибки у воду, синхронне плавання)</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815 726</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Зіркова надія Миколаївського спорту</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298 350</w:t>
            </w:r>
          </w:p>
        </w:tc>
      </w:tr>
      <w:tr w:rsidR="00612460" w:rsidRPr="00A729AE" w:rsidTr="00F26FE8">
        <w:trPr>
          <w:trHeight w:val="75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Департамент житлово-комунального господарства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3 296 329</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Капітальний ремонт скверу "Єкатеринінський"</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997 330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Алея національних діаспор м.Миколаєва</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999 000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 xml:space="preserve">Памп-трек. Перший в Миколаєві </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1 000 000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Городище "Дикий сад": кімерійський вершник</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299 999</w:t>
            </w:r>
          </w:p>
        </w:tc>
      </w:tr>
      <w:tr w:rsidR="00612460" w:rsidRPr="00A729AE" w:rsidTr="00F26FE8">
        <w:trPr>
          <w:trHeight w:val="75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lastRenderedPageBreak/>
              <w:t>Адміністрація Заводського району Миколаївської міської ради</w:t>
            </w:r>
          </w:p>
        </w:tc>
        <w:tc>
          <w:tcPr>
            <w:tcW w:w="1843" w:type="dxa"/>
            <w:tcBorders>
              <w:top w:val="single" w:sz="4" w:space="0" w:color="auto"/>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single" w:sz="4" w:space="0" w:color="auto"/>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598 000</w:t>
            </w:r>
          </w:p>
        </w:tc>
      </w:tr>
      <w:tr w:rsidR="00612460" w:rsidRPr="00A729AE" w:rsidTr="00F26FE8">
        <w:trPr>
          <w:trHeight w:val="502"/>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Фестиваль розвитку волонтерства, творчості та культури благоустрою "Yard Fest"</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Реконструкція дитячого  майданчику</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299 000</w:t>
            </w:r>
          </w:p>
        </w:tc>
      </w:tr>
      <w:tr w:rsidR="00612460" w:rsidRPr="00A729AE" w:rsidTr="00F26FE8">
        <w:trPr>
          <w:trHeight w:val="587"/>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Адміністрація Корабельного району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4 479 899</w:t>
            </w:r>
          </w:p>
        </w:tc>
      </w:tr>
      <w:tr w:rsidR="00612460" w:rsidRPr="00A729AE" w:rsidTr="00F26FE8">
        <w:trPr>
          <w:trHeight w:val="541"/>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Майданчик безпеки та екології, інклюзивний проект для дітей та дорослих "ЕКОБЕЗПЕЧНА МРІЯ"</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997 000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Безпечний шлях до школи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1 000 000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Джерело та чисте суспільство</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990 000</w:t>
            </w:r>
          </w:p>
        </w:tc>
      </w:tr>
      <w:tr w:rsidR="00612460" w:rsidRPr="00A729AE" w:rsidTr="00F26FE8">
        <w:trPr>
          <w:trHeight w:val="293"/>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Спортивно-ігрова площадка під назвою "Олімпійські надії"</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Чисте суспільство</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299 000</w:t>
            </w:r>
          </w:p>
        </w:tc>
      </w:tr>
      <w:tr w:rsidR="00612460" w:rsidRPr="00A729AE" w:rsidTr="00F26FE8">
        <w:trPr>
          <w:trHeight w:val="527"/>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Спортивний та дитячий майданчик нашого двору. Перший благоустрій</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299 900</w:t>
            </w:r>
          </w:p>
        </w:tc>
      </w:tr>
      <w:tr w:rsidR="00612460" w:rsidRPr="00A729AE" w:rsidTr="00F26FE8">
        <w:trPr>
          <w:trHeight w:val="75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"МИКОЛАЇВ_МІСТО_МРІЙ" - об’ємна конструкція у вигляді мотузкового лабіринту</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299 999</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Джерело</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Соціальний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295 000</w:t>
            </w:r>
          </w:p>
        </w:tc>
      </w:tr>
      <w:tr w:rsidR="00612460" w:rsidRPr="00A729AE" w:rsidTr="00F26FE8">
        <w:trPr>
          <w:trHeight w:val="489"/>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rPr>
            </w:pPr>
            <w:r w:rsidRPr="00A729AE">
              <w:rPr>
                <w:b/>
                <w:bCs/>
                <w:color w:val="000000"/>
                <w:sz w:val="22"/>
                <w:szCs w:val="22"/>
              </w:rPr>
              <w:t>Адміністрація Інгульського району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299 999</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Затишний простір (благоустрій прибудинкової території)</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299 999</w:t>
            </w:r>
          </w:p>
        </w:tc>
      </w:tr>
      <w:tr w:rsidR="00612460" w:rsidRPr="00A729AE" w:rsidTr="00F26FE8">
        <w:trPr>
          <w:trHeight w:val="75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Адміністрація Центрального району Миколаївської міської ради</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A729AE" w:rsidRDefault="00612460" w:rsidP="00A729AE">
            <w:pPr>
              <w:jc w:val="right"/>
              <w:rPr>
                <w:b/>
                <w:bCs/>
                <w:color w:val="000000"/>
                <w:sz w:val="22"/>
                <w:szCs w:val="22"/>
                <w:lang w:val="ru-RU"/>
              </w:rPr>
            </w:pPr>
            <w:r w:rsidRPr="00A729AE">
              <w:rPr>
                <w:b/>
                <w:bCs/>
                <w:color w:val="000000"/>
                <w:sz w:val="22"/>
                <w:szCs w:val="22"/>
                <w:lang w:val="ru-RU"/>
              </w:rPr>
              <w:t>2 618 203</w:t>
            </w:r>
          </w:p>
        </w:tc>
      </w:tr>
      <w:tr w:rsidR="00612460" w:rsidRPr="00A729AE" w:rsidTr="00F26FE8">
        <w:trPr>
          <w:trHeight w:val="482"/>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Клич друзів - граймо разом! Благоустрій території навколо майданчиків для активного відпочинку</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1 000 000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Північна Родина</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Великий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720 000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"Щасливе дитинство" Канатний майданчик</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299 300</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Зелена алея</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299 903</w:t>
            </w:r>
          </w:p>
        </w:tc>
      </w:tr>
      <w:tr w:rsidR="00612460" w:rsidRPr="00A729AE"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color w:val="000000"/>
                <w:sz w:val="22"/>
                <w:szCs w:val="22"/>
                <w:lang w:val="ru-RU"/>
              </w:rPr>
            </w:pPr>
            <w:r w:rsidRPr="00A729AE">
              <w:rPr>
                <w:color w:val="000000"/>
                <w:sz w:val="22"/>
                <w:szCs w:val="22"/>
                <w:lang w:val="ru-RU"/>
              </w:rPr>
              <w:t>Спортивно-оздоровчий майданчик "Сила і грація"</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color w:val="000000"/>
                <w:sz w:val="22"/>
                <w:szCs w:val="22"/>
                <w:lang w:val="ru-RU"/>
              </w:rPr>
            </w:pPr>
            <w:r w:rsidRPr="00A729AE">
              <w:rPr>
                <w:color w:val="000000"/>
                <w:sz w:val="22"/>
                <w:szCs w:val="22"/>
                <w:lang w:val="ru-RU"/>
              </w:rPr>
              <w:t>Малий</w:t>
            </w:r>
          </w:p>
        </w:tc>
        <w:tc>
          <w:tcPr>
            <w:tcW w:w="1897" w:type="dxa"/>
            <w:tcBorders>
              <w:top w:val="nil"/>
              <w:left w:val="nil"/>
              <w:bottom w:val="single" w:sz="4" w:space="0" w:color="auto"/>
              <w:right w:val="single" w:sz="4" w:space="0" w:color="auto"/>
            </w:tcBorders>
            <w:shd w:val="clear" w:color="auto" w:fill="auto"/>
            <w:vAlign w:val="bottom"/>
            <w:hideMark/>
          </w:tcPr>
          <w:p w:rsidR="00612460" w:rsidRPr="00A729AE" w:rsidRDefault="00612460" w:rsidP="00A729AE">
            <w:pPr>
              <w:jc w:val="right"/>
              <w:rPr>
                <w:color w:val="000000"/>
                <w:sz w:val="22"/>
                <w:szCs w:val="22"/>
                <w:lang w:val="ru-RU"/>
              </w:rPr>
            </w:pPr>
            <w:r w:rsidRPr="00A729AE">
              <w:rPr>
                <w:color w:val="000000"/>
                <w:sz w:val="22"/>
                <w:szCs w:val="22"/>
                <w:lang w:val="ru-RU"/>
              </w:rPr>
              <w:t>299 000</w:t>
            </w:r>
          </w:p>
        </w:tc>
      </w:tr>
      <w:tr w:rsidR="00612460" w:rsidRPr="00612460" w:rsidTr="00F26FE8">
        <w:trPr>
          <w:trHeight w:val="375"/>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612460" w:rsidRPr="00A729AE" w:rsidRDefault="00612460" w:rsidP="00A729AE">
            <w:pPr>
              <w:jc w:val="left"/>
              <w:rPr>
                <w:b/>
                <w:bCs/>
                <w:color w:val="000000"/>
                <w:sz w:val="22"/>
                <w:szCs w:val="22"/>
                <w:lang w:val="ru-RU"/>
              </w:rPr>
            </w:pPr>
            <w:r w:rsidRPr="00A729AE">
              <w:rPr>
                <w:b/>
                <w:bCs/>
                <w:color w:val="000000"/>
                <w:sz w:val="22"/>
                <w:szCs w:val="22"/>
                <w:lang w:val="ru-RU"/>
              </w:rPr>
              <w:t>Всього</w:t>
            </w:r>
          </w:p>
        </w:tc>
        <w:tc>
          <w:tcPr>
            <w:tcW w:w="1843" w:type="dxa"/>
            <w:tcBorders>
              <w:top w:val="nil"/>
              <w:left w:val="nil"/>
              <w:bottom w:val="single" w:sz="4" w:space="0" w:color="auto"/>
              <w:right w:val="single" w:sz="4" w:space="0" w:color="auto"/>
            </w:tcBorders>
            <w:shd w:val="clear" w:color="auto" w:fill="auto"/>
            <w:hideMark/>
          </w:tcPr>
          <w:p w:rsidR="00612460" w:rsidRPr="00A729AE" w:rsidRDefault="00612460" w:rsidP="00F26FE8">
            <w:pPr>
              <w:jc w:val="center"/>
              <w:rPr>
                <w:b/>
                <w:bCs/>
                <w:color w:val="000000"/>
                <w:sz w:val="22"/>
                <w:szCs w:val="22"/>
                <w:lang w:val="ru-RU"/>
              </w:rPr>
            </w:pPr>
          </w:p>
        </w:tc>
        <w:tc>
          <w:tcPr>
            <w:tcW w:w="1897" w:type="dxa"/>
            <w:tcBorders>
              <w:top w:val="nil"/>
              <w:left w:val="nil"/>
              <w:bottom w:val="single" w:sz="4" w:space="0" w:color="auto"/>
              <w:right w:val="single" w:sz="4" w:space="0" w:color="auto"/>
            </w:tcBorders>
            <w:shd w:val="clear" w:color="auto" w:fill="auto"/>
            <w:noWrap/>
            <w:vAlign w:val="bottom"/>
            <w:hideMark/>
          </w:tcPr>
          <w:p w:rsidR="00612460" w:rsidRPr="00612460" w:rsidRDefault="00612460" w:rsidP="00A729AE">
            <w:pPr>
              <w:jc w:val="right"/>
              <w:rPr>
                <w:b/>
                <w:bCs/>
                <w:color w:val="000000"/>
                <w:sz w:val="22"/>
                <w:szCs w:val="22"/>
                <w:lang w:val="ru-RU"/>
              </w:rPr>
            </w:pPr>
            <w:r w:rsidRPr="00A729AE">
              <w:rPr>
                <w:b/>
                <w:bCs/>
                <w:color w:val="000000"/>
                <w:sz w:val="22"/>
                <w:szCs w:val="22"/>
                <w:lang w:val="ru-RU"/>
              </w:rPr>
              <w:t>17 647 348</w:t>
            </w:r>
          </w:p>
        </w:tc>
      </w:tr>
    </w:tbl>
    <w:p w:rsidR="00B14398" w:rsidRPr="00612460" w:rsidRDefault="00B14398" w:rsidP="00A729AE">
      <w:pPr>
        <w:tabs>
          <w:tab w:val="left" w:pos="900"/>
        </w:tabs>
        <w:ind w:firstLine="709"/>
        <w:rPr>
          <w:color w:val="000000"/>
          <w:sz w:val="22"/>
          <w:szCs w:val="22"/>
        </w:rPr>
      </w:pPr>
    </w:p>
    <w:p w:rsidR="00203B38" w:rsidRPr="008E62DA" w:rsidRDefault="00203B38" w:rsidP="00203B38">
      <w:pPr>
        <w:ind w:firstLine="567"/>
        <w:rPr>
          <w:szCs w:val="28"/>
        </w:rPr>
      </w:pPr>
      <w:r w:rsidRPr="00203B38">
        <w:rPr>
          <w:szCs w:val="28"/>
          <w:shd w:val="clear" w:color="auto" w:fill="FFFFFF"/>
        </w:rPr>
        <w:t>У проєкті рішення видатки та кредитування відображені за відповідальними виконавцями в розрізі бюджетних програм за кодами програмної класифікації видатків та кредитування місцевих бюджетів</w:t>
      </w:r>
      <w:r w:rsidRPr="00203B38">
        <w:rPr>
          <w:szCs w:val="28"/>
        </w:rPr>
        <w:t>. У відповідності з галузевим спрямуванням вони характеризуються наступними показниками.</w:t>
      </w:r>
    </w:p>
    <w:p w:rsidR="00085F75" w:rsidRPr="008D4BBA" w:rsidRDefault="00085F75" w:rsidP="00954D15">
      <w:pPr>
        <w:ind w:firstLine="567"/>
        <w:rPr>
          <w:highlight w:val="yellow"/>
        </w:rPr>
      </w:pPr>
    </w:p>
    <w:p w:rsidR="001F1696" w:rsidRPr="008D4BBA" w:rsidRDefault="001F1696" w:rsidP="001F1696">
      <w:pPr>
        <w:jc w:val="center"/>
        <w:rPr>
          <w:b/>
          <w:bCs/>
          <w:sz w:val="32"/>
          <w:szCs w:val="32"/>
        </w:rPr>
      </w:pPr>
      <w:r w:rsidRPr="008D4BBA">
        <w:rPr>
          <w:b/>
          <w:bCs/>
          <w:sz w:val="32"/>
          <w:szCs w:val="32"/>
        </w:rPr>
        <w:t>Освіта</w:t>
      </w:r>
    </w:p>
    <w:p w:rsidR="001F1696" w:rsidRPr="008D4BBA" w:rsidRDefault="001F1696" w:rsidP="008E62DA">
      <w:pPr>
        <w:tabs>
          <w:tab w:val="left" w:pos="851"/>
        </w:tabs>
        <w:ind w:firstLine="567"/>
        <w:rPr>
          <w:szCs w:val="28"/>
        </w:rPr>
      </w:pPr>
      <w:r w:rsidRPr="008D4BBA">
        <w:rPr>
          <w:szCs w:val="28"/>
        </w:rPr>
        <w:t>Освіта Миколаєва – є запорукою глобального розвитку, однією з найважливіших сфер людської діяльності, стратегічно пріоритетною, базовою для соціально-економічного зростання. Саме її рівень здатен змінити стратегію розвитку держави, регіону, міста сприяти їх інтеграції у європейський і світовий освітній та соціально-економічний простір.</w:t>
      </w:r>
    </w:p>
    <w:p w:rsidR="001F1696" w:rsidRPr="008D4BBA" w:rsidRDefault="001F1696" w:rsidP="008E62DA">
      <w:pPr>
        <w:tabs>
          <w:tab w:val="left" w:pos="851"/>
        </w:tabs>
        <w:ind w:firstLine="567"/>
        <w:rPr>
          <w:szCs w:val="28"/>
        </w:rPr>
      </w:pPr>
      <w:r w:rsidRPr="008D4BBA">
        <w:rPr>
          <w:szCs w:val="28"/>
        </w:rPr>
        <w:t>По галузі «Освіта» плануються видатки в загальній сумі 2 045 075 833 грн, з них:</w:t>
      </w:r>
    </w:p>
    <w:p w:rsidR="001F1696" w:rsidRPr="008D4BBA" w:rsidRDefault="001F1696" w:rsidP="008E62DA">
      <w:pPr>
        <w:tabs>
          <w:tab w:val="left" w:pos="851"/>
        </w:tabs>
        <w:ind w:firstLine="567"/>
        <w:rPr>
          <w:color w:val="FF0000"/>
          <w:szCs w:val="28"/>
        </w:rPr>
      </w:pPr>
      <w:r w:rsidRPr="008D4BBA">
        <w:rPr>
          <w:szCs w:val="28"/>
        </w:rPr>
        <w:lastRenderedPageBreak/>
        <w:t xml:space="preserve"> по загальному фонду – 1 988</w:t>
      </w:r>
      <w:r w:rsidR="00C424B3">
        <w:rPr>
          <w:szCs w:val="28"/>
        </w:rPr>
        <w:t> </w:t>
      </w:r>
      <w:r w:rsidRPr="008D4BBA">
        <w:rPr>
          <w:szCs w:val="28"/>
        </w:rPr>
        <w:t>112</w:t>
      </w:r>
      <w:r w:rsidR="00C424B3">
        <w:rPr>
          <w:szCs w:val="28"/>
        </w:rPr>
        <w:t> </w:t>
      </w:r>
      <w:r w:rsidRPr="008D4BBA">
        <w:rPr>
          <w:szCs w:val="28"/>
        </w:rPr>
        <w:t>323</w:t>
      </w:r>
      <w:r w:rsidR="00C424B3">
        <w:rPr>
          <w:szCs w:val="28"/>
        </w:rPr>
        <w:t xml:space="preserve"> </w:t>
      </w:r>
      <w:r w:rsidRPr="008D4BBA">
        <w:rPr>
          <w:szCs w:val="28"/>
        </w:rPr>
        <w:t>грн</w:t>
      </w:r>
      <w:r w:rsidR="00C424B3">
        <w:rPr>
          <w:szCs w:val="28"/>
        </w:rPr>
        <w:t xml:space="preserve"> </w:t>
      </w:r>
      <w:r w:rsidRPr="008D4BBA">
        <w:rPr>
          <w:szCs w:val="28"/>
        </w:rPr>
        <w:t>, у т.ч.: відповідно прийнятого Закону України  «Про Державний бюджет України на 2021 рік» за рахунок освітньої субвенції з державного бюджету місцевим бюджетам в сумі 778 515 700 грн;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в сумі  5 429 191 грн та обсяг субвенції з місцевого бюджету на здійснення переданих видатків у сфері освіти за рахунок коштів освітньої субвенції  в сумі 5 996 135 грн;</w:t>
      </w:r>
    </w:p>
    <w:p w:rsidR="001F1696" w:rsidRPr="008D4BBA" w:rsidRDefault="001F1696" w:rsidP="008E62DA">
      <w:pPr>
        <w:tabs>
          <w:tab w:val="left" w:pos="851"/>
        </w:tabs>
        <w:ind w:firstLine="567"/>
        <w:rPr>
          <w:szCs w:val="28"/>
        </w:rPr>
      </w:pPr>
      <w:r w:rsidRPr="008D4BBA">
        <w:rPr>
          <w:szCs w:val="28"/>
        </w:rPr>
        <w:t xml:space="preserve">по спеціальному фонду – 56 963 510 грн, </w:t>
      </w:r>
      <w:r w:rsidR="00BB1293">
        <w:rPr>
          <w:szCs w:val="28"/>
        </w:rPr>
        <w:t>у т.ч.</w:t>
      </w:r>
      <w:r w:rsidRPr="008D4BBA">
        <w:rPr>
          <w:szCs w:val="28"/>
        </w:rPr>
        <w:t>: за рахунок власних надходжень – 55</w:t>
      </w:r>
      <w:r w:rsidR="00307884">
        <w:rPr>
          <w:szCs w:val="28"/>
        </w:rPr>
        <w:t> </w:t>
      </w:r>
      <w:r w:rsidRPr="008D4BBA">
        <w:rPr>
          <w:szCs w:val="28"/>
        </w:rPr>
        <w:t>967</w:t>
      </w:r>
      <w:r w:rsidR="00307884">
        <w:rPr>
          <w:szCs w:val="28"/>
        </w:rPr>
        <w:t> </w:t>
      </w:r>
      <w:r w:rsidRPr="008D4BBA">
        <w:rPr>
          <w:szCs w:val="28"/>
        </w:rPr>
        <w:t>347</w:t>
      </w:r>
      <w:r w:rsidR="00307884">
        <w:rPr>
          <w:szCs w:val="28"/>
        </w:rPr>
        <w:t xml:space="preserve"> </w:t>
      </w:r>
      <w:r w:rsidRPr="008D4BBA">
        <w:rPr>
          <w:szCs w:val="28"/>
        </w:rPr>
        <w:t>грн; за рахунок надходжень до бюджету розвитку – 996</w:t>
      </w:r>
      <w:r w:rsidR="00307884">
        <w:rPr>
          <w:szCs w:val="28"/>
        </w:rPr>
        <w:t> </w:t>
      </w:r>
      <w:r w:rsidRPr="008D4BBA">
        <w:rPr>
          <w:szCs w:val="28"/>
        </w:rPr>
        <w:t>163</w:t>
      </w:r>
      <w:r w:rsidR="00307884">
        <w:rPr>
          <w:szCs w:val="28"/>
        </w:rPr>
        <w:t xml:space="preserve"> </w:t>
      </w:r>
      <w:r w:rsidRPr="008D4BBA">
        <w:rPr>
          <w:szCs w:val="28"/>
        </w:rPr>
        <w:t>грн.</w:t>
      </w:r>
    </w:p>
    <w:p w:rsidR="001F1696" w:rsidRPr="008D4BBA" w:rsidRDefault="001F1696" w:rsidP="008E62DA">
      <w:pPr>
        <w:tabs>
          <w:tab w:val="left" w:pos="851"/>
        </w:tabs>
        <w:ind w:firstLine="567"/>
        <w:rPr>
          <w:szCs w:val="28"/>
        </w:rPr>
      </w:pPr>
      <w:r w:rsidRPr="008D4BBA">
        <w:rPr>
          <w:szCs w:val="28"/>
        </w:rPr>
        <w:t>Із загальної суми видатків планується направити:</w:t>
      </w:r>
    </w:p>
    <w:p w:rsidR="001F1696" w:rsidRPr="008D4BBA" w:rsidRDefault="008E62DA" w:rsidP="00775A90">
      <w:pPr>
        <w:numPr>
          <w:ilvl w:val="0"/>
          <w:numId w:val="7"/>
        </w:numPr>
        <w:tabs>
          <w:tab w:val="left" w:pos="851"/>
        </w:tabs>
        <w:ind w:left="0" w:firstLine="567"/>
        <w:rPr>
          <w:szCs w:val="28"/>
        </w:rPr>
      </w:pPr>
      <w:r>
        <w:rPr>
          <w:i/>
          <w:szCs w:val="28"/>
        </w:rPr>
        <w:t>у</w:t>
      </w:r>
      <w:r w:rsidR="001F1696" w:rsidRPr="008D4BBA">
        <w:rPr>
          <w:i/>
          <w:szCs w:val="28"/>
        </w:rPr>
        <w:t>правлінню освіти Миколаївської міської ради –</w:t>
      </w:r>
      <w:r w:rsidR="001F1696" w:rsidRPr="008D4BBA">
        <w:rPr>
          <w:szCs w:val="28"/>
        </w:rPr>
        <w:t>1 964 783 639 грн;</w:t>
      </w:r>
    </w:p>
    <w:p w:rsidR="001F1696" w:rsidRPr="008D4BBA" w:rsidRDefault="008E62DA" w:rsidP="00775A90">
      <w:pPr>
        <w:numPr>
          <w:ilvl w:val="0"/>
          <w:numId w:val="7"/>
        </w:numPr>
        <w:tabs>
          <w:tab w:val="left" w:pos="851"/>
        </w:tabs>
        <w:ind w:left="0" w:firstLine="567"/>
        <w:rPr>
          <w:szCs w:val="28"/>
        </w:rPr>
      </w:pPr>
      <w:r>
        <w:rPr>
          <w:i/>
          <w:szCs w:val="28"/>
        </w:rPr>
        <w:t>у</w:t>
      </w:r>
      <w:r w:rsidR="001F1696" w:rsidRPr="008D4BBA">
        <w:rPr>
          <w:i/>
          <w:szCs w:val="28"/>
        </w:rPr>
        <w:t xml:space="preserve">правлінню з питань культури та охорони культурної спадщини Миколаївської міської ради </w:t>
      </w:r>
      <w:r w:rsidR="001F1696" w:rsidRPr="008D4BBA">
        <w:rPr>
          <w:szCs w:val="28"/>
        </w:rPr>
        <w:t>– 80 292 194 грн;</w:t>
      </w:r>
    </w:p>
    <w:p w:rsidR="001F1696" w:rsidRPr="008D4BBA" w:rsidRDefault="001F1696" w:rsidP="001F1696">
      <w:pPr>
        <w:ind w:left="993"/>
        <w:rPr>
          <w:szCs w:val="28"/>
        </w:rPr>
      </w:pPr>
    </w:p>
    <w:p w:rsidR="001F1696" w:rsidRPr="008D4BBA" w:rsidRDefault="001F1696" w:rsidP="001F1696">
      <w:pPr>
        <w:rPr>
          <w:szCs w:val="28"/>
        </w:rPr>
      </w:pPr>
      <w:r w:rsidRPr="008D4BBA">
        <w:rPr>
          <w:noProof/>
          <w:lang w:val="ru-RU"/>
        </w:rPr>
        <w:drawing>
          <wp:inline distT="0" distB="0" distL="0" distR="0">
            <wp:extent cx="6204329" cy="5117910"/>
            <wp:effectExtent l="19050" t="0" r="5971" b="0"/>
            <wp:docPr id="4"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4" cstate="print"/>
                    <a:srcRect b="-44"/>
                    <a:stretch>
                      <a:fillRect/>
                    </a:stretch>
                  </pic:blipFill>
                  <pic:spPr bwMode="auto">
                    <a:xfrm>
                      <a:off x="0" y="0"/>
                      <a:ext cx="6206911" cy="5120040"/>
                    </a:xfrm>
                    <a:prstGeom prst="rect">
                      <a:avLst/>
                    </a:prstGeom>
                    <a:noFill/>
                    <a:ln w="9525">
                      <a:noFill/>
                      <a:miter lim="800000"/>
                      <a:headEnd/>
                      <a:tailEnd/>
                    </a:ln>
                  </pic:spPr>
                </pic:pic>
              </a:graphicData>
            </a:graphic>
          </wp:inline>
        </w:drawing>
      </w:r>
    </w:p>
    <w:p w:rsidR="001F1696" w:rsidRPr="008D4BBA" w:rsidRDefault="001F1696" w:rsidP="001F1696">
      <w:pPr>
        <w:ind w:firstLine="709"/>
        <w:rPr>
          <w:b/>
          <w:i/>
          <w:szCs w:val="28"/>
        </w:rPr>
      </w:pPr>
    </w:p>
    <w:p w:rsidR="001F1696" w:rsidRPr="00F51736" w:rsidRDefault="001E2B13" w:rsidP="008E62DA">
      <w:pPr>
        <w:ind w:firstLine="567"/>
        <w:rPr>
          <w:szCs w:val="28"/>
        </w:rPr>
      </w:pPr>
      <w:r w:rsidRPr="00F51736">
        <w:rPr>
          <w:i/>
          <w:szCs w:val="28"/>
        </w:rPr>
        <w:t xml:space="preserve"> </w:t>
      </w:r>
      <w:r w:rsidR="001F1696" w:rsidRPr="00F51736">
        <w:rPr>
          <w:i/>
          <w:szCs w:val="28"/>
        </w:rPr>
        <w:t xml:space="preserve">Управлінню освіти Миколаївської міської ради </w:t>
      </w:r>
      <w:r w:rsidR="001F1696" w:rsidRPr="00F51736">
        <w:rPr>
          <w:szCs w:val="28"/>
        </w:rPr>
        <w:t>по загальному фонду бюджету планується виділити 1 913 641 458 грн.</w:t>
      </w:r>
    </w:p>
    <w:p w:rsidR="001F1696" w:rsidRPr="00F51736" w:rsidRDefault="001F1696" w:rsidP="008E62DA">
      <w:pPr>
        <w:ind w:firstLine="567"/>
        <w:rPr>
          <w:color w:val="222222"/>
          <w:szCs w:val="28"/>
        </w:rPr>
      </w:pPr>
      <w:r w:rsidRPr="00F51736">
        <w:rPr>
          <w:szCs w:val="28"/>
        </w:rPr>
        <w:t xml:space="preserve">Загальний обсяг видатків галузі забезпечуватиме функціонування 165 закладів освіти. В порівнянні з минулим роком ліквідовано 3 заклади загальної </w:t>
      </w:r>
      <w:r w:rsidRPr="00F51736">
        <w:rPr>
          <w:szCs w:val="28"/>
        </w:rPr>
        <w:lastRenderedPageBreak/>
        <w:t>середньої освіти – Миколаївську вечірню школу №1 Миколаївської міської ради  Миколаївської області, згідно</w:t>
      </w:r>
      <w:r w:rsidRPr="00F51736">
        <w:rPr>
          <w:color w:val="222222"/>
          <w:szCs w:val="28"/>
        </w:rPr>
        <w:t xml:space="preserve"> з наказом Міністерства освіти і науки України від 17.06.2020 № 815 припинено діяльність Державного навчального закладу «Вище професійне училище № 7 м. Миколаїв» шляхом приєднання до Миколаївського професійного ліцею будівництва та сфери послуг та наказом Міністерства освіти і науки України від 17.06.2020 № 814 припинено діяльність Миколаївського професійного ліцею сфери послуг шляхом приєднання до Державного навчального закладу «Миколаївське вище професійне училище технологій та дизайну».</w:t>
      </w:r>
    </w:p>
    <w:p w:rsidR="001F1696" w:rsidRPr="00F51736" w:rsidRDefault="001F1696" w:rsidP="008E62DA">
      <w:pPr>
        <w:ind w:firstLine="567"/>
        <w:rPr>
          <w:szCs w:val="28"/>
        </w:rPr>
      </w:pPr>
      <w:r w:rsidRPr="00F51736">
        <w:rPr>
          <w:i/>
          <w:szCs w:val="28"/>
        </w:rPr>
        <w:t xml:space="preserve">Обсяг освітньої субвенції з державного бюджету в сумі 778 515 700 </w:t>
      </w:r>
      <w:r w:rsidRPr="00F51736">
        <w:rPr>
          <w:szCs w:val="28"/>
        </w:rPr>
        <w:t>грн в 2021 році планується направити на:</w:t>
      </w:r>
    </w:p>
    <w:p w:rsidR="001F1696" w:rsidRPr="008D4BBA" w:rsidRDefault="001F1696" w:rsidP="00775A90">
      <w:pPr>
        <w:numPr>
          <w:ilvl w:val="0"/>
          <w:numId w:val="5"/>
        </w:numPr>
        <w:ind w:left="0" w:firstLine="567"/>
        <w:rPr>
          <w:szCs w:val="28"/>
        </w:rPr>
      </w:pPr>
      <w:r w:rsidRPr="00F51736">
        <w:rPr>
          <w:szCs w:val="28"/>
        </w:rPr>
        <w:t>оплату праці з нарахуваннями педагогічних працівників закладів</w:t>
      </w:r>
      <w:r w:rsidRPr="008D4BBA">
        <w:rPr>
          <w:szCs w:val="28"/>
        </w:rPr>
        <w:t xml:space="preserve"> професійно-технічної освіти, які забезпечують здобуття повної загальної середньої освіти – 17 048 504 грн;</w:t>
      </w:r>
    </w:p>
    <w:p w:rsidR="001F1696" w:rsidRPr="008D4BBA" w:rsidRDefault="001F1696" w:rsidP="00775A90">
      <w:pPr>
        <w:numPr>
          <w:ilvl w:val="0"/>
          <w:numId w:val="5"/>
        </w:numPr>
        <w:ind w:left="0" w:firstLine="567"/>
        <w:rPr>
          <w:szCs w:val="28"/>
        </w:rPr>
      </w:pPr>
      <w:r w:rsidRPr="008D4BBA">
        <w:rPr>
          <w:szCs w:val="28"/>
        </w:rPr>
        <w:t>оплату праці з нарахуваннями педагогічних працівників закладів загальної середньої освіти -  761 467 196 грн, а саме:</w:t>
      </w:r>
    </w:p>
    <w:p w:rsidR="001F1696" w:rsidRPr="008D4BBA" w:rsidRDefault="001F1696" w:rsidP="008E62DA">
      <w:pPr>
        <w:ind w:firstLine="567"/>
        <w:rPr>
          <w:szCs w:val="28"/>
        </w:rPr>
      </w:pPr>
      <w:r w:rsidRPr="008D4BBA">
        <w:rPr>
          <w:szCs w:val="28"/>
        </w:rPr>
        <w:t xml:space="preserve">- </w:t>
      </w:r>
      <w:r w:rsidRPr="008D4BBA">
        <w:rPr>
          <w:i/>
          <w:szCs w:val="28"/>
          <w:u w:val="single"/>
        </w:rPr>
        <w:t>бюджетна програма «Надання загальної середньої освіти закладами загальної середньої освіти (у тому числі з дошкільними підрозділами (відділеннями, групами))»</w:t>
      </w:r>
      <w:r w:rsidR="00AE79B5" w:rsidRPr="00AE79B5">
        <w:rPr>
          <w:i/>
          <w:szCs w:val="28"/>
        </w:rPr>
        <w:t xml:space="preserve"> </w:t>
      </w:r>
      <w:r w:rsidRPr="008D4BBA">
        <w:rPr>
          <w:szCs w:val="28"/>
        </w:rPr>
        <w:t>для 51 загальноосвітньої школи, 2 спеціалізованих шкіл з поглибленим вивченням англійської мови, 7 гімназій, 5 ліцеїв, колегіуму, у яких навчаються 44827 учнів на загальну суму 729 332 841 грн;</w:t>
      </w:r>
    </w:p>
    <w:p w:rsidR="001F1696" w:rsidRPr="008D4BBA" w:rsidRDefault="001F1696" w:rsidP="008E62DA">
      <w:pPr>
        <w:ind w:firstLine="567"/>
        <w:rPr>
          <w:szCs w:val="28"/>
        </w:rPr>
      </w:pPr>
      <w:r w:rsidRPr="008D4BBA">
        <w:rPr>
          <w:szCs w:val="28"/>
        </w:rPr>
        <w:t xml:space="preserve">- </w:t>
      </w:r>
      <w:r w:rsidRPr="008D4BBA">
        <w:rPr>
          <w:i/>
          <w:szCs w:val="28"/>
          <w:u w:val="single"/>
        </w:rPr>
        <w:t>бюджетна програма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w:t>
      </w:r>
      <w:r w:rsidRPr="008D4BBA">
        <w:rPr>
          <w:szCs w:val="28"/>
        </w:rPr>
        <w:t xml:space="preserve"> для шкільного відділення спеціального навчально-виховного комплексу для дітей із зниженим зором з 174 учнями на загальну суму 9 514 819 грн;</w:t>
      </w:r>
    </w:p>
    <w:p w:rsidR="001F1696" w:rsidRPr="008D4BBA" w:rsidRDefault="001F1696" w:rsidP="008E62DA">
      <w:pPr>
        <w:ind w:firstLine="567"/>
        <w:rPr>
          <w:szCs w:val="28"/>
        </w:rPr>
      </w:pPr>
      <w:r w:rsidRPr="008D4BBA">
        <w:rPr>
          <w:szCs w:val="28"/>
        </w:rPr>
        <w:t xml:space="preserve">- </w:t>
      </w:r>
      <w:r w:rsidRPr="008D4BBA">
        <w:rPr>
          <w:i/>
          <w:szCs w:val="28"/>
          <w:u w:val="single"/>
        </w:rPr>
        <w:t>бюджетна програма «Надання загальної середньої освіти спеціалізованими закладами загальної середньої освіти»</w:t>
      </w:r>
      <w:r w:rsidRPr="008D4BBA">
        <w:rPr>
          <w:szCs w:val="28"/>
        </w:rPr>
        <w:t xml:space="preserve"> для Миколаївської спеціалізованої школи І-ІІІ ступенів мистецтв і прикладних ремесел експериментальний навчальний заклад всеукраїнського рівня «Академія дитячої творчості» у якої навчаються 1127 учнів, на загальну суму 22 619 536 грн.</w:t>
      </w:r>
    </w:p>
    <w:p w:rsidR="001F1696" w:rsidRPr="008D4BBA" w:rsidRDefault="001F1696" w:rsidP="008E62DA">
      <w:pPr>
        <w:ind w:firstLine="567"/>
        <w:rPr>
          <w:szCs w:val="28"/>
        </w:rPr>
      </w:pPr>
      <w:r w:rsidRPr="008D4BBA">
        <w:rPr>
          <w:szCs w:val="28"/>
        </w:rPr>
        <w:t xml:space="preserve"> В 2021 році планується обсяг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 у сумі </w:t>
      </w:r>
      <w:r w:rsidRPr="00DB0838">
        <w:rPr>
          <w:szCs w:val="28"/>
        </w:rPr>
        <w:t>5 429</w:t>
      </w:r>
      <w:r w:rsidR="00DB0838">
        <w:rPr>
          <w:szCs w:val="28"/>
        </w:rPr>
        <w:t> </w:t>
      </w:r>
      <w:r w:rsidRPr="00DB0838">
        <w:rPr>
          <w:szCs w:val="28"/>
        </w:rPr>
        <w:t>191</w:t>
      </w:r>
      <w:r w:rsidR="00DB0838">
        <w:rPr>
          <w:szCs w:val="28"/>
        </w:rPr>
        <w:t xml:space="preserve"> </w:t>
      </w:r>
      <w:r w:rsidRPr="00DB0838">
        <w:rPr>
          <w:szCs w:val="28"/>
        </w:rPr>
        <w:t>грн</w:t>
      </w:r>
      <w:r w:rsidRPr="008D4BBA">
        <w:rPr>
          <w:szCs w:val="28"/>
        </w:rPr>
        <w:t xml:space="preserve"> та обсяг субвенції з місцевого бюджету на здійснення переданих видатків у сфері освіти за рахунок коштів освітньої субвенції  у </w:t>
      </w:r>
      <w:r w:rsidRPr="00DB0838">
        <w:rPr>
          <w:szCs w:val="28"/>
        </w:rPr>
        <w:t>сумі 5 996 135 грн</w:t>
      </w:r>
      <w:r w:rsidRPr="008D4BBA">
        <w:rPr>
          <w:szCs w:val="28"/>
        </w:rPr>
        <w:t>.</w:t>
      </w:r>
    </w:p>
    <w:p w:rsidR="001F1696" w:rsidRPr="00BD3FEF" w:rsidRDefault="001F1696" w:rsidP="008E62DA">
      <w:pPr>
        <w:ind w:firstLine="567"/>
        <w:rPr>
          <w:szCs w:val="28"/>
        </w:rPr>
      </w:pPr>
      <w:r w:rsidRPr="00BD3FEF">
        <w:rPr>
          <w:szCs w:val="28"/>
        </w:rPr>
        <w:t>За рахунок власного фінансового ресурсу бюджету</w:t>
      </w:r>
      <w:r w:rsidRPr="00BD3FEF">
        <w:t xml:space="preserve"> Миколаївської міської територіальної громади </w:t>
      </w:r>
      <w:r w:rsidRPr="00BD3FEF">
        <w:rPr>
          <w:szCs w:val="28"/>
        </w:rPr>
        <w:t>на виконання міської комплексної програми «Освіта» на фінансування закладів та заходів освіти плануються направити видатки загального фонду в сумі 1 123 700 432 грн,а саме:</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«Надання дошкільної освіти»</w:t>
      </w:r>
      <w:r w:rsidRPr="00BD3FEF">
        <w:rPr>
          <w:szCs w:val="28"/>
        </w:rPr>
        <w:t xml:space="preserve"> на фінансування 73 закладів дошкільної освіти, у яких виховується 15309 дітей у загальній сумі 566 811 168грн;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«Надання загальної середньої освіти закладами загальної середньої освіти (у тому числі з дошкільними підрозділами (відділеннями, групами))»</w:t>
      </w:r>
      <w:r w:rsidR="003B6BA5" w:rsidRPr="003B6BA5">
        <w:rPr>
          <w:i/>
          <w:szCs w:val="28"/>
        </w:rPr>
        <w:t xml:space="preserve"> </w:t>
      </w:r>
      <w:r w:rsidRPr="00BD3FEF">
        <w:rPr>
          <w:szCs w:val="28"/>
        </w:rPr>
        <w:t xml:space="preserve">у загальній  сумі 279 760 273грн, з них: на харчування </w:t>
      </w:r>
      <w:r w:rsidRPr="00BD3FEF">
        <w:rPr>
          <w:szCs w:val="28"/>
        </w:rPr>
        <w:lastRenderedPageBreak/>
        <w:t>учнів 1-4 класів та пільгової категорії дітей закладів загальної середньої освіти –  42 498 961 грн; дітей, які харчуються в таборах з денним перебуванням на базі закладів загальної середньої освіти – 310 109 грн, на забезпечення підвозу до шкіл дітей з віддалених районів міста – 4 758 000 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«Надання загальної середньої освіти спеціальними закладами загальної середньої освіти для дітей, які потребують корекції фізичного та/або розумового розвитку»</w:t>
      </w:r>
      <w:r w:rsidRPr="00BD3FEF">
        <w:rPr>
          <w:szCs w:val="28"/>
        </w:rPr>
        <w:t xml:space="preserve"> у загальній сумі 13 576</w:t>
      </w:r>
      <w:r w:rsidR="00DA0F96">
        <w:rPr>
          <w:szCs w:val="28"/>
        </w:rPr>
        <w:t> </w:t>
      </w:r>
      <w:r w:rsidRPr="00BD3FEF">
        <w:rPr>
          <w:szCs w:val="28"/>
        </w:rPr>
        <w:t>558</w:t>
      </w:r>
      <w:r w:rsidR="00DA0F96">
        <w:rPr>
          <w:szCs w:val="28"/>
        </w:rPr>
        <w:t xml:space="preserve"> </w:t>
      </w:r>
      <w:r w:rsidRPr="00BD3FEF">
        <w:rPr>
          <w:szCs w:val="28"/>
        </w:rPr>
        <w:t xml:space="preserve">грн; </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«Надання загальної середньої освіти спеціалізованими закладами загальної середньої освіти»</w:t>
      </w:r>
      <w:r w:rsidRPr="00BD3FEF">
        <w:rPr>
          <w:szCs w:val="28"/>
        </w:rPr>
        <w:t xml:space="preserve"> для Миколаївської спеціалізованої школи І-ІІІ ступенів мистецтв і прикладних ремесел експериментальний навчальний заклад всеукраїнського рівня «Академія дитячої творчості» у загальній сумі 6 368</w:t>
      </w:r>
      <w:r w:rsidR="00DA0F96">
        <w:rPr>
          <w:szCs w:val="28"/>
        </w:rPr>
        <w:t> </w:t>
      </w:r>
      <w:r w:rsidRPr="00BD3FEF">
        <w:rPr>
          <w:szCs w:val="28"/>
        </w:rPr>
        <w:t>012</w:t>
      </w:r>
      <w:r w:rsidR="00DA0F96">
        <w:rPr>
          <w:szCs w:val="28"/>
        </w:rPr>
        <w:t xml:space="preserve"> </w:t>
      </w:r>
      <w:r w:rsidRPr="00BD3FEF">
        <w:rPr>
          <w:szCs w:val="28"/>
        </w:rPr>
        <w:t>грн, з них: на харчування учнів 1-4 класів, пільгової категорії дітей та дітей, які харчуються в таборах з денним перебуванням на базі закладу –  1 138 046 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«Надання позашкільної освіти позашкільними закладами освіти, заходи із позашкільної роботи з дітьми»</w:t>
      </w:r>
      <w:r w:rsidRPr="00BD3FEF">
        <w:rPr>
          <w:szCs w:val="28"/>
        </w:rPr>
        <w:t xml:space="preserve"> для 2-х будинків творчості учнів, дитячого центру позашкільної роботи, палацу творчості учнів, станцій юних натуралістів, техніків та клубу юних моряків–</w:t>
      </w:r>
      <w:r w:rsidR="0029045F">
        <w:rPr>
          <w:szCs w:val="28"/>
        </w:rPr>
        <w:t xml:space="preserve"> </w:t>
      </w:r>
      <w:r w:rsidRPr="00BD3FEF">
        <w:rPr>
          <w:szCs w:val="28"/>
        </w:rPr>
        <w:t>54 965</w:t>
      </w:r>
      <w:r w:rsidR="0029045F">
        <w:rPr>
          <w:szCs w:val="28"/>
        </w:rPr>
        <w:t> </w:t>
      </w:r>
      <w:r w:rsidRPr="00BD3FEF">
        <w:rPr>
          <w:szCs w:val="28"/>
        </w:rPr>
        <w:t>991</w:t>
      </w:r>
      <w:r w:rsidR="0029045F">
        <w:rPr>
          <w:szCs w:val="28"/>
        </w:rPr>
        <w:t xml:space="preserve"> </w:t>
      </w:r>
      <w:r w:rsidRPr="00BD3FEF">
        <w:rPr>
          <w:szCs w:val="28"/>
        </w:rPr>
        <w:t>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«Підготовка кадрів закладами професійної (професійно - технічної) освіти  та іншими закладами освіти»</w:t>
      </w:r>
      <w:r w:rsidRPr="00BD3FEF">
        <w:rPr>
          <w:szCs w:val="28"/>
        </w:rPr>
        <w:t xml:space="preserve"> у сумі 158 920</w:t>
      </w:r>
      <w:r w:rsidR="0029045F">
        <w:rPr>
          <w:szCs w:val="28"/>
        </w:rPr>
        <w:t> </w:t>
      </w:r>
      <w:r w:rsidRPr="00BD3FEF">
        <w:rPr>
          <w:szCs w:val="28"/>
        </w:rPr>
        <w:t>771</w:t>
      </w:r>
      <w:r w:rsidR="0029045F">
        <w:rPr>
          <w:szCs w:val="28"/>
        </w:rPr>
        <w:t xml:space="preserve"> </w:t>
      </w:r>
      <w:r w:rsidRPr="00BD3FEF">
        <w:rPr>
          <w:szCs w:val="28"/>
        </w:rPr>
        <w:t>грн – на фінансування 9 закладів професійно-технічної освіти, без врахування заробітної плати педагогічних працівників загальної освіти, які фінансуватимуться за рахунок освітньої субвенції, з них: на виплату стипендії – 25 275 991 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«Підготовка кадрів закладами фахової передвищої освіти»</w:t>
      </w:r>
      <w:r w:rsidRPr="00BD3FEF">
        <w:rPr>
          <w:szCs w:val="28"/>
        </w:rPr>
        <w:t xml:space="preserve"> для Миколаївського муніципального академічного коледжу</w:t>
      </w:r>
      <w:r w:rsidR="0029045F">
        <w:rPr>
          <w:szCs w:val="28"/>
        </w:rPr>
        <w:t xml:space="preserve"> </w:t>
      </w:r>
      <w:r w:rsidRPr="00BD3FEF">
        <w:rPr>
          <w:szCs w:val="28"/>
        </w:rPr>
        <w:t>–</w:t>
      </w:r>
      <w:r w:rsidR="0029045F">
        <w:rPr>
          <w:szCs w:val="28"/>
        </w:rPr>
        <w:t xml:space="preserve"> </w:t>
      </w:r>
      <w:r w:rsidRPr="00BD3FEF">
        <w:rPr>
          <w:szCs w:val="28"/>
        </w:rPr>
        <w:t>6 565</w:t>
      </w:r>
      <w:r w:rsidR="0029045F">
        <w:rPr>
          <w:szCs w:val="28"/>
        </w:rPr>
        <w:t> </w:t>
      </w:r>
      <w:r w:rsidRPr="00BD3FEF">
        <w:rPr>
          <w:szCs w:val="28"/>
        </w:rPr>
        <w:t>561</w:t>
      </w:r>
      <w:r w:rsidR="0029045F">
        <w:rPr>
          <w:szCs w:val="28"/>
        </w:rPr>
        <w:t xml:space="preserve"> </w:t>
      </w:r>
      <w:r w:rsidRPr="00BD3FEF">
        <w:rPr>
          <w:szCs w:val="28"/>
        </w:rPr>
        <w:t>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«Методичне забезпечення діяльності закладів освіти»</w:t>
      </w:r>
      <w:r w:rsidR="0029045F">
        <w:rPr>
          <w:i/>
          <w:szCs w:val="28"/>
          <w:u w:val="single"/>
        </w:rPr>
        <w:t xml:space="preserve"> </w:t>
      </w:r>
      <w:r w:rsidRPr="00BD3FEF">
        <w:rPr>
          <w:szCs w:val="28"/>
        </w:rPr>
        <w:t>для науково-методичного центру – 7 506 505грн;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«Забезпечення діяльності інших закладів у сфері освіти»</w:t>
      </w:r>
      <w:r w:rsidRPr="00BD3FEF">
        <w:rPr>
          <w:i/>
          <w:szCs w:val="28"/>
        </w:rPr>
        <w:t xml:space="preserve"> - </w:t>
      </w:r>
      <w:r w:rsidRPr="00BD3FEF">
        <w:rPr>
          <w:szCs w:val="28"/>
        </w:rPr>
        <w:t>загальна сума 24 835</w:t>
      </w:r>
      <w:r w:rsidR="0029045F">
        <w:rPr>
          <w:szCs w:val="28"/>
        </w:rPr>
        <w:t> </w:t>
      </w:r>
      <w:r w:rsidRPr="00BD3FEF">
        <w:rPr>
          <w:szCs w:val="28"/>
        </w:rPr>
        <w:t>615</w:t>
      </w:r>
      <w:r w:rsidR="0029045F">
        <w:rPr>
          <w:szCs w:val="28"/>
        </w:rPr>
        <w:t xml:space="preserve"> </w:t>
      </w:r>
      <w:r w:rsidRPr="00BD3FEF">
        <w:rPr>
          <w:szCs w:val="28"/>
        </w:rPr>
        <w:t>грн на фінансування централізованої бухгалтерії, господарчої групи, будинку вчителя;</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«Інші програми та заходи у сфері освіти»</w:t>
      </w:r>
      <w:r w:rsidRPr="00BD3FEF">
        <w:rPr>
          <w:szCs w:val="28"/>
        </w:rPr>
        <w:t xml:space="preserve"> в загальній сумі 1 043 600грн, з них: на виплату стипендії міського голови та міської ради для обдарованих дітей та щорічної міської премії кращим педагогічним працівникам міста у сумі 862 600 грн та надання допомоги дітям-сиротам та дітям, позбавленим батьківського піклування, яким виповнюється 18 років у сумі 181 000  грн;</w:t>
      </w:r>
    </w:p>
    <w:p w:rsidR="001F1696" w:rsidRPr="00BD3FEF" w:rsidRDefault="001F1696" w:rsidP="00D72A59">
      <w:pPr>
        <w:pStyle w:val="aa"/>
        <w:numPr>
          <w:ilvl w:val="0"/>
          <w:numId w:val="5"/>
        </w:numPr>
        <w:tabs>
          <w:tab w:val="left" w:pos="851"/>
        </w:tabs>
        <w:ind w:left="0" w:firstLine="567"/>
        <w:rPr>
          <w:szCs w:val="28"/>
        </w:rPr>
      </w:pPr>
      <w:r w:rsidRPr="00BD3FEF">
        <w:rPr>
          <w:i/>
          <w:szCs w:val="28"/>
          <w:u w:val="single"/>
        </w:rPr>
        <w:t>бюджетна програма « Забезпечення діяльності інклюзивно-ресурсних центрів»</w:t>
      </w:r>
      <w:r w:rsidRPr="00BD3FEF">
        <w:rPr>
          <w:szCs w:val="28"/>
        </w:rPr>
        <w:t xml:space="preserve"> у сумі 3 346 378грн – на фінансування 4 інклюзивно-ресурсних центрів, без врахування заробітної плати педагогічних працівників загальної освіти, які фінансуватимуться за рахунок субвенції з місцевого бюджету на здійснення переданих видатків у сфері освіти за рахунок коштів освітньої субвенції.</w:t>
      </w:r>
    </w:p>
    <w:p w:rsidR="001F1696" w:rsidRPr="00BD3FEF" w:rsidRDefault="001F1696" w:rsidP="008E62DA">
      <w:pPr>
        <w:ind w:firstLine="567"/>
        <w:rPr>
          <w:szCs w:val="28"/>
        </w:rPr>
      </w:pPr>
      <w:r w:rsidRPr="00BD3FEF">
        <w:rPr>
          <w:szCs w:val="28"/>
        </w:rPr>
        <w:t xml:space="preserve">Видатки на заробітну плату з нарахуваннями працівникам освіти заплановані з урахуванням вимог чинного законодавства в загальній сумі 1 633 817 297 грн. Враховані видатки на реалізацію абзаців 7, 9 частини першої </w:t>
      </w:r>
      <w:r w:rsidRPr="00BD3FEF">
        <w:rPr>
          <w:szCs w:val="28"/>
        </w:rPr>
        <w:lastRenderedPageBreak/>
        <w:t xml:space="preserve">статті 57 Закону України «Про освіту» в повному обсязі щодо виплати педагогічним працівникам надбавок за вислугу років, виплату допомоги на оздоровлення при наданні щорічної відпустки та щорічної винагороди у розмірах, визначених положеннями зазначеної статті закону, та індексацію грошових доходів громадян. </w:t>
      </w:r>
    </w:p>
    <w:p w:rsidR="001F1696" w:rsidRPr="00BD3FEF" w:rsidRDefault="001F1696" w:rsidP="008E62DA">
      <w:pPr>
        <w:ind w:firstLine="567"/>
        <w:rPr>
          <w:szCs w:val="28"/>
        </w:rPr>
      </w:pPr>
      <w:r w:rsidRPr="00BD3FEF">
        <w:rPr>
          <w:szCs w:val="28"/>
        </w:rPr>
        <w:t>Видатки на оплату комунальних послуг та енергоносіїв плануються в  сумі 103 390 858  грн. з урахуванням проведення</w:t>
      </w:r>
      <w:r w:rsidRPr="00BD3FEF">
        <w:rPr>
          <w:bCs/>
          <w:szCs w:val="28"/>
        </w:rPr>
        <w:t xml:space="preserve"> заходів з енергозбереження, в тому числі оплата енергосервісу в загальній сумі </w:t>
      </w:r>
      <w:r w:rsidRPr="00BD3FEF">
        <w:rPr>
          <w:szCs w:val="28"/>
        </w:rPr>
        <w:t>3</w:t>
      </w:r>
      <w:r w:rsidR="00F1449F">
        <w:rPr>
          <w:szCs w:val="28"/>
        </w:rPr>
        <w:t> 651 745</w:t>
      </w:r>
      <w:r w:rsidRPr="00BD3FEF">
        <w:rPr>
          <w:bCs/>
          <w:szCs w:val="28"/>
        </w:rPr>
        <w:t xml:space="preserve"> грн. Згідно з укладеними договорами заходи енергосервісу проводяться у 2</w:t>
      </w:r>
      <w:r w:rsidR="00D06802">
        <w:rPr>
          <w:bCs/>
          <w:szCs w:val="28"/>
        </w:rPr>
        <w:t>6</w:t>
      </w:r>
      <w:r w:rsidRPr="00BD3FEF">
        <w:rPr>
          <w:bCs/>
          <w:szCs w:val="28"/>
        </w:rPr>
        <w:t xml:space="preserve"> закладах загальної середньої освіти та 6 закладах дошкільної освіти</w:t>
      </w:r>
      <w:r w:rsidRPr="00BD3FEF">
        <w:rPr>
          <w:szCs w:val="28"/>
        </w:rPr>
        <w:t>.</w:t>
      </w:r>
    </w:p>
    <w:p w:rsidR="001F1696" w:rsidRPr="00BD3FEF" w:rsidRDefault="001F1696" w:rsidP="008E62DA">
      <w:pPr>
        <w:ind w:firstLine="567"/>
        <w:rPr>
          <w:bCs/>
          <w:szCs w:val="28"/>
        </w:rPr>
      </w:pPr>
      <w:r w:rsidRPr="00BD3FEF">
        <w:rPr>
          <w:szCs w:val="28"/>
        </w:rPr>
        <w:t>У розрахункових показниках бюджету Миколаївської міської територіальної громади передбачені в повному обсязі видатки на харчування в сумі 106 614</w:t>
      </w:r>
      <w:r w:rsidR="0029045F">
        <w:rPr>
          <w:szCs w:val="28"/>
        </w:rPr>
        <w:t> </w:t>
      </w:r>
      <w:r w:rsidRPr="00BD3FEF">
        <w:rPr>
          <w:szCs w:val="28"/>
        </w:rPr>
        <w:t>992</w:t>
      </w:r>
      <w:r w:rsidR="0029045F">
        <w:rPr>
          <w:szCs w:val="28"/>
        </w:rPr>
        <w:t xml:space="preserve"> </w:t>
      </w:r>
      <w:r w:rsidRPr="00BD3FEF">
        <w:rPr>
          <w:szCs w:val="28"/>
        </w:rPr>
        <w:t>грн  відповідно до встановлених рішенням виконавчого комітету Миколаївської міської ради від 28.10.2020 №1030 граничних норм коштів на день для харчування дітей у навчальних закладах</w:t>
      </w:r>
      <w:r w:rsidR="0029045F">
        <w:rPr>
          <w:szCs w:val="28"/>
        </w:rPr>
        <w:t xml:space="preserve"> </w:t>
      </w:r>
      <w:r w:rsidRPr="00BD3FEF">
        <w:rPr>
          <w:szCs w:val="28"/>
        </w:rPr>
        <w:t>та враховані норми рішення виконавчого комітету Миколаївської міської ради від 21.01.2015 №49 «Про встановлення розміру батьківської плати за організацію харчування в дошкільних навчальних закладах»</w:t>
      </w:r>
      <w:r w:rsidRPr="00BD3FEF">
        <w:rPr>
          <w:bCs/>
          <w:szCs w:val="28"/>
        </w:rPr>
        <w:t>, яким визначено, що батьки або особи, які їх замінюють, за організацію харчування дітей в дошкільних навчальних закладах вносять плату у розмірі 60% від вартості харчування на день.</w:t>
      </w:r>
    </w:p>
    <w:p w:rsidR="001F1696" w:rsidRPr="00BD3FEF" w:rsidRDefault="001F1696" w:rsidP="008E62DA">
      <w:pPr>
        <w:ind w:firstLine="567"/>
        <w:rPr>
          <w:szCs w:val="28"/>
        </w:rPr>
      </w:pPr>
      <w:r w:rsidRPr="00BD3FEF">
        <w:rPr>
          <w:szCs w:val="28"/>
        </w:rPr>
        <w:t xml:space="preserve">На виконання вимог частини третьої статті 21 Закону України «Про загальну середню освіту» в бюджеті Миколаївської міської територіальної громади передбачено безкоштовне харчування у закладах загальної середньої освіти для дітей-сиріт, дітей, позбавлених батьківського піклування, учнів   1-4 класів із сімей, які отримують допомогу відповідно до Закону України «Про державну соціальну допомогу малозабезпеченим сім’ям». Заплановано збільшення вартості харчування дітей за 1 діто-день у 2021 році порівняно з 2020 роком на 25-38% і складе у закладах дошкільної освіти загального типу в групах раннього віку - 29,5 грн, в групах дошкільного віку – 44,2 грн. Вартість харчування учнів 1-4 класів зросте на 25,7% та складе 14,2 грн, учнів 5-11 класів пільгової категорії дітей – 17 грн, зросте на 19,7 %. </w:t>
      </w:r>
    </w:p>
    <w:p w:rsidR="001F1696" w:rsidRPr="00BD3FEF" w:rsidRDefault="001F1696" w:rsidP="008E62DA">
      <w:pPr>
        <w:ind w:firstLine="567"/>
        <w:rPr>
          <w:szCs w:val="28"/>
        </w:rPr>
      </w:pPr>
      <w:r w:rsidRPr="00BD3FEF">
        <w:rPr>
          <w:szCs w:val="28"/>
        </w:rPr>
        <w:t>У закладах професійно-технічної освіти та студентам Миколаївського муніципального академічного коледжу встановлено граничну норму коштів на день для харчування: здобувачам освіти із числа дітей-сиріт, дітей, позбавлених батьківського піклування, і дітей, які потребують особливих умов виховання та перебувають на повному утриманні держави – 79,1 грн, здобувачам освіти (учням, студентам) із числа дітей-сиріт, дітей, позбавлених батьківського піклування, яким в установленому порядку призначено опікуна чи піклувальника та здобувачам освіти із сімей, які отримують допомогу відповідно до Закону України «Про державну соціальну допомогу малозабезпеченим сім’ям» – 31,7 грн.</w:t>
      </w:r>
    </w:p>
    <w:p w:rsidR="001F1696" w:rsidRPr="00BD3FEF" w:rsidRDefault="001F1696" w:rsidP="008E62DA">
      <w:pPr>
        <w:ind w:firstLine="567"/>
        <w:rPr>
          <w:szCs w:val="28"/>
        </w:rPr>
      </w:pPr>
      <w:r w:rsidRPr="00BD3FEF">
        <w:rPr>
          <w:szCs w:val="28"/>
        </w:rPr>
        <w:t>По загальному фонду бюджету на 2021 рік по закладах освіти міста плануються видатки на забезпечення протипожежних заходів та обслуговування тривожної кнопки в сумі 4 173 639 грн.</w:t>
      </w:r>
    </w:p>
    <w:p w:rsidR="001F1696" w:rsidRPr="00BD3FEF" w:rsidRDefault="001F1696" w:rsidP="008E62DA">
      <w:pPr>
        <w:ind w:firstLine="567"/>
        <w:rPr>
          <w:szCs w:val="28"/>
        </w:rPr>
      </w:pPr>
      <w:r w:rsidRPr="00BD3FEF">
        <w:rPr>
          <w:szCs w:val="28"/>
        </w:rPr>
        <w:t>На утримання Миколаївського муніципального академічного коледжу заплановано видатків на суму 6 565 561 грн.</w:t>
      </w:r>
    </w:p>
    <w:p w:rsidR="001F1696" w:rsidRPr="00BD3FEF" w:rsidRDefault="001F1696" w:rsidP="008E62DA">
      <w:pPr>
        <w:spacing w:line="0" w:lineRule="atLeast"/>
        <w:ind w:firstLine="567"/>
        <w:rPr>
          <w:szCs w:val="28"/>
        </w:rPr>
      </w:pPr>
      <w:r w:rsidRPr="00BD3FEF">
        <w:rPr>
          <w:i/>
          <w:szCs w:val="28"/>
        </w:rPr>
        <w:lastRenderedPageBreak/>
        <w:t xml:space="preserve">Управлінню з питань культури та охорони культурної спадщини Миколаївської міської ради </w:t>
      </w:r>
      <w:r w:rsidRPr="00BD3FEF">
        <w:rPr>
          <w:szCs w:val="28"/>
        </w:rPr>
        <w:t xml:space="preserve">на виконання міської комплексної програми «Культура та охорона культурної спадщини» плануються видатки на забезпечення діяльності 10 шкіл естетичного виховання дітей. </w:t>
      </w:r>
    </w:p>
    <w:p w:rsidR="001F1696" w:rsidRPr="00BD3FEF" w:rsidRDefault="001F1696" w:rsidP="008E62DA">
      <w:pPr>
        <w:spacing w:line="0" w:lineRule="atLeast"/>
        <w:ind w:firstLine="567"/>
        <w:rPr>
          <w:szCs w:val="28"/>
        </w:rPr>
      </w:pPr>
      <w:r w:rsidRPr="00BD3FEF">
        <w:rPr>
          <w:szCs w:val="28"/>
        </w:rPr>
        <w:t xml:space="preserve">Всього планується видатків – 80 292 194 грн, у тому числі: 74 470 865 грн. по загальному фонду бюджету та 5 821 329 грн. по спеціальному фонду, з них: 5 821 329 грн. – власні надходження бюджетних установ. </w:t>
      </w:r>
    </w:p>
    <w:p w:rsidR="001F1696" w:rsidRPr="00BD3FEF" w:rsidRDefault="001F1696" w:rsidP="008E62DA">
      <w:pPr>
        <w:spacing w:line="0" w:lineRule="atLeast"/>
        <w:ind w:firstLine="567"/>
        <w:rPr>
          <w:szCs w:val="28"/>
        </w:rPr>
      </w:pPr>
      <w:r w:rsidRPr="00BD3FEF">
        <w:rPr>
          <w:szCs w:val="28"/>
        </w:rPr>
        <w:t xml:space="preserve">У 2021 році планується направити кошти на виконання </w:t>
      </w:r>
      <w:r w:rsidRPr="00BD3FEF">
        <w:rPr>
          <w:i/>
          <w:szCs w:val="28"/>
          <w:u w:val="single"/>
        </w:rPr>
        <w:t>бюджетної програми «Надання спеціальної освіти мистецькими школами</w:t>
      </w:r>
      <w:r w:rsidRPr="00BD3FEF">
        <w:rPr>
          <w:szCs w:val="28"/>
        </w:rPr>
        <w:t>» – 74 470 865 грн.</w:t>
      </w:r>
    </w:p>
    <w:p w:rsidR="001F1696" w:rsidRPr="00BD3FEF" w:rsidRDefault="001F1696" w:rsidP="008E62DA">
      <w:pPr>
        <w:ind w:firstLine="567"/>
        <w:rPr>
          <w:szCs w:val="28"/>
        </w:rPr>
      </w:pPr>
      <w:r w:rsidRPr="00BD3FEF">
        <w:rPr>
          <w:szCs w:val="28"/>
        </w:rPr>
        <w:t>Видатки на оплату праці з нарахуваннями працівників закладів культури заплановані у повному обсязі з урахуванням вимог чинного законодавства на загальну суму 77 327 501 грн, з них:  72 405 059 грн по загальному фонду бюджету, 4 922 442 грн по спеціальному фонду бюджету. Середньорічна планова чисельність працівників галузі становитиме 508,11 штатних одиниць, з них: 478,11 штатних одиниць  за рахунок загального фонду бюджету та 30  штатних одиниць за рахунок спеціального фонду бюджету.</w:t>
      </w:r>
    </w:p>
    <w:p w:rsidR="001F1696" w:rsidRPr="00BD3FEF" w:rsidRDefault="001F1696" w:rsidP="008E62DA">
      <w:pPr>
        <w:ind w:firstLine="567"/>
        <w:rPr>
          <w:szCs w:val="28"/>
        </w:rPr>
      </w:pPr>
      <w:r w:rsidRPr="00BD3FEF">
        <w:rPr>
          <w:szCs w:val="28"/>
        </w:rPr>
        <w:t>Видатки на оплату комунальних послуг та енергоносіїв передбачені в повному обсязі на загальну суму 1 856 231 грн.</w:t>
      </w:r>
    </w:p>
    <w:p w:rsidR="001F1696" w:rsidRPr="00BD3FEF" w:rsidRDefault="001F1696" w:rsidP="008E62DA">
      <w:pPr>
        <w:ind w:firstLine="567"/>
        <w:rPr>
          <w:szCs w:val="28"/>
        </w:rPr>
      </w:pPr>
      <w:r w:rsidRPr="00BD3FEF">
        <w:rPr>
          <w:szCs w:val="28"/>
        </w:rPr>
        <w:t xml:space="preserve">По </w:t>
      </w:r>
      <w:r w:rsidRPr="00BD3FEF">
        <w:rPr>
          <w:i/>
          <w:szCs w:val="28"/>
        </w:rPr>
        <w:t>управлінню освіти Миколаївської міської ради</w:t>
      </w:r>
      <w:r w:rsidRPr="00BD3FEF">
        <w:rPr>
          <w:szCs w:val="28"/>
        </w:rPr>
        <w:t xml:space="preserve"> за рахунок бюджету розвитку по спеціальному фонду заплановані видатки для закладів освіти в загальній сумі 996 163 грн на придбання обладнання і предметів довгострокового користування.</w:t>
      </w:r>
    </w:p>
    <w:p w:rsidR="0029045F" w:rsidRDefault="001F1696" w:rsidP="008E62DA">
      <w:pPr>
        <w:ind w:firstLine="567"/>
        <w:rPr>
          <w:szCs w:val="28"/>
        </w:rPr>
      </w:pPr>
      <w:r w:rsidRPr="00BD3FEF">
        <w:rPr>
          <w:szCs w:val="28"/>
        </w:rPr>
        <w:t xml:space="preserve">За рахунок власних надходжень установ освіти (управління освіти Миколаївської міської ради) планується отримати 50 146 018 грн, з них: від </w:t>
      </w:r>
      <w:r w:rsidRPr="00BD3FEF">
        <w:rPr>
          <w:szCs w:val="28"/>
          <w:shd w:val="clear" w:color="auto" w:fill="FFFFFF"/>
        </w:rPr>
        <w:t>плати за послуги, що надаються бюджетними установами згідно з їх основною діяльністю </w:t>
      </w:r>
      <w:r w:rsidRPr="00BD3FEF">
        <w:rPr>
          <w:szCs w:val="28"/>
        </w:rPr>
        <w:t xml:space="preserve">– 8 997 568 грн, </w:t>
      </w:r>
      <w:r w:rsidR="0029045F">
        <w:rPr>
          <w:szCs w:val="28"/>
        </w:rPr>
        <w:t xml:space="preserve"> </w:t>
      </w:r>
      <w:r w:rsidRPr="00BD3FEF">
        <w:rPr>
          <w:szCs w:val="28"/>
        </w:rPr>
        <w:t xml:space="preserve">від </w:t>
      </w:r>
      <w:r w:rsidR="0029045F">
        <w:rPr>
          <w:szCs w:val="28"/>
        </w:rPr>
        <w:t xml:space="preserve"> </w:t>
      </w:r>
      <w:r w:rsidRPr="00BD3FEF">
        <w:rPr>
          <w:szCs w:val="28"/>
          <w:shd w:val="clear" w:color="auto" w:fill="FFFFFF"/>
        </w:rPr>
        <w:t>додаткової</w:t>
      </w:r>
      <w:r w:rsidR="0029045F">
        <w:rPr>
          <w:szCs w:val="28"/>
          <w:shd w:val="clear" w:color="auto" w:fill="FFFFFF"/>
        </w:rPr>
        <w:t xml:space="preserve">  </w:t>
      </w:r>
      <w:r w:rsidRPr="00BD3FEF">
        <w:rPr>
          <w:szCs w:val="28"/>
          <w:shd w:val="clear" w:color="auto" w:fill="FFFFFF"/>
        </w:rPr>
        <w:t xml:space="preserve">(господарської) </w:t>
      </w:r>
      <w:r w:rsidR="0029045F">
        <w:rPr>
          <w:szCs w:val="28"/>
          <w:shd w:val="clear" w:color="auto" w:fill="FFFFFF"/>
        </w:rPr>
        <w:t xml:space="preserve"> </w:t>
      </w:r>
      <w:r w:rsidRPr="00BD3FEF">
        <w:rPr>
          <w:szCs w:val="28"/>
          <w:shd w:val="clear" w:color="auto" w:fill="FFFFFF"/>
        </w:rPr>
        <w:t>діяльності </w:t>
      </w:r>
      <w:r w:rsidR="0029045F">
        <w:rPr>
          <w:szCs w:val="28"/>
          <w:shd w:val="clear" w:color="auto" w:fill="FFFFFF"/>
        </w:rPr>
        <w:t xml:space="preserve"> </w:t>
      </w:r>
      <w:r w:rsidRPr="00BD3FEF">
        <w:rPr>
          <w:szCs w:val="28"/>
          <w:shd w:val="clear" w:color="auto" w:fill="FFFFFF"/>
        </w:rPr>
        <w:t xml:space="preserve"> </w:t>
      </w:r>
      <w:r w:rsidRPr="00BD3FEF">
        <w:rPr>
          <w:szCs w:val="28"/>
        </w:rPr>
        <w:t xml:space="preserve">– </w:t>
      </w:r>
    </w:p>
    <w:p w:rsidR="001F1696" w:rsidRPr="00BD3FEF" w:rsidRDefault="001F1696" w:rsidP="0029045F">
      <w:pPr>
        <w:rPr>
          <w:szCs w:val="28"/>
        </w:rPr>
      </w:pPr>
      <w:r w:rsidRPr="00BD3FEF">
        <w:rPr>
          <w:szCs w:val="28"/>
        </w:rPr>
        <w:t>39 404 204  грн, від п</w:t>
      </w:r>
      <w:r w:rsidRPr="00BD3FEF">
        <w:rPr>
          <w:szCs w:val="28"/>
          <w:shd w:val="clear" w:color="auto" w:fill="FFFFFF"/>
        </w:rPr>
        <w:t>лати за оренду майна бюджетних установ, що здійснюється відповідно до </w:t>
      </w:r>
      <w:hyperlink r:id="rId15" w:tgtFrame="_blank" w:history="1">
        <w:r w:rsidRPr="00BD3FEF">
          <w:rPr>
            <w:rStyle w:val="afc"/>
            <w:color w:val="auto"/>
            <w:szCs w:val="28"/>
            <w:u w:val="none"/>
            <w:shd w:val="clear" w:color="auto" w:fill="FFFFFF"/>
          </w:rPr>
          <w:t>Закону України</w:t>
        </w:r>
      </w:hyperlink>
      <w:r w:rsidRPr="00BD3FEF">
        <w:rPr>
          <w:szCs w:val="28"/>
          <w:shd w:val="clear" w:color="auto" w:fill="FFFFFF"/>
        </w:rPr>
        <w:t> "Про оренду державного та комунального майна"</w:t>
      </w:r>
      <w:r w:rsidRPr="00BD3FEF">
        <w:rPr>
          <w:szCs w:val="28"/>
        </w:rPr>
        <w:t xml:space="preserve"> – 1 732 906  грн, від </w:t>
      </w:r>
      <w:r w:rsidRPr="00BD3FEF">
        <w:rPr>
          <w:szCs w:val="28"/>
          <w:shd w:val="clear" w:color="auto" w:fill="FFFFFF"/>
        </w:rPr>
        <w:t>реалізації в установленому порядку майна (крім нерухомого майна) </w:t>
      </w:r>
      <w:r w:rsidRPr="00BD3FEF">
        <w:rPr>
          <w:szCs w:val="28"/>
        </w:rPr>
        <w:t xml:space="preserve">– 11 340 грн, які будуть використані на утримання цих установ. </w:t>
      </w:r>
    </w:p>
    <w:p w:rsidR="001F1696" w:rsidRPr="00BD3FEF" w:rsidRDefault="001F1696" w:rsidP="008E62DA">
      <w:pPr>
        <w:ind w:firstLine="567"/>
        <w:rPr>
          <w:szCs w:val="28"/>
        </w:rPr>
      </w:pPr>
      <w:r w:rsidRPr="00BD3FEF">
        <w:rPr>
          <w:szCs w:val="28"/>
        </w:rPr>
        <w:t xml:space="preserve">За рахунок власних надходжень шкіл естетичного виховання 5 821 329 грн, з них: плата за послуги, </w:t>
      </w:r>
      <w:r w:rsidRPr="00BD3FEF">
        <w:rPr>
          <w:szCs w:val="28"/>
          <w:shd w:val="clear" w:color="auto" w:fill="FFFFFF"/>
        </w:rPr>
        <w:t>що надаються бюджетними установами згідно з їх основною діяльністю</w:t>
      </w:r>
      <w:r w:rsidRPr="00BD3FEF">
        <w:rPr>
          <w:szCs w:val="28"/>
        </w:rPr>
        <w:t xml:space="preserve"> – 5 814 921 грн, плата </w:t>
      </w:r>
      <w:r w:rsidRPr="00BD3FEF">
        <w:rPr>
          <w:szCs w:val="28"/>
          <w:shd w:val="clear" w:color="auto" w:fill="FFFFFF"/>
        </w:rPr>
        <w:t>за оренду майна бюджетних установ, що здійснюється відповідно до </w:t>
      </w:r>
      <w:hyperlink r:id="rId16" w:tgtFrame="_blank" w:history="1">
        <w:r w:rsidRPr="00BD3FEF">
          <w:rPr>
            <w:rStyle w:val="afc"/>
            <w:color w:val="auto"/>
            <w:szCs w:val="28"/>
            <w:u w:val="none"/>
            <w:shd w:val="clear" w:color="auto" w:fill="FFFFFF"/>
          </w:rPr>
          <w:t>Закону України</w:t>
        </w:r>
      </w:hyperlink>
      <w:r w:rsidRPr="00BD3FEF">
        <w:rPr>
          <w:szCs w:val="28"/>
          <w:shd w:val="clear" w:color="auto" w:fill="FFFFFF"/>
        </w:rPr>
        <w:t> "Про оренду державного та комунального майна"</w:t>
      </w:r>
      <w:r w:rsidRPr="00BD3FEF">
        <w:rPr>
          <w:szCs w:val="28"/>
        </w:rPr>
        <w:t xml:space="preserve"> – 6 408 грн, які будуть направлені на поточне утримання та придбання комплекту меблів для образотворчого мистецтва, комп’ютерної техніки для шкіл естетичного виховання.  </w:t>
      </w:r>
    </w:p>
    <w:p w:rsidR="001F1696" w:rsidRPr="00BD3FEF" w:rsidRDefault="001F1696" w:rsidP="001F1696">
      <w:pPr>
        <w:ind w:firstLine="567"/>
        <w:rPr>
          <w:color w:val="FF0000"/>
          <w:szCs w:val="28"/>
        </w:rPr>
      </w:pPr>
    </w:p>
    <w:p w:rsidR="00D118BD" w:rsidRPr="008E62DA" w:rsidRDefault="00D118BD" w:rsidP="00D118BD">
      <w:pPr>
        <w:tabs>
          <w:tab w:val="left" w:pos="1578"/>
          <w:tab w:val="left" w:pos="3525"/>
          <w:tab w:val="center" w:pos="4960"/>
          <w:tab w:val="center" w:pos="5410"/>
          <w:tab w:val="center" w:pos="5438"/>
        </w:tabs>
        <w:spacing w:line="240" w:lineRule="atLeast"/>
        <w:jc w:val="center"/>
        <w:rPr>
          <w:b/>
          <w:bCs/>
          <w:sz w:val="32"/>
          <w:szCs w:val="32"/>
        </w:rPr>
      </w:pPr>
      <w:r w:rsidRPr="008E62DA">
        <w:rPr>
          <w:b/>
          <w:bCs/>
          <w:sz w:val="32"/>
          <w:szCs w:val="32"/>
        </w:rPr>
        <w:t>Охорона здоров’я</w:t>
      </w:r>
    </w:p>
    <w:p w:rsidR="00B929D0" w:rsidRPr="00BD3FEF" w:rsidRDefault="00B929D0" w:rsidP="008E62DA">
      <w:pPr>
        <w:tabs>
          <w:tab w:val="left" w:pos="1578"/>
          <w:tab w:val="left" w:pos="3669"/>
          <w:tab w:val="left" w:pos="3780"/>
          <w:tab w:val="center" w:pos="5410"/>
          <w:tab w:val="center" w:pos="5438"/>
        </w:tabs>
        <w:spacing w:line="240" w:lineRule="atLeast"/>
        <w:ind w:firstLine="567"/>
        <w:rPr>
          <w:szCs w:val="28"/>
        </w:rPr>
      </w:pPr>
      <w:r w:rsidRPr="00BD3FEF">
        <w:rPr>
          <w:bCs/>
          <w:szCs w:val="28"/>
        </w:rPr>
        <w:t>Основною метою “</w:t>
      </w:r>
      <w:r w:rsidRPr="00BD3FEF">
        <w:rPr>
          <w:szCs w:val="28"/>
        </w:rPr>
        <w:t xml:space="preserve">Програми розвитку, підтримки комунальних закладів охорони здоров’я та надання медичних послуг, понад обсяг передбачений програмою державних гарантій медичного обслуговування населення, міста Миколаєва на 2020-2022 роки” є забезпечення високої працездатності і довголітнього активного життя громадян, усунення факторів, що шкідливо впливають на їх здоров’я, упередження і зниження захворюваності, інвалідності і смертності населення, підвищення якості та ефективності надання медичної </w:t>
      </w:r>
      <w:r w:rsidRPr="00BD3FEF">
        <w:rPr>
          <w:szCs w:val="28"/>
        </w:rPr>
        <w:lastRenderedPageBreak/>
        <w:t xml:space="preserve">допомоги, забезпечення соціальної справедливості і захисту прав громадян на </w:t>
      </w:r>
      <w:r w:rsidRPr="00BD3FEF">
        <w:rPr>
          <w:bCs/>
          <w:szCs w:val="28"/>
        </w:rPr>
        <w:t>охорону здоров</w:t>
      </w:r>
      <w:r w:rsidRPr="00BD3FEF">
        <w:rPr>
          <w:szCs w:val="28"/>
        </w:rPr>
        <w:t>’я.</w:t>
      </w:r>
    </w:p>
    <w:p w:rsidR="00B929D0" w:rsidRPr="00BD3FEF" w:rsidRDefault="00B929D0" w:rsidP="008E62DA">
      <w:pPr>
        <w:ind w:firstLine="567"/>
        <w:rPr>
          <w:rFonts w:eastAsia="Calibri"/>
          <w:szCs w:val="28"/>
        </w:rPr>
      </w:pPr>
      <w:r w:rsidRPr="00BD3FEF">
        <w:rPr>
          <w:rFonts w:eastAsia="Calibri"/>
          <w:szCs w:val="28"/>
        </w:rPr>
        <w:t xml:space="preserve">Видатки на охорону здоров’я на 2021 рік визначені з урахуванням продовження реалізації заходів реформи фінансування системи охорони здоров’я відповідно до Закону України </w:t>
      </w:r>
      <w:r w:rsidRPr="00BD3FEF">
        <w:rPr>
          <w:szCs w:val="28"/>
        </w:rPr>
        <w:t>«</w:t>
      </w:r>
      <w:r w:rsidRPr="00BD3FEF">
        <w:rPr>
          <w:rFonts w:eastAsia="Calibri"/>
          <w:szCs w:val="28"/>
        </w:rPr>
        <w:t>Про державні фінансові гарантії медичного обслуговування населення».</w:t>
      </w:r>
    </w:p>
    <w:p w:rsidR="00B929D0" w:rsidRPr="00BD3FEF" w:rsidRDefault="00B929D0" w:rsidP="008E62DA">
      <w:pPr>
        <w:tabs>
          <w:tab w:val="left" w:pos="1578"/>
          <w:tab w:val="left" w:pos="3669"/>
          <w:tab w:val="left" w:pos="3780"/>
          <w:tab w:val="center" w:pos="5410"/>
          <w:tab w:val="center" w:pos="5438"/>
        </w:tabs>
        <w:spacing w:line="240" w:lineRule="atLeast"/>
        <w:ind w:firstLine="567"/>
        <w:rPr>
          <w:szCs w:val="28"/>
        </w:rPr>
      </w:pPr>
      <w:r w:rsidRPr="00BD3FEF">
        <w:rPr>
          <w:rFonts w:eastAsia="Calibri"/>
          <w:szCs w:val="28"/>
        </w:rPr>
        <w:t>Починаючи з 2019 року</w:t>
      </w:r>
      <w:r w:rsidRPr="00BD3FEF">
        <w:rPr>
          <w:szCs w:val="28"/>
        </w:rPr>
        <w:t xml:space="preserve"> комунальні некомерційні підприємства охорони здоров’я отримують кошти за договорами з Національною службою здоров’я України. В 2019 році такий механізм діяв на рівні первинної допомоги, з </w:t>
      </w:r>
      <w:r w:rsidRPr="00BD3FEF">
        <w:rPr>
          <w:rFonts w:eastAsia="Calibri"/>
          <w:szCs w:val="28"/>
        </w:rPr>
        <w:t xml:space="preserve">1 квітня </w:t>
      </w:r>
      <w:r w:rsidRPr="00BD3FEF">
        <w:rPr>
          <w:szCs w:val="28"/>
        </w:rPr>
        <w:t>2020 року на модель оплати медичних послуг, наданих пацієнтам, перейшли також заклади, які надають вторинну (спеціалізовану) амбулаторну та стаціонарну допомогу, реімбурсації ліків. Держава  фінансує такі послуги через Національну службу здоров’я України.</w:t>
      </w:r>
    </w:p>
    <w:p w:rsidR="00B929D0" w:rsidRPr="00BD3FEF" w:rsidRDefault="00B929D0" w:rsidP="008E62DA">
      <w:pPr>
        <w:tabs>
          <w:tab w:val="left" w:pos="1578"/>
          <w:tab w:val="left" w:pos="3669"/>
          <w:tab w:val="left" w:pos="3780"/>
          <w:tab w:val="center" w:pos="5410"/>
          <w:tab w:val="center" w:pos="5438"/>
        </w:tabs>
        <w:spacing w:line="240" w:lineRule="atLeast"/>
        <w:ind w:firstLine="567"/>
        <w:rPr>
          <w:szCs w:val="28"/>
        </w:rPr>
      </w:pPr>
      <w:r w:rsidRPr="00BD3FEF">
        <w:rPr>
          <w:szCs w:val="28"/>
        </w:rPr>
        <w:t>Видатки по</w:t>
      </w:r>
      <w:r w:rsidRPr="00BD3FEF">
        <w:rPr>
          <w:i/>
          <w:szCs w:val="28"/>
        </w:rPr>
        <w:t xml:space="preserve"> управлінню охорони здоров’я Миколаївської міської ради</w:t>
      </w:r>
      <w:r w:rsidRPr="00BD3FEF">
        <w:rPr>
          <w:szCs w:val="28"/>
        </w:rPr>
        <w:t xml:space="preserve"> заплановані на 2021 рік з урахуванням субвенції </w:t>
      </w:r>
      <w:r w:rsidRPr="00BD3FEF">
        <w:rPr>
          <w:bCs/>
          <w:iCs/>
          <w:szCs w:val="28"/>
        </w:rPr>
        <w:t xml:space="preserve">в загальній сумі </w:t>
      </w:r>
      <w:r w:rsidRPr="00BD3FEF">
        <w:rPr>
          <w:iCs/>
          <w:szCs w:val="28"/>
        </w:rPr>
        <w:t>110 292</w:t>
      </w:r>
      <w:r w:rsidR="0029045F">
        <w:rPr>
          <w:iCs/>
          <w:szCs w:val="28"/>
        </w:rPr>
        <w:t> </w:t>
      </w:r>
      <w:r w:rsidRPr="00BD3FEF">
        <w:rPr>
          <w:iCs/>
          <w:szCs w:val="28"/>
        </w:rPr>
        <w:t>300</w:t>
      </w:r>
      <w:r w:rsidR="0029045F">
        <w:rPr>
          <w:iCs/>
          <w:szCs w:val="28"/>
        </w:rPr>
        <w:t xml:space="preserve"> </w:t>
      </w:r>
      <w:r w:rsidRPr="00BD3FEF">
        <w:rPr>
          <w:bCs/>
          <w:iCs/>
          <w:szCs w:val="28"/>
        </w:rPr>
        <w:t>грн, з них: по загальному фонду бюджету</w:t>
      </w:r>
      <w:r w:rsidRPr="00BD3FEF">
        <w:rPr>
          <w:szCs w:val="28"/>
        </w:rPr>
        <w:t xml:space="preserve"> в загальній сумі</w:t>
      </w:r>
      <w:r w:rsidR="0029045F">
        <w:rPr>
          <w:szCs w:val="28"/>
        </w:rPr>
        <w:t xml:space="preserve"> </w:t>
      </w:r>
      <w:r w:rsidRPr="00BD3FEF">
        <w:rPr>
          <w:szCs w:val="28"/>
        </w:rPr>
        <w:t>98 107 300 грн;</w:t>
      </w:r>
      <w:r w:rsidR="0029045F">
        <w:rPr>
          <w:szCs w:val="28"/>
        </w:rPr>
        <w:t xml:space="preserve"> з</w:t>
      </w:r>
      <w:r w:rsidRPr="00BD3FEF">
        <w:rPr>
          <w:szCs w:val="28"/>
        </w:rPr>
        <w:t>а рахунок бюджету розвитку спеціального фонду заплановані видатки в загальній сумі</w:t>
      </w:r>
      <w:r w:rsidR="0029045F">
        <w:rPr>
          <w:szCs w:val="28"/>
        </w:rPr>
        <w:t xml:space="preserve"> </w:t>
      </w:r>
      <w:r w:rsidRPr="00BD3FEF">
        <w:rPr>
          <w:szCs w:val="28"/>
        </w:rPr>
        <w:t>12 185 000 грн.</w:t>
      </w:r>
    </w:p>
    <w:p w:rsidR="00B929D0" w:rsidRPr="00BD3FEF" w:rsidRDefault="00B929D0" w:rsidP="00C9632A">
      <w:pPr>
        <w:ind w:firstLine="567"/>
        <w:rPr>
          <w:szCs w:val="28"/>
        </w:rPr>
      </w:pPr>
      <w:r w:rsidRPr="00BD3FEF">
        <w:rPr>
          <w:szCs w:val="28"/>
        </w:rPr>
        <w:t xml:space="preserve">На 1 півріччя 2021 року бюджету Миколаївській міській територіальній громаді передбачається отримати кошти всього </w:t>
      </w:r>
      <w:r w:rsidR="00D35DBE" w:rsidRPr="00BD3FEF">
        <w:rPr>
          <w:szCs w:val="28"/>
        </w:rPr>
        <w:t xml:space="preserve">у сумі </w:t>
      </w:r>
      <w:r w:rsidRPr="00BD3FEF">
        <w:rPr>
          <w:bCs/>
          <w:szCs w:val="28"/>
        </w:rPr>
        <w:t>10 292 300 грн</w:t>
      </w:r>
      <w:r w:rsidRPr="00BD3FEF">
        <w:rPr>
          <w:szCs w:val="28"/>
        </w:rPr>
        <w:t xml:space="preserve"> за рахунок субвенції з інших місцевих бюджетів на здійснення підтримки окремих закладів та заходів у системі охорони здоров'я за рахунок відповідної субвенції з державного бюджету (за рахунок цільових видатків на лікування хворих на цукровий діабет інсуліном та хворих та нецукровий діабет десмопресином)</w:t>
      </w:r>
      <w:r w:rsidR="00D35DBE" w:rsidRPr="00BD3FEF">
        <w:rPr>
          <w:szCs w:val="28"/>
        </w:rPr>
        <w:t xml:space="preserve"> </w:t>
      </w:r>
      <w:r w:rsidR="00C9632A" w:rsidRPr="00BD3FEF">
        <w:rPr>
          <w:iCs/>
          <w:szCs w:val="28"/>
        </w:rPr>
        <w:t>за бюджетною програмою “Централізовані заходи з лікування хворих на цукровий та нецукровий діабет”</w:t>
      </w:r>
      <w:r w:rsidRPr="00BD3FEF">
        <w:rPr>
          <w:szCs w:val="28"/>
        </w:rPr>
        <w:t xml:space="preserve">, а саме: </w:t>
      </w:r>
    </w:p>
    <w:p w:rsidR="00B929D0" w:rsidRPr="00BD3FEF" w:rsidRDefault="00B929D0" w:rsidP="00775A90">
      <w:pPr>
        <w:pStyle w:val="aa"/>
        <w:numPr>
          <w:ilvl w:val="0"/>
          <w:numId w:val="19"/>
        </w:numPr>
        <w:tabs>
          <w:tab w:val="left" w:pos="851"/>
          <w:tab w:val="left" w:pos="3669"/>
          <w:tab w:val="left" w:pos="3780"/>
          <w:tab w:val="center" w:pos="5410"/>
          <w:tab w:val="center" w:pos="5438"/>
        </w:tabs>
        <w:spacing w:line="240" w:lineRule="atLeast"/>
        <w:ind w:left="0" w:firstLine="567"/>
        <w:rPr>
          <w:szCs w:val="28"/>
        </w:rPr>
      </w:pPr>
      <w:r w:rsidRPr="00BD3FEF">
        <w:rPr>
          <w:szCs w:val="28"/>
        </w:rPr>
        <w:t>субвенція з обласного бюджету Миколаївської області у сумі 9 562 600 грн;</w:t>
      </w:r>
    </w:p>
    <w:p w:rsidR="00B929D0" w:rsidRPr="00BD3FEF" w:rsidRDefault="00B929D0" w:rsidP="00775A90">
      <w:pPr>
        <w:pStyle w:val="aa"/>
        <w:numPr>
          <w:ilvl w:val="0"/>
          <w:numId w:val="19"/>
        </w:numPr>
        <w:tabs>
          <w:tab w:val="left" w:pos="851"/>
          <w:tab w:val="left" w:pos="3669"/>
          <w:tab w:val="left" w:pos="3780"/>
          <w:tab w:val="center" w:pos="5410"/>
          <w:tab w:val="center" w:pos="5438"/>
        </w:tabs>
        <w:spacing w:line="240" w:lineRule="atLeast"/>
        <w:ind w:left="0" w:firstLine="567"/>
        <w:rPr>
          <w:szCs w:val="28"/>
        </w:rPr>
      </w:pPr>
      <w:r w:rsidRPr="00BD3FEF">
        <w:rPr>
          <w:szCs w:val="28"/>
        </w:rPr>
        <w:t xml:space="preserve">субвенція з бюджету Воскресенської селищної територіальної у сумі 259 200 грн; </w:t>
      </w:r>
    </w:p>
    <w:p w:rsidR="00B929D0" w:rsidRPr="00BD3FEF" w:rsidRDefault="00B929D0" w:rsidP="00775A90">
      <w:pPr>
        <w:pStyle w:val="aa"/>
        <w:numPr>
          <w:ilvl w:val="1"/>
          <w:numId w:val="19"/>
        </w:numPr>
        <w:tabs>
          <w:tab w:val="left" w:pos="851"/>
          <w:tab w:val="left" w:pos="3669"/>
          <w:tab w:val="left" w:pos="3780"/>
          <w:tab w:val="center" w:pos="5410"/>
          <w:tab w:val="center" w:pos="5438"/>
        </w:tabs>
        <w:spacing w:line="240" w:lineRule="atLeast"/>
        <w:ind w:left="0" w:firstLine="567"/>
        <w:rPr>
          <w:szCs w:val="28"/>
        </w:rPr>
      </w:pPr>
      <w:r w:rsidRPr="00BD3FEF">
        <w:rPr>
          <w:szCs w:val="28"/>
        </w:rPr>
        <w:t xml:space="preserve">субвенція з бюджету Галицинівської сільської територіальної громади у сумі 55 800  грн; </w:t>
      </w:r>
    </w:p>
    <w:p w:rsidR="00B929D0" w:rsidRPr="00BD3FEF" w:rsidRDefault="00B929D0" w:rsidP="00775A90">
      <w:pPr>
        <w:pStyle w:val="aa"/>
        <w:numPr>
          <w:ilvl w:val="0"/>
          <w:numId w:val="19"/>
        </w:numPr>
        <w:tabs>
          <w:tab w:val="left" w:pos="851"/>
          <w:tab w:val="left" w:pos="3669"/>
          <w:tab w:val="left" w:pos="3780"/>
          <w:tab w:val="center" w:pos="5410"/>
          <w:tab w:val="center" w:pos="5438"/>
        </w:tabs>
        <w:spacing w:line="240" w:lineRule="atLeast"/>
        <w:ind w:left="0" w:firstLine="567"/>
        <w:rPr>
          <w:szCs w:val="28"/>
        </w:rPr>
      </w:pPr>
      <w:r w:rsidRPr="00BD3FEF">
        <w:rPr>
          <w:szCs w:val="28"/>
        </w:rPr>
        <w:t>субвенція з бюджету Шевченківської сільської територіальної громади у сумі 183 400  грн;</w:t>
      </w:r>
    </w:p>
    <w:p w:rsidR="00B929D0" w:rsidRPr="00BD3FEF" w:rsidRDefault="00B929D0" w:rsidP="00775A90">
      <w:pPr>
        <w:pStyle w:val="aa"/>
        <w:numPr>
          <w:ilvl w:val="0"/>
          <w:numId w:val="19"/>
        </w:numPr>
        <w:tabs>
          <w:tab w:val="left" w:pos="851"/>
          <w:tab w:val="left" w:pos="3669"/>
          <w:tab w:val="left" w:pos="3780"/>
          <w:tab w:val="center" w:pos="5410"/>
          <w:tab w:val="center" w:pos="5438"/>
        </w:tabs>
        <w:spacing w:line="240" w:lineRule="atLeast"/>
        <w:ind w:left="0" w:firstLine="567"/>
        <w:rPr>
          <w:szCs w:val="28"/>
        </w:rPr>
      </w:pPr>
      <w:r w:rsidRPr="00BD3FEF">
        <w:rPr>
          <w:szCs w:val="28"/>
        </w:rPr>
        <w:t>субвенція з бюджету Мішково-Погорілівської сільської територіальної громади у сумі 99 700 грн;</w:t>
      </w:r>
    </w:p>
    <w:p w:rsidR="00B929D0" w:rsidRPr="00BD3FEF" w:rsidRDefault="00B929D0" w:rsidP="00775A90">
      <w:pPr>
        <w:pStyle w:val="aa"/>
        <w:numPr>
          <w:ilvl w:val="0"/>
          <w:numId w:val="19"/>
        </w:numPr>
        <w:tabs>
          <w:tab w:val="left" w:pos="851"/>
          <w:tab w:val="left" w:pos="3669"/>
          <w:tab w:val="left" w:pos="3780"/>
          <w:tab w:val="center" w:pos="5410"/>
          <w:tab w:val="center" w:pos="5438"/>
        </w:tabs>
        <w:spacing w:line="240" w:lineRule="atLeast"/>
        <w:ind w:left="0" w:firstLine="567"/>
        <w:rPr>
          <w:szCs w:val="28"/>
        </w:rPr>
      </w:pPr>
      <w:r w:rsidRPr="00BD3FEF">
        <w:rPr>
          <w:szCs w:val="28"/>
        </w:rPr>
        <w:t xml:space="preserve">субвенція з бюджету Первомайської селищної територіальної громади у сумі 131 600 грн. </w:t>
      </w:r>
    </w:p>
    <w:p w:rsidR="00B929D0" w:rsidRPr="00BD3FEF" w:rsidRDefault="00B929D0" w:rsidP="008E62DA">
      <w:pPr>
        <w:pStyle w:val="af2"/>
        <w:ind w:firstLine="567"/>
        <w:rPr>
          <w:szCs w:val="28"/>
        </w:rPr>
      </w:pPr>
      <w:r w:rsidRPr="00BD3FEF">
        <w:rPr>
          <w:szCs w:val="28"/>
        </w:rPr>
        <w:t xml:space="preserve">Видатки загального фонду по галузі «Охорона здоров’я» відображені за КЕКВ 2610 </w:t>
      </w:r>
      <w:r w:rsidRPr="00BD3FEF">
        <w:rPr>
          <w:szCs w:val="28"/>
          <w:lang w:val="ru-RU"/>
        </w:rPr>
        <w:t>“</w:t>
      </w:r>
      <w:r w:rsidRPr="00BD3FEF">
        <w:rPr>
          <w:szCs w:val="28"/>
        </w:rPr>
        <w:t>Субсидії та поточні трансферти підприємствам (установам, організаціям)</w:t>
      </w:r>
      <w:r w:rsidRPr="00BD3FEF">
        <w:rPr>
          <w:szCs w:val="28"/>
          <w:lang w:val="ru-RU"/>
        </w:rPr>
        <w:t>”</w:t>
      </w:r>
      <w:r w:rsidRPr="00BD3FEF">
        <w:rPr>
          <w:szCs w:val="28"/>
        </w:rPr>
        <w:t>.</w:t>
      </w:r>
    </w:p>
    <w:p w:rsidR="00B929D0" w:rsidRPr="00BD3FEF" w:rsidRDefault="00B929D0" w:rsidP="008E62DA">
      <w:pPr>
        <w:ind w:firstLine="567"/>
        <w:rPr>
          <w:szCs w:val="28"/>
        </w:rPr>
      </w:pPr>
      <w:r w:rsidRPr="00BD3FEF">
        <w:rPr>
          <w:szCs w:val="28"/>
        </w:rPr>
        <w:t>За рахунок власного фінансового ресурсу бюджету Миколаївської міської територіальної громади плануються видатки по загальному фонду у сумі 87 </w:t>
      </w:r>
      <w:r w:rsidRPr="00BD3FEF">
        <w:rPr>
          <w:color w:val="000000"/>
          <w:szCs w:val="28"/>
        </w:rPr>
        <w:t xml:space="preserve">815 000 </w:t>
      </w:r>
      <w:r w:rsidRPr="00BD3FEF">
        <w:rPr>
          <w:szCs w:val="28"/>
        </w:rPr>
        <w:t xml:space="preserve">грн на виконання “Програми розвитку, підтримки комунальних закладів охорони здоров’я та надання медичних послуг, понад обсяг передбачений програмою державних гарантій медичного обслуговування </w:t>
      </w:r>
      <w:r w:rsidRPr="00BD3FEF">
        <w:rPr>
          <w:szCs w:val="28"/>
        </w:rPr>
        <w:lastRenderedPageBreak/>
        <w:t>населення міста Миколаєва на 2020-2022 роки”, затвердженої р</w:t>
      </w:r>
      <w:r w:rsidRPr="00BD3FEF">
        <w:rPr>
          <w:bCs/>
          <w:szCs w:val="28"/>
        </w:rPr>
        <w:t xml:space="preserve">ішенням Миколаївської міської ради від 20.12.2019 № 56/57 </w:t>
      </w:r>
      <w:r w:rsidRPr="00BD3FEF">
        <w:rPr>
          <w:szCs w:val="28"/>
        </w:rPr>
        <w:t xml:space="preserve">та з метою надання фінансової підтримки закладів охорони здоров’я та заходів охорони здоров’я,  який буде спрямований: </w:t>
      </w:r>
    </w:p>
    <w:p w:rsidR="00B929D0" w:rsidRPr="00BD3FEF" w:rsidRDefault="00B929D0" w:rsidP="00775A90">
      <w:pPr>
        <w:pStyle w:val="aa"/>
        <w:numPr>
          <w:ilvl w:val="0"/>
          <w:numId w:val="20"/>
        </w:numPr>
        <w:tabs>
          <w:tab w:val="left" w:pos="851"/>
        </w:tabs>
        <w:ind w:left="0" w:firstLine="567"/>
        <w:rPr>
          <w:szCs w:val="28"/>
        </w:rPr>
      </w:pPr>
      <w:r w:rsidRPr="00BD3FEF">
        <w:rPr>
          <w:i/>
          <w:szCs w:val="28"/>
          <w:u w:val="single"/>
        </w:rPr>
        <w:t xml:space="preserve">бюджетна програма “Багатопрофільна стаціонарна медична допомога населенню” у сумі </w:t>
      </w:r>
      <w:r w:rsidRPr="00BD3FEF">
        <w:rPr>
          <w:szCs w:val="28"/>
          <w:u w:val="single"/>
        </w:rPr>
        <w:t>55 655 467 грн</w:t>
      </w:r>
      <w:r w:rsidRPr="00BD3FEF">
        <w:rPr>
          <w:szCs w:val="28"/>
        </w:rPr>
        <w:t xml:space="preserve"> на надання фінансової підтримки </w:t>
      </w:r>
      <w:r w:rsidR="00604170" w:rsidRPr="00BD3FEF">
        <w:rPr>
          <w:szCs w:val="28"/>
        </w:rPr>
        <w:t>4 КНП ММР</w:t>
      </w:r>
      <w:r w:rsidRPr="00BD3FEF">
        <w:rPr>
          <w:szCs w:val="28"/>
        </w:rPr>
        <w:t xml:space="preserve"> </w:t>
      </w:r>
      <w:r w:rsidR="00604170" w:rsidRPr="00BD3FEF">
        <w:rPr>
          <w:szCs w:val="28"/>
        </w:rPr>
        <w:t>«Міська лікарня</w:t>
      </w:r>
      <w:r w:rsidR="005D6FCD" w:rsidRPr="00BD3FEF">
        <w:rPr>
          <w:szCs w:val="28"/>
        </w:rPr>
        <w:t xml:space="preserve"> №№ 1, 3, 4, 5</w:t>
      </w:r>
      <w:r w:rsidR="00604170" w:rsidRPr="00BD3FEF">
        <w:rPr>
          <w:szCs w:val="28"/>
        </w:rPr>
        <w:t>», КНП ММР «</w:t>
      </w:r>
      <w:r w:rsidR="005D6FCD" w:rsidRPr="00BD3FEF">
        <w:rPr>
          <w:szCs w:val="28"/>
        </w:rPr>
        <w:t>Міська л</w:t>
      </w:r>
      <w:r w:rsidR="00604170" w:rsidRPr="00BD3FEF">
        <w:rPr>
          <w:szCs w:val="28"/>
        </w:rPr>
        <w:t xml:space="preserve">ікарня швидкої медичної допомоги», КНП ММР «Міська дитяча лікарня №2», </w:t>
      </w:r>
      <w:r w:rsidRPr="00BD3FEF">
        <w:rPr>
          <w:szCs w:val="28"/>
        </w:rPr>
        <w:t>та на утримання самостійного структурного підрозділу “Інформаційно-аналітичний відділ” із штатною чисельністю 18,5 штатних одиниць, що відноситься до комунального некомерційного підприємства Миколаївської міської ради “Міська дитяча лікарня № 2” - на суму 3 272 369 грн;</w:t>
      </w:r>
    </w:p>
    <w:p w:rsidR="00B929D0" w:rsidRPr="00BD3FEF" w:rsidRDefault="00B929D0" w:rsidP="00775A90">
      <w:pPr>
        <w:numPr>
          <w:ilvl w:val="0"/>
          <w:numId w:val="20"/>
        </w:numPr>
        <w:tabs>
          <w:tab w:val="left" w:pos="851"/>
        </w:tabs>
        <w:ind w:left="0" w:firstLine="567"/>
        <w:rPr>
          <w:szCs w:val="28"/>
        </w:rPr>
      </w:pPr>
      <w:r w:rsidRPr="00BD3FEF">
        <w:rPr>
          <w:i/>
          <w:szCs w:val="28"/>
          <w:u w:val="single"/>
        </w:rPr>
        <w:t>бюджетна програма “Лікарсько-акушерська допомога вагітним, породіллям та новонародженим”</w:t>
      </w:r>
      <w:r w:rsidRPr="00BD3FEF">
        <w:rPr>
          <w:szCs w:val="28"/>
        </w:rPr>
        <w:t xml:space="preserve"> у сумі 10 815 650 грн на надання фінансової підтримки 3 </w:t>
      </w:r>
      <w:r w:rsidR="00604170" w:rsidRPr="00BD3FEF">
        <w:rPr>
          <w:szCs w:val="28"/>
        </w:rPr>
        <w:t>КНП ММР «</w:t>
      </w:r>
      <w:r w:rsidR="005D6FCD" w:rsidRPr="00BD3FEF">
        <w:rPr>
          <w:szCs w:val="28"/>
        </w:rPr>
        <w:t>П</w:t>
      </w:r>
      <w:r w:rsidR="00604170" w:rsidRPr="00BD3FEF">
        <w:rPr>
          <w:szCs w:val="28"/>
        </w:rPr>
        <w:t>ологовий будинок</w:t>
      </w:r>
      <w:r w:rsidR="005D6FCD" w:rsidRPr="00BD3FEF">
        <w:rPr>
          <w:szCs w:val="28"/>
        </w:rPr>
        <w:t xml:space="preserve"> №№ 1, 2, 3</w:t>
      </w:r>
      <w:r w:rsidR="00604170" w:rsidRPr="00BD3FEF">
        <w:rPr>
          <w:szCs w:val="28"/>
        </w:rPr>
        <w:t>»</w:t>
      </w:r>
      <w:r w:rsidRPr="00BD3FEF">
        <w:rPr>
          <w:szCs w:val="28"/>
        </w:rPr>
        <w:t xml:space="preserve">; </w:t>
      </w:r>
    </w:p>
    <w:p w:rsidR="00B929D0" w:rsidRPr="00BD3FEF" w:rsidRDefault="00B929D0" w:rsidP="00775A90">
      <w:pPr>
        <w:numPr>
          <w:ilvl w:val="0"/>
          <w:numId w:val="20"/>
        </w:numPr>
        <w:tabs>
          <w:tab w:val="left" w:pos="851"/>
        </w:tabs>
        <w:ind w:left="0" w:firstLine="567"/>
        <w:rPr>
          <w:szCs w:val="28"/>
        </w:rPr>
      </w:pPr>
      <w:r w:rsidRPr="00BD3FEF">
        <w:rPr>
          <w:i/>
          <w:szCs w:val="28"/>
          <w:u w:val="single"/>
        </w:rPr>
        <w:t>бюджетна програма</w:t>
      </w:r>
      <w:r w:rsidRPr="00BD3FEF">
        <w:rPr>
          <w:szCs w:val="28"/>
          <w:u w:val="single"/>
        </w:rPr>
        <w:t xml:space="preserve"> “Амбулаторно-поліклінічна допомога населенню, крім первинної медичної допомоги”</w:t>
      </w:r>
      <w:r w:rsidRPr="00BD3FEF">
        <w:rPr>
          <w:szCs w:val="28"/>
        </w:rPr>
        <w:t xml:space="preserve"> у сумі 454 361 грн на надання фінансової підтримки КНП ММР “Центр соціально значущих хвороб”;  </w:t>
      </w:r>
    </w:p>
    <w:p w:rsidR="00B929D0" w:rsidRPr="00BD3FEF" w:rsidRDefault="00B929D0" w:rsidP="00775A90">
      <w:pPr>
        <w:pStyle w:val="aa"/>
        <w:numPr>
          <w:ilvl w:val="0"/>
          <w:numId w:val="20"/>
        </w:numPr>
        <w:tabs>
          <w:tab w:val="left" w:pos="851"/>
        </w:tabs>
        <w:ind w:left="0" w:firstLine="567"/>
        <w:rPr>
          <w:szCs w:val="28"/>
        </w:rPr>
      </w:pPr>
      <w:r w:rsidRPr="00BD3FEF">
        <w:rPr>
          <w:i/>
          <w:szCs w:val="28"/>
          <w:u w:val="single"/>
        </w:rPr>
        <w:t>бюджетна програма “Стоматологічна допомога населенню”</w:t>
      </w:r>
      <w:r w:rsidRPr="00BD3FEF">
        <w:rPr>
          <w:szCs w:val="28"/>
        </w:rPr>
        <w:t xml:space="preserve"> у сумі 529 224 грн на надання фінансової підтримки КНП ММР “Міська стоматологічна поліклініка”;</w:t>
      </w:r>
    </w:p>
    <w:p w:rsidR="00B929D0" w:rsidRPr="00BD3FEF" w:rsidRDefault="00B929D0" w:rsidP="00775A90">
      <w:pPr>
        <w:numPr>
          <w:ilvl w:val="0"/>
          <w:numId w:val="20"/>
        </w:numPr>
        <w:tabs>
          <w:tab w:val="left" w:pos="851"/>
        </w:tabs>
        <w:ind w:left="0" w:firstLine="567"/>
        <w:rPr>
          <w:szCs w:val="28"/>
        </w:rPr>
      </w:pPr>
      <w:r w:rsidRPr="00BD3FEF">
        <w:rPr>
          <w:i/>
          <w:szCs w:val="28"/>
          <w:u w:val="single"/>
        </w:rPr>
        <w:t>бюджетна програма “Первинна медична допомога населенню, що надається центрами первинної медичної (медико-санітарної) допомоги</w:t>
      </w:r>
      <w:r w:rsidRPr="00BD3FEF">
        <w:rPr>
          <w:szCs w:val="28"/>
        </w:rPr>
        <w:t>”  у сумі 17 261 898 грн на надання фінансової підтримки 7 КНП ММР “ЦПМСД”;</w:t>
      </w:r>
    </w:p>
    <w:p w:rsidR="00B929D0" w:rsidRPr="00BD3FEF" w:rsidRDefault="00B929D0" w:rsidP="00775A90">
      <w:pPr>
        <w:numPr>
          <w:ilvl w:val="0"/>
          <w:numId w:val="20"/>
        </w:numPr>
        <w:tabs>
          <w:tab w:val="left" w:pos="851"/>
        </w:tabs>
        <w:ind w:left="0" w:firstLine="567"/>
        <w:rPr>
          <w:szCs w:val="28"/>
        </w:rPr>
      </w:pPr>
      <w:r w:rsidRPr="00BD3FEF">
        <w:rPr>
          <w:i/>
          <w:szCs w:val="28"/>
          <w:u w:val="single"/>
        </w:rPr>
        <w:t>бюджетна програма “Інші програми та заходи у сфері охорони здоров’я”</w:t>
      </w:r>
      <w:r w:rsidRPr="00BD3FEF">
        <w:rPr>
          <w:szCs w:val="28"/>
        </w:rPr>
        <w:t xml:space="preserve"> у сумі 1 098 400 грн на надання фінансової підтримки пільгової категорії населення зубопротезуванням та слуховими апаратами;</w:t>
      </w:r>
    </w:p>
    <w:p w:rsidR="00B929D0" w:rsidRPr="00BD3FEF" w:rsidRDefault="00B929D0" w:rsidP="00775A90">
      <w:pPr>
        <w:numPr>
          <w:ilvl w:val="0"/>
          <w:numId w:val="20"/>
        </w:numPr>
        <w:tabs>
          <w:tab w:val="left" w:pos="851"/>
        </w:tabs>
        <w:ind w:left="0" w:firstLine="567"/>
        <w:rPr>
          <w:iCs/>
          <w:szCs w:val="28"/>
        </w:rPr>
      </w:pPr>
      <w:r w:rsidRPr="00BD3FEF">
        <w:rPr>
          <w:i/>
          <w:szCs w:val="28"/>
          <w:u w:val="single"/>
        </w:rPr>
        <w:t xml:space="preserve"> бюджетна програма “Централізовані заходи з лікування хворих на цукровий та нецукровий діабет</w:t>
      </w:r>
      <w:r w:rsidRPr="00BD3FEF">
        <w:rPr>
          <w:iCs/>
          <w:szCs w:val="28"/>
        </w:rPr>
        <w:t>”  у сумі 2 000 000 грн.</w:t>
      </w:r>
    </w:p>
    <w:p w:rsidR="00B929D0" w:rsidRPr="00BD3FEF" w:rsidRDefault="00B929D0" w:rsidP="008E62DA">
      <w:pPr>
        <w:ind w:firstLine="567"/>
        <w:rPr>
          <w:szCs w:val="28"/>
        </w:rPr>
      </w:pPr>
      <w:r w:rsidRPr="00BD3FEF">
        <w:rPr>
          <w:szCs w:val="28"/>
        </w:rPr>
        <w:t>З бюджету Миколаївської міської територіальної громади плануються видатки загального фонду для надання фінансової підтримки комунальним некомерційним підприємствам, а саме:</w:t>
      </w:r>
    </w:p>
    <w:p w:rsidR="00B929D0" w:rsidRPr="00BD3FEF" w:rsidRDefault="00B929D0" w:rsidP="00775A90">
      <w:pPr>
        <w:pStyle w:val="aa"/>
        <w:numPr>
          <w:ilvl w:val="0"/>
          <w:numId w:val="21"/>
        </w:numPr>
        <w:tabs>
          <w:tab w:val="left" w:pos="851"/>
        </w:tabs>
        <w:ind w:left="0" w:firstLine="567"/>
        <w:rPr>
          <w:szCs w:val="28"/>
        </w:rPr>
      </w:pPr>
      <w:r w:rsidRPr="00BD3FEF">
        <w:rPr>
          <w:szCs w:val="28"/>
        </w:rPr>
        <w:t>забезпечення діяльності інформаційно-аналітичного відділу  (що входить до КНП ММР “Міська дитяча лікарня № 2”) – 3 272 369 грн, у тому числі комунальні послуги та енергоносії – 135 009 грн;</w:t>
      </w:r>
    </w:p>
    <w:p w:rsidR="00B929D0" w:rsidRPr="00BD3FEF" w:rsidRDefault="00B929D0" w:rsidP="00775A90">
      <w:pPr>
        <w:pStyle w:val="aa"/>
        <w:numPr>
          <w:ilvl w:val="0"/>
          <w:numId w:val="21"/>
        </w:numPr>
        <w:tabs>
          <w:tab w:val="left" w:pos="851"/>
          <w:tab w:val="left" w:pos="1578"/>
          <w:tab w:val="left" w:pos="3669"/>
          <w:tab w:val="left" w:pos="3780"/>
          <w:tab w:val="center" w:pos="5410"/>
          <w:tab w:val="center" w:pos="5438"/>
        </w:tabs>
        <w:spacing w:line="240" w:lineRule="atLeast"/>
        <w:ind w:left="0" w:firstLine="567"/>
        <w:rPr>
          <w:szCs w:val="28"/>
        </w:rPr>
      </w:pPr>
      <w:r w:rsidRPr="00BD3FEF">
        <w:rPr>
          <w:szCs w:val="28"/>
        </w:rPr>
        <w:t xml:space="preserve">оплату енергоносіїв та комунальних послуг на 2021 рік </w:t>
      </w:r>
      <w:r w:rsidRPr="00BD3FEF">
        <w:rPr>
          <w:color w:val="000000"/>
          <w:szCs w:val="28"/>
        </w:rPr>
        <w:t>– 58 37</w:t>
      </w:r>
      <w:r w:rsidRPr="00BD3FEF">
        <w:rPr>
          <w:szCs w:val="28"/>
        </w:rPr>
        <w:t>8 991 грн</w:t>
      </w:r>
      <w:r w:rsidRPr="00BD3FEF">
        <w:rPr>
          <w:bCs/>
          <w:szCs w:val="28"/>
        </w:rPr>
        <w:t xml:space="preserve"> з урахуванням впровадження заходів з енергозбереження;   </w:t>
      </w:r>
    </w:p>
    <w:p w:rsidR="00B929D0" w:rsidRPr="00BD3FEF" w:rsidRDefault="00B929D0" w:rsidP="00775A90">
      <w:pPr>
        <w:pStyle w:val="aa"/>
        <w:numPr>
          <w:ilvl w:val="0"/>
          <w:numId w:val="21"/>
        </w:numPr>
        <w:tabs>
          <w:tab w:val="left" w:pos="851"/>
        </w:tabs>
        <w:ind w:left="0" w:firstLine="567"/>
        <w:rPr>
          <w:szCs w:val="28"/>
        </w:rPr>
      </w:pPr>
      <w:r w:rsidRPr="00BD3FEF">
        <w:rPr>
          <w:szCs w:val="28"/>
        </w:rPr>
        <w:t xml:space="preserve">на страхування працівників всіх лікувальних закладів від захворювання або смерті від </w:t>
      </w:r>
      <w:r w:rsidRPr="00BD3FEF">
        <w:rPr>
          <w:szCs w:val="28"/>
          <w:lang w:val="en-US"/>
        </w:rPr>
        <w:t>COVID</w:t>
      </w:r>
      <w:r w:rsidRPr="00BD3FEF">
        <w:rPr>
          <w:szCs w:val="28"/>
        </w:rPr>
        <w:t>-19  у сумі  3 068 000  грн;</w:t>
      </w:r>
    </w:p>
    <w:p w:rsidR="00B929D0" w:rsidRPr="00BD3FEF" w:rsidRDefault="00B929D0" w:rsidP="00775A90">
      <w:pPr>
        <w:pStyle w:val="aa"/>
        <w:numPr>
          <w:ilvl w:val="0"/>
          <w:numId w:val="21"/>
        </w:numPr>
        <w:tabs>
          <w:tab w:val="left" w:pos="851"/>
        </w:tabs>
        <w:ind w:left="0" w:firstLine="567"/>
        <w:rPr>
          <w:szCs w:val="28"/>
        </w:rPr>
      </w:pPr>
      <w:r w:rsidRPr="00BD3FEF">
        <w:rPr>
          <w:szCs w:val="28"/>
        </w:rPr>
        <w:t>на сплату земельного податку всіх лікувальних закладів у сумі 4 427 857 грн;</w:t>
      </w:r>
    </w:p>
    <w:p w:rsidR="00B929D0" w:rsidRPr="00BD3FEF" w:rsidRDefault="00B929D0" w:rsidP="00775A90">
      <w:pPr>
        <w:pStyle w:val="aa"/>
        <w:numPr>
          <w:ilvl w:val="0"/>
          <w:numId w:val="21"/>
        </w:numPr>
        <w:tabs>
          <w:tab w:val="left" w:pos="851"/>
        </w:tabs>
        <w:ind w:left="0" w:firstLine="567"/>
        <w:rPr>
          <w:szCs w:val="28"/>
        </w:rPr>
      </w:pPr>
      <w:r w:rsidRPr="00BD3FEF">
        <w:rPr>
          <w:szCs w:val="28"/>
        </w:rPr>
        <w:t>на забезпечення пільгової категорії населення ендопротезами суглобів у сумі 4 000 000 грн;</w:t>
      </w:r>
    </w:p>
    <w:p w:rsidR="00B929D0" w:rsidRPr="00BD3FEF" w:rsidRDefault="00B929D0" w:rsidP="00775A90">
      <w:pPr>
        <w:pStyle w:val="aa"/>
        <w:numPr>
          <w:ilvl w:val="0"/>
          <w:numId w:val="21"/>
        </w:numPr>
        <w:tabs>
          <w:tab w:val="left" w:pos="851"/>
        </w:tabs>
        <w:ind w:left="0" w:firstLine="567"/>
        <w:rPr>
          <w:szCs w:val="28"/>
        </w:rPr>
      </w:pPr>
      <w:r w:rsidRPr="00BD3FEF">
        <w:rPr>
          <w:szCs w:val="28"/>
        </w:rPr>
        <w:t>забезпечення пільгової категорії населення слуховими апаратами у сумі 298 400 грн;</w:t>
      </w:r>
    </w:p>
    <w:p w:rsidR="00B929D0" w:rsidRPr="00BD3FEF" w:rsidRDefault="00B929D0" w:rsidP="00775A90">
      <w:pPr>
        <w:pStyle w:val="aa"/>
        <w:numPr>
          <w:ilvl w:val="0"/>
          <w:numId w:val="21"/>
        </w:numPr>
        <w:tabs>
          <w:tab w:val="left" w:pos="851"/>
        </w:tabs>
        <w:ind w:left="0" w:firstLine="567"/>
        <w:rPr>
          <w:szCs w:val="28"/>
        </w:rPr>
      </w:pPr>
      <w:r w:rsidRPr="00BD3FEF">
        <w:rPr>
          <w:szCs w:val="28"/>
        </w:rPr>
        <w:lastRenderedPageBreak/>
        <w:t xml:space="preserve">забезпечення медикаментами, дезінфікуючими засобами та засобами індивідуального захисту для лікування хворих на </w:t>
      </w:r>
      <w:r w:rsidRPr="00BD3FEF">
        <w:rPr>
          <w:szCs w:val="28"/>
          <w:lang w:val="en-US"/>
        </w:rPr>
        <w:t>COVID</w:t>
      </w:r>
      <w:r w:rsidRPr="00BD3FEF">
        <w:rPr>
          <w:szCs w:val="28"/>
        </w:rPr>
        <w:t>-19 у сумі 4 000 000 грн;</w:t>
      </w:r>
    </w:p>
    <w:p w:rsidR="00B929D0" w:rsidRPr="00BD3FEF" w:rsidRDefault="00B929D0" w:rsidP="00775A90">
      <w:pPr>
        <w:pStyle w:val="aa"/>
        <w:numPr>
          <w:ilvl w:val="0"/>
          <w:numId w:val="21"/>
        </w:numPr>
        <w:tabs>
          <w:tab w:val="left" w:pos="851"/>
        </w:tabs>
        <w:ind w:left="0" w:firstLine="567"/>
        <w:rPr>
          <w:szCs w:val="28"/>
        </w:rPr>
      </w:pPr>
      <w:r w:rsidRPr="00BD3FEF">
        <w:rPr>
          <w:szCs w:val="28"/>
        </w:rPr>
        <w:t>забезпечення пільгової категорії населення памперсами, сечо, кало приймачами у сумі 633 000 грн;</w:t>
      </w:r>
    </w:p>
    <w:p w:rsidR="00B929D0" w:rsidRPr="00BD3FEF" w:rsidRDefault="00B929D0" w:rsidP="00775A90">
      <w:pPr>
        <w:pStyle w:val="aa"/>
        <w:numPr>
          <w:ilvl w:val="0"/>
          <w:numId w:val="21"/>
        </w:numPr>
        <w:tabs>
          <w:tab w:val="left" w:pos="851"/>
          <w:tab w:val="left" w:pos="1134"/>
        </w:tabs>
        <w:ind w:left="0" w:firstLine="567"/>
        <w:rPr>
          <w:szCs w:val="28"/>
        </w:rPr>
      </w:pPr>
      <w:r w:rsidRPr="00BD3FEF">
        <w:rPr>
          <w:szCs w:val="28"/>
        </w:rPr>
        <w:t>забезпечення дітей, хворих на рідкісні (орфанні) захворювання (фенілкетанурію, муковісцидоз), відповідними харчовими продуктами у сумі        1 444 500 грн;</w:t>
      </w:r>
    </w:p>
    <w:p w:rsidR="00B929D0" w:rsidRPr="00BD3FEF" w:rsidRDefault="00B929D0" w:rsidP="00775A90">
      <w:pPr>
        <w:pStyle w:val="aa"/>
        <w:numPr>
          <w:ilvl w:val="0"/>
          <w:numId w:val="21"/>
        </w:numPr>
        <w:tabs>
          <w:tab w:val="left" w:pos="851"/>
          <w:tab w:val="left" w:pos="1134"/>
        </w:tabs>
        <w:ind w:left="0" w:firstLine="567"/>
        <w:rPr>
          <w:szCs w:val="28"/>
        </w:rPr>
      </w:pPr>
      <w:r w:rsidRPr="00BD3FEF">
        <w:rPr>
          <w:szCs w:val="28"/>
        </w:rPr>
        <w:t>забезпечення безкоштовним дитячим харчуванням (молочними сумішами та продуктами дитячого харчування) дітей грудного і другого року життя із малозабезпечених сімей, та дітей грудного і раннього віку, які постраждали внаслідок Чорнобильської катастрофи  у сумі 1 000 000 грн;</w:t>
      </w:r>
    </w:p>
    <w:p w:rsidR="00B929D0" w:rsidRPr="00BD3FEF" w:rsidRDefault="00B929D0" w:rsidP="00775A90">
      <w:pPr>
        <w:pStyle w:val="aa"/>
        <w:numPr>
          <w:ilvl w:val="0"/>
          <w:numId w:val="21"/>
        </w:numPr>
        <w:tabs>
          <w:tab w:val="left" w:pos="851"/>
          <w:tab w:val="left" w:pos="1134"/>
        </w:tabs>
        <w:ind w:left="0" w:firstLine="567"/>
        <w:rPr>
          <w:szCs w:val="28"/>
        </w:rPr>
      </w:pPr>
      <w:r w:rsidRPr="00BD3FEF">
        <w:rPr>
          <w:szCs w:val="28"/>
        </w:rPr>
        <w:t>забезпечення пільгової категорії населення безкоштовними рецептами у сумі 4 491 883 грн;</w:t>
      </w:r>
    </w:p>
    <w:p w:rsidR="00B929D0" w:rsidRPr="00BD3FEF" w:rsidRDefault="00B929D0" w:rsidP="00775A90">
      <w:pPr>
        <w:pStyle w:val="aa"/>
        <w:numPr>
          <w:ilvl w:val="0"/>
          <w:numId w:val="21"/>
        </w:numPr>
        <w:tabs>
          <w:tab w:val="left" w:pos="851"/>
          <w:tab w:val="left" w:pos="1134"/>
        </w:tabs>
        <w:ind w:left="0" w:firstLine="567"/>
        <w:rPr>
          <w:szCs w:val="28"/>
        </w:rPr>
      </w:pPr>
      <w:r w:rsidRPr="00BD3FEF">
        <w:rPr>
          <w:szCs w:val="28"/>
        </w:rPr>
        <w:t>забезпечення хворих на цукровий діабет для придбання інсуліну у сумі 2 000 000 грн;</w:t>
      </w:r>
    </w:p>
    <w:p w:rsidR="00B929D0" w:rsidRPr="00BD3FEF" w:rsidRDefault="00B929D0" w:rsidP="00775A90">
      <w:pPr>
        <w:pStyle w:val="aa"/>
        <w:numPr>
          <w:ilvl w:val="0"/>
          <w:numId w:val="21"/>
        </w:numPr>
        <w:tabs>
          <w:tab w:val="left" w:pos="851"/>
        </w:tabs>
        <w:ind w:left="0" w:firstLine="567"/>
        <w:rPr>
          <w:szCs w:val="28"/>
        </w:rPr>
      </w:pPr>
      <w:r w:rsidRPr="00BD3FEF">
        <w:rPr>
          <w:szCs w:val="28"/>
        </w:rPr>
        <w:t>забезпечення зубопротезуванням пільгової категорії населення у сумі   800 000 грн.</w:t>
      </w:r>
    </w:p>
    <w:p w:rsidR="00B929D0" w:rsidRPr="00BD3FEF" w:rsidRDefault="00B929D0" w:rsidP="008E62DA">
      <w:pPr>
        <w:ind w:firstLine="567"/>
        <w:rPr>
          <w:szCs w:val="28"/>
        </w:rPr>
      </w:pPr>
      <w:r w:rsidRPr="00BD3FEF">
        <w:rPr>
          <w:bCs/>
          <w:iCs/>
          <w:szCs w:val="28"/>
        </w:rPr>
        <w:t>По управлінню  охорони  здоров’я  Миколаївської  міської  ради</w:t>
      </w:r>
      <w:r w:rsidRPr="00BD3FEF">
        <w:rPr>
          <w:szCs w:val="28"/>
        </w:rPr>
        <w:t xml:space="preserve"> за рахунок  бюджету розвитку спеціального фонду заплановані видатки в загальній сумі</w:t>
      </w:r>
      <w:r w:rsidR="00604170" w:rsidRPr="00BD3FEF">
        <w:rPr>
          <w:szCs w:val="28"/>
        </w:rPr>
        <w:t xml:space="preserve"> </w:t>
      </w:r>
      <w:r w:rsidRPr="00BD3FEF">
        <w:rPr>
          <w:szCs w:val="28"/>
        </w:rPr>
        <w:t>12 185 000 грн</w:t>
      </w:r>
      <w:r w:rsidR="00604170" w:rsidRPr="00BD3FEF">
        <w:rPr>
          <w:szCs w:val="28"/>
        </w:rPr>
        <w:t xml:space="preserve"> на оновлення матеріально-технічної бази та придбання медичного обладнання для комунальних некомерційний підприємств охорони здоров’я</w:t>
      </w:r>
      <w:r w:rsidRPr="00BD3FEF">
        <w:rPr>
          <w:szCs w:val="28"/>
        </w:rPr>
        <w:t>.</w:t>
      </w:r>
    </w:p>
    <w:p w:rsidR="00D118BD" w:rsidRPr="008D4BBA" w:rsidRDefault="00D118BD" w:rsidP="002A0A9D">
      <w:pPr>
        <w:tabs>
          <w:tab w:val="left" w:pos="1578"/>
          <w:tab w:val="left" w:pos="3669"/>
          <w:tab w:val="left" w:pos="3780"/>
          <w:tab w:val="center" w:pos="5410"/>
          <w:tab w:val="center" w:pos="5438"/>
        </w:tabs>
        <w:spacing w:line="240" w:lineRule="atLeast"/>
        <w:jc w:val="center"/>
        <w:rPr>
          <w:b/>
          <w:bCs/>
          <w:szCs w:val="28"/>
          <w:highlight w:val="yellow"/>
        </w:rPr>
      </w:pPr>
    </w:p>
    <w:p w:rsidR="001F1696" w:rsidRDefault="001F1696" w:rsidP="00B929D0">
      <w:pPr>
        <w:tabs>
          <w:tab w:val="left" w:pos="1455"/>
          <w:tab w:val="center" w:pos="4960"/>
        </w:tabs>
        <w:jc w:val="center"/>
        <w:rPr>
          <w:b/>
          <w:bCs/>
          <w:sz w:val="32"/>
          <w:szCs w:val="32"/>
        </w:rPr>
      </w:pPr>
      <w:r w:rsidRPr="008D4BBA">
        <w:rPr>
          <w:b/>
          <w:bCs/>
          <w:sz w:val="32"/>
          <w:szCs w:val="32"/>
        </w:rPr>
        <w:t>Соціальний захист та соціальне забезпечення</w:t>
      </w:r>
    </w:p>
    <w:p w:rsidR="001F1696" w:rsidRPr="008D4BBA" w:rsidRDefault="001F1696" w:rsidP="002C6B3C">
      <w:pPr>
        <w:tabs>
          <w:tab w:val="left" w:pos="2835"/>
        </w:tabs>
        <w:spacing w:line="235" w:lineRule="auto"/>
        <w:ind w:firstLine="567"/>
        <w:rPr>
          <w:szCs w:val="28"/>
        </w:rPr>
      </w:pPr>
      <w:r w:rsidRPr="008D4BBA">
        <w:rPr>
          <w:szCs w:val="28"/>
        </w:rPr>
        <w:t xml:space="preserve">Одним з пріоритетних напрямків соціальної політики територіальної громади є підвищення ефективності програм соціального захисту населення і, перш за все, соціального захисту кожної окремої людини. </w:t>
      </w:r>
    </w:p>
    <w:p w:rsidR="009C78A5" w:rsidRDefault="001F1696" w:rsidP="002C6B3C">
      <w:pPr>
        <w:ind w:firstLine="567"/>
        <w:rPr>
          <w:szCs w:val="28"/>
        </w:rPr>
      </w:pPr>
      <w:r w:rsidRPr="008D4BBA">
        <w:rPr>
          <w:color w:val="000000"/>
          <w:szCs w:val="28"/>
        </w:rPr>
        <w:t>З метою соціального захисту найбільш вразливих верств населення міста Миколаєва в про</w:t>
      </w:r>
      <w:r w:rsidR="006A2E22">
        <w:rPr>
          <w:color w:val="000000"/>
          <w:szCs w:val="28"/>
        </w:rPr>
        <w:t>є</w:t>
      </w:r>
      <w:r w:rsidRPr="008D4BBA">
        <w:rPr>
          <w:color w:val="000000"/>
          <w:szCs w:val="28"/>
        </w:rPr>
        <w:t>кті бюджету на 202</w:t>
      </w:r>
      <w:r w:rsidRPr="008D4BBA">
        <w:rPr>
          <w:color w:val="000000"/>
          <w:szCs w:val="28"/>
          <w:lang w:val="ru-RU"/>
        </w:rPr>
        <w:t>1</w:t>
      </w:r>
      <w:r w:rsidRPr="008D4BBA">
        <w:rPr>
          <w:color w:val="000000"/>
          <w:szCs w:val="28"/>
        </w:rPr>
        <w:t xml:space="preserve"> рік передбачені видатки в </w:t>
      </w:r>
      <w:r w:rsidRPr="008D4BBA">
        <w:rPr>
          <w:szCs w:val="28"/>
        </w:rPr>
        <w:t xml:space="preserve">сумі </w:t>
      </w:r>
      <w:r w:rsidR="006A2E22">
        <w:rPr>
          <w:szCs w:val="28"/>
        </w:rPr>
        <w:t xml:space="preserve">       </w:t>
      </w:r>
      <w:r w:rsidRPr="008D4BBA">
        <w:rPr>
          <w:szCs w:val="28"/>
          <w:lang w:val="ru-RU"/>
        </w:rPr>
        <w:t>186 014 139</w:t>
      </w:r>
      <w:r w:rsidRPr="008D4BBA">
        <w:rPr>
          <w:szCs w:val="28"/>
        </w:rPr>
        <w:t xml:space="preserve"> грн. у тому числі по загальному фонду – </w:t>
      </w:r>
      <w:r w:rsidRPr="008D4BBA">
        <w:rPr>
          <w:szCs w:val="28"/>
          <w:lang w:val="ru-RU"/>
        </w:rPr>
        <w:t>181 482 305</w:t>
      </w:r>
      <w:r w:rsidRPr="008D4BBA">
        <w:rPr>
          <w:szCs w:val="28"/>
        </w:rPr>
        <w:t xml:space="preserve"> грн. та по спеціальному фонду – </w:t>
      </w:r>
      <w:r w:rsidRPr="008D4BBA">
        <w:rPr>
          <w:szCs w:val="28"/>
          <w:lang w:val="ru-RU"/>
        </w:rPr>
        <w:t>4 531 834</w:t>
      </w:r>
      <w:r w:rsidRPr="008D4BBA">
        <w:rPr>
          <w:szCs w:val="28"/>
        </w:rPr>
        <w:t xml:space="preserve"> грн. з них за рахунок власних надходжень – </w:t>
      </w:r>
      <w:r w:rsidRPr="008D4BBA">
        <w:rPr>
          <w:szCs w:val="28"/>
          <w:lang w:val="ru-RU"/>
        </w:rPr>
        <w:t>1 102 434</w:t>
      </w:r>
      <w:r w:rsidRPr="008D4BBA">
        <w:rPr>
          <w:szCs w:val="28"/>
        </w:rPr>
        <w:t xml:space="preserve"> грн., за рахунок надходжень до бюджету розвитку –</w:t>
      </w:r>
      <w:r w:rsidRPr="008D4BBA">
        <w:rPr>
          <w:szCs w:val="28"/>
          <w:lang w:val="ru-RU"/>
        </w:rPr>
        <w:t xml:space="preserve"> 3 429 40</w:t>
      </w:r>
      <w:r w:rsidRPr="008D4BBA">
        <w:rPr>
          <w:szCs w:val="28"/>
        </w:rPr>
        <w:t xml:space="preserve">0 грн.    </w:t>
      </w:r>
    </w:p>
    <w:p w:rsidR="009C78A5" w:rsidRPr="003F78D1" w:rsidRDefault="009C78A5" w:rsidP="009C78A5">
      <w:pPr>
        <w:rPr>
          <w:szCs w:val="28"/>
        </w:rPr>
      </w:pPr>
      <w:r>
        <w:t xml:space="preserve">      Обсяг видатків </w:t>
      </w:r>
      <w:r w:rsidRPr="00D90868">
        <w:rPr>
          <w:szCs w:val="28"/>
        </w:rPr>
        <w:t xml:space="preserve">на соціальний захист та соціальне забезпечення </w:t>
      </w:r>
      <w:r>
        <w:rPr>
          <w:szCs w:val="28"/>
        </w:rPr>
        <w:t xml:space="preserve">в </w:t>
      </w:r>
      <w:r>
        <w:t>про</w:t>
      </w:r>
      <w:r w:rsidR="000E62AA">
        <w:t>є</w:t>
      </w:r>
      <w:r>
        <w:t xml:space="preserve">кті бюджету на 2021 рік порівняно з бюджетом на 2020 рік зменшився на 118 745 780 </w:t>
      </w:r>
      <w:r w:rsidRPr="00EF4441">
        <w:t xml:space="preserve">грн., або на 39,0% за рахунок зміни порядку фінансування КП ММР "Миколаївелектротранс", в порівнянні </w:t>
      </w:r>
      <w:r w:rsidR="00EF4441" w:rsidRPr="00EF4441">
        <w:t>з</w:t>
      </w:r>
      <w:r w:rsidRPr="00EF4441">
        <w:t xml:space="preserve"> 2019 р</w:t>
      </w:r>
      <w:r w:rsidR="00EF4441" w:rsidRPr="00EF4441">
        <w:t>оком</w:t>
      </w:r>
      <w:r w:rsidRPr="00EF4441">
        <w:t xml:space="preserve"> зменшено на </w:t>
      </w:r>
      <w:r w:rsidR="00EF4441" w:rsidRPr="00EF4441">
        <w:t xml:space="preserve">                 891 041 506</w:t>
      </w:r>
      <w:r w:rsidRPr="00EF4441">
        <w:t xml:space="preserve"> грн., або на </w:t>
      </w:r>
      <w:r w:rsidR="00EF4441" w:rsidRPr="00EF4441">
        <w:t>82,7</w:t>
      </w:r>
      <w:r w:rsidRPr="00EF4441">
        <w:t xml:space="preserve">% що пояснюється </w:t>
      </w:r>
      <w:r w:rsidRPr="00EF4441">
        <w:rPr>
          <w:szCs w:val="28"/>
        </w:rPr>
        <w:t>здійсненням безпосередньо з державного бюджету видатків на виплату державних соціальних допомог, а також</w:t>
      </w:r>
      <w:r w:rsidRPr="003F78D1">
        <w:rPr>
          <w:szCs w:val="28"/>
        </w:rPr>
        <w:t xml:space="preserve"> пільг і субсидій громадянам на оплату житлово-комунальних послуг, які </w:t>
      </w:r>
      <w:r>
        <w:rPr>
          <w:szCs w:val="28"/>
        </w:rPr>
        <w:t>раніше</w:t>
      </w:r>
      <w:r w:rsidRPr="003F78D1">
        <w:rPr>
          <w:szCs w:val="28"/>
        </w:rPr>
        <w:t xml:space="preserve"> проводились з бюджету м</w:t>
      </w:r>
      <w:r>
        <w:rPr>
          <w:szCs w:val="28"/>
        </w:rPr>
        <w:t>іста Миколаєва</w:t>
      </w:r>
      <w:r w:rsidRPr="003F78D1">
        <w:rPr>
          <w:szCs w:val="28"/>
        </w:rPr>
        <w:t xml:space="preserve"> за рахунок відповідних субвенцій з державного бюджету. </w:t>
      </w:r>
    </w:p>
    <w:p w:rsidR="001F1696" w:rsidRPr="008D4BBA" w:rsidRDefault="001F1696" w:rsidP="002C6B3C">
      <w:pPr>
        <w:ind w:firstLine="567"/>
        <w:rPr>
          <w:szCs w:val="28"/>
        </w:rPr>
      </w:pPr>
      <w:r w:rsidRPr="008D4BBA">
        <w:rPr>
          <w:szCs w:val="28"/>
        </w:rPr>
        <w:t xml:space="preserve">       </w:t>
      </w:r>
    </w:p>
    <w:p w:rsidR="001F1696" w:rsidRPr="008D4BBA" w:rsidRDefault="001F1696" w:rsidP="001F1696">
      <w:pPr>
        <w:rPr>
          <w:noProof/>
        </w:rPr>
      </w:pPr>
    </w:p>
    <w:p w:rsidR="001F1696" w:rsidRPr="008D4BBA" w:rsidRDefault="001F1696" w:rsidP="001F1696">
      <w:pPr>
        <w:rPr>
          <w:noProof/>
        </w:rPr>
      </w:pPr>
      <w:r w:rsidRPr="008D4BBA">
        <w:rPr>
          <w:noProof/>
          <w:lang w:val="ru-RU"/>
        </w:rPr>
        <w:lastRenderedPageBreak/>
        <w:drawing>
          <wp:inline distT="0" distB="0" distL="0" distR="0">
            <wp:extent cx="6095147" cy="6189260"/>
            <wp:effectExtent l="19050" t="0" r="853" b="0"/>
            <wp:docPr id="8" name="Диаграм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
                    <pic:cNvPicPr>
                      <a:picLocks noChangeArrowheads="1"/>
                    </pic:cNvPicPr>
                  </pic:nvPicPr>
                  <pic:blipFill>
                    <a:blip r:embed="rId17" cstate="print"/>
                    <a:srcRect b="-18"/>
                    <a:stretch>
                      <a:fillRect/>
                    </a:stretch>
                  </pic:blipFill>
                  <pic:spPr bwMode="auto">
                    <a:xfrm>
                      <a:off x="0" y="0"/>
                      <a:ext cx="6095147" cy="6189260"/>
                    </a:xfrm>
                    <a:prstGeom prst="rect">
                      <a:avLst/>
                    </a:prstGeom>
                    <a:noFill/>
                    <a:ln w="9525">
                      <a:noFill/>
                      <a:miter lim="800000"/>
                      <a:headEnd/>
                      <a:tailEnd/>
                    </a:ln>
                  </pic:spPr>
                </pic:pic>
              </a:graphicData>
            </a:graphic>
          </wp:inline>
        </w:drawing>
      </w:r>
    </w:p>
    <w:p w:rsidR="001F1696" w:rsidRPr="002C6B3C" w:rsidRDefault="001F1696" w:rsidP="001F1696">
      <w:pPr>
        <w:ind w:firstLine="709"/>
        <w:rPr>
          <w:szCs w:val="28"/>
        </w:rPr>
      </w:pPr>
      <w:r w:rsidRPr="002C6B3C">
        <w:rPr>
          <w:szCs w:val="28"/>
        </w:rPr>
        <w:t>Видатки передбачені головним розпорядникам бюджетних коштів по загальному фонду:</w:t>
      </w:r>
    </w:p>
    <w:p w:rsidR="001F1696" w:rsidRPr="002C6B3C" w:rsidRDefault="001F1696" w:rsidP="00F51736">
      <w:pPr>
        <w:pStyle w:val="a3"/>
        <w:spacing w:after="0"/>
        <w:ind w:right="-1" w:firstLine="567"/>
      </w:pPr>
      <w:r w:rsidRPr="002C6B3C">
        <w:rPr>
          <w:i/>
        </w:rPr>
        <w:t>Виконавчий комітет Миколаївської міської ради</w:t>
      </w:r>
      <w:r w:rsidRPr="002C6B3C">
        <w:t xml:space="preserve"> та </w:t>
      </w:r>
      <w:r w:rsidRPr="002C6B3C">
        <w:rPr>
          <w:i/>
        </w:rPr>
        <w:t>районні адміністрації Миколаївської міської ради</w:t>
      </w:r>
      <w:r w:rsidRPr="002C6B3C">
        <w:t xml:space="preserve"> в сумі 23</w:t>
      </w:r>
      <w:r w:rsidRPr="002C6B3C">
        <w:rPr>
          <w:lang w:val="ru-RU"/>
        </w:rPr>
        <w:t> </w:t>
      </w:r>
      <w:r w:rsidRPr="002C6B3C">
        <w:t xml:space="preserve">253 428 грн., у тому числі на виконання бюджетних програм: </w:t>
      </w:r>
    </w:p>
    <w:p w:rsidR="001F1696" w:rsidRPr="008D4BBA" w:rsidRDefault="001F1696" w:rsidP="00F51736">
      <w:pPr>
        <w:pStyle w:val="a3"/>
        <w:numPr>
          <w:ilvl w:val="0"/>
          <w:numId w:val="22"/>
        </w:numPr>
        <w:tabs>
          <w:tab w:val="left" w:pos="851"/>
        </w:tabs>
        <w:spacing w:after="0"/>
        <w:ind w:left="0" w:right="-1" w:firstLine="567"/>
      </w:pPr>
      <w:r w:rsidRPr="008D4BBA">
        <w:t xml:space="preserve"> утримання та забезпечення діяльності центрів соціальних служб для сім’ї, дітей та молоді – на здійснення діяльності Миколаївського міського центру соціальних служб для сім’ї, дітей та молоді – 3 415 088 грн зі штатною чисельністю 22,5 одиниць, з них на </w:t>
      </w:r>
      <w:r w:rsidRPr="008D4BBA">
        <w:rPr>
          <w:szCs w:val="28"/>
        </w:rPr>
        <w:t xml:space="preserve">виконання </w:t>
      </w:r>
      <w:r w:rsidRPr="008D4BBA">
        <w:rPr>
          <w:i/>
          <w:szCs w:val="28"/>
          <w:u w:val="single"/>
        </w:rPr>
        <w:t>міської комплексної програми захисту прав дітей «Діти Миколаєва» 2019-2021 роки</w:t>
      </w:r>
      <w:r w:rsidRPr="008D4BBA">
        <w:rPr>
          <w:szCs w:val="28"/>
        </w:rPr>
        <w:t xml:space="preserve"> заплановані кошти в сумі 125 000 грн.; </w:t>
      </w:r>
    </w:p>
    <w:p w:rsidR="001F1696" w:rsidRPr="008D4BBA" w:rsidRDefault="001F1696" w:rsidP="00F51736">
      <w:pPr>
        <w:pStyle w:val="a3"/>
        <w:numPr>
          <w:ilvl w:val="0"/>
          <w:numId w:val="22"/>
        </w:numPr>
        <w:tabs>
          <w:tab w:val="left" w:pos="851"/>
        </w:tabs>
        <w:spacing w:after="0"/>
        <w:ind w:left="0" w:right="-1" w:firstLine="567"/>
      </w:pPr>
      <w:r w:rsidRPr="008D4BBA">
        <w:t xml:space="preserve">утримання закладів, що надають соціальні послуги дітям, які опинились у складних життєвих обставинах, підтримка функціонування дитячих будинків сімейного типу та прийомних сімей - </w:t>
      </w:r>
      <w:r w:rsidRPr="008D4BBA">
        <w:rPr>
          <w:szCs w:val="28"/>
        </w:rPr>
        <w:t xml:space="preserve">на виконання </w:t>
      </w:r>
      <w:r w:rsidRPr="008D4BBA">
        <w:rPr>
          <w:i/>
          <w:szCs w:val="28"/>
          <w:u w:val="single"/>
        </w:rPr>
        <w:t>міської комплексної програми захисту прав дітей «Діти Миколаєва» 2019-2021 роки</w:t>
      </w:r>
      <w:r w:rsidRPr="008D4BBA">
        <w:t xml:space="preserve"> заплановані кошти в сумі </w:t>
      </w:r>
      <w:r w:rsidRPr="008D4BBA">
        <w:lastRenderedPageBreak/>
        <w:t xml:space="preserve">64 850 грн. на </w:t>
      </w:r>
      <w:r w:rsidRPr="008D4BBA">
        <w:rPr>
          <w:color w:val="000000"/>
          <w:szCs w:val="28"/>
        </w:rPr>
        <w:t>з</w:t>
      </w:r>
      <w:r w:rsidRPr="008D4BBA">
        <w:rPr>
          <w:szCs w:val="28"/>
        </w:rPr>
        <w:t>абезпечення дитячого будинку сімейного типу необхідними меблями, побутовою технікою та іншими предметами тривалого вжитку;</w:t>
      </w:r>
    </w:p>
    <w:p w:rsidR="001F1696" w:rsidRPr="008D4BBA" w:rsidRDefault="001F1696" w:rsidP="00F51736">
      <w:pPr>
        <w:pStyle w:val="a3"/>
        <w:numPr>
          <w:ilvl w:val="0"/>
          <w:numId w:val="22"/>
        </w:numPr>
        <w:tabs>
          <w:tab w:val="left" w:pos="851"/>
        </w:tabs>
        <w:spacing w:after="0"/>
        <w:ind w:left="0" w:right="-1" w:firstLine="567"/>
      </w:pPr>
      <w:r w:rsidRPr="008D4BBA">
        <w:t xml:space="preserve">заходи державної політики з питань дітей та їх соціального захисту – на </w:t>
      </w:r>
      <w:r w:rsidRPr="008D4BBA">
        <w:rPr>
          <w:szCs w:val="28"/>
        </w:rPr>
        <w:t xml:space="preserve">виконання </w:t>
      </w:r>
      <w:r w:rsidRPr="008D4BBA">
        <w:rPr>
          <w:i/>
          <w:szCs w:val="28"/>
          <w:u w:val="single"/>
        </w:rPr>
        <w:t>міської комплексної програми захисту прав дітей «Діти Миколаєва» 2019-202</w:t>
      </w:r>
      <w:r w:rsidRPr="008D4BBA">
        <w:rPr>
          <w:i/>
          <w:szCs w:val="28"/>
          <w:u w:val="single"/>
          <w:lang w:val="ru-RU"/>
        </w:rPr>
        <w:t>1</w:t>
      </w:r>
      <w:r w:rsidR="006A2E22" w:rsidRPr="006A2E22">
        <w:rPr>
          <w:i/>
          <w:szCs w:val="28"/>
          <w:lang w:val="ru-RU"/>
        </w:rPr>
        <w:t xml:space="preserve"> </w:t>
      </w:r>
      <w:r w:rsidRPr="008D4BBA">
        <w:rPr>
          <w:szCs w:val="28"/>
        </w:rPr>
        <w:t xml:space="preserve">роки заплановані кошти в сумі </w:t>
      </w:r>
      <w:r w:rsidRPr="008D4BBA">
        <w:rPr>
          <w:szCs w:val="28"/>
          <w:lang w:val="ru-RU"/>
        </w:rPr>
        <w:t>267 712</w:t>
      </w:r>
      <w:r w:rsidRPr="008D4BBA">
        <w:t xml:space="preserve"> грн;</w:t>
      </w:r>
    </w:p>
    <w:p w:rsidR="001F1696" w:rsidRPr="008D4BBA" w:rsidRDefault="001F1696" w:rsidP="00F51736">
      <w:pPr>
        <w:pStyle w:val="a3"/>
        <w:numPr>
          <w:ilvl w:val="0"/>
          <w:numId w:val="22"/>
        </w:numPr>
        <w:tabs>
          <w:tab w:val="left" w:pos="851"/>
        </w:tabs>
        <w:spacing w:after="0"/>
        <w:ind w:left="0" w:right="-1" w:firstLine="567"/>
      </w:pPr>
      <w:r w:rsidRPr="008D4BBA">
        <w:t xml:space="preserve">заходи державної політики із забезпечення рівних прав та можливостей жінок та чоловіків – 87 667 грн; </w:t>
      </w:r>
    </w:p>
    <w:p w:rsidR="001F1696" w:rsidRPr="008D4BBA" w:rsidRDefault="001F1696" w:rsidP="00F51736">
      <w:pPr>
        <w:pStyle w:val="a3"/>
        <w:numPr>
          <w:ilvl w:val="0"/>
          <w:numId w:val="22"/>
        </w:numPr>
        <w:tabs>
          <w:tab w:val="left" w:pos="851"/>
        </w:tabs>
        <w:spacing w:after="0"/>
        <w:ind w:left="0" w:right="-1" w:firstLine="567"/>
      </w:pPr>
      <w:r w:rsidRPr="008D4BBA">
        <w:t xml:space="preserve">заходи державної політики з питань сім'ї – 129 556 грн;  </w:t>
      </w:r>
    </w:p>
    <w:p w:rsidR="001F1696" w:rsidRPr="002C6B3C" w:rsidRDefault="001F1696" w:rsidP="00F51736">
      <w:pPr>
        <w:pStyle w:val="aa"/>
        <w:numPr>
          <w:ilvl w:val="0"/>
          <w:numId w:val="22"/>
        </w:numPr>
        <w:tabs>
          <w:tab w:val="left" w:pos="851"/>
        </w:tabs>
        <w:ind w:left="0" w:firstLine="567"/>
        <w:rPr>
          <w:u w:val="single"/>
          <w:lang w:val="ru-RU"/>
        </w:rPr>
      </w:pPr>
      <w:r w:rsidRPr="008D4BBA">
        <w:t xml:space="preserve">інші заходи та заклади молодіжної політики – 4 706 910 грн, з них на виконання </w:t>
      </w:r>
      <w:r w:rsidRPr="002C6B3C">
        <w:rPr>
          <w:lang w:val="ru-RU"/>
        </w:rPr>
        <w:t>проєкту</w:t>
      </w:r>
      <w:r w:rsidR="006A2E22">
        <w:rPr>
          <w:lang w:val="ru-RU"/>
        </w:rPr>
        <w:t xml:space="preserve"> </w:t>
      </w:r>
      <w:r w:rsidRPr="002C6B3C">
        <w:rPr>
          <w:szCs w:val="28"/>
        </w:rPr>
        <w:t xml:space="preserve">міської  програми «Громадський бюджет м. Миколаєва» на 2021-2024 роки заплановані кошти в сумі 598 500 грн на реалізацію 2 проєктів – переможців Громадського бюджету м. Миколаєва у 2021 році, </w:t>
      </w:r>
      <w:r w:rsidRPr="002C6B3C">
        <w:rPr>
          <w:bCs/>
          <w:szCs w:val="28"/>
          <w:lang w:eastAsia="uk-UA"/>
        </w:rPr>
        <w:t xml:space="preserve">на </w:t>
      </w:r>
      <w:r w:rsidRPr="008D4BBA">
        <w:t xml:space="preserve"> виплату кращим талановитим студентам, які навчаються у вищих навчальних закладах та професійно-технічних навчальних закладах міста Миколаєва стипендій міського голови та міської ради  - 309 000 грн; </w:t>
      </w:r>
    </w:p>
    <w:p w:rsidR="001F1696" w:rsidRPr="008D4BBA" w:rsidRDefault="001F1696" w:rsidP="00F51736">
      <w:pPr>
        <w:pStyle w:val="a3"/>
        <w:numPr>
          <w:ilvl w:val="0"/>
          <w:numId w:val="22"/>
        </w:numPr>
        <w:tabs>
          <w:tab w:val="left" w:pos="851"/>
        </w:tabs>
        <w:spacing w:after="0"/>
        <w:ind w:left="0" w:right="-1" w:firstLine="567"/>
        <w:rPr>
          <w:u w:val="single"/>
        </w:rPr>
      </w:pPr>
      <w:r w:rsidRPr="008D4BBA">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на видатки послуг з  відпочинку дітей, які потребують особливої соціальної уваги та підтримки, відповідно до категорій дітей, визначених Законом України «Про оздоровлення та відпочинок дітей»  передбачено  13 511 980 грн</w:t>
      </w:r>
      <w:r w:rsidRPr="008D4BBA">
        <w:rPr>
          <w:szCs w:val="28"/>
          <w:lang w:val="ru-RU"/>
        </w:rPr>
        <w:t>;</w:t>
      </w:r>
    </w:p>
    <w:p w:rsidR="001F1696" w:rsidRPr="008D4BBA" w:rsidRDefault="001F1696" w:rsidP="00F51736">
      <w:pPr>
        <w:pStyle w:val="a3"/>
        <w:numPr>
          <w:ilvl w:val="0"/>
          <w:numId w:val="22"/>
        </w:numPr>
        <w:tabs>
          <w:tab w:val="left" w:pos="851"/>
        </w:tabs>
        <w:spacing w:after="0"/>
        <w:ind w:left="0" w:right="-1" w:firstLine="567"/>
      </w:pPr>
      <w:r w:rsidRPr="008D4BBA">
        <w:rPr>
          <w:szCs w:val="28"/>
        </w:rPr>
        <w:t xml:space="preserve">інші заходи у сфері соціального захисту і соціального забезпечення </w:t>
      </w:r>
      <w:r w:rsidRPr="008D4BBA">
        <w:rPr>
          <w:bCs/>
          <w:color w:val="000000"/>
          <w:szCs w:val="28"/>
          <w:lang w:eastAsia="uk-UA"/>
        </w:rPr>
        <w:t xml:space="preserve">– 459 759 грн на </w:t>
      </w:r>
      <w:r w:rsidRPr="008D4BBA">
        <w:t>надання допомоги на поховання деяких категорій осіб виконавцю волевиявлення померлого або особі, яка зобов’язалася поховати померлого;</w:t>
      </w:r>
    </w:p>
    <w:p w:rsidR="001F1696" w:rsidRPr="008D4BBA" w:rsidRDefault="001F1696" w:rsidP="00F51736">
      <w:pPr>
        <w:pStyle w:val="a3"/>
        <w:numPr>
          <w:ilvl w:val="0"/>
          <w:numId w:val="22"/>
        </w:numPr>
        <w:tabs>
          <w:tab w:val="left" w:pos="851"/>
        </w:tabs>
        <w:spacing w:after="0"/>
        <w:ind w:left="0" w:right="-1" w:firstLine="567"/>
      </w:pPr>
      <w:r w:rsidRPr="008D4BBA">
        <w:rPr>
          <w:bCs/>
          <w:szCs w:val="28"/>
          <w:lang w:eastAsia="uk-UA"/>
        </w:rPr>
        <w:t>організація та проведення громадських робіт</w:t>
      </w:r>
      <w:r w:rsidRPr="008D4BBA">
        <w:t>, які мають суспільно корисну спрямованість – 609 906 грн.</w:t>
      </w:r>
    </w:p>
    <w:p w:rsidR="00F51736" w:rsidRDefault="00F51736" w:rsidP="002C6B3C">
      <w:pPr>
        <w:pStyle w:val="a3"/>
        <w:ind w:right="-1" w:firstLine="567"/>
        <w:rPr>
          <w:i/>
        </w:rPr>
      </w:pPr>
    </w:p>
    <w:p w:rsidR="001F1696" w:rsidRPr="008D4BBA" w:rsidRDefault="001F1696" w:rsidP="002C6B3C">
      <w:pPr>
        <w:pStyle w:val="a3"/>
        <w:ind w:right="-1" w:firstLine="567"/>
        <w:rPr>
          <w:bCs/>
          <w:szCs w:val="28"/>
          <w:u w:val="single"/>
        </w:rPr>
      </w:pPr>
      <w:r w:rsidRPr="002C6B3C">
        <w:rPr>
          <w:i/>
        </w:rPr>
        <w:t>Управління освіти Миколаївської міської ради</w:t>
      </w:r>
      <w:r w:rsidRPr="008D4BBA">
        <w:t xml:space="preserve"> в сумі 6 575 400 грн на пільгове користування учнями 1-11 класів міським комунальним транспортом протягом навчального року </w:t>
      </w:r>
      <w:r w:rsidR="006A2E22">
        <w:t>за</w:t>
      </w:r>
      <w:r w:rsidRPr="008D4BBA">
        <w:t xml:space="preserve"> компенсаційні виплати на пільговий проїзд автомобільним транспортом.  </w:t>
      </w:r>
    </w:p>
    <w:p w:rsidR="001F1696" w:rsidRPr="008D4BBA" w:rsidRDefault="001F1696" w:rsidP="002C6B3C">
      <w:pPr>
        <w:pStyle w:val="a3"/>
        <w:ind w:right="-1" w:firstLine="567"/>
        <w:rPr>
          <w:szCs w:val="28"/>
        </w:rPr>
      </w:pPr>
      <w:r w:rsidRPr="002C6B3C">
        <w:rPr>
          <w:bCs/>
          <w:i/>
          <w:szCs w:val="28"/>
        </w:rPr>
        <w:t xml:space="preserve">Департамент праці та соціального захисту населення </w:t>
      </w:r>
      <w:r w:rsidRPr="002C6B3C">
        <w:rPr>
          <w:i/>
          <w:szCs w:val="28"/>
        </w:rPr>
        <w:t>Миколаївської міської ради</w:t>
      </w:r>
      <w:r w:rsidRPr="008D4BBA">
        <w:rPr>
          <w:szCs w:val="28"/>
        </w:rPr>
        <w:t xml:space="preserve">  в сумі 151 653 477 грн. </w:t>
      </w:r>
    </w:p>
    <w:p w:rsidR="001F1696" w:rsidRPr="008D4BBA" w:rsidRDefault="001F1696" w:rsidP="002C6B3C">
      <w:pPr>
        <w:pStyle w:val="a3"/>
        <w:autoSpaceDE w:val="0"/>
        <w:autoSpaceDN w:val="0"/>
        <w:spacing w:after="0"/>
        <w:ind w:firstLine="567"/>
        <w:rPr>
          <w:szCs w:val="28"/>
        </w:rPr>
      </w:pPr>
      <w:r w:rsidRPr="008D4BBA">
        <w:rPr>
          <w:szCs w:val="28"/>
        </w:rPr>
        <w:t xml:space="preserve">Відповідно до статей 93 та 101 Бюджетного кодексу України  місту Миколаєву передбачена субвенція з обласного бюджету на загальну суму </w:t>
      </w:r>
      <w:r w:rsidR="00A5001B">
        <w:rPr>
          <w:szCs w:val="28"/>
        </w:rPr>
        <w:t xml:space="preserve">          </w:t>
      </w:r>
      <w:r w:rsidRPr="008D4BBA">
        <w:rPr>
          <w:szCs w:val="28"/>
        </w:rPr>
        <w:t>9 89</w:t>
      </w:r>
      <w:r w:rsidR="009B2AC1">
        <w:rPr>
          <w:szCs w:val="28"/>
        </w:rPr>
        <w:t>6 400 грн. за такими напрямками</w:t>
      </w:r>
      <w:r w:rsidRPr="008D4BBA">
        <w:rPr>
          <w:szCs w:val="28"/>
        </w:rPr>
        <w:t>:</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t xml:space="preserve">пільгове  медичне обслуговування громадян, які постраждали внаслідок Чорнобильської катастрофи – 818 200 грн.; </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t xml:space="preserve">відшкодування витрат на поховання учасників бойових дій та осіб з інвалідністю внаслідок війни – 343 400 грн.; </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t xml:space="preserve">окремі заходи щодо соціального захисту осіб з інвалідністю (грошова компенсація на бензин, ремонт і технічне обслуговування автомобілів та на транспортне обслуговування, встановлення телефонів особам з інвалідністю I і II групи – 230 300 грн; </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lastRenderedPageBreak/>
        <w:t xml:space="preserve">надання щомісячної матеріальної допомоги учасникам бойових дій у роки Другої світової війни – 6 120 000 грн; </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t xml:space="preserve">надання матеріальної допомоги сім’ям загиблих та померлих учасників бойових дій на території інших країн, особам з інвалідністю внаслідок війни на території інших країн – 855 500 грн; </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t>надання матеріальної допомоги сім’ям загиблих та померлих учасників АТО/ООС на сході України, сім’ям осіб, які загинули або померли внаслідок поранень, каліцтва, контузії чи інших ушкоджень здоров’я, одержаних під час участі у Революції Гідності – 590 000 грн;</w:t>
      </w:r>
    </w:p>
    <w:p w:rsidR="001F1696" w:rsidRPr="008D4BBA" w:rsidRDefault="001F1696" w:rsidP="00775A90">
      <w:pPr>
        <w:pStyle w:val="a3"/>
        <w:numPr>
          <w:ilvl w:val="0"/>
          <w:numId w:val="23"/>
        </w:numPr>
        <w:tabs>
          <w:tab w:val="clear" w:pos="720"/>
          <w:tab w:val="num" w:pos="851"/>
        </w:tabs>
        <w:autoSpaceDE w:val="0"/>
        <w:autoSpaceDN w:val="0"/>
        <w:spacing w:after="0"/>
        <w:ind w:left="0" w:firstLine="567"/>
        <w:rPr>
          <w:szCs w:val="28"/>
        </w:rPr>
      </w:pPr>
      <w:r w:rsidRPr="008D4BBA">
        <w:rPr>
          <w:szCs w:val="28"/>
        </w:rPr>
        <w:t xml:space="preserve">надання щомісячної матеріальної допомоги дітям військовослужбовців Збройних Сил України та інших військових формувань, у тому числі добровольчих, які  загинули, пропали безвісті або померли внаслідок поранення, контузії чи каліцтва, одержаних при виконанні службових обов’язків  на тимчасово окупованій території АР Крим, м. Севастополя, під час участі в АТО/ООС сході України – 504 000 грн; </w:t>
      </w:r>
    </w:p>
    <w:p w:rsidR="001F1696" w:rsidRPr="008D4BBA" w:rsidRDefault="001F1696" w:rsidP="00775A90">
      <w:pPr>
        <w:pStyle w:val="a3"/>
        <w:numPr>
          <w:ilvl w:val="0"/>
          <w:numId w:val="23"/>
        </w:numPr>
        <w:tabs>
          <w:tab w:val="clear" w:pos="720"/>
          <w:tab w:val="num" w:pos="851"/>
        </w:tabs>
        <w:autoSpaceDE w:val="0"/>
        <w:autoSpaceDN w:val="0"/>
        <w:spacing w:after="0"/>
        <w:ind w:left="0" w:right="-1" w:firstLine="567"/>
        <w:rPr>
          <w:bCs/>
          <w:szCs w:val="28"/>
        </w:rPr>
      </w:pPr>
      <w:r w:rsidRPr="008D4BBA">
        <w:rPr>
          <w:szCs w:val="28"/>
        </w:rPr>
        <w:t>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пов’язана з Чорнобильською катастрофою – 435 000 грн.</w:t>
      </w:r>
    </w:p>
    <w:p w:rsidR="00C276D2" w:rsidRPr="008D4BBA" w:rsidRDefault="00C276D2" w:rsidP="00C276D2">
      <w:pPr>
        <w:pStyle w:val="a3"/>
        <w:autoSpaceDE w:val="0"/>
        <w:autoSpaceDN w:val="0"/>
        <w:spacing w:after="0"/>
        <w:ind w:right="-1"/>
        <w:rPr>
          <w:bCs/>
          <w:szCs w:val="28"/>
        </w:rPr>
      </w:pPr>
    </w:p>
    <w:p w:rsidR="001F1696" w:rsidRPr="008D4BBA" w:rsidRDefault="001F1696" w:rsidP="002C6B3C">
      <w:pPr>
        <w:ind w:firstLine="567"/>
        <w:rPr>
          <w:szCs w:val="28"/>
        </w:rPr>
      </w:pPr>
      <w:r w:rsidRPr="008D4BBA">
        <w:rPr>
          <w:szCs w:val="28"/>
        </w:rPr>
        <w:t>На виконання</w:t>
      </w:r>
      <w:r w:rsidR="00A70BAC">
        <w:rPr>
          <w:szCs w:val="28"/>
        </w:rPr>
        <w:t xml:space="preserve"> </w:t>
      </w:r>
      <w:r w:rsidRPr="008D4BBA">
        <w:rPr>
          <w:i/>
          <w:szCs w:val="28"/>
          <w:u w:val="single"/>
        </w:rPr>
        <w:t>міської програми «Соціальний захист на 2020-2022 роки»</w:t>
      </w:r>
      <w:r w:rsidRPr="008D4BBA">
        <w:rPr>
          <w:szCs w:val="28"/>
        </w:rPr>
        <w:t xml:space="preserve">  заплановані кошти по загальному фонду в сумі 139 964 962 грн, у тому числі на виконання бюджетних програм:</w:t>
      </w:r>
    </w:p>
    <w:p w:rsidR="00C276D2" w:rsidRPr="008D4BBA" w:rsidRDefault="001F1696" w:rsidP="00775A90">
      <w:pPr>
        <w:pStyle w:val="aa"/>
        <w:numPr>
          <w:ilvl w:val="0"/>
          <w:numId w:val="24"/>
        </w:numPr>
        <w:tabs>
          <w:tab w:val="left" w:pos="851"/>
        </w:tabs>
        <w:spacing w:before="120"/>
        <w:ind w:left="0" w:firstLine="567"/>
      </w:pPr>
      <w:r w:rsidRPr="002C6B3C">
        <w:rPr>
          <w:szCs w:val="28"/>
        </w:rPr>
        <w:t xml:space="preserve">надання </w:t>
      </w:r>
      <w:r w:rsidRPr="008D4BBA">
        <w:t>інших пільг окремим категоріям громадян відповідно до законодавства  – 1 645 953 грн</w:t>
      </w:r>
      <w:r w:rsidRPr="002C6B3C">
        <w:rPr>
          <w:szCs w:val="28"/>
        </w:rPr>
        <w:t xml:space="preserve">, з них на </w:t>
      </w:r>
      <w:r w:rsidRPr="002C6B3C">
        <w:rPr>
          <w:color w:val="000000"/>
          <w:szCs w:val="28"/>
        </w:rPr>
        <w:t xml:space="preserve">щомісячну виплату грошової компенсації витрат на автомобільне паливо особам, які мають особливі заслуги перед Батьківщиною та особам, які мають особливі трудові заслуги перед Батьківщиною </w:t>
      </w:r>
      <w:r w:rsidRPr="002C6B3C">
        <w:rPr>
          <w:szCs w:val="28"/>
        </w:rPr>
        <w:t xml:space="preserve">– 66 960 грн; </w:t>
      </w:r>
      <w:r w:rsidRPr="002C6B3C">
        <w:rPr>
          <w:color w:val="000000"/>
          <w:szCs w:val="28"/>
        </w:rPr>
        <w:t>санаторно-курортне лікування ветеранів  війни</w:t>
      </w:r>
      <w:r w:rsidRPr="002C6B3C">
        <w:rPr>
          <w:szCs w:val="28"/>
        </w:rPr>
        <w:t xml:space="preserve"> – 1 393 578 грн; </w:t>
      </w:r>
      <w:r w:rsidRPr="002C6B3C">
        <w:rPr>
          <w:color w:val="000000"/>
          <w:szCs w:val="28"/>
        </w:rPr>
        <w:t>компенсаційні виплати безоплатного проїзду окремих категорій громадян на залізничному транспорті в дальньому (міжміському) сполученні</w:t>
      </w:r>
      <w:r w:rsidRPr="002C6B3C">
        <w:rPr>
          <w:szCs w:val="28"/>
        </w:rPr>
        <w:t xml:space="preserve"> –</w:t>
      </w:r>
      <w:r w:rsidRPr="008D4BBA">
        <w:t xml:space="preserve"> 185 415 грн; </w:t>
      </w:r>
    </w:p>
    <w:p w:rsidR="001F1696" w:rsidRPr="008D4BBA" w:rsidRDefault="001F1696" w:rsidP="00775A90">
      <w:pPr>
        <w:pStyle w:val="aa"/>
        <w:numPr>
          <w:ilvl w:val="0"/>
          <w:numId w:val="24"/>
        </w:numPr>
        <w:tabs>
          <w:tab w:val="left" w:pos="851"/>
        </w:tabs>
        <w:spacing w:before="120"/>
        <w:ind w:left="0" w:firstLine="567"/>
      </w:pPr>
      <w:r w:rsidRPr="008D4BBA">
        <w:t xml:space="preserve">надання пільг окремим категоріям громадян з оплати послуг зв’язку –    2 163 563 грн; </w:t>
      </w:r>
    </w:p>
    <w:p w:rsidR="001F1696" w:rsidRPr="002C6B3C" w:rsidRDefault="001F1696" w:rsidP="00775A90">
      <w:pPr>
        <w:pStyle w:val="aa"/>
        <w:widowControl w:val="0"/>
        <w:numPr>
          <w:ilvl w:val="0"/>
          <w:numId w:val="24"/>
        </w:numPr>
        <w:tabs>
          <w:tab w:val="left" w:pos="851"/>
        </w:tabs>
        <w:autoSpaceDE w:val="0"/>
        <w:autoSpaceDN w:val="0"/>
        <w:adjustRightInd w:val="0"/>
        <w:spacing w:before="120"/>
        <w:ind w:left="0" w:firstLine="567"/>
        <w:rPr>
          <w:szCs w:val="28"/>
        </w:rPr>
      </w:pPr>
      <w:r w:rsidRPr="002C6B3C">
        <w:rPr>
          <w:szCs w:val="28"/>
        </w:rPr>
        <w:t>компенсаційні виплати на пільговий проїзд автомобільним транспортом окремим категоріям громадян – 35 000 000 грн;</w:t>
      </w:r>
    </w:p>
    <w:p w:rsidR="001F1696" w:rsidRPr="002C6B3C" w:rsidRDefault="001F1696" w:rsidP="00775A90">
      <w:pPr>
        <w:pStyle w:val="aa"/>
        <w:widowControl w:val="0"/>
        <w:numPr>
          <w:ilvl w:val="0"/>
          <w:numId w:val="24"/>
        </w:numPr>
        <w:tabs>
          <w:tab w:val="left" w:pos="851"/>
        </w:tabs>
        <w:autoSpaceDE w:val="0"/>
        <w:autoSpaceDN w:val="0"/>
        <w:adjustRightInd w:val="0"/>
        <w:spacing w:before="120"/>
        <w:ind w:left="0" w:firstLine="567"/>
        <w:rPr>
          <w:szCs w:val="28"/>
        </w:rPr>
      </w:pPr>
      <w:r w:rsidRPr="002C6B3C">
        <w:rPr>
          <w:szCs w:val="28"/>
        </w:rPr>
        <w:t>компенсаційні виплати за пільговий проїзд окремих категорій громадян на водному транспорті – 1 700 000 грн;</w:t>
      </w:r>
    </w:p>
    <w:p w:rsidR="001F1696" w:rsidRPr="002C6B3C" w:rsidRDefault="001F1696" w:rsidP="00775A90">
      <w:pPr>
        <w:pStyle w:val="aa"/>
        <w:widowControl w:val="0"/>
        <w:numPr>
          <w:ilvl w:val="0"/>
          <w:numId w:val="24"/>
        </w:numPr>
        <w:tabs>
          <w:tab w:val="left" w:pos="851"/>
        </w:tabs>
        <w:autoSpaceDE w:val="0"/>
        <w:autoSpaceDN w:val="0"/>
        <w:adjustRightInd w:val="0"/>
        <w:spacing w:before="120"/>
        <w:ind w:left="0" w:firstLine="567"/>
        <w:rPr>
          <w:szCs w:val="28"/>
        </w:rPr>
      </w:pPr>
      <w:r w:rsidRPr="002C6B3C">
        <w:rPr>
          <w:szCs w:val="28"/>
        </w:rPr>
        <w:t>компенсаційні виплати за пільговий проїзд окремих категорій громадян на залізничному транспорті – 1 500 000 грн;</w:t>
      </w:r>
    </w:p>
    <w:p w:rsidR="001F1696" w:rsidRPr="002C6B3C" w:rsidRDefault="001F1696" w:rsidP="00775A90">
      <w:pPr>
        <w:pStyle w:val="aa"/>
        <w:numPr>
          <w:ilvl w:val="0"/>
          <w:numId w:val="24"/>
        </w:numPr>
        <w:tabs>
          <w:tab w:val="left" w:pos="851"/>
        </w:tabs>
        <w:spacing w:before="120"/>
        <w:ind w:left="0" w:firstLine="567"/>
        <w:rPr>
          <w:szCs w:val="28"/>
        </w:rPr>
      </w:pPr>
      <w:r w:rsidRPr="008D4BBA">
        <w:t>з</w:t>
      </w:r>
      <w:r w:rsidRPr="002C6B3C">
        <w:rPr>
          <w:iCs/>
          <w:color w:val="000000"/>
          <w:szCs w:val="28"/>
        </w:rPr>
        <w:t>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006A2E22">
        <w:rPr>
          <w:iCs/>
          <w:color w:val="000000"/>
          <w:szCs w:val="28"/>
        </w:rPr>
        <w:t xml:space="preserve"> </w:t>
      </w:r>
      <w:r w:rsidRPr="008D4BBA">
        <w:t xml:space="preserve">на здійснення діяльності </w:t>
      </w:r>
      <w:r w:rsidRPr="002C6B3C">
        <w:rPr>
          <w:szCs w:val="28"/>
        </w:rPr>
        <w:t>міського територіального центру соціального обслуговування (надання соціальних послуг)  -  41 084 870 грн</w:t>
      </w:r>
      <w:r w:rsidRPr="008D4BBA">
        <w:t xml:space="preserve"> зі штатною чисельністю 276,5 одиниць</w:t>
      </w:r>
      <w:r w:rsidRPr="002C6B3C">
        <w:rPr>
          <w:szCs w:val="28"/>
        </w:rPr>
        <w:t>;</w:t>
      </w:r>
    </w:p>
    <w:p w:rsidR="001F1696" w:rsidRPr="002C6B3C" w:rsidRDefault="001F1696" w:rsidP="00775A90">
      <w:pPr>
        <w:pStyle w:val="aa"/>
        <w:numPr>
          <w:ilvl w:val="0"/>
          <w:numId w:val="24"/>
        </w:numPr>
        <w:tabs>
          <w:tab w:val="left" w:pos="851"/>
        </w:tabs>
        <w:spacing w:before="120"/>
        <w:ind w:left="0" w:firstLine="567"/>
        <w:rPr>
          <w:szCs w:val="28"/>
        </w:rPr>
      </w:pPr>
      <w:r w:rsidRPr="002C6B3C">
        <w:rPr>
          <w:szCs w:val="28"/>
        </w:rPr>
        <w:lastRenderedPageBreak/>
        <w:t>н</w:t>
      </w:r>
      <w:r w:rsidRPr="002C6B3C">
        <w:rPr>
          <w:iCs/>
          <w:color w:val="000000"/>
          <w:szCs w:val="28"/>
        </w:rPr>
        <w:t>адання реабілітаційних послуг особам з інвалідністю та дітям з інвалідністю</w:t>
      </w:r>
      <w:r w:rsidRPr="002C6B3C">
        <w:rPr>
          <w:szCs w:val="28"/>
        </w:rPr>
        <w:t xml:space="preserve"> на здійснення діяльності міського центру комплексної реабілітації для дітей з інвалідністю – 8 837 370 грн </w:t>
      </w:r>
      <w:r w:rsidRPr="008D4BBA">
        <w:t>зі штатною чисельністю 44,5 одиниць</w:t>
      </w:r>
      <w:r w:rsidRPr="002C6B3C">
        <w:rPr>
          <w:szCs w:val="28"/>
        </w:rPr>
        <w:t>;</w:t>
      </w:r>
    </w:p>
    <w:p w:rsidR="001F1696" w:rsidRPr="008D4BBA" w:rsidRDefault="001F1696" w:rsidP="00775A90">
      <w:pPr>
        <w:pStyle w:val="aa"/>
        <w:numPr>
          <w:ilvl w:val="0"/>
          <w:numId w:val="24"/>
        </w:numPr>
        <w:tabs>
          <w:tab w:val="left" w:pos="851"/>
        </w:tabs>
        <w:spacing w:before="120"/>
        <w:ind w:left="0" w:firstLine="567"/>
      </w:pPr>
      <w:r w:rsidRPr="008D4BBA">
        <w:t>заходи державної політики з питань сім'ї – 310 300 грн;</w:t>
      </w:r>
    </w:p>
    <w:p w:rsidR="001F1696" w:rsidRPr="002C6B3C" w:rsidRDefault="001F1696" w:rsidP="00775A90">
      <w:pPr>
        <w:pStyle w:val="aa"/>
        <w:numPr>
          <w:ilvl w:val="0"/>
          <w:numId w:val="24"/>
        </w:numPr>
        <w:tabs>
          <w:tab w:val="left" w:pos="851"/>
        </w:tabs>
        <w:spacing w:before="120"/>
        <w:ind w:left="0" w:firstLine="567"/>
        <w:rPr>
          <w:szCs w:val="28"/>
        </w:rPr>
      </w:pPr>
      <w:r w:rsidRPr="002C6B3C">
        <w:rPr>
          <w:szCs w:val="28"/>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2C6B3C">
        <w:rPr>
          <w:bCs/>
          <w:szCs w:val="28"/>
        </w:rPr>
        <w:t xml:space="preserve"> –</w:t>
      </w:r>
      <w:r w:rsidR="006A2E22">
        <w:rPr>
          <w:bCs/>
          <w:szCs w:val="28"/>
        </w:rPr>
        <w:t xml:space="preserve"> </w:t>
      </w:r>
      <w:r w:rsidRPr="002C6B3C">
        <w:rPr>
          <w:szCs w:val="28"/>
        </w:rPr>
        <w:t>3 015 120 грн;</w:t>
      </w:r>
    </w:p>
    <w:p w:rsidR="001F1696" w:rsidRPr="002C6B3C" w:rsidRDefault="001F1696" w:rsidP="00775A90">
      <w:pPr>
        <w:pStyle w:val="aa"/>
        <w:numPr>
          <w:ilvl w:val="0"/>
          <w:numId w:val="24"/>
        </w:numPr>
        <w:tabs>
          <w:tab w:val="left" w:pos="851"/>
        </w:tabs>
        <w:spacing w:before="120"/>
        <w:ind w:left="0" w:firstLine="567"/>
        <w:rPr>
          <w:color w:val="000000"/>
          <w:szCs w:val="28"/>
        </w:rPr>
      </w:pPr>
      <w:r w:rsidRPr="008D4BBA">
        <w:t>н</w:t>
      </w:r>
      <w:r w:rsidRPr="002C6B3C">
        <w:rPr>
          <w:szCs w:val="28"/>
        </w:rPr>
        <w:t>адання пільг населенню (крім ветеранів війни і праці, військової служби, органів внутрішніх справ та громадян, які постраждали внаслідок Чорнобильської катастрофи) на оплату житлово-комунальних послуг – 63</w:t>
      </w:r>
      <w:r w:rsidR="006A2E22">
        <w:rPr>
          <w:szCs w:val="28"/>
        </w:rPr>
        <w:t> </w:t>
      </w:r>
      <w:r w:rsidRPr="002C6B3C">
        <w:rPr>
          <w:szCs w:val="28"/>
        </w:rPr>
        <w:t>200</w:t>
      </w:r>
      <w:r w:rsidR="006A2E22">
        <w:rPr>
          <w:szCs w:val="28"/>
        </w:rPr>
        <w:t xml:space="preserve"> </w:t>
      </w:r>
      <w:r w:rsidRPr="002C6B3C">
        <w:rPr>
          <w:szCs w:val="28"/>
        </w:rPr>
        <w:t>грн на оплату пільг за житлово-комунальні послуги та послуги зв’язку</w:t>
      </w:r>
      <w:r w:rsidRPr="002C6B3C">
        <w:rPr>
          <w:color w:val="000000"/>
          <w:szCs w:val="28"/>
        </w:rPr>
        <w:t xml:space="preserve"> Почесним громадянам міста Миколаєва;</w:t>
      </w:r>
    </w:p>
    <w:p w:rsidR="001F1696" w:rsidRPr="002C6B3C" w:rsidRDefault="001F1696" w:rsidP="00775A90">
      <w:pPr>
        <w:pStyle w:val="aa"/>
        <w:numPr>
          <w:ilvl w:val="0"/>
          <w:numId w:val="24"/>
        </w:numPr>
        <w:tabs>
          <w:tab w:val="left" w:pos="851"/>
        </w:tabs>
        <w:spacing w:before="120"/>
        <w:ind w:left="0" w:right="-57" w:firstLine="567"/>
        <w:rPr>
          <w:color w:val="000000"/>
          <w:szCs w:val="28"/>
        </w:rPr>
      </w:pPr>
      <w:r w:rsidRPr="002C6B3C">
        <w:rPr>
          <w:szCs w:val="28"/>
        </w:rPr>
        <w:t>і</w:t>
      </w:r>
      <w:r w:rsidRPr="002C6B3C">
        <w:rPr>
          <w:iCs/>
          <w:color w:val="000000"/>
          <w:szCs w:val="28"/>
        </w:rPr>
        <w:t>нші видатки на соціальний захист ветеранів війни та праці</w:t>
      </w:r>
      <w:r w:rsidRPr="002C6B3C">
        <w:rPr>
          <w:szCs w:val="28"/>
        </w:rPr>
        <w:t xml:space="preserve"> – 10 045 250</w:t>
      </w:r>
      <w:r w:rsidRPr="008D4BBA">
        <w:t xml:space="preserve"> грн, з них на</w:t>
      </w:r>
      <w:r w:rsidRPr="002C6B3C">
        <w:rPr>
          <w:szCs w:val="28"/>
        </w:rPr>
        <w:t xml:space="preserve"> надання щомісячної матеріальної допомоги учасникам бойових дій у роки Другої світової війни – 3 600 000 грн; щомісячної матеріальної допомоги визволителю міста Миколаєва – 18 000 грн; матеріальної допомоги особам з інвалідністю внаслідок війни в Афганістані, особам з інвалідністю внаслідок АТО/ООС  - 928 950 грн; щоквартальної матеріальної допомоги сім’ям загиблих (померлих) ветеранів війни, які брали участь у бойових діях в Афганістані, військовослужбовців, які загинули під час виконання обов’язків військової служби на території інших держав, де велися бойові дії, членам сімей загиблих (померлих) учасників АТО/ООС, членам сімей загиблих Героїв Небесної Сотні – 2 242 200 грн; щомісячної матеріальної допомоги неповнолітнім рідним братам та сестрам загиблих учасників АТО/ООС </w:t>
      </w:r>
      <w:r w:rsidRPr="002C6B3C">
        <w:rPr>
          <w:color w:val="000000"/>
          <w:szCs w:val="28"/>
        </w:rPr>
        <w:t>– 39 600 грн;</w:t>
      </w:r>
      <w:r w:rsidRPr="002C6B3C">
        <w:rPr>
          <w:szCs w:val="28"/>
        </w:rPr>
        <w:t xml:space="preserve"> відшкодування вартості дороговартісного зубопротезування з супроводжуючим лікуванням учасникам АТО/ООС, членам сімей загиблих в АТО/ООС та Революції Гідності – 1 008 000 грн; відшкодування вартості встановлення надгробка загиблим (померлих) учасникам АТО/ООС – 62 500 грн; забезпечення оздоровлення та відпочинок на базах відпочинку, в санаторно-курортних закладах учасників бойових дій та членів їх сімей –  2 146 000 грн.</w:t>
      </w:r>
    </w:p>
    <w:p w:rsidR="001F1696" w:rsidRPr="008D4BBA" w:rsidRDefault="001F1696" w:rsidP="00F51736">
      <w:pPr>
        <w:numPr>
          <w:ilvl w:val="0"/>
          <w:numId w:val="24"/>
        </w:numPr>
        <w:tabs>
          <w:tab w:val="left" w:pos="851"/>
        </w:tabs>
        <w:ind w:left="0" w:firstLine="567"/>
        <w:rPr>
          <w:szCs w:val="28"/>
        </w:rPr>
      </w:pPr>
      <w:r w:rsidRPr="008D4BBA">
        <w:rPr>
          <w:szCs w:val="28"/>
        </w:rPr>
        <w:t>надання фінансової підтримки громадським організаціям ветеранів і осіб з інвалідністю, діяльність яких має соціальну спрямованість  - 2 100 000 грн;</w:t>
      </w:r>
    </w:p>
    <w:p w:rsidR="001F1696" w:rsidRPr="008D4BBA" w:rsidRDefault="001F1696" w:rsidP="00F51736">
      <w:pPr>
        <w:numPr>
          <w:ilvl w:val="0"/>
          <w:numId w:val="24"/>
        </w:numPr>
        <w:tabs>
          <w:tab w:val="left" w:pos="851"/>
        </w:tabs>
        <w:ind w:left="0" w:firstLine="567"/>
        <w:rPr>
          <w:szCs w:val="28"/>
        </w:rPr>
      </w:pPr>
      <w:r w:rsidRPr="008D4BBA">
        <w:t xml:space="preserve"> організація та проведення громадських робіт</w:t>
      </w:r>
      <w:r w:rsidRPr="008D4BBA">
        <w:rPr>
          <w:szCs w:val="28"/>
        </w:rPr>
        <w:t>, які мають суспільно корисну спрямованість – 601 398 грн;</w:t>
      </w:r>
    </w:p>
    <w:p w:rsidR="001F1696" w:rsidRPr="002C6B3C" w:rsidRDefault="001F1696" w:rsidP="00F51736">
      <w:pPr>
        <w:pStyle w:val="aa"/>
        <w:numPr>
          <w:ilvl w:val="0"/>
          <w:numId w:val="24"/>
        </w:numPr>
        <w:tabs>
          <w:tab w:val="left" w:pos="851"/>
        </w:tabs>
        <w:ind w:left="0" w:firstLine="567"/>
        <w:rPr>
          <w:szCs w:val="28"/>
        </w:rPr>
      </w:pPr>
      <w:r w:rsidRPr="002C6B3C">
        <w:rPr>
          <w:szCs w:val="28"/>
        </w:rPr>
        <w:t>з</w:t>
      </w:r>
      <w:r w:rsidRPr="002C6B3C">
        <w:rPr>
          <w:iCs/>
          <w:szCs w:val="28"/>
        </w:rPr>
        <w:t xml:space="preserve">абезпечення діяльності інших закладів у сфері соціального захисту і соціального забезпечення </w:t>
      </w:r>
      <w:r w:rsidRPr="002C6B3C">
        <w:rPr>
          <w:szCs w:val="28"/>
        </w:rPr>
        <w:t xml:space="preserve">– 16 900 420 грн </w:t>
      </w:r>
      <w:r w:rsidRPr="008D4BBA">
        <w:t>зі штатною чисельністю 93,0 одиниці</w:t>
      </w:r>
      <w:r w:rsidRPr="002C6B3C">
        <w:rPr>
          <w:szCs w:val="28"/>
        </w:rPr>
        <w:t xml:space="preserve">, </w:t>
      </w:r>
      <w:r w:rsidRPr="008D4BBA">
        <w:t xml:space="preserve">з них на здійснення діяльності </w:t>
      </w:r>
      <w:r w:rsidRPr="002C6B3C">
        <w:rPr>
          <w:szCs w:val="28"/>
        </w:rPr>
        <w:t xml:space="preserve"> центру реінтеграції бездомних </w:t>
      </w:r>
      <w:r w:rsidR="006A2E22">
        <w:rPr>
          <w:szCs w:val="28"/>
        </w:rPr>
        <w:t>осіб</w:t>
      </w:r>
      <w:r w:rsidRPr="002C6B3C">
        <w:rPr>
          <w:szCs w:val="28"/>
        </w:rPr>
        <w:t xml:space="preserve"> – 4 387 670 грн, міського геріатричного будинку милосердя імені Святого Миколая - </w:t>
      </w:r>
      <w:r w:rsidR="006A2E22">
        <w:rPr>
          <w:szCs w:val="28"/>
        </w:rPr>
        <w:t xml:space="preserve">      </w:t>
      </w:r>
      <w:r w:rsidRPr="002C6B3C">
        <w:rPr>
          <w:szCs w:val="28"/>
        </w:rPr>
        <w:t>6 473 840 грн, міського центру підтримки  внутрішньо переміщених осіб та ветеранів АТО – 3</w:t>
      </w:r>
      <w:r w:rsidRPr="002C6B3C">
        <w:rPr>
          <w:szCs w:val="28"/>
          <w:lang w:val="ru-RU"/>
        </w:rPr>
        <w:t> </w:t>
      </w:r>
      <w:r w:rsidRPr="002C6B3C">
        <w:rPr>
          <w:szCs w:val="28"/>
        </w:rPr>
        <w:t>502 420 грн та міського центру соціально-психологічної реабілітації дітей та молоді з функціональними обмеженнями – 2 536 490 грн.</w:t>
      </w:r>
    </w:p>
    <w:p w:rsidR="001F1696" w:rsidRPr="008D4BBA" w:rsidRDefault="001F1696" w:rsidP="00F51736">
      <w:pPr>
        <w:pStyle w:val="a3"/>
        <w:numPr>
          <w:ilvl w:val="0"/>
          <w:numId w:val="24"/>
        </w:numPr>
        <w:tabs>
          <w:tab w:val="left" w:pos="851"/>
        </w:tabs>
        <w:spacing w:after="0"/>
        <w:ind w:left="0" w:right="-1" w:firstLine="567"/>
        <w:rPr>
          <w:szCs w:val="28"/>
        </w:rPr>
      </w:pPr>
      <w:r w:rsidRPr="008D4BBA">
        <w:rPr>
          <w:szCs w:val="28"/>
        </w:rPr>
        <w:t xml:space="preserve">інші заходи у сфері соціального захисту і соціального забезпечення –  </w:t>
      </w:r>
      <w:r w:rsidRPr="008D4BBA">
        <w:rPr>
          <w:szCs w:val="28"/>
          <w:lang w:val="ru-RU"/>
        </w:rPr>
        <w:t>14 997 518</w:t>
      </w:r>
      <w:r w:rsidRPr="008D4BBA">
        <w:rPr>
          <w:szCs w:val="28"/>
        </w:rPr>
        <w:t xml:space="preserve"> грн на: </w:t>
      </w:r>
    </w:p>
    <w:p w:rsidR="001F1696" w:rsidRPr="008D4BBA" w:rsidRDefault="001F1696" w:rsidP="00F51736">
      <w:pPr>
        <w:pStyle w:val="a3"/>
        <w:numPr>
          <w:ilvl w:val="0"/>
          <w:numId w:val="24"/>
        </w:numPr>
        <w:tabs>
          <w:tab w:val="left" w:pos="851"/>
        </w:tabs>
        <w:spacing w:after="0"/>
        <w:ind w:left="0" w:right="-1" w:firstLine="567"/>
        <w:rPr>
          <w:szCs w:val="28"/>
        </w:rPr>
      </w:pPr>
      <w:r w:rsidRPr="008D4BBA">
        <w:rPr>
          <w:szCs w:val="28"/>
        </w:rPr>
        <w:t>надання одноразової грошової допомоги громадянам міста, відповідно до рішень виконавчого комітету Миколаївської міської ради – 5 058 550 грн;</w:t>
      </w:r>
    </w:p>
    <w:p w:rsidR="001F1696" w:rsidRPr="008D4BBA" w:rsidRDefault="001F1696" w:rsidP="00F51736">
      <w:pPr>
        <w:pStyle w:val="a3"/>
        <w:numPr>
          <w:ilvl w:val="0"/>
          <w:numId w:val="24"/>
        </w:numPr>
        <w:tabs>
          <w:tab w:val="left" w:pos="851"/>
        </w:tabs>
        <w:spacing w:after="0"/>
        <w:ind w:left="0" w:right="-1" w:firstLine="567"/>
        <w:rPr>
          <w:szCs w:val="28"/>
        </w:rPr>
      </w:pPr>
      <w:r w:rsidRPr="008D4BBA">
        <w:rPr>
          <w:szCs w:val="28"/>
        </w:rPr>
        <w:lastRenderedPageBreak/>
        <w:t>надання одноразової матеріальної допомоги громадянам, які постраждали внаслідок Чорнобильської катастрофи (I категорії) – 336 600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одноразової матеріальної допомоги громадянам, які постраждали внаслідок Чорнобильської катастрофи, IІ та ІІІ категорії та дружинам (чоловікам) померлих учасників ліквідації наслідків аварії на Чорнобильській АЕС – 853 000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одноразової матеріальної допомоги особам з числа жертв нацистських переслідувань – 67 600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адресної матеріальної допомоги на встановлення знижки плати за користування житлом та комунальними послугами учасникам бойових дій в Афганістані, АТО/ООС, які стали особами з інвалідністю внаслідок загального захворювання, відповідно до рішень виконавчого комітету Миколаївської міської ради – 140 000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адресної матеріальної допомоги особам з інвалідністю І та ІІ групи по зору – членам УТОС для часткової компенсації вартості житлово-комунальних послуг, відповідно до рішень виконавчого комітету Миколаївської міської ради – 760 000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одноразової матеріальної допомоги особам з інвалідністю І та ІІ групи по зору – членам УТОС на придбання комп’ютерної техніки, відповідно до рішень виконавчого комітету Миколаївської міської ради – 75 000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одноразової матеріальної допомоги особам з інвалідністю І та ІІ групи по зору – членам УТОС на придбання технічних засобів реабілітації, відповідно до рішень виконавчого комітету Миколаївської міської ради – 190 000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w:t>
      </w:r>
      <w:r w:rsidRPr="008D4BBA">
        <w:rPr>
          <w:color w:val="000000"/>
          <w:szCs w:val="28"/>
        </w:rPr>
        <w:t xml:space="preserve"> одноразової матеріальної допомоги батькам дітей від 12 років та молоді до 35 років, що внаслідок інвалідності обмежені в пересуванні, на придбання комп’ютерної техніки відповідно до рішень виконавчого комітету Миколаївської міської ради – 75 000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адресної стипендії особам похилого віку, яким виповнилось 100 і більше років, відповідно до рішень виконавчого комітету Миколаївської міської ради – 156 000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щомісячної адресної стипендії міської ради членам сімей Героїв Радянського Союзу, які брали участь у визволенні міста Миколаєва у складі загону 68 десантників під командуванням К. Ольшанського, та пенсіонеру МВС за виявлений героїзм під час затримання особливо небезпечного злочинця, відповідно до рішень виконавчого комітету Миколаївської міської ради – 21 892 грн;</w:t>
      </w:r>
    </w:p>
    <w:p w:rsidR="001F1696" w:rsidRPr="002C6B3C" w:rsidRDefault="001F1696" w:rsidP="00F51736">
      <w:pPr>
        <w:pStyle w:val="aa"/>
        <w:numPr>
          <w:ilvl w:val="0"/>
          <w:numId w:val="24"/>
        </w:numPr>
        <w:tabs>
          <w:tab w:val="left" w:pos="851"/>
        </w:tabs>
        <w:ind w:left="0" w:firstLine="567"/>
        <w:rPr>
          <w:color w:val="000000"/>
          <w:szCs w:val="28"/>
        </w:rPr>
      </w:pPr>
      <w:r w:rsidRPr="002C6B3C">
        <w:rPr>
          <w:color w:val="000000"/>
          <w:szCs w:val="28"/>
        </w:rPr>
        <w:t>надання щомісячної персональної надбавки Почесним громадянам міста Миколаєва – 60 720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одноразової допомоги на поховання родинам, у разі смерті Почесного громадянина міста Миколаєва, відповідно до рішень виконавчого комітету Миколаївської міської ради – 60 000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надання на конкурсній основі одноразової матеріальної допомоги для відкриття власної справи учасників АТО/ООС, членів родин загиблих та ВПО – 500 000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lastRenderedPageBreak/>
        <w:t>здійснення реабілітації дітей з інвалідністю, які потребують супроводу – 3 000 000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здійснення санаторно-курортного оздоровлення осіб з інвалідністю, які перебувають на обліку в районних управліннях соціальних виплат і компенсацій департаменту та не забезпечуються путівками з державного бюджету – 1 052 640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здійснення санаторно-курортного оздоровлення осіб з інвалідністю І групи з супроводом, які перебувають на обліку в районних управліннях соціальних виплат і компенсацій департаменту та не забезпечуються путівками з державного бюджету – 199 080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 xml:space="preserve">забезпечення послугами </w:t>
      </w:r>
      <w:r w:rsidR="006A2E22">
        <w:rPr>
          <w:szCs w:val="28"/>
        </w:rPr>
        <w:t xml:space="preserve">з </w:t>
      </w:r>
      <w:r w:rsidRPr="008D4BBA">
        <w:rPr>
          <w:szCs w:val="28"/>
        </w:rPr>
        <w:t>підтриманого проживання бездомних осіб –  1 796846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 xml:space="preserve">здійснення оплати послуг за доставку трупів з місць подій до бюро судово-медичної експертизи, поховання померлих одиноких громадян міста Миколаєва та мешканців міста, від поховання яких відмовились рідні, у разі їх смерті вдома або на вулицях міста, померлих громадян без визначеного місця проживання, а також громадян, особа яких не встановлена, у разі їх смерті на території міста – 198 600 грн; </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проведення новорічних заходів для дітей з інвалідністю, дітей-сиріт, дітей, позбавлених батьківського піклування, здійснювати оплату новорічних подарунків – 88 400 грн;</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 xml:space="preserve">здійснення поштових витрат – 7 590 грн; </w:t>
      </w:r>
    </w:p>
    <w:p w:rsidR="001F1696" w:rsidRPr="008D4BBA" w:rsidRDefault="001F1696" w:rsidP="00F51736">
      <w:pPr>
        <w:pStyle w:val="a3"/>
        <w:numPr>
          <w:ilvl w:val="0"/>
          <w:numId w:val="24"/>
        </w:numPr>
        <w:tabs>
          <w:tab w:val="left" w:pos="851"/>
        </w:tabs>
        <w:autoSpaceDE w:val="0"/>
        <w:autoSpaceDN w:val="0"/>
        <w:spacing w:after="0"/>
        <w:ind w:left="0" w:firstLine="567"/>
        <w:rPr>
          <w:szCs w:val="28"/>
        </w:rPr>
      </w:pPr>
      <w:r w:rsidRPr="008D4BBA">
        <w:rPr>
          <w:szCs w:val="28"/>
        </w:rPr>
        <w:t>закупівлі соціальних послуг соціального супроводу сімей (осіб), які перебувають у складних життєвих обставинах, що викликані туберкульозом, розладами психіки, пов’язаними з вживанням наркотиків, ВІЛ-інфекцією/СНІДом, ко</w:t>
      </w:r>
      <w:r w:rsidRPr="008D4BBA">
        <w:rPr>
          <w:szCs w:val="28"/>
        </w:rPr>
        <w:noBreakHyphen/>
        <w:t xml:space="preserve">інфекціями ВІЛ/туберкульоз та осіб, які звільнилися з місць позбавлення волі та засуджені до альтернативних видів покарань  – </w:t>
      </w:r>
      <w:r w:rsidR="006A2E22">
        <w:rPr>
          <w:szCs w:val="28"/>
        </w:rPr>
        <w:t xml:space="preserve">       </w:t>
      </w:r>
      <w:r w:rsidRPr="008D4BBA">
        <w:rPr>
          <w:szCs w:val="28"/>
        </w:rPr>
        <w:t xml:space="preserve"> 300 000 грн.</w:t>
      </w:r>
    </w:p>
    <w:p w:rsidR="001F1696" w:rsidRPr="008D4BBA" w:rsidRDefault="001F1696" w:rsidP="002C6B3C">
      <w:pPr>
        <w:ind w:firstLine="567"/>
        <w:rPr>
          <w:szCs w:val="28"/>
        </w:rPr>
      </w:pPr>
      <w:r w:rsidRPr="008D4BBA">
        <w:rPr>
          <w:szCs w:val="28"/>
        </w:rPr>
        <w:t xml:space="preserve">На виконання </w:t>
      </w:r>
      <w:r w:rsidRPr="008D4BBA">
        <w:rPr>
          <w:i/>
          <w:szCs w:val="28"/>
          <w:u w:val="single"/>
        </w:rPr>
        <w:t>міської комплексної програми захисту прав дітей «Діти Миколаєва» 2019-2021 роки</w:t>
      </w:r>
      <w:r w:rsidRPr="008D4BBA">
        <w:rPr>
          <w:szCs w:val="28"/>
        </w:rPr>
        <w:t xml:space="preserve">  заплановані кошти в сумі 567 970 грн, у т.ч. для:  </w:t>
      </w:r>
    </w:p>
    <w:p w:rsidR="001F1696" w:rsidRPr="002C6B3C" w:rsidRDefault="001F1696" w:rsidP="00775A90">
      <w:pPr>
        <w:pStyle w:val="aa"/>
        <w:numPr>
          <w:ilvl w:val="0"/>
          <w:numId w:val="25"/>
        </w:numPr>
        <w:tabs>
          <w:tab w:val="num" w:pos="0"/>
          <w:tab w:val="left" w:pos="851"/>
          <w:tab w:val="num" w:pos="1287"/>
          <w:tab w:val="num" w:pos="1579"/>
        </w:tabs>
        <w:ind w:left="0" w:right="-5" w:firstLine="567"/>
        <w:rPr>
          <w:szCs w:val="28"/>
        </w:rPr>
      </w:pPr>
      <w:r w:rsidRPr="002C6B3C">
        <w:rPr>
          <w:szCs w:val="28"/>
        </w:rPr>
        <w:t>надання матеріальної допомоги сім’ям, які взяли на виховання трьох і більше дітей з числа дітей-сиріт та дітей, позбавлених батьківського піклування, для організації спільного відпочинку  – 362 000 грн;</w:t>
      </w:r>
    </w:p>
    <w:p w:rsidR="001F1696" w:rsidRPr="002C6B3C" w:rsidRDefault="001F1696" w:rsidP="00775A90">
      <w:pPr>
        <w:pStyle w:val="aa"/>
        <w:numPr>
          <w:ilvl w:val="0"/>
          <w:numId w:val="25"/>
        </w:numPr>
        <w:tabs>
          <w:tab w:val="num" w:pos="0"/>
          <w:tab w:val="left" w:pos="851"/>
          <w:tab w:val="num" w:pos="1287"/>
          <w:tab w:val="num" w:pos="1579"/>
        </w:tabs>
        <w:ind w:left="0" w:right="-5" w:firstLine="567"/>
        <w:rPr>
          <w:szCs w:val="28"/>
        </w:rPr>
      </w:pPr>
      <w:r w:rsidRPr="002C6B3C">
        <w:rPr>
          <w:szCs w:val="28"/>
        </w:rPr>
        <w:t xml:space="preserve">надання матеріальної фінансової допомоги сім’ям, які виховують дітей-сиріт та дітей, позбавлених батьківського піклування, з інвалідністю – 205 970 грн. </w:t>
      </w:r>
    </w:p>
    <w:p w:rsidR="001F1696" w:rsidRPr="008D4BBA" w:rsidRDefault="001F1696" w:rsidP="002C6B3C">
      <w:pPr>
        <w:ind w:firstLine="567"/>
        <w:rPr>
          <w:szCs w:val="28"/>
        </w:rPr>
      </w:pPr>
      <w:r w:rsidRPr="008D4BBA">
        <w:rPr>
          <w:szCs w:val="28"/>
        </w:rPr>
        <w:t>На виконання</w:t>
      </w:r>
      <w:r w:rsidR="00E001CE">
        <w:rPr>
          <w:szCs w:val="28"/>
        </w:rPr>
        <w:t xml:space="preserve"> </w:t>
      </w:r>
      <w:r w:rsidRPr="008D4BBA">
        <w:rPr>
          <w:szCs w:val="28"/>
          <w:lang w:val="ru-RU"/>
        </w:rPr>
        <w:t>проєкту</w:t>
      </w:r>
      <w:r w:rsidR="00E001CE">
        <w:rPr>
          <w:szCs w:val="28"/>
          <w:lang w:val="ru-RU"/>
        </w:rPr>
        <w:t xml:space="preserve"> </w:t>
      </w:r>
      <w:r w:rsidRPr="008D4BBA">
        <w:rPr>
          <w:i/>
          <w:szCs w:val="28"/>
          <w:u w:val="single"/>
        </w:rPr>
        <w:t>міської Програми "Громадський бюджет м.Миколаєва" на 2021-2024 роки</w:t>
      </w:r>
      <w:r w:rsidRPr="008D4BBA">
        <w:rPr>
          <w:szCs w:val="28"/>
        </w:rPr>
        <w:t xml:space="preserve">  заплановані кошти в сумі 1 224 145 грн. на реалізацію 5 проєктів – переможців Громадського бюджету м. Миколаєва у 2021 році.</w:t>
      </w:r>
    </w:p>
    <w:p w:rsidR="001F1696" w:rsidRPr="008D4BBA" w:rsidRDefault="001F1696" w:rsidP="001F1696">
      <w:pPr>
        <w:rPr>
          <w:szCs w:val="28"/>
        </w:rPr>
      </w:pPr>
    </w:p>
    <w:p w:rsidR="001F1696" w:rsidRPr="008D4BBA" w:rsidRDefault="001F1696" w:rsidP="002C6B3C">
      <w:pPr>
        <w:tabs>
          <w:tab w:val="num" w:pos="0"/>
          <w:tab w:val="num" w:pos="1287"/>
          <w:tab w:val="num" w:pos="1579"/>
        </w:tabs>
        <w:ind w:right="-5" w:firstLine="567"/>
        <w:rPr>
          <w:szCs w:val="28"/>
        </w:rPr>
      </w:pPr>
      <w:r w:rsidRPr="008D4BBA">
        <w:rPr>
          <w:szCs w:val="28"/>
        </w:rPr>
        <w:t xml:space="preserve">По спеціальному фонду у 2021 році планується освоєння коштів у сумі </w:t>
      </w:r>
      <w:r w:rsidR="00E001CE">
        <w:rPr>
          <w:szCs w:val="28"/>
        </w:rPr>
        <w:t xml:space="preserve"> </w:t>
      </w:r>
      <w:r w:rsidRPr="008D4BBA">
        <w:rPr>
          <w:szCs w:val="28"/>
        </w:rPr>
        <w:t xml:space="preserve">4 531 834 грн, у т.ч. за: </w:t>
      </w:r>
    </w:p>
    <w:p w:rsidR="001F1696" w:rsidRPr="008D4BBA" w:rsidRDefault="001F1696" w:rsidP="00775A90">
      <w:pPr>
        <w:numPr>
          <w:ilvl w:val="0"/>
          <w:numId w:val="26"/>
        </w:numPr>
        <w:tabs>
          <w:tab w:val="clear" w:pos="720"/>
          <w:tab w:val="num" w:pos="851"/>
        </w:tabs>
        <w:ind w:left="0" w:firstLine="567"/>
        <w:rPr>
          <w:szCs w:val="28"/>
        </w:rPr>
      </w:pPr>
      <w:r w:rsidRPr="008D4BBA">
        <w:rPr>
          <w:szCs w:val="28"/>
        </w:rPr>
        <w:t>рахунок власних надходжень бюджетних установ -  1 102 434 грн;</w:t>
      </w:r>
    </w:p>
    <w:p w:rsidR="001F1696" w:rsidRPr="008D4BBA" w:rsidRDefault="001F1696" w:rsidP="00775A90">
      <w:pPr>
        <w:numPr>
          <w:ilvl w:val="0"/>
          <w:numId w:val="26"/>
        </w:numPr>
        <w:tabs>
          <w:tab w:val="clear" w:pos="720"/>
          <w:tab w:val="num" w:pos="851"/>
        </w:tabs>
        <w:ind w:left="0" w:firstLine="567"/>
      </w:pPr>
      <w:r w:rsidRPr="008D4BBA">
        <w:rPr>
          <w:szCs w:val="28"/>
        </w:rPr>
        <w:t xml:space="preserve">рахунок </w:t>
      </w:r>
      <w:r w:rsidRPr="008D4BBA">
        <w:rPr>
          <w:i/>
          <w:szCs w:val="28"/>
          <w:u w:val="single"/>
        </w:rPr>
        <w:t>бюджету розвитку</w:t>
      </w:r>
      <w:r w:rsidRPr="008D4BBA">
        <w:rPr>
          <w:szCs w:val="28"/>
        </w:rPr>
        <w:t xml:space="preserve"> – 3 429 400 грн на: проведення безоплатного капітального ремонту власних житлових будинків і квартир особам, що мають </w:t>
      </w:r>
      <w:r w:rsidRPr="008D4BBA">
        <w:rPr>
          <w:szCs w:val="28"/>
        </w:rPr>
        <w:lastRenderedPageBreak/>
        <w:t xml:space="preserve">право на таку пільгу – 1 000 000 грн; проведення </w:t>
      </w:r>
      <w:r w:rsidRPr="008D4BBA">
        <w:rPr>
          <w:color w:val="000000"/>
          <w:szCs w:val="28"/>
        </w:rPr>
        <w:t xml:space="preserve">капітального ремонту та обладнання спеціальними засобами і пристосуваннями для адаптації житлових та санітарно-гігієнічних приміщень власних будинків та квартир особам з інвалідністю, які пересуваються на інвалідних візках  та особам, що виховують дітей з інвалідністю, які пересуваються  на інвалідних візках та потребують постійної сторонньої допомоги за місцем їх реєстрації у відповідності до вимог санітарних та будівельних норм – 360 000 грн; </w:t>
      </w:r>
      <w:r w:rsidRPr="008D4BBA">
        <w:rPr>
          <w:szCs w:val="28"/>
        </w:rPr>
        <w:t>міському територіальному центру соціального обслуговування (надання соціальних послуг) на придбання обладнання і предметів довгострокового користування для виконання про</w:t>
      </w:r>
      <w:r w:rsidR="00C276D2" w:rsidRPr="008D4BBA">
        <w:rPr>
          <w:szCs w:val="28"/>
        </w:rPr>
        <w:t>є</w:t>
      </w:r>
      <w:r w:rsidRPr="008D4BBA">
        <w:rPr>
          <w:szCs w:val="28"/>
        </w:rPr>
        <w:t xml:space="preserve">кту міської  програми «Громадський бюджет м. Миколаєва» на 2021-2024 роки – </w:t>
      </w:r>
      <w:r w:rsidR="00E001CE">
        <w:rPr>
          <w:szCs w:val="28"/>
        </w:rPr>
        <w:t xml:space="preserve">  </w:t>
      </w:r>
      <w:r w:rsidRPr="008D4BBA">
        <w:rPr>
          <w:szCs w:val="28"/>
        </w:rPr>
        <w:t>266 800 грн; міському центру комплексної реабілітації для дітей з інвалідністю на придбання автомобіля для перевезення дітей з інвалідністю – 1 600 000 грн; міському центру соціально-психологічної реабілітації дітей та молоді з функціональними обмеженнями на придбання обладнання і предметів довгострокового користування</w:t>
      </w:r>
      <w:r w:rsidR="00E001CE">
        <w:rPr>
          <w:szCs w:val="28"/>
        </w:rPr>
        <w:t xml:space="preserve"> </w:t>
      </w:r>
      <w:r w:rsidR="00E001CE" w:rsidRPr="00E001CE">
        <w:rPr>
          <w:szCs w:val="28"/>
        </w:rPr>
        <w:t>-</w:t>
      </w:r>
      <w:r w:rsidRPr="008D4BBA">
        <w:rPr>
          <w:color w:val="000000"/>
          <w:szCs w:val="28"/>
        </w:rPr>
        <w:t xml:space="preserve"> 120 700 грн; з</w:t>
      </w:r>
      <w:r w:rsidRPr="008D4BBA">
        <w:rPr>
          <w:szCs w:val="28"/>
        </w:rPr>
        <w:t xml:space="preserve">абезпечення дитячого будинку сімейного типу необхідними меблями, побутовою технікою та іншими предметами тривалого вжитку – 81 900 грн. </w:t>
      </w:r>
    </w:p>
    <w:p w:rsidR="00C3514B" w:rsidRPr="008D4BBA" w:rsidRDefault="00C3514B" w:rsidP="00C3514B">
      <w:pPr>
        <w:rPr>
          <w:sz w:val="24"/>
          <w:szCs w:val="24"/>
          <w:highlight w:val="yellow"/>
        </w:rPr>
      </w:pPr>
    </w:p>
    <w:p w:rsidR="001F1696" w:rsidRPr="002C6B3C" w:rsidRDefault="001F1696" w:rsidP="002C6B3C">
      <w:pPr>
        <w:jc w:val="center"/>
        <w:rPr>
          <w:b/>
          <w:bCs/>
          <w:sz w:val="32"/>
          <w:szCs w:val="32"/>
        </w:rPr>
      </w:pPr>
      <w:r w:rsidRPr="002C6B3C">
        <w:rPr>
          <w:b/>
          <w:bCs/>
          <w:sz w:val="32"/>
          <w:szCs w:val="32"/>
        </w:rPr>
        <w:t>Культура і мистецтво</w:t>
      </w:r>
    </w:p>
    <w:p w:rsidR="001F1696" w:rsidRPr="008D4BBA" w:rsidRDefault="001F1696" w:rsidP="001F1696">
      <w:pPr>
        <w:ind w:firstLine="567"/>
        <w:rPr>
          <w:szCs w:val="28"/>
        </w:rPr>
      </w:pPr>
      <w:r w:rsidRPr="008D4BBA">
        <w:rPr>
          <w:szCs w:val="28"/>
        </w:rPr>
        <w:t xml:space="preserve">Основними критеріями, що були враховані при визначенні заходів міської комплексної програми «Культура та охорона культурної спадщини», стали </w:t>
      </w:r>
      <w:r w:rsidRPr="008D4BBA">
        <w:rPr>
          <w:color w:val="000000"/>
          <w:szCs w:val="28"/>
          <w:shd w:val="clear" w:color="auto" w:fill="FFFFFF"/>
        </w:rPr>
        <w:t xml:space="preserve">забезпечення поширення інформації досягнень культури, збереження і використання культурних цінностей, охорона пам'ятників культури, підвищення культурного рівня населення міста Миколаєва для формування гармонійного культурного середовища міста, </w:t>
      </w:r>
      <w:r w:rsidRPr="008D4BBA">
        <w:rPr>
          <w:szCs w:val="28"/>
        </w:rPr>
        <w:t>спадкоємність кращих традицій, територіально-галузевий підхід у проєктуванні та управлінні.</w:t>
      </w:r>
    </w:p>
    <w:p w:rsidR="001F1696" w:rsidRPr="008D4BBA" w:rsidRDefault="001F1696" w:rsidP="001F1696">
      <w:pPr>
        <w:spacing w:line="0" w:lineRule="atLeast"/>
        <w:ind w:firstLine="567"/>
        <w:rPr>
          <w:szCs w:val="28"/>
        </w:rPr>
      </w:pPr>
      <w:r w:rsidRPr="008D4BBA">
        <w:rPr>
          <w:szCs w:val="28"/>
        </w:rPr>
        <w:t xml:space="preserve">Всього на галузь «Культура і мистецтво» в 2021 році планується направити – 147 522 702  грн, у тому числі: </w:t>
      </w:r>
      <w:r w:rsidRPr="008D4BBA">
        <w:rPr>
          <w:szCs w:val="28"/>
          <w:lang w:val="ru-RU"/>
        </w:rPr>
        <w:t xml:space="preserve">144 544 143 </w:t>
      </w:r>
      <w:r w:rsidRPr="008D4BBA">
        <w:rPr>
          <w:szCs w:val="28"/>
        </w:rPr>
        <w:t xml:space="preserve">грн по загальному фонду бюджету та </w:t>
      </w:r>
      <w:r w:rsidRPr="008D4BBA">
        <w:rPr>
          <w:szCs w:val="28"/>
          <w:lang w:val="ru-RU"/>
        </w:rPr>
        <w:t xml:space="preserve">2 978 559 </w:t>
      </w:r>
      <w:r w:rsidRPr="008D4BBA">
        <w:rPr>
          <w:szCs w:val="28"/>
        </w:rPr>
        <w:t xml:space="preserve">грн по спеціальному фонду, з них: 1 670 819 грн – власні надходження бюджетних установ; </w:t>
      </w:r>
      <w:r w:rsidRPr="008D4BBA">
        <w:rPr>
          <w:szCs w:val="28"/>
          <w:lang w:val="ru-RU"/>
        </w:rPr>
        <w:t xml:space="preserve">1 307 740 </w:t>
      </w:r>
      <w:r w:rsidRPr="008D4BBA">
        <w:rPr>
          <w:szCs w:val="28"/>
        </w:rPr>
        <w:t xml:space="preserve">грн – бюджет розвитку спеціального фонду. </w:t>
      </w:r>
    </w:p>
    <w:p w:rsidR="001F1696" w:rsidRPr="008D4BBA" w:rsidRDefault="001F1696" w:rsidP="001F1696">
      <w:pPr>
        <w:spacing w:line="0" w:lineRule="atLeast"/>
        <w:ind w:firstLine="567"/>
        <w:rPr>
          <w:szCs w:val="28"/>
        </w:rPr>
      </w:pPr>
      <w:r w:rsidRPr="008D4BBA">
        <w:rPr>
          <w:bCs/>
          <w:szCs w:val="28"/>
        </w:rPr>
        <w:t>Із загальної суми видатків планується</w:t>
      </w:r>
      <w:r w:rsidRPr="008D4BBA">
        <w:rPr>
          <w:szCs w:val="28"/>
        </w:rPr>
        <w:t xml:space="preserve"> направити на проведення заходів та функціонування закладів культури, підпорядкованих </w:t>
      </w:r>
      <w:r w:rsidRPr="008D4BBA">
        <w:rPr>
          <w:i/>
          <w:szCs w:val="28"/>
          <w:u w:val="single"/>
        </w:rPr>
        <w:t>управлінню з питань культури та охорони культурної спадщини Миколаївської міської ради</w:t>
      </w:r>
      <w:r w:rsidRPr="008D4BBA">
        <w:rPr>
          <w:i/>
          <w:szCs w:val="28"/>
        </w:rPr>
        <w:t xml:space="preserve"> –    </w:t>
      </w:r>
      <w:r w:rsidR="00A70BAC">
        <w:rPr>
          <w:i/>
          <w:szCs w:val="28"/>
        </w:rPr>
        <w:t>142</w:t>
      </w:r>
      <w:r w:rsidRPr="008D4BBA">
        <w:rPr>
          <w:i/>
          <w:szCs w:val="28"/>
        </w:rPr>
        <w:t> </w:t>
      </w:r>
      <w:r w:rsidR="00A70BAC">
        <w:rPr>
          <w:i/>
          <w:szCs w:val="28"/>
        </w:rPr>
        <w:t>797</w:t>
      </w:r>
      <w:r w:rsidRPr="008D4BBA">
        <w:rPr>
          <w:i/>
          <w:szCs w:val="28"/>
        </w:rPr>
        <w:t> </w:t>
      </w:r>
      <w:r w:rsidR="00A70BAC">
        <w:rPr>
          <w:i/>
          <w:szCs w:val="28"/>
        </w:rPr>
        <w:t>712</w:t>
      </w:r>
      <w:r w:rsidRPr="008D4BBA">
        <w:rPr>
          <w:i/>
          <w:szCs w:val="28"/>
        </w:rPr>
        <w:t xml:space="preserve"> </w:t>
      </w:r>
      <w:r w:rsidRPr="008D4BBA">
        <w:rPr>
          <w:szCs w:val="28"/>
        </w:rPr>
        <w:t xml:space="preserve">грн, науково–педагогічної бібліотеки м. Миколаєва, підпорядкованої  </w:t>
      </w:r>
      <w:r w:rsidRPr="008D4BBA">
        <w:rPr>
          <w:i/>
          <w:szCs w:val="28"/>
          <w:u w:val="single"/>
        </w:rPr>
        <w:t>управлінню освіти  Миколаївської  міської  ради</w:t>
      </w:r>
      <w:r w:rsidRPr="008D4BBA">
        <w:rPr>
          <w:szCs w:val="28"/>
        </w:rPr>
        <w:t xml:space="preserve"> – 3 305 668 грн;  на проведення культурно-масових мистецьких заходів – 1 419 322 грн, а саме: </w:t>
      </w:r>
      <w:r w:rsidRPr="008D4BBA">
        <w:rPr>
          <w:i/>
          <w:szCs w:val="28"/>
          <w:u w:val="single"/>
        </w:rPr>
        <w:t>виконавчому комітету Миколаївської міської ради</w:t>
      </w:r>
      <w:r w:rsidRPr="008D4BBA">
        <w:rPr>
          <w:szCs w:val="28"/>
        </w:rPr>
        <w:t xml:space="preserve"> – 461 390 грн, </w:t>
      </w:r>
      <w:r w:rsidRPr="008D4BBA">
        <w:rPr>
          <w:i/>
          <w:szCs w:val="28"/>
          <w:u w:val="single"/>
        </w:rPr>
        <w:t>адміністрації Заводського району</w:t>
      </w:r>
      <w:r w:rsidR="00742B4F">
        <w:rPr>
          <w:i/>
          <w:szCs w:val="28"/>
          <w:u w:val="single"/>
        </w:rPr>
        <w:t xml:space="preserve"> </w:t>
      </w:r>
      <w:r w:rsidRPr="008D4BBA">
        <w:rPr>
          <w:i/>
          <w:szCs w:val="28"/>
          <w:u w:val="single"/>
        </w:rPr>
        <w:t>Миколаївської міської ради</w:t>
      </w:r>
      <w:r w:rsidRPr="008D4BBA">
        <w:rPr>
          <w:szCs w:val="28"/>
        </w:rPr>
        <w:t xml:space="preserve"> – 85 470  грн, </w:t>
      </w:r>
      <w:r w:rsidRPr="008D4BBA">
        <w:rPr>
          <w:i/>
          <w:szCs w:val="28"/>
          <w:u w:val="single"/>
        </w:rPr>
        <w:t>адміністрації Корабельного району</w:t>
      </w:r>
      <w:r w:rsidR="00742B4F">
        <w:rPr>
          <w:i/>
          <w:szCs w:val="28"/>
          <w:u w:val="single"/>
        </w:rPr>
        <w:t xml:space="preserve"> </w:t>
      </w:r>
      <w:r w:rsidRPr="008D4BBA">
        <w:rPr>
          <w:i/>
          <w:szCs w:val="28"/>
          <w:u w:val="single"/>
        </w:rPr>
        <w:t>Миколаївської міської ради</w:t>
      </w:r>
      <w:r w:rsidRPr="008D4BBA">
        <w:rPr>
          <w:szCs w:val="28"/>
        </w:rPr>
        <w:t xml:space="preserve"> – 85 470 грн</w:t>
      </w:r>
      <w:r w:rsidRPr="008D4BBA">
        <w:rPr>
          <w:b/>
          <w:i/>
          <w:szCs w:val="28"/>
        </w:rPr>
        <w:t xml:space="preserve">, </w:t>
      </w:r>
      <w:r w:rsidRPr="008D4BBA">
        <w:rPr>
          <w:i/>
          <w:szCs w:val="28"/>
          <w:u w:val="single"/>
        </w:rPr>
        <w:t>адміністрації Інгульського району</w:t>
      </w:r>
      <w:r w:rsidR="00742B4F">
        <w:rPr>
          <w:i/>
          <w:szCs w:val="28"/>
          <w:u w:val="single"/>
        </w:rPr>
        <w:t xml:space="preserve"> </w:t>
      </w:r>
      <w:r w:rsidRPr="008D4BBA">
        <w:rPr>
          <w:i/>
          <w:szCs w:val="28"/>
          <w:u w:val="single"/>
        </w:rPr>
        <w:t>Миколаївської міської ради</w:t>
      </w:r>
      <w:r w:rsidRPr="008D4BBA">
        <w:rPr>
          <w:szCs w:val="28"/>
        </w:rPr>
        <w:t xml:space="preserve"> – 85 470 грн, </w:t>
      </w:r>
      <w:r w:rsidRPr="008D4BBA">
        <w:rPr>
          <w:i/>
          <w:szCs w:val="28"/>
          <w:u w:val="single"/>
        </w:rPr>
        <w:t>адміністрації Центрального району Миколаївської міської ради</w:t>
      </w:r>
      <w:r w:rsidRPr="008D4BBA">
        <w:rPr>
          <w:szCs w:val="28"/>
        </w:rPr>
        <w:t xml:space="preserve"> – 181 522 грн, </w:t>
      </w:r>
      <w:r w:rsidRPr="008D4BBA">
        <w:rPr>
          <w:i/>
          <w:szCs w:val="28"/>
          <w:u w:val="single"/>
        </w:rPr>
        <w:t>управлінню освіти Миколаївської міської ради</w:t>
      </w:r>
      <w:r w:rsidRPr="008D4BBA">
        <w:rPr>
          <w:szCs w:val="28"/>
        </w:rPr>
        <w:t xml:space="preserve"> – 520 000 грн.</w:t>
      </w:r>
    </w:p>
    <w:p w:rsidR="001F1696" w:rsidRPr="008D4BBA" w:rsidRDefault="001F1696" w:rsidP="001F1696">
      <w:pPr>
        <w:spacing w:line="0" w:lineRule="atLeast"/>
        <w:ind w:firstLine="567"/>
        <w:rPr>
          <w:szCs w:val="28"/>
        </w:rPr>
      </w:pPr>
      <w:r w:rsidRPr="008D4BBA">
        <w:rPr>
          <w:szCs w:val="28"/>
        </w:rPr>
        <w:t xml:space="preserve">На виконання міської комплексної програми «Культура та охорона культурної спадщини» планується направити 213 046 683  грн; на виконання міської комплексної програми «Освіта» - 3 825 668 грн, на виконання міської </w:t>
      </w:r>
      <w:r w:rsidRPr="008D4BBA">
        <w:rPr>
          <w:szCs w:val="28"/>
        </w:rPr>
        <w:lastRenderedPageBreak/>
        <w:t>програми «Громадський бюджет м. Миколаєва» на 2021-2024 роки – 3 450 397  грн.</w:t>
      </w:r>
    </w:p>
    <w:p w:rsidR="001F1696" w:rsidRPr="008D4BBA" w:rsidRDefault="001F1696" w:rsidP="001F1696">
      <w:pPr>
        <w:ind w:firstLine="567"/>
        <w:rPr>
          <w:szCs w:val="28"/>
        </w:rPr>
      </w:pPr>
      <w:r w:rsidRPr="008D4BBA">
        <w:rPr>
          <w:szCs w:val="28"/>
        </w:rPr>
        <w:t>У 2021 році планується направити кошти на виконання бюджетних програм у галузі «Культура»</w:t>
      </w:r>
      <w:r w:rsidR="00A70BAC">
        <w:rPr>
          <w:szCs w:val="28"/>
        </w:rPr>
        <w:t xml:space="preserve"> по загальному фонду</w:t>
      </w:r>
      <w:r w:rsidRPr="008D4BBA">
        <w:rPr>
          <w:szCs w:val="28"/>
        </w:rPr>
        <w:t>, а саме:</w:t>
      </w:r>
    </w:p>
    <w:p w:rsidR="001F1696" w:rsidRPr="002C6B3C" w:rsidRDefault="001F1696" w:rsidP="00775A90">
      <w:pPr>
        <w:pStyle w:val="aa"/>
        <w:numPr>
          <w:ilvl w:val="0"/>
          <w:numId w:val="26"/>
        </w:numPr>
        <w:tabs>
          <w:tab w:val="clear" w:pos="720"/>
          <w:tab w:val="num" w:pos="851"/>
        </w:tabs>
        <w:ind w:left="0" w:firstLine="567"/>
        <w:rPr>
          <w:szCs w:val="28"/>
        </w:rPr>
      </w:pPr>
      <w:r w:rsidRPr="002C6B3C">
        <w:rPr>
          <w:i/>
          <w:szCs w:val="28"/>
          <w:u w:val="single"/>
        </w:rPr>
        <w:t>бюджетна програма «Забезпечення діяльності бібліотек»</w:t>
      </w:r>
      <w:r w:rsidRPr="002C6B3C">
        <w:rPr>
          <w:szCs w:val="28"/>
        </w:rPr>
        <w:t xml:space="preserve"> на фінансування централізованої бібліотечної системи для дорослих імені Кропивницького (21 філія), централізованої бібліотечної системи для дітей імені Шури Кобера та Віті Хоменка (10 філій) та науково-педагогічної бібліотеки м. Миколаєва – </w:t>
      </w:r>
      <w:r w:rsidR="00022DE8">
        <w:rPr>
          <w:szCs w:val="28"/>
        </w:rPr>
        <w:t>49 688 069</w:t>
      </w:r>
      <w:r w:rsidRPr="002C6B3C">
        <w:rPr>
          <w:szCs w:val="28"/>
        </w:rPr>
        <w:t xml:space="preserve">  грн;</w:t>
      </w:r>
    </w:p>
    <w:p w:rsidR="001F1696" w:rsidRPr="002C6B3C" w:rsidRDefault="001F1696" w:rsidP="00775A90">
      <w:pPr>
        <w:pStyle w:val="aa"/>
        <w:numPr>
          <w:ilvl w:val="0"/>
          <w:numId w:val="26"/>
        </w:numPr>
        <w:tabs>
          <w:tab w:val="clear" w:pos="720"/>
          <w:tab w:val="num" w:pos="851"/>
        </w:tabs>
        <w:ind w:left="0" w:firstLine="567"/>
        <w:rPr>
          <w:szCs w:val="28"/>
        </w:rPr>
      </w:pPr>
      <w:r w:rsidRPr="002C6B3C">
        <w:rPr>
          <w:i/>
          <w:szCs w:val="28"/>
          <w:u w:val="single"/>
        </w:rPr>
        <w:t>бюджетна програма «Забезпечення діяльності палаців і будинків культури, клубів, центрів дозвілля та інших клубних закладів»</w:t>
      </w:r>
      <w:r w:rsidRPr="002C6B3C">
        <w:rPr>
          <w:szCs w:val="28"/>
        </w:rPr>
        <w:t xml:space="preserve"> - </w:t>
      </w:r>
      <w:r w:rsidR="0027167C">
        <w:rPr>
          <w:szCs w:val="28"/>
        </w:rPr>
        <w:t>34 694 878</w:t>
      </w:r>
      <w:r w:rsidRPr="002C6B3C">
        <w:rPr>
          <w:szCs w:val="28"/>
        </w:rPr>
        <w:t xml:space="preserve">  грн на фінансування 5 будинків культури (Матвіївський, Тернівський, Великокорениський, Малокорениський, Кульбакінський),  Миколаївського міського палацу культури «Молодіжний»,  Миколаївського міського палацу культури та мистецтв, Миколаївського міського палацу культури та урочистих подій, Миколаївського міського палацу культури «Корабельний»;</w:t>
      </w:r>
    </w:p>
    <w:p w:rsidR="001F1696" w:rsidRPr="002C6B3C" w:rsidRDefault="001F1696" w:rsidP="00775A90">
      <w:pPr>
        <w:pStyle w:val="aa"/>
        <w:numPr>
          <w:ilvl w:val="0"/>
          <w:numId w:val="26"/>
        </w:numPr>
        <w:tabs>
          <w:tab w:val="clear" w:pos="720"/>
          <w:tab w:val="num" w:pos="851"/>
        </w:tabs>
        <w:ind w:left="0" w:firstLine="567"/>
        <w:rPr>
          <w:szCs w:val="28"/>
        </w:rPr>
      </w:pPr>
      <w:r w:rsidRPr="002C6B3C">
        <w:rPr>
          <w:i/>
          <w:szCs w:val="28"/>
          <w:u w:val="single"/>
        </w:rPr>
        <w:t>бюджетна програма «Забезпечення діяльності інших закладів в галузі культури і мистецтва»</w:t>
      </w:r>
      <w:r w:rsidRPr="002C6B3C">
        <w:rPr>
          <w:szCs w:val="28"/>
        </w:rPr>
        <w:t xml:space="preserve"> - </w:t>
      </w:r>
      <w:r w:rsidR="0027167C">
        <w:rPr>
          <w:szCs w:val="28"/>
        </w:rPr>
        <w:t>56 741 874</w:t>
      </w:r>
      <w:r w:rsidRPr="002C6B3C">
        <w:rPr>
          <w:szCs w:val="28"/>
        </w:rPr>
        <w:t xml:space="preserve"> грн на фінансування міського методичного центру, муніципального театру-студії естрадної пісні для дітей, юнацтва та молоді, бюджетної установи культурно-ігровий комплекс «Дитяче містечко «Казка», централізованої бухгалтерії при управлінні з питань культури та охорони культурної спадщини, надання фінансової підтримки КУ Миколаївський зоопарк;</w:t>
      </w:r>
    </w:p>
    <w:p w:rsidR="001F1696" w:rsidRPr="002C6B3C" w:rsidRDefault="001F1696" w:rsidP="00775A90">
      <w:pPr>
        <w:pStyle w:val="aa"/>
        <w:numPr>
          <w:ilvl w:val="0"/>
          <w:numId w:val="26"/>
        </w:numPr>
        <w:tabs>
          <w:tab w:val="clear" w:pos="720"/>
          <w:tab w:val="num" w:pos="851"/>
        </w:tabs>
        <w:ind w:left="0" w:firstLine="567"/>
        <w:rPr>
          <w:szCs w:val="28"/>
        </w:rPr>
      </w:pPr>
      <w:r w:rsidRPr="002C6B3C">
        <w:rPr>
          <w:i/>
          <w:szCs w:val="28"/>
          <w:u w:val="single"/>
        </w:rPr>
        <w:t>бюджетна програма «Інші заходи в галузі культури і мистецтва»</w:t>
      </w:r>
      <w:r w:rsidRPr="002C6B3C">
        <w:rPr>
          <w:szCs w:val="28"/>
        </w:rPr>
        <w:t xml:space="preserve"> - </w:t>
      </w:r>
      <w:r w:rsidR="00022DE8">
        <w:rPr>
          <w:szCs w:val="28"/>
        </w:rPr>
        <w:t>3 419 322</w:t>
      </w:r>
      <w:r w:rsidRPr="002C6B3C">
        <w:rPr>
          <w:szCs w:val="28"/>
        </w:rPr>
        <w:t xml:space="preserve"> грн заплановані на проведення культурно-масових мистецьких заходів, забезпечення організації та проведення державних, загальноміських, професійних свят та здійснення заходів, пов’язаних з охороною пам’яток історії та культури.</w:t>
      </w:r>
    </w:p>
    <w:p w:rsidR="001F1696" w:rsidRPr="008D4BBA" w:rsidRDefault="001F1696" w:rsidP="001F1696">
      <w:pPr>
        <w:jc w:val="center"/>
        <w:rPr>
          <w:szCs w:val="28"/>
        </w:rPr>
      </w:pPr>
      <w:r w:rsidRPr="008D4BBA">
        <w:rPr>
          <w:noProof/>
          <w:szCs w:val="28"/>
          <w:lang w:val="ru-RU"/>
        </w:rPr>
        <w:lastRenderedPageBreak/>
        <w:drawing>
          <wp:inline distT="0" distB="0" distL="0" distR="0">
            <wp:extent cx="5658419" cy="4681182"/>
            <wp:effectExtent l="19050" t="0" r="0" b="0"/>
            <wp:docPr id="10"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8" cstate="print"/>
                    <a:srcRect b="-27"/>
                    <a:stretch>
                      <a:fillRect/>
                    </a:stretch>
                  </pic:blipFill>
                  <pic:spPr bwMode="auto">
                    <a:xfrm>
                      <a:off x="0" y="0"/>
                      <a:ext cx="5657697" cy="4680585"/>
                    </a:xfrm>
                    <a:prstGeom prst="rect">
                      <a:avLst/>
                    </a:prstGeom>
                    <a:noFill/>
                    <a:ln w="9525">
                      <a:noFill/>
                      <a:miter lim="800000"/>
                      <a:headEnd/>
                      <a:tailEnd/>
                    </a:ln>
                  </pic:spPr>
                </pic:pic>
              </a:graphicData>
            </a:graphic>
          </wp:inline>
        </w:drawing>
      </w:r>
    </w:p>
    <w:p w:rsidR="001F1696" w:rsidRDefault="001F1696" w:rsidP="001F1696">
      <w:pPr>
        <w:ind w:firstLine="567"/>
        <w:rPr>
          <w:szCs w:val="28"/>
        </w:rPr>
      </w:pPr>
    </w:p>
    <w:p w:rsidR="001F1696" w:rsidRPr="008D4BBA" w:rsidRDefault="001F1696" w:rsidP="001F1696">
      <w:pPr>
        <w:ind w:firstLine="567"/>
        <w:rPr>
          <w:szCs w:val="28"/>
        </w:rPr>
      </w:pPr>
      <w:r w:rsidRPr="008D4BBA">
        <w:rPr>
          <w:szCs w:val="28"/>
        </w:rPr>
        <w:t>Видатки на оплату праці з нарахуваннями працівників закладів культури заплановані у повному обсязі з урахуванням вимог чинного законодавства на загальну суму 80 581 932 грн. Планова середньорічна чисельність працівників галузі становитиме 833,75 штатних одиниць.</w:t>
      </w:r>
    </w:p>
    <w:p w:rsidR="001F1696" w:rsidRDefault="001F1696" w:rsidP="001F1696">
      <w:pPr>
        <w:ind w:firstLine="567"/>
        <w:rPr>
          <w:szCs w:val="28"/>
        </w:rPr>
      </w:pPr>
      <w:r w:rsidRPr="008D4BBA">
        <w:rPr>
          <w:szCs w:val="28"/>
        </w:rPr>
        <w:t>Видатки на оплату комунальних послуг та енергоносіїв передбачені в повному обсязі на загальну суму 7 666 349 грн, виходячи з розміру діючих тарифів з урахуванням заходів, які спрямовані на економію споживання енергоносіїв.</w:t>
      </w:r>
    </w:p>
    <w:p w:rsidR="00F6241C" w:rsidRPr="008D4BBA" w:rsidRDefault="00F6241C" w:rsidP="001F1696">
      <w:pPr>
        <w:ind w:firstLine="567"/>
        <w:rPr>
          <w:szCs w:val="28"/>
        </w:rPr>
      </w:pPr>
      <w:r>
        <w:rPr>
          <w:szCs w:val="28"/>
        </w:rPr>
        <w:t xml:space="preserve">Видатки на </w:t>
      </w:r>
      <w:r w:rsidR="002B19B5">
        <w:rPr>
          <w:szCs w:val="28"/>
        </w:rPr>
        <w:t>реалізацію</w:t>
      </w:r>
      <w:r>
        <w:rPr>
          <w:szCs w:val="28"/>
        </w:rPr>
        <w:t xml:space="preserve"> </w:t>
      </w:r>
      <w:r w:rsidR="002B19B5">
        <w:rPr>
          <w:szCs w:val="28"/>
        </w:rPr>
        <w:t>проектів –</w:t>
      </w:r>
      <w:r>
        <w:rPr>
          <w:szCs w:val="28"/>
        </w:rPr>
        <w:t xml:space="preserve"> переможців</w:t>
      </w:r>
      <w:r w:rsidR="002B19B5">
        <w:rPr>
          <w:szCs w:val="28"/>
        </w:rPr>
        <w:t xml:space="preserve"> </w:t>
      </w:r>
      <w:r w:rsidRPr="008D4BBA">
        <w:rPr>
          <w:szCs w:val="28"/>
        </w:rPr>
        <w:t>Громадськ</w:t>
      </w:r>
      <w:r>
        <w:rPr>
          <w:szCs w:val="28"/>
        </w:rPr>
        <w:t>ого</w:t>
      </w:r>
      <w:r w:rsidRPr="008D4BBA">
        <w:rPr>
          <w:szCs w:val="28"/>
        </w:rPr>
        <w:t xml:space="preserve"> бюджет</w:t>
      </w:r>
      <w:r>
        <w:rPr>
          <w:szCs w:val="28"/>
        </w:rPr>
        <w:t>у</w:t>
      </w:r>
      <w:r w:rsidRPr="008D4BBA">
        <w:rPr>
          <w:szCs w:val="28"/>
        </w:rPr>
        <w:t xml:space="preserve"> </w:t>
      </w:r>
      <w:r w:rsidR="002B19B5">
        <w:rPr>
          <w:szCs w:val="28"/>
        </w:rPr>
        <w:t xml:space="preserve">         </w:t>
      </w:r>
      <w:r w:rsidRPr="008D4BBA">
        <w:rPr>
          <w:szCs w:val="28"/>
        </w:rPr>
        <w:t>м. Миколаєва</w:t>
      </w:r>
      <w:r>
        <w:rPr>
          <w:szCs w:val="28"/>
        </w:rPr>
        <w:t xml:space="preserve"> – 2 967 657 грн.</w:t>
      </w:r>
    </w:p>
    <w:p w:rsidR="001F1696" w:rsidRPr="008D4BBA" w:rsidRDefault="001F1696" w:rsidP="001F1696">
      <w:pPr>
        <w:ind w:firstLine="708"/>
        <w:rPr>
          <w:szCs w:val="28"/>
        </w:rPr>
      </w:pPr>
      <w:r w:rsidRPr="008D4BBA">
        <w:rPr>
          <w:szCs w:val="28"/>
        </w:rPr>
        <w:t>До бюджету розвитку включені видатки, які планується направити для закладів культури в загальній сумі 1 307 740 грн на придбання обладнання і предметів довгострокового користування</w:t>
      </w:r>
      <w:r w:rsidR="00F6241C">
        <w:rPr>
          <w:szCs w:val="28"/>
        </w:rPr>
        <w:t xml:space="preserve">, з них на </w:t>
      </w:r>
      <w:r w:rsidR="006A1ABD">
        <w:rPr>
          <w:szCs w:val="28"/>
        </w:rPr>
        <w:t>реалізацію про</w:t>
      </w:r>
      <w:r w:rsidR="00A258C8">
        <w:rPr>
          <w:szCs w:val="28"/>
        </w:rPr>
        <w:t>є</w:t>
      </w:r>
      <w:r w:rsidR="006A1ABD">
        <w:rPr>
          <w:szCs w:val="28"/>
        </w:rPr>
        <w:t>ктів –</w:t>
      </w:r>
      <w:r w:rsidR="00F6241C">
        <w:rPr>
          <w:szCs w:val="28"/>
        </w:rPr>
        <w:t xml:space="preserve"> переможців</w:t>
      </w:r>
      <w:r w:rsidR="006A1ABD">
        <w:rPr>
          <w:szCs w:val="28"/>
        </w:rPr>
        <w:t xml:space="preserve"> </w:t>
      </w:r>
      <w:r w:rsidR="00F6241C" w:rsidRPr="008D4BBA">
        <w:rPr>
          <w:szCs w:val="28"/>
        </w:rPr>
        <w:t>Громадськ</w:t>
      </w:r>
      <w:r w:rsidR="00F6241C">
        <w:rPr>
          <w:szCs w:val="28"/>
        </w:rPr>
        <w:t>ого</w:t>
      </w:r>
      <w:r w:rsidR="00F6241C" w:rsidRPr="008D4BBA">
        <w:rPr>
          <w:szCs w:val="28"/>
        </w:rPr>
        <w:t xml:space="preserve"> бюджет</w:t>
      </w:r>
      <w:r w:rsidR="00F6241C">
        <w:rPr>
          <w:szCs w:val="28"/>
        </w:rPr>
        <w:t>у</w:t>
      </w:r>
      <w:r w:rsidR="00F6241C" w:rsidRPr="008D4BBA">
        <w:rPr>
          <w:szCs w:val="28"/>
        </w:rPr>
        <w:t xml:space="preserve"> м. Миколаєва</w:t>
      </w:r>
      <w:r w:rsidR="00F6241C">
        <w:rPr>
          <w:szCs w:val="28"/>
        </w:rPr>
        <w:t xml:space="preserve"> – 482 740 грн</w:t>
      </w:r>
      <w:r w:rsidRPr="008D4BBA">
        <w:rPr>
          <w:szCs w:val="28"/>
        </w:rPr>
        <w:t>.</w:t>
      </w:r>
    </w:p>
    <w:p w:rsidR="001F1696" w:rsidRPr="008D4BBA" w:rsidRDefault="001F1696" w:rsidP="001F1696">
      <w:pPr>
        <w:ind w:firstLine="567"/>
        <w:rPr>
          <w:szCs w:val="28"/>
        </w:rPr>
      </w:pPr>
      <w:r w:rsidRPr="008D4BBA">
        <w:rPr>
          <w:szCs w:val="28"/>
        </w:rPr>
        <w:t xml:space="preserve">За рахунок власних надходжень установ культури очікується отримати 1 670 819 грн, з них: плата за послуги, що надаються бюджетним установам згідно з функціональними повноваженнями – 844 360 грн, надходження бюджетних установ від додаткової (господарської) діяльності – 160 000 грн, плата за оренду майна бюджетних установ – 663 459 грн, надходження бюджетних установ від реалізації майна – 3 000 грн, які будуть направлені на поточне утримання установ культури та придбання світлового та звукового обладнання, сценічних костюмів, комп’ютерної техніки, килимової доріжки. </w:t>
      </w:r>
    </w:p>
    <w:p w:rsidR="00004DA1" w:rsidRPr="008D4BBA" w:rsidRDefault="00004DA1" w:rsidP="00223DC7">
      <w:pPr>
        <w:pStyle w:val="a3"/>
        <w:spacing w:after="0" w:line="0" w:lineRule="atLeast"/>
        <w:jc w:val="center"/>
        <w:rPr>
          <w:b/>
          <w:szCs w:val="28"/>
          <w:highlight w:val="yellow"/>
        </w:rPr>
      </w:pPr>
    </w:p>
    <w:p w:rsidR="001F1696" w:rsidRPr="002C6B3C" w:rsidRDefault="001F1696" w:rsidP="001F1696">
      <w:pPr>
        <w:pStyle w:val="a3"/>
        <w:spacing w:after="0" w:line="0" w:lineRule="atLeast"/>
        <w:jc w:val="center"/>
        <w:rPr>
          <w:b/>
          <w:sz w:val="32"/>
          <w:szCs w:val="32"/>
        </w:rPr>
      </w:pPr>
      <w:r w:rsidRPr="002C6B3C">
        <w:rPr>
          <w:b/>
          <w:sz w:val="32"/>
          <w:szCs w:val="32"/>
        </w:rPr>
        <w:t>Фізична культура і спорт</w:t>
      </w:r>
    </w:p>
    <w:p w:rsidR="001F1696" w:rsidRPr="008D4BBA" w:rsidRDefault="001F1696" w:rsidP="001F1696">
      <w:pPr>
        <w:pStyle w:val="a3"/>
        <w:spacing w:after="0" w:line="0" w:lineRule="atLeast"/>
        <w:ind w:firstLine="567"/>
        <w:rPr>
          <w:bCs/>
          <w:szCs w:val="28"/>
        </w:rPr>
      </w:pPr>
      <w:r w:rsidRPr="008D4BBA">
        <w:rPr>
          <w:bCs/>
          <w:szCs w:val="28"/>
        </w:rPr>
        <w:t>Основним завданням міської програми «Фізична культура і спорт» є створення умов для залучення широких верств населення до масового спорту, популяризація здорового способу життя та концентрації зусиль органів місцевого самоврядування, суб’єктів сфери фізичної культури і спорту із залученням коштів бюджетів усіх рівнів, інших джерел фінансування.</w:t>
      </w:r>
    </w:p>
    <w:p w:rsidR="001F1696" w:rsidRPr="008D4BBA" w:rsidRDefault="001F1696" w:rsidP="001F1696">
      <w:pPr>
        <w:pStyle w:val="a3"/>
        <w:spacing w:after="0" w:line="0" w:lineRule="atLeast"/>
        <w:ind w:firstLine="567"/>
        <w:rPr>
          <w:bCs/>
          <w:szCs w:val="28"/>
        </w:rPr>
      </w:pPr>
      <w:r w:rsidRPr="008D4BBA">
        <w:rPr>
          <w:bCs/>
          <w:szCs w:val="28"/>
        </w:rPr>
        <w:t xml:space="preserve">На фізичну культуру та спорт на 2021 рік плануються видатки в загальній сумі  172 709 408  грн, у тому числі по загальному фонду 168 499 495 грн та по спеціальному фонду 4 209 913 грн, з них: 1 169 448 грн – власні надходження бюджетних установ та 3 040 465 грн – за рахунок інших джерел бюджету розвитку. </w:t>
      </w:r>
    </w:p>
    <w:p w:rsidR="001F1696" w:rsidRPr="008D4BBA" w:rsidRDefault="001F1696" w:rsidP="001F1696">
      <w:pPr>
        <w:ind w:firstLine="567"/>
        <w:rPr>
          <w:bCs/>
          <w:i/>
          <w:szCs w:val="28"/>
          <w:u w:val="single"/>
        </w:rPr>
      </w:pPr>
      <w:r w:rsidRPr="008D4BBA">
        <w:rPr>
          <w:bCs/>
          <w:szCs w:val="28"/>
        </w:rPr>
        <w:t xml:space="preserve">Із загальної суми видатків передбачається направити </w:t>
      </w:r>
      <w:r w:rsidR="00E2132D">
        <w:rPr>
          <w:bCs/>
          <w:szCs w:val="28"/>
        </w:rPr>
        <w:t>17</w:t>
      </w:r>
      <w:r w:rsidR="008A06FE">
        <w:rPr>
          <w:bCs/>
          <w:szCs w:val="28"/>
        </w:rPr>
        <w:t>1</w:t>
      </w:r>
      <w:r w:rsidR="00E2132D">
        <w:rPr>
          <w:bCs/>
          <w:szCs w:val="28"/>
        </w:rPr>
        <w:t> </w:t>
      </w:r>
      <w:r w:rsidR="008A06FE">
        <w:rPr>
          <w:bCs/>
          <w:szCs w:val="28"/>
        </w:rPr>
        <w:t>058</w:t>
      </w:r>
      <w:r w:rsidR="00E2132D">
        <w:rPr>
          <w:bCs/>
          <w:szCs w:val="28"/>
        </w:rPr>
        <w:t xml:space="preserve"> </w:t>
      </w:r>
      <w:r w:rsidR="008A06FE">
        <w:rPr>
          <w:bCs/>
          <w:szCs w:val="28"/>
        </w:rPr>
        <w:t>034</w:t>
      </w:r>
      <w:r w:rsidRPr="008D4BBA">
        <w:rPr>
          <w:bCs/>
          <w:szCs w:val="28"/>
        </w:rPr>
        <w:t xml:space="preserve"> грн</w:t>
      </w:r>
      <w:r w:rsidR="00E2132D">
        <w:rPr>
          <w:bCs/>
          <w:szCs w:val="28"/>
        </w:rPr>
        <w:t xml:space="preserve"> </w:t>
      </w:r>
      <w:r w:rsidRPr="008D4BBA">
        <w:rPr>
          <w:bCs/>
          <w:i/>
          <w:szCs w:val="28"/>
          <w:u w:val="single"/>
        </w:rPr>
        <w:t xml:space="preserve">управлінню у справах фізичної культури і спорту Миколаївської міської ради, </w:t>
      </w:r>
      <w:r w:rsidRPr="008D4BBA">
        <w:rPr>
          <w:bCs/>
          <w:szCs w:val="28"/>
        </w:rPr>
        <w:t>1 651 374 грн</w:t>
      </w:r>
      <w:r w:rsidR="00862A0F">
        <w:rPr>
          <w:bCs/>
          <w:szCs w:val="28"/>
        </w:rPr>
        <w:t xml:space="preserve"> </w:t>
      </w:r>
      <w:r w:rsidRPr="008D4BBA">
        <w:rPr>
          <w:bCs/>
          <w:i/>
          <w:szCs w:val="28"/>
          <w:u w:val="single"/>
        </w:rPr>
        <w:t>адміністрації Заводського району Миколаївської міської ради</w:t>
      </w:r>
      <w:r w:rsidRPr="008D4BBA">
        <w:rPr>
          <w:bCs/>
          <w:szCs w:val="28"/>
        </w:rPr>
        <w:t xml:space="preserve"> на функціонування стадіону «Юність». </w:t>
      </w:r>
    </w:p>
    <w:p w:rsidR="001F1696" w:rsidRPr="008D4BBA" w:rsidRDefault="001F1696" w:rsidP="001F1696">
      <w:pPr>
        <w:spacing w:line="0" w:lineRule="atLeast"/>
        <w:ind w:firstLine="567"/>
        <w:rPr>
          <w:szCs w:val="28"/>
        </w:rPr>
      </w:pPr>
      <w:r w:rsidRPr="008D4BBA">
        <w:rPr>
          <w:szCs w:val="28"/>
        </w:rPr>
        <w:t>На виконання міської комплексної програми «Фізична культура і спорт»      на 2019-2021 роки від 21.12.2018 № 49/23 планується направити 17</w:t>
      </w:r>
      <w:r w:rsidR="008A06FE">
        <w:rPr>
          <w:szCs w:val="28"/>
        </w:rPr>
        <w:t>0 422 464</w:t>
      </w:r>
      <w:r w:rsidRPr="008D4BBA">
        <w:rPr>
          <w:szCs w:val="28"/>
        </w:rPr>
        <w:t xml:space="preserve"> грн; на виконання міської програми «Громадський бюджет м. Миколаєва» на 2021-2024 роки планується направити 1 114 076  грн, на виконання  Програми створення страхового фонду документації м.Миколаєва на 2017-2021 роки затвердженої рішенням Миколаївської міської ради від 30.11.2017 № 29/4, планується направити 3 420 грн.</w:t>
      </w:r>
    </w:p>
    <w:p w:rsidR="001F1696" w:rsidRPr="008D4BBA" w:rsidRDefault="001F1696" w:rsidP="001F1696">
      <w:pPr>
        <w:ind w:firstLine="851"/>
        <w:rPr>
          <w:szCs w:val="28"/>
        </w:rPr>
      </w:pPr>
      <w:r w:rsidRPr="008D4BBA">
        <w:rPr>
          <w:szCs w:val="28"/>
        </w:rPr>
        <w:t xml:space="preserve">У 2021 році планується направити кошти </w:t>
      </w:r>
      <w:r w:rsidR="00E2132D">
        <w:rPr>
          <w:szCs w:val="28"/>
        </w:rPr>
        <w:t xml:space="preserve">загального фонду </w:t>
      </w:r>
      <w:r w:rsidRPr="008D4BBA">
        <w:rPr>
          <w:szCs w:val="28"/>
        </w:rPr>
        <w:t>на виконання бюджетних програм у галузі «Фізична культура і спорт», а саме:</w:t>
      </w:r>
    </w:p>
    <w:p w:rsidR="001F1696" w:rsidRPr="002C6B3C" w:rsidRDefault="001F1696" w:rsidP="00775A90">
      <w:pPr>
        <w:pStyle w:val="aa"/>
        <w:numPr>
          <w:ilvl w:val="0"/>
          <w:numId w:val="27"/>
        </w:numPr>
        <w:ind w:left="0" w:firstLine="567"/>
        <w:rPr>
          <w:szCs w:val="28"/>
        </w:rPr>
      </w:pPr>
      <w:r w:rsidRPr="002C6B3C">
        <w:rPr>
          <w:i/>
          <w:szCs w:val="28"/>
          <w:u w:val="single"/>
        </w:rPr>
        <w:t>бюджетна програма «</w:t>
      </w:r>
      <w:r w:rsidRPr="002C6B3C">
        <w:rPr>
          <w:bCs/>
          <w:i/>
          <w:iCs/>
          <w:szCs w:val="28"/>
          <w:u w:val="single"/>
          <w:lang w:eastAsia="uk-UA"/>
        </w:rPr>
        <w:t>Проведення навчально-тренувальних зборів і змагань з олімпійських видів спорту»</w:t>
      </w:r>
      <w:r w:rsidRPr="002C6B3C">
        <w:rPr>
          <w:szCs w:val="28"/>
        </w:rPr>
        <w:t xml:space="preserve"> - 3 800 000 грн;</w:t>
      </w:r>
    </w:p>
    <w:p w:rsidR="001F1696" w:rsidRPr="002C6B3C" w:rsidRDefault="001F1696" w:rsidP="00775A90">
      <w:pPr>
        <w:pStyle w:val="aa"/>
        <w:numPr>
          <w:ilvl w:val="0"/>
          <w:numId w:val="27"/>
        </w:numPr>
        <w:ind w:left="0" w:firstLine="567"/>
        <w:rPr>
          <w:szCs w:val="28"/>
        </w:rPr>
      </w:pPr>
      <w:r w:rsidRPr="002C6B3C">
        <w:rPr>
          <w:i/>
          <w:szCs w:val="28"/>
          <w:u w:val="single"/>
        </w:rPr>
        <w:t>бюджетна програма «</w:t>
      </w:r>
      <w:r w:rsidRPr="002C6B3C">
        <w:rPr>
          <w:bCs/>
          <w:i/>
          <w:iCs/>
          <w:szCs w:val="28"/>
          <w:u w:val="single"/>
          <w:lang w:eastAsia="uk-UA"/>
        </w:rPr>
        <w:t>Проведення навчально-тренувальних зборів і змагань з неолімпійських видів спорту»</w:t>
      </w:r>
      <w:r w:rsidRPr="002C6B3C">
        <w:rPr>
          <w:bCs/>
          <w:iCs/>
          <w:szCs w:val="28"/>
          <w:lang w:eastAsia="uk-UA"/>
        </w:rPr>
        <w:t xml:space="preserve"> - </w:t>
      </w:r>
      <w:r w:rsidRPr="002C6B3C">
        <w:rPr>
          <w:szCs w:val="28"/>
        </w:rPr>
        <w:t>540 000 грн;</w:t>
      </w:r>
    </w:p>
    <w:p w:rsidR="001F1696" w:rsidRPr="002C6B3C" w:rsidRDefault="001F1696" w:rsidP="00775A90">
      <w:pPr>
        <w:pStyle w:val="aa"/>
        <w:numPr>
          <w:ilvl w:val="0"/>
          <w:numId w:val="27"/>
        </w:numPr>
        <w:ind w:left="0" w:firstLine="567"/>
        <w:rPr>
          <w:szCs w:val="28"/>
        </w:rPr>
      </w:pPr>
      <w:r w:rsidRPr="002C6B3C">
        <w:rPr>
          <w:i/>
          <w:szCs w:val="28"/>
          <w:u w:val="single"/>
        </w:rPr>
        <w:t>бюджетна програма «</w:t>
      </w:r>
      <w:r w:rsidRPr="002C6B3C">
        <w:rPr>
          <w:bCs/>
          <w:i/>
          <w:iCs/>
          <w:szCs w:val="28"/>
          <w:u w:val="single"/>
          <w:lang w:eastAsia="uk-UA"/>
        </w:rPr>
        <w:t>Утримання та навчально-тренувальна робота комунальних дитячо-юнацьких спортивних шкіл</w:t>
      </w:r>
      <w:r w:rsidRPr="002C6B3C">
        <w:rPr>
          <w:bCs/>
          <w:i/>
          <w:iCs/>
          <w:szCs w:val="28"/>
          <w:lang w:eastAsia="uk-UA"/>
        </w:rPr>
        <w:t xml:space="preserve">» </w:t>
      </w:r>
      <w:r w:rsidRPr="002C6B3C">
        <w:rPr>
          <w:szCs w:val="28"/>
        </w:rPr>
        <w:t xml:space="preserve">- </w:t>
      </w:r>
      <w:r w:rsidR="00E2132D">
        <w:rPr>
          <w:szCs w:val="28"/>
        </w:rPr>
        <w:t>104 474 285</w:t>
      </w:r>
      <w:r w:rsidRPr="002C6B3C">
        <w:rPr>
          <w:szCs w:val="28"/>
        </w:rPr>
        <w:t xml:space="preserve"> грн на фінансування 16 спортивних шкіл;</w:t>
      </w:r>
    </w:p>
    <w:p w:rsidR="001F1696" w:rsidRPr="002C6B3C" w:rsidRDefault="001F1696" w:rsidP="00775A90">
      <w:pPr>
        <w:pStyle w:val="aa"/>
        <w:numPr>
          <w:ilvl w:val="0"/>
          <w:numId w:val="27"/>
        </w:numPr>
        <w:ind w:left="0" w:firstLine="567"/>
        <w:rPr>
          <w:szCs w:val="28"/>
        </w:rPr>
      </w:pPr>
      <w:r w:rsidRPr="002C6B3C">
        <w:rPr>
          <w:i/>
          <w:szCs w:val="28"/>
          <w:u w:val="single"/>
        </w:rPr>
        <w:t>бюджетна програма «</w:t>
      </w:r>
      <w:r w:rsidRPr="002C6B3C">
        <w:rPr>
          <w:bCs/>
          <w:i/>
          <w:iCs/>
          <w:szCs w:val="28"/>
          <w:u w:val="single"/>
          <w:lang w:eastAsia="uk-UA"/>
        </w:rPr>
        <w:t>Фінансова підтримка дитячо-юнацьких спортивних шкіл фізкультурно-спортивних товариств</w:t>
      </w:r>
      <w:r w:rsidRPr="002C6B3C">
        <w:rPr>
          <w:szCs w:val="28"/>
        </w:rPr>
        <w:t xml:space="preserve"> – 5 786 976 грн на </w:t>
      </w:r>
      <w:r w:rsidRPr="002C6B3C">
        <w:rPr>
          <w:bCs/>
          <w:szCs w:val="28"/>
        </w:rPr>
        <w:t xml:space="preserve">фінансову підтримку дитячо-юнацької спортивної щколи «Спартак» міста Миколаєва та дитячо-юнацької школи «Динамо» міста Миколаєва, </w:t>
      </w:r>
      <w:r w:rsidRPr="002C6B3C">
        <w:rPr>
          <w:szCs w:val="28"/>
        </w:rPr>
        <w:t>які до 2015 року отримували підтримку з Фонду соціального страхування з тимчасової втрати працездатності;</w:t>
      </w:r>
    </w:p>
    <w:p w:rsidR="001F1696" w:rsidRPr="002C6B3C" w:rsidRDefault="001F1696" w:rsidP="00775A90">
      <w:pPr>
        <w:pStyle w:val="aa"/>
        <w:numPr>
          <w:ilvl w:val="0"/>
          <w:numId w:val="27"/>
        </w:numPr>
        <w:ind w:left="0" w:firstLine="567"/>
        <w:rPr>
          <w:bCs/>
          <w:szCs w:val="28"/>
        </w:rPr>
      </w:pPr>
      <w:r w:rsidRPr="002C6B3C">
        <w:rPr>
          <w:i/>
          <w:szCs w:val="28"/>
          <w:u w:val="single"/>
        </w:rPr>
        <w:t>бюджетна програма «</w:t>
      </w:r>
      <w:r w:rsidRPr="002C6B3C">
        <w:rPr>
          <w:bCs/>
          <w:i/>
          <w:iCs/>
          <w:szCs w:val="28"/>
          <w:u w:val="single"/>
          <w:lang w:eastAsia="uk-UA"/>
        </w:rPr>
        <w:t xml:space="preserve">Забезпечення підготовки спортсменів школами вищої спортивної майстерності» </w:t>
      </w:r>
      <w:r w:rsidRPr="002C6B3C">
        <w:rPr>
          <w:bCs/>
          <w:i/>
          <w:iCs/>
          <w:szCs w:val="28"/>
          <w:lang w:eastAsia="uk-UA"/>
        </w:rPr>
        <w:t xml:space="preserve">- </w:t>
      </w:r>
      <w:r w:rsidR="00E2132D">
        <w:rPr>
          <w:bCs/>
          <w:szCs w:val="28"/>
        </w:rPr>
        <w:t>15 319 921</w:t>
      </w:r>
      <w:r w:rsidRPr="002C6B3C">
        <w:rPr>
          <w:bCs/>
          <w:szCs w:val="28"/>
        </w:rPr>
        <w:t xml:space="preserve"> грн</w:t>
      </w:r>
      <w:r w:rsidR="00E2132D">
        <w:rPr>
          <w:bCs/>
          <w:szCs w:val="28"/>
        </w:rPr>
        <w:t xml:space="preserve"> </w:t>
      </w:r>
      <w:r w:rsidRPr="002C6B3C">
        <w:rPr>
          <w:szCs w:val="28"/>
        </w:rPr>
        <w:t xml:space="preserve">на утримання </w:t>
      </w:r>
      <w:r w:rsidRPr="002C6B3C">
        <w:rPr>
          <w:bCs/>
          <w:szCs w:val="28"/>
        </w:rPr>
        <w:t>школи вищої спортивної майстерності;</w:t>
      </w:r>
    </w:p>
    <w:p w:rsidR="001F1696" w:rsidRPr="002C6B3C" w:rsidRDefault="001F1696" w:rsidP="00775A90">
      <w:pPr>
        <w:pStyle w:val="aa"/>
        <w:numPr>
          <w:ilvl w:val="0"/>
          <w:numId w:val="27"/>
        </w:numPr>
        <w:ind w:left="0" w:firstLine="567"/>
        <w:rPr>
          <w:szCs w:val="28"/>
        </w:rPr>
      </w:pPr>
      <w:r w:rsidRPr="002C6B3C">
        <w:rPr>
          <w:i/>
          <w:szCs w:val="28"/>
          <w:u w:val="single"/>
        </w:rPr>
        <w:t>бюджетна програма «</w:t>
      </w:r>
      <w:r w:rsidRPr="002C6B3C">
        <w:rPr>
          <w:bCs/>
          <w:i/>
          <w:iCs/>
          <w:szCs w:val="28"/>
          <w:u w:val="single"/>
          <w:lang w:eastAsia="uk-UA"/>
        </w:rPr>
        <w:t xml:space="preserve">Утримання та фінансова підтримка спортивних споруд </w:t>
      </w:r>
      <w:r w:rsidRPr="002C6B3C">
        <w:rPr>
          <w:bCs/>
          <w:iCs/>
          <w:szCs w:val="28"/>
          <w:lang w:eastAsia="uk-UA"/>
        </w:rPr>
        <w:t xml:space="preserve">– </w:t>
      </w:r>
      <w:r w:rsidR="00E2132D">
        <w:rPr>
          <w:szCs w:val="28"/>
        </w:rPr>
        <w:t>22 755 822</w:t>
      </w:r>
      <w:r w:rsidRPr="002C6B3C">
        <w:rPr>
          <w:szCs w:val="28"/>
        </w:rPr>
        <w:t xml:space="preserve"> грн на утримання комунальної установи «Центральний міський стадіон»  та стадіону «Юність»;</w:t>
      </w:r>
    </w:p>
    <w:p w:rsidR="001F1696" w:rsidRPr="002C6B3C" w:rsidRDefault="001F1696" w:rsidP="00775A90">
      <w:pPr>
        <w:pStyle w:val="aa"/>
        <w:numPr>
          <w:ilvl w:val="0"/>
          <w:numId w:val="27"/>
        </w:numPr>
        <w:ind w:left="0" w:firstLine="567"/>
        <w:rPr>
          <w:bCs/>
          <w:szCs w:val="28"/>
        </w:rPr>
      </w:pPr>
      <w:r w:rsidRPr="002C6B3C">
        <w:rPr>
          <w:i/>
          <w:szCs w:val="28"/>
          <w:u w:val="single"/>
        </w:rPr>
        <w:t>бюджетна програма «</w:t>
      </w:r>
      <w:r w:rsidRPr="002C6B3C">
        <w:rPr>
          <w:bCs/>
          <w:i/>
          <w:iCs/>
          <w:szCs w:val="28"/>
          <w:u w:val="single"/>
          <w:lang w:eastAsia="uk-UA"/>
        </w:rPr>
        <w:t xml:space="preserve">Підтримка спорту вищих досягнень та організацій, які здійснюють фізкультурно-спортивну діяльність в регіоні </w:t>
      </w:r>
      <w:r w:rsidRPr="002C6B3C">
        <w:rPr>
          <w:bCs/>
          <w:iCs/>
          <w:szCs w:val="28"/>
          <w:lang w:eastAsia="uk-UA"/>
        </w:rPr>
        <w:t>-  11 749</w:t>
      </w:r>
      <w:r w:rsidR="00CF54AF">
        <w:rPr>
          <w:bCs/>
          <w:iCs/>
          <w:szCs w:val="28"/>
          <w:lang w:eastAsia="uk-UA"/>
        </w:rPr>
        <w:t> </w:t>
      </w:r>
      <w:r w:rsidRPr="002C6B3C">
        <w:rPr>
          <w:bCs/>
          <w:iCs/>
          <w:szCs w:val="28"/>
          <w:lang w:eastAsia="uk-UA"/>
        </w:rPr>
        <w:t>633</w:t>
      </w:r>
      <w:r w:rsidR="00CF54AF">
        <w:rPr>
          <w:bCs/>
          <w:iCs/>
          <w:szCs w:val="28"/>
          <w:lang w:eastAsia="uk-UA"/>
        </w:rPr>
        <w:t xml:space="preserve"> </w:t>
      </w:r>
      <w:r w:rsidRPr="002C6B3C">
        <w:rPr>
          <w:bCs/>
          <w:szCs w:val="28"/>
        </w:rPr>
        <w:t>грн</w:t>
      </w:r>
      <w:r w:rsidR="00CF54AF">
        <w:rPr>
          <w:bCs/>
          <w:szCs w:val="28"/>
        </w:rPr>
        <w:t xml:space="preserve"> </w:t>
      </w:r>
      <w:r w:rsidRPr="002C6B3C">
        <w:rPr>
          <w:szCs w:val="28"/>
        </w:rPr>
        <w:t xml:space="preserve">на </w:t>
      </w:r>
      <w:r w:rsidRPr="002C6B3C">
        <w:rPr>
          <w:szCs w:val="28"/>
        </w:rPr>
        <w:lastRenderedPageBreak/>
        <w:t xml:space="preserve">надання фінансової підтримки </w:t>
      </w:r>
      <w:r w:rsidRPr="002C6B3C">
        <w:rPr>
          <w:bCs/>
          <w:szCs w:val="28"/>
        </w:rPr>
        <w:t>громадській організації «Миколаївський міський фізкультурно-оздоровчий клуб інвалідів «Вікторія», громадській організації «Муніципальний баскетбольний клуб «Миколаїв», громадській спілці «Муніципальний футбольний клуб «Миколаїв», громадській організації Миколаївський баскетбольний клуб «Ніко-Баскет», а також виплату стипендій кращим спортсменам міста;</w:t>
      </w:r>
    </w:p>
    <w:p w:rsidR="001F1696" w:rsidRPr="002C6B3C" w:rsidRDefault="001F1696" w:rsidP="00775A90">
      <w:pPr>
        <w:pStyle w:val="aa"/>
        <w:numPr>
          <w:ilvl w:val="0"/>
          <w:numId w:val="27"/>
        </w:numPr>
        <w:ind w:left="0" w:firstLine="567"/>
        <w:rPr>
          <w:szCs w:val="28"/>
        </w:rPr>
      </w:pPr>
      <w:r w:rsidRPr="002C6B3C">
        <w:rPr>
          <w:i/>
          <w:szCs w:val="28"/>
          <w:u w:val="single"/>
        </w:rPr>
        <w:t>бюджетна програм «</w:t>
      </w:r>
      <w:r w:rsidRPr="002C6B3C">
        <w:rPr>
          <w:bCs/>
          <w:i/>
          <w:iCs/>
          <w:szCs w:val="28"/>
          <w:u w:val="single"/>
          <w:lang w:eastAsia="uk-UA"/>
        </w:rPr>
        <w:t xml:space="preserve">Забезпечення діяльності централізованої бухгалтерії» </w:t>
      </w:r>
      <w:r w:rsidRPr="002C6B3C">
        <w:rPr>
          <w:szCs w:val="28"/>
        </w:rPr>
        <w:t>- 4 072 858 грн</w:t>
      </w:r>
      <w:r w:rsidR="00CF54AF">
        <w:rPr>
          <w:szCs w:val="28"/>
        </w:rPr>
        <w:t xml:space="preserve"> </w:t>
      </w:r>
      <w:r w:rsidRPr="002C6B3C">
        <w:rPr>
          <w:bCs/>
          <w:szCs w:val="28"/>
        </w:rPr>
        <w:t xml:space="preserve">на функціонування </w:t>
      </w:r>
      <w:r w:rsidRPr="002C6B3C">
        <w:rPr>
          <w:szCs w:val="28"/>
        </w:rPr>
        <w:t>централізованої бухгалтерії управління у справах фізичної культури і спорту Миколаївської міської ради.</w:t>
      </w:r>
    </w:p>
    <w:p w:rsidR="001F1696" w:rsidRPr="008D4BBA" w:rsidRDefault="001F1696" w:rsidP="001F1696">
      <w:pPr>
        <w:rPr>
          <w:szCs w:val="28"/>
        </w:rPr>
      </w:pPr>
    </w:p>
    <w:p w:rsidR="001F1696" w:rsidRPr="008D4BBA" w:rsidRDefault="001F1696" w:rsidP="001F1696">
      <w:pPr>
        <w:rPr>
          <w:szCs w:val="28"/>
        </w:rPr>
      </w:pPr>
      <w:r w:rsidRPr="008D4BBA">
        <w:rPr>
          <w:noProof/>
          <w:lang w:val="ru-RU"/>
        </w:rPr>
        <w:drawing>
          <wp:inline distT="0" distB="0" distL="0" distR="0">
            <wp:extent cx="5850909" cy="4421875"/>
            <wp:effectExtent l="19050" t="0" r="16491" b="0"/>
            <wp:docPr id="11" name="Диаграмма 1">
              <a:extLst xmlns:a="http://schemas.openxmlformats.org/drawingml/2006/main">
                <a:ext uri="{FF2B5EF4-FFF2-40B4-BE49-F238E27FC236}">
                  <a16:creationId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AFF99EDD-A5FA-459C-B011-A1894D459B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F1696" w:rsidRPr="008D4BBA" w:rsidRDefault="001F1696" w:rsidP="002C6B3C">
      <w:pPr>
        <w:ind w:firstLine="567"/>
        <w:rPr>
          <w:szCs w:val="28"/>
        </w:rPr>
      </w:pPr>
      <w:r w:rsidRPr="008D4BBA">
        <w:rPr>
          <w:szCs w:val="28"/>
        </w:rPr>
        <w:t xml:space="preserve">Видатки на заробітну плату з нарахуваннями працівникам спортивних шкіл та спеціалізованих навчальних закладів спортивного профілю заплановані з урахуванням вимог чинного законодавства в загальній сумі 115 056 514 грн. </w:t>
      </w:r>
    </w:p>
    <w:p w:rsidR="00A9354F" w:rsidRDefault="001F1696" w:rsidP="0083195D">
      <w:pPr>
        <w:ind w:firstLine="567"/>
        <w:rPr>
          <w:szCs w:val="28"/>
        </w:rPr>
      </w:pPr>
      <w:r w:rsidRPr="008D4BBA">
        <w:rPr>
          <w:bCs/>
          <w:szCs w:val="28"/>
        </w:rPr>
        <w:t>На оплату комунальних послуг та енергоносіїв видатки враховані в повному обсязі, що становить 11 351 325 грн</w:t>
      </w:r>
      <w:r w:rsidRPr="008D4BBA">
        <w:rPr>
          <w:szCs w:val="28"/>
        </w:rPr>
        <w:t>, виходячи з розміру діючих тарифів з урахуванням заходів, які спрямовані на максимальну економію споживання енергоносіїв.</w:t>
      </w:r>
      <w:r w:rsidR="0083195D" w:rsidRPr="0083195D">
        <w:rPr>
          <w:szCs w:val="28"/>
        </w:rPr>
        <w:t xml:space="preserve"> </w:t>
      </w:r>
    </w:p>
    <w:p w:rsidR="001F1696" w:rsidRDefault="0083195D" w:rsidP="0083195D">
      <w:pPr>
        <w:ind w:firstLine="567"/>
        <w:rPr>
          <w:szCs w:val="28"/>
        </w:rPr>
      </w:pPr>
      <w:r>
        <w:rPr>
          <w:szCs w:val="28"/>
        </w:rPr>
        <w:t xml:space="preserve">Видатки на </w:t>
      </w:r>
      <w:r w:rsidR="00032164">
        <w:rPr>
          <w:szCs w:val="28"/>
        </w:rPr>
        <w:t>реалізацію</w:t>
      </w:r>
      <w:r>
        <w:rPr>
          <w:szCs w:val="28"/>
        </w:rPr>
        <w:t xml:space="preserve"> </w:t>
      </w:r>
      <w:r w:rsidR="00032164">
        <w:rPr>
          <w:szCs w:val="28"/>
        </w:rPr>
        <w:t>про</w:t>
      </w:r>
      <w:r w:rsidR="00862A0F">
        <w:rPr>
          <w:szCs w:val="28"/>
        </w:rPr>
        <w:t>є</w:t>
      </w:r>
      <w:r w:rsidR="00032164">
        <w:rPr>
          <w:szCs w:val="28"/>
        </w:rPr>
        <w:t>ктів –</w:t>
      </w:r>
      <w:r>
        <w:rPr>
          <w:szCs w:val="28"/>
        </w:rPr>
        <w:t xml:space="preserve"> переможців</w:t>
      </w:r>
      <w:r w:rsidR="00032164">
        <w:rPr>
          <w:szCs w:val="28"/>
        </w:rPr>
        <w:t xml:space="preserve"> </w:t>
      </w:r>
      <w:r w:rsidRPr="008D4BBA">
        <w:rPr>
          <w:szCs w:val="28"/>
        </w:rPr>
        <w:t>Громадськ</w:t>
      </w:r>
      <w:r>
        <w:rPr>
          <w:szCs w:val="28"/>
        </w:rPr>
        <w:t>ого</w:t>
      </w:r>
      <w:r w:rsidRPr="008D4BBA">
        <w:rPr>
          <w:szCs w:val="28"/>
        </w:rPr>
        <w:t xml:space="preserve"> бюджет</w:t>
      </w:r>
      <w:r>
        <w:rPr>
          <w:szCs w:val="28"/>
        </w:rPr>
        <w:t>у</w:t>
      </w:r>
      <w:r w:rsidRPr="008D4BBA">
        <w:rPr>
          <w:szCs w:val="28"/>
        </w:rPr>
        <w:t xml:space="preserve"> м. Миколаєва</w:t>
      </w:r>
      <w:r>
        <w:rPr>
          <w:szCs w:val="28"/>
        </w:rPr>
        <w:t xml:space="preserve"> – 345 316 грн.</w:t>
      </w:r>
    </w:p>
    <w:p w:rsidR="0083195D" w:rsidRPr="008D4BBA" w:rsidRDefault="0083195D" w:rsidP="002C6B3C">
      <w:pPr>
        <w:pStyle w:val="a3"/>
        <w:spacing w:after="0" w:line="0" w:lineRule="atLeast"/>
        <w:ind w:firstLine="567"/>
        <w:rPr>
          <w:szCs w:val="28"/>
        </w:rPr>
      </w:pPr>
    </w:p>
    <w:p w:rsidR="001F1696" w:rsidRPr="008D4BBA" w:rsidRDefault="001F1696" w:rsidP="002C6B3C">
      <w:pPr>
        <w:spacing w:line="0" w:lineRule="atLeast"/>
        <w:ind w:firstLine="567"/>
        <w:rPr>
          <w:szCs w:val="28"/>
        </w:rPr>
      </w:pPr>
      <w:r w:rsidRPr="008D4BBA">
        <w:rPr>
          <w:szCs w:val="28"/>
        </w:rPr>
        <w:t xml:space="preserve">Крім того, за рахунок бюджету розвитку по спеціальному фонду по </w:t>
      </w:r>
      <w:r w:rsidRPr="008D4BBA">
        <w:rPr>
          <w:i/>
          <w:szCs w:val="28"/>
          <w:u w:val="single"/>
        </w:rPr>
        <w:t xml:space="preserve">управлінню у справах фізичної культури і спорту Миколаївської міської ради </w:t>
      </w:r>
      <w:r w:rsidRPr="008D4BBA">
        <w:rPr>
          <w:szCs w:val="28"/>
        </w:rPr>
        <w:t xml:space="preserve">заплановані видатки в загальній сумі  3 040 465 грн для придбання обладнання та </w:t>
      </w:r>
      <w:r w:rsidRPr="008D4BBA">
        <w:rPr>
          <w:szCs w:val="28"/>
        </w:rPr>
        <w:lastRenderedPageBreak/>
        <w:t>предметів довгострокового користування</w:t>
      </w:r>
      <w:r w:rsidR="0083195D">
        <w:rPr>
          <w:szCs w:val="28"/>
        </w:rPr>
        <w:t>, з них на реалізацію</w:t>
      </w:r>
      <w:r w:rsidR="0083195D" w:rsidRPr="0083195D">
        <w:rPr>
          <w:szCs w:val="28"/>
        </w:rPr>
        <w:t xml:space="preserve"> </w:t>
      </w:r>
      <w:r w:rsidR="00032164">
        <w:rPr>
          <w:szCs w:val="28"/>
        </w:rPr>
        <w:t>проектів –</w:t>
      </w:r>
      <w:r w:rsidR="0083195D">
        <w:rPr>
          <w:szCs w:val="28"/>
        </w:rPr>
        <w:t xml:space="preserve"> переможців</w:t>
      </w:r>
      <w:r w:rsidR="00032164">
        <w:rPr>
          <w:szCs w:val="28"/>
        </w:rPr>
        <w:t xml:space="preserve"> </w:t>
      </w:r>
      <w:r w:rsidR="0083195D" w:rsidRPr="008D4BBA">
        <w:rPr>
          <w:szCs w:val="28"/>
        </w:rPr>
        <w:t>Громадськ</w:t>
      </w:r>
      <w:r w:rsidR="0083195D">
        <w:rPr>
          <w:szCs w:val="28"/>
        </w:rPr>
        <w:t>ого</w:t>
      </w:r>
      <w:r w:rsidR="0083195D" w:rsidRPr="008D4BBA">
        <w:rPr>
          <w:szCs w:val="28"/>
        </w:rPr>
        <w:t xml:space="preserve"> бюджет</w:t>
      </w:r>
      <w:r w:rsidR="0083195D">
        <w:rPr>
          <w:szCs w:val="28"/>
        </w:rPr>
        <w:t>у</w:t>
      </w:r>
      <w:r w:rsidR="0083195D" w:rsidRPr="008D4BBA">
        <w:rPr>
          <w:szCs w:val="28"/>
        </w:rPr>
        <w:t xml:space="preserve"> м. Миколаєва</w:t>
      </w:r>
      <w:r w:rsidR="0083195D">
        <w:rPr>
          <w:szCs w:val="28"/>
        </w:rPr>
        <w:t xml:space="preserve"> – 768 760 грн</w:t>
      </w:r>
      <w:r w:rsidRPr="008D4BBA">
        <w:rPr>
          <w:szCs w:val="28"/>
        </w:rPr>
        <w:t>.</w:t>
      </w:r>
    </w:p>
    <w:p w:rsidR="001F1696" w:rsidRPr="008D4BBA" w:rsidRDefault="001F1696" w:rsidP="002C6B3C">
      <w:pPr>
        <w:spacing w:line="0" w:lineRule="atLeast"/>
        <w:ind w:firstLine="567"/>
        <w:rPr>
          <w:b/>
          <w:bCs/>
          <w:szCs w:val="28"/>
        </w:rPr>
      </w:pPr>
      <w:r w:rsidRPr="008D4BBA">
        <w:rPr>
          <w:szCs w:val="28"/>
        </w:rPr>
        <w:t>За рахунок власних надходжень установами фізичної культури і спорту планується отримати 1 169 448 грн, з них: від плати за послуги, що надаються бюджетним установам згідно з функціональними повноваженнями – 699 930 грн, від плати за оренду майна бюджетних установ – 469 518 грн, які планується використати на поточне утримання установ.</w:t>
      </w:r>
    </w:p>
    <w:p w:rsidR="001F1696" w:rsidRPr="008D4BBA" w:rsidRDefault="001F1696" w:rsidP="001F1696">
      <w:pPr>
        <w:ind w:hanging="993"/>
        <w:jc w:val="center"/>
        <w:rPr>
          <w:b/>
          <w:bCs/>
          <w:szCs w:val="28"/>
        </w:rPr>
      </w:pPr>
    </w:p>
    <w:p w:rsidR="00511231" w:rsidRPr="002C6B3C" w:rsidRDefault="00511231" w:rsidP="002C6B3C">
      <w:pPr>
        <w:jc w:val="center"/>
        <w:rPr>
          <w:b/>
          <w:bCs/>
          <w:sz w:val="32"/>
          <w:szCs w:val="32"/>
        </w:rPr>
      </w:pPr>
      <w:r w:rsidRPr="002C6B3C">
        <w:rPr>
          <w:b/>
          <w:bCs/>
          <w:sz w:val="32"/>
          <w:szCs w:val="32"/>
        </w:rPr>
        <w:t>Державне управління</w:t>
      </w:r>
    </w:p>
    <w:p w:rsidR="00511231" w:rsidRPr="008D4BBA" w:rsidRDefault="00511231" w:rsidP="002C6B3C">
      <w:pPr>
        <w:ind w:right="27" w:firstLine="567"/>
        <w:rPr>
          <w:szCs w:val="28"/>
        </w:rPr>
      </w:pPr>
      <w:r w:rsidRPr="00D72A59">
        <w:rPr>
          <w:bCs/>
          <w:szCs w:val="28"/>
        </w:rPr>
        <w:t>На галузь”Державне управління”</w:t>
      </w:r>
      <w:r w:rsidRPr="00D72A59">
        <w:rPr>
          <w:szCs w:val="28"/>
        </w:rPr>
        <w:t xml:space="preserve"> по загальному фонду бюджету передбачаються  видатки</w:t>
      </w:r>
      <w:r w:rsidRPr="008D4BBA">
        <w:rPr>
          <w:szCs w:val="28"/>
        </w:rPr>
        <w:t xml:space="preserve"> на 2021 рік у сумі 354 317 959 грн, у тому числі:</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а</w:t>
      </w:r>
      <w:r w:rsidR="00511231" w:rsidRPr="006A6079">
        <w:rPr>
          <w:szCs w:val="28"/>
        </w:rPr>
        <w:t>дміністрація Центрального району Миколаївської міської ради – 18 170</w:t>
      </w:r>
      <w:r w:rsidR="00742B4F" w:rsidRPr="006A6079">
        <w:rPr>
          <w:szCs w:val="28"/>
        </w:rPr>
        <w:t> </w:t>
      </w:r>
      <w:r w:rsidR="00511231" w:rsidRPr="006A6079">
        <w:rPr>
          <w:szCs w:val="28"/>
        </w:rPr>
        <w:t>300</w:t>
      </w:r>
      <w:r w:rsidR="00742B4F" w:rsidRPr="006A6079">
        <w:rPr>
          <w:szCs w:val="28"/>
        </w:rPr>
        <w:t xml:space="preserve"> </w:t>
      </w:r>
      <w:r w:rsidR="00511231" w:rsidRPr="006A6079">
        <w:rPr>
          <w:szCs w:val="28"/>
        </w:rPr>
        <w:t>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а</w:t>
      </w:r>
      <w:r w:rsidR="00511231" w:rsidRPr="006A6079">
        <w:rPr>
          <w:szCs w:val="28"/>
        </w:rPr>
        <w:t>дміністрація Інгульського району Миколаївської міської ради – 17 767</w:t>
      </w:r>
      <w:r w:rsidR="00742B4F" w:rsidRPr="006A6079">
        <w:rPr>
          <w:szCs w:val="28"/>
        </w:rPr>
        <w:t> </w:t>
      </w:r>
      <w:r w:rsidR="00511231" w:rsidRPr="006A6079">
        <w:rPr>
          <w:szCs w:val="28"/>
        </w:rPr>
        <w:t>659</w:t>
      </w:r>
      <w:r w:rsidR="00742B4F" w:rsidRPr="006A6079">
        <w:rPr>
          <w:szCs w:val="28"/>
        </w:rPr>
        <w:t xml:space="preserve"> </w:t>
      </w:r>
      <w:r w:rsidR="00511231" w:rsidRPr="006A6079">
        <w:rPr>
          <w:szCs w:val="28"/>
        </w:rPr>
        <w:t>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а</w:t>
      </w:r>
      <w:r w:rsidR="00511231" w:rsidRPr="006A6079">
        <w:rPr>
          <w:szCs w:val="28"/>
        </w:rPr>
        <w:t>дміністрація Заводського району Миколаївської міської ради – 17 344</w:t>
      </w:r>
      <w:r w:rsidR="00742B4F" w:rsidRPr="006A6079">
        <w:rPr>
          <w:szCs w:val="28"/>
        </w:rPr>
        <w:t> </w:t>
      </w:r>
      <w:r w:rsidR="00511231" w:rsidRPr="006A6079">
        <w:rPr>
          <w:szCs w:val="28"/>
        </w:rPr>
        <w:t>200</w:t>
      </w:r>
      <w:r w:rsidR="00742B4F" w:rsidRPr="006A6079">
        <w:rPr>
          <w:szCs w:val="28"/>
        </w:rPr>
        <w:t xml:space="preserve"> </w:t>
      </w:r>
      <w:r w:rsidR="00511231" w:rsidRPr="006A6079">
        <w:rPr>
          <w:szCs w:val="28"/>
        </w:rPr>
        <w:t>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а</w:t>
      </w:r>
      <w:r w:rsidR="00511231" w:rsidRPr="006A6079">
        <w:rPr>
          <w:szCs w:val="28"/>
        </w:rPr>
        <w:t>дміністрація Корабельного району Миколаївської міської ради – 13 596</w:t>
      </w:r>
      <w:r w:rsidR="00742B4F" w:rsidRPr="006A6079">
        <w:rPr>
          <w:szCs w:val="28"/>
        </w:rPr>
        <w:t> </w:t>
      </w:r>
      <w:r w:rsidR="00511231" w:rsidRPr="006A6079">
        <w:rPr>
          <w:szCs w:val="28"/>
        </w:rPr>
        <w:t>000</w:t>
      </w:r>
      <w:r w:rsidR="00742B4F" w:rsidRPr="006A6079">
        <w:rPr>
          <w:szCs w:val="28"/>
        </w:rPr>
        <w:t xml:space="preserve"> </w:t>
      </w:r>
      <w:r w:rsidR="00511231" w:rsidRPr="006A6079">
        <w:rPr>
          <w:szCs w:val="28"/>
        </w:rPr>
        <w:t>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в</w:t>
      </w:r>
      <w:r w:rsidR="00511231" w:rsidRPr="006A6079">
        <w:rPr>
          <w:szCs w:val="28"/>
        </w:rPr>
        <w:t>иконавчий комітет Миколаївської міської ради – 81 325 000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епартамент праці та соціального захисту населення Миколаївської міської ради – 61 668 800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 xml:space="preserve">епартамент житлово-комунального господарства Миколаївської міської ради </w:t>
      </w:r>
      <w:r w:rsidRPr="006A6079">
        <w:rPr>
          <w:szCs w:val="28"/>
        </w:rPr>
        <w:t xml:space="preserve">– </w:t>
      </w:r>
      <w:r w:rsidR="00511231" w:rsidRPr="006A6079">
        <w:rPr>
          <w:szCs w:val="28"/>
        </w:rPr>
        <w:t>26 454 300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епартамент фінансів Миколаївської міської ради – 16 531 000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епартамент з надання адміністративних послуг Миколаївської міської ради – 25 928 100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епартамент енергетики, енергозбереження та запровадження інноваційних технологій Миколаївської міської ради – 7 154 500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епартамент внутрішнього фінансового контролю, нагляду та протидії корупції</w:t>
      </w:r>
      <w:r w:rsidR="00B03FF7" w:rsidRPr="006A6079">
        <w:rPr>
          <w:szCs w:val="28"/>
        </w:rPr>
        <w:t xml:space="preserve"> </w:t>
      </w:r>
      <w:r w:rsidR="00511231" w:rsidRPr="006A6079">
        <w:rPr>
          <w:szCs w:val="28"/>
        </w:rPr>
        <w:t>Миколаївської міської ради – 8 227 600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правління освіти Миколаївської міської ради – 6 643 200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правління охорони здоров’я Миколаївської міської ради – 4 894 400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правління з питань культури та охорони культурної спадщини Миколаївської міської ради – 3 483 600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 xml:space="preserve">правління у справах фізичної культури і спорту Миколаївської міської </w:t>
      </w:r>
      <w:r w:rsidRPr="006A6079">
        <w:rPr>
          <w:szCs w:val="28"/>
        </w:rPr>
        <w:t>–</w:t>
      </w:r>
      <w:r w:rsidR="00511231" w:rsidRPr="006A6079">
        <w:rPr>
          <w:szCs w:val="28"/>
        </w:rPr>
        <w:t xml:space="preserve"> 2 596 200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д</w:t>
      </w:r>
      <w:r w:rsidR="00511231" w:rsidRPr="006A6079">
        <w:rPr>
          <w:szCs w:val="28"/>
        </w:rPr>
        <w:t xml:space="preserve">епартамент архітектури та містобудування Миколаївської міської ради </w:t>
      </w:r>
      <w:r w:rsidRPr="006A6079">
        <w:rPr>
          <w:szCs w:val="28"/>
        </w:rPr>
        <w:t>–</w:t>
      </w:r>
      <w:r w:rsidR="00511231" w:rsidRPr="006A6079">
        <w:rPr>
          <w:szCs w:val="28"/>
        </w:rPr>
        <w:t xml:space="preserve"> 8 477 000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правління земельних ресурсів Миколаївської міської ради – 9 803 600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правління комунального майна Миколаївської міської ради – 6 095 900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t>у</w:t>
      </w:r>
      <w:r w:rsidR="00511231" w:rsidRPr="006A6079">
        <w:rPr>
          <w:szCs w:val="28"/>
        </w:rPr>
        <w:t>правління з питань надзвичайних ситуацій та цивільного захисту населення Миколаївської міської ради - 7 050 100 грн;</w:t>
      </w:r>
    </w:p>
    <w:p w:rsidR="00511231" w:rsidRPr="006A6079" w:rsidRDefault="00EE22A3" w:rsidP="00EE22A3">
      <w:pPr>
        <w:pStyle w:val="aa"/>
        <w:numPr>
          <w:ilvl w:val="0"/>
          <w:numId w:val="32"/>
        </w:numPr>
        <w:tabs>
          <w:tab w:val="left" w:pos="851"/>
        </w:tabs>
        <w:ind w:left="0" w:right="27" w:firstLine="567"/>
        <w:rPr>
          <w:szCs w:val="28"/>
        </w:rPr>
      </w:pPr>
      <w:r w:rsidRPr="006A6079">
        <w:rPr>
          <w:szCs w:val="28"/>
        </w:rPr>
        <w:lastRenderedPageBreak/>
        <w:t>у</w:t>
      </w:r>
      <w:r w:rsidR="00511231" w:rsidRPr="006A6079">
        <w:rPr>
          <w:szCs w:val="28"/>
        </w:rPr>
        <w:t>правління капітального будівництва Миколаївської міської ради – 5 901 500 грн;</w:t>
      </w:r>
    </w:p>
    <w:p w:rsidR="00511231" w:rsidRPr="006A6079" w:rsidRDefault="00EE22A3" w:rsidP="00EE22A3">
      <w:pPr>
        <w:pStyle w:val="aa"/>
        <w:numPr>
          <w:ilvl w:val="0"/>
          <w:numId w:val="32"/>
        </w:numPr>
        <w:tabs>
          <w:tab w:val="left" w:pos="851"/>
        </w:tabs>
        <w:ind w:left="0" w:right="27" w:firstLine="567"/>
        <w:rPr>
          <w:szCs w:val="28"/>
          <w:lang w:val="ru-RU"/>
        </w:rPr>
      </w:pPr>
      <w:r w:rsidRPr="006A6079">
        <w:rPr>
          <w:szCs w:val="28"/>
        </w:rPr>
        <w:t>у</w:t>
      </w:r>
      <w:r w:rsidR="00511231" w:rsidRPr="006A6079">
        <w:rPr>
          <w:szCs w:val="28"/>
        </w:rPr>
        <w:t>правління державного архітектурно-будівельного контролю Миколаївської міської ради – 5 205 000 грн.</w:t>
      </w:r>
    </w:p>
    <w:p w:rsidR="00511231" w:rsidRPr="008D4BBA" w:rsidRDefault="00511231" w:rsidP="002C6B3C">
      <w:pPr>
        <w:ind w:right="27" w:firstLine="567"/>
        <w:rPr>
          <w:szCs w:val="28"/>
        </w:rPr>
      </w:pPr>
      <w:r w:rsidRPr="008D4BBA">
        <w:rPr>
          <w:szCs w:val="28"/>
        </w:rPr>
        <w:t xml:space="preserve">Збільшення обсягів видатків  в порівнянні з 2020 роком складає </w:t>
      </w:r>
      <w:r w:rsidRPr="008D4BBA">
        <w:rPr>
          <w:szCs w:val="28"/>
          <w:lang w:val="ru-RU"/>
        </w:rPr>
        <w:t>31 392 559</w:t>
      </w:r>
      <w:r w:rsidRPr="008D4BBA">
        <w:rPr>
          <w:szCs w:val="28"/>
        </w:rPr>
        <w:t xml:space="preserve"> грн. або </w:t>
      </w:r>
      <w:r w:rsidRPr="008D4BBA">
        <w:rPr>
          <w:szCs w:val="28"/>
          <w:lang w:val="ru-RU"/>
        </w:rPr>
        <w:t>9,7</w:t>
      </w:r>
      <w:r w:rsidRPr="008D4BBA">
        <w:rPr>
          <w:szCs w:val="28"/>
        </w:rPr>
        <w:t xml:space="preserve">%; в порівнянні з 2019 роком – </w:t>
      </w:r>
      <w:r w:rsidRPr="008D4BBA">
        <w:rPr>
          <w:szCs w:val="28"/>
          <w:lang w:val="ru-RU"/>
        </w:rPr>
        <w:t>92 547 359</w:t>
      </w:r>
      <w:r w:rsidRPr="008D4BBA">
        <w:rPr>
          <w:szCs w:val="28"/>
        </w:rPr>
        <w:t xml:space="preserve"> грн. або </w:t>
      </w:r>
      <w:r w:rsidRPr="008D4BBA">
        <w:rPr>
          <w:szCs w:val="28"/>
          <w:lang w:val="ru-RU"/>
        </w:rPr>
        <w:t xml:space="preserve">35,4 </w:t>
      </w:r>
      <w:r w:rsidRPr="008D4BBA">
        <w:rPr>
          <w:szCs w:val="28"/>
        </w:rPr>
        <w:t xml:space="preserve">%. </w:t>
      </w:r>
    </w:p>
    <w:p w:rsidR="00511231" w:rsidRPr="008D4BBA" w:rsidRDefault="00511231" w:rsidP="002C6B3C">
      <w:pPr>
        <w:ind w:right="27" w:firstLine="567"/>
        <w:rPr>
          <w:szCs w:val="28"/>
        </w:rPr>
      </w:pPr>
      <w:r w:rsidRPr="008D4BBA">
        <w:rPr>
          <w:szCs w:val="28"/>
        </w:rPr>
        <w:t>Видатки на заробітну плату з нарахуваннями заплановано з урахуванням вимог чинного законодавства в загальній сумі 317 994 919 грн.  Штатна чисельність працівників на 2020 рік передбачається у кількості 1074 одиниць.</w:t>
      </w:r>
    </w:p>
    <w:p w:rsidR="00511231" w:rsidRPr="008D4BBA" w:rsidRDefault="00511231" w:rsidP="002C6B3C">
      <w:pPr>
        <w:pStyle w:val="a3"/>
        <w:spacing w:after="0" w:line="0" w:lineRule="atLeast"/>
        <w:ind w:right="27" w:firstLine="567"/>
        <w:rPr>
          <w:szCs w:val="28"/>
        </w:rPr>
      </w:pPr>
      <w:r w:rsidRPr="008D4BBA">
        <w:rPr>
          <w:szCs w:val="28"/>
        </w:rPr>
        <w:t>Видатки на оплату комунальних послуг та енергоносіїв передбачені у повному обсязі в сумі 6 255 157 грн</w:t>
      </w:r>
      <w:r w:rsidR="00CF54AF">
        <w:rPr>
          <w:szCs w:val="28"/>
        </w:rPr>
        <w:t xml:space="preserve"> </w:t>
      </w:r>
      <w:r w:rsidRPr="008D4BBA">
        <w:rPr>
          <w:szCs w:val="28"/>
        </w:rPr>
        <w:t>виходячи з розміру діючих тарифів та резерву на їх збільшення протягом 2021 року з урахуванням заходів, які спрямовані на економію споживання енергоносіїв.</w:t>
      </w:r>
    </w:p>
    <w:p w:rsidR="00D72A59" w:rsidRDefault="00511231" w:rsidP="00D72A59">
      <w:pPr>
        <w:pStyle w:val="a3"/>
        <w:spacing w:after="0" w:line="0" w:lineRule="atLeast"/>
        <w:ind w:right="27" w:firstLine="567"/>
        <w:rPr>
          <w:szCs w:val="28"/>
        </w:rPr>
      </w:pPr>
      <w:r w:rsidRPr="008D4BBA">
        <w:rPr>
          <w:szCs w:val="28"/>
        </w:rPr>
        <w:t>Видатки спеціального фонду на 2020 рік заплановані в сумі 6 146 850  грн. За рахунок власних надходжень очікується отримати 191 209 грн, з них: плата за послуги, що надаються бюджетним установам згідно з функціональними повноваженнями – 44 000 грн, плата за оренду майна бюджетних установ – 146 609 грн, надходження бюджетних установ від реалізації в установленому порядку майна (крім нерухомого) – 600 грн.</w:t>
      </w:r>
    </w:p>
    <w:p w:rsidR="00511231" w:rsidRPr="008D4BBA" w:rsidRDefault="00511231" w:rsidP="00D72A59">
      <w:pPr>
        <w:pStyle w:val="a3"/>
        <w:spacing w:after="0" w:line="0" w:lineRule="atLeast"/>
        <w:ind w:right="27" w:firstLine="567"/>
        <w:rPr>
          <w:szCs w:val="28"/>
          <w:lang w:val="ru-RU"/>
        </w:rPr>
      </w:pPr>
      <w:r w:rsidRPr="008D4BBA">
        <w:rPr>
          <w:i/>
          <w:szCs w:val="28"/>
        </w:rPr>
        <w:t xml:space="preserve">За рахунок спеціального фонду бюджету (бюджету розвитку) </w:t>
      </w:r>
      <w:r w:rsidRPr="008D4BBA">
        <w:rPr>
          <w:szCs w:val="28"/>
        </w:rPr>
        <w:t>на капітальні видатки планується направити кошти в сумі 5 955 641 грн.</w:t>
      </w:r>
    </w:p>
    <w:p w:rsidR="00511231" w:rsidRPr="008D4BBA" w:rsidRDefault="00511231" w:rsidP="002C6B3C">
      <w:pPr>
        <w:ind w:right="27" w:firstLine="567"/>
        <w:rPr>
          <w:b/>
          <w:bCs/>
          <w:szCs w:val="28"/>
          <w:highlight w:val="yellow"/>
        </w:rPr>
      </w:pPr>
      <w:r w:rsidRPr="008D4BBA">
        <w:rPr>
          <w:szCs w:val="28"/>
          <w:lang w:val="ru-RU"/>
        </w:rPr>
        <w:t>В порівнянні з 2020 роком обсяг</w:t>
      </w:r>
      <w:r w:rsidR="00CF54AF">
        <w:rPr>
          <w:szCs w:val="28"/>
          <w:lang w:val="ru-RU"/>
        </w:rPr>
        <w:t xml:space="preserve"> </w:t>
      </w:r>
      <w:r w:rsidRPr="008D4BBA">
        <w:rPr>
          <w:szCs w:val="28"/>
          <w:lang w:val="ru-RU"/>
        </w:rPr>
        <w:t>видатків</w:t>
      </w:r>
      <w:r w:rsidR="00CF54AF">
        <w:rPr>
          <w:szCs w:val="28"/>
          <w:lang w:val="ru-RU"/>
        </w:rPr>
        <w:t xml:space="preserve"> </w:t>
      </w:r>
      <w:r w:rsidRPr="008D4BBA">
        <w:rPr>
          <w:szCs w:val="28"/>
          <w:lang w:val="ru-RU"/>
        </w:rPr>
        <w:t>спеціального фонду бюджету (бюджету розвитку) збільшено на 675 041 грн</w:t>
      </w:r>
      <w:r w:rsidR="00CF54AF">
        <w:rPr>
          <w:szCs w:val="28"/>
          <w:lang w:val="ru-RU"/>
        </w:rPr>
        <w:t xml:space="preserve"> </w:t>
      </w:r>
      <w:r w:rsidRPr="008D4BBA">
        <w:rPr>
          <w:szCs w:val="28"/>
          <w:lang w:val="ru-RU"/>
        </w:rPr>
        <w:t>або 12,8 %; в порівнянні з 2019 роком зменшено на 1 044 359 грн</w:t>
      </w:r>
      <w:r w:rsidR="00CF54AF">
        <w:rPr>
          <w:szCs w:val="28"/>
          <w:lang w:val="ru-RU"/>
        </w:rPr>
        <w:t xml:space="preserve"> </w:t>
      </w:r>
      <w:r w:rsidRPr="008D4BBA">
        <w:rPr>
          <w:szCs w:val="28"/>
          <w:lang w:val="ru-RU"/>
        </w:rPr>
        <w:t>або на 15%.</w:t>
      </w:r>
    </w:p>
    <w:p w:rsidR="00511231" w:rsidRPr="008D4BBA" w:rsidRDefault="00511231" w:rsidP="00917582">
      <w:pPr>
        <w:ind w:firstLine="900"/>
        <w:jc w:val="center"/>
        <w:rPr>
          <w:b/>
          <w:bCs/>
          <w:szCs w:val="28"/>
        </w:rPr>
      </w:pPr>
    </w:p>
    <w:p w:rsidR="00917582" w:rsidRPr="00625F8B" w:rsidRDefault="00917582" w:rsidP="00625F8B">
      <w:pPr>
        <w:jc w:val="center"/>
        <w:rPr>
          <w:b/>
          <w:bCs/>
          <w:sz w:val="32"/>
          <w:szCs w:val="32"/>
        </w:rPr>
      </w:pPr>
      <w:r w:rsidRPr="00625F8B">
        <w:rPr>
          <w:b/>
          <w:bCs/>
          <w:sz w:val="32"/>
          <w:szCs w:val="32"/>
        </w:rPr>
        <w:t>Житлово-комунальне господарство</w:t>
      </w:r>
    </w:p>
    <w:p w:rsidR="00917582" w:rsidRPr="008D4BBA" w:rsidRDefault="00917582" w:rsidP="00625F8B">
      <w:pPr>
        <w:ind w:firstLine="567"/>
        <w:rPr>
          <w:szCs w:val="28"/>
          <w:highlight w:val="yellow"/>
        </w:rPr>
      </w:pPr>
      <w:r w:rsidRPr="008D4BBA">
        <w:rPr>
          <w:szCs w:val="28"/>
        </w:rPr>
        <w:t>Розподіл показників по галузі  здійснено згідно з</w:t>
      </w:r>
      <w:r w:rsidR="00F9606C">
        <w:rPr>
          <w:szCs w:val="28"/>
          <w:lang w:val="en-US"/>
        </w:rPr>
        <w:t>a</w:t>
      </w:r>
      <w:r w:rsidRPr="008D4BBA">
        <w:rPr>
          <w:szCs w:val="28"/>
        </w:rPr>
        <w:t xml:space="preserve"> пріоритетними  напрямками Програми  реформування та розвитку житлово-комунального господарства м. Миколаєва на 2020-2024 роки, затвердженої рішенням міської ради від 20.12.2019 №56/62, Програми  поводження з котами і собаками та регулювання чисельності безпритульних тварин гуманними методами у м. Миколаєві на 2020-2024 роки,  затвердженої рішенням міської ради від 20.07.2020  №57/397 та  міської Програми «Громадський бюджет» м. Миколаєва на 2021-2024 роки( проєкт).</w:t>
      </w:r>
    </w:p>
    <w:p w:rsidR="00574485" w:rsidRPr="00D8067D" w:rsidRDefault="00917582" w:rsidP="00574485">
      <w:pPr>
        <w:ind w:right="27" w:firstLine="567"/>
        <w:rPr>
          <w:b/>
          <w:bCs/>
          <w:szCs w:val="28"/>
        </w:rPr>
      </w:pPr>
      <w:r w:rsidRPr="008D4BBA">
        <w:rPr>
          <w:szCs w:val="28"/>
        </w:rPr>
        <w:t>Видатки на житлово-комунальне господарство заплановані в загальній сумі 501 273 407  грн, з них по заг</w:t>
      </w:r>
      <w:r w:rsidR="00F9606C">
        <w:rPr>
          <w:szCs w:val="28"/>
        </w:rPr>
        <w:t>альному фонду – 334 066 731 грн</w:t>
      </w:r>
      <w:r w:rsidRPr="008D4BBA">
        <w:rPr>
          <w:szCs w:val="28"/>
        </w:rPr>
        <w:t>, по спеціальному фонду – 167 206 676 грн</w:t>
      </w:r>
      <w:r w:rsidRPr="00D8067D">
        <w:rPr>
          <w:color w:val="0000FF"/>
          <w:szCs w:val="28"/>
        </w:rPr>
        <w:t>.</w:t>
      </w:r>
      <w:r w:rsidR="00574485" w:rsidRPr="00D8067D">
        <w:rPr>
          <w:color w:val="0000FF"/>
          <w:szCs w:val="28"/>
        </w:rPr>
        <w:t xml:space="preserve"> </w:t>
      </w:r>
      <w:r w:rsidR="00574485" w:rsidRPr="00D8067D">
        <w:rPr>
          <w:szCs w:val="28"/>
          <w:lang w:val="ru-RU"/>
        </w:rPr>
        <w:t xml:space="preserve"> В порівнянні з 2020 роком загальний обсяг видатків  зменшено на 34 867 047 грн або 6,5 %; в порівнянні з 2019 роком збільшено на 79 286 580 грн або на 18%.</w:t>
      </w:r>
    </w:p>
    <w:p w:rsidR="00917582" w:rsidRPr="008D4BBA" w:rsidRDefault="00917582" w:rsidP="00625F8B">
      <w:pPr>
        <w:ind w:firstLine="567"/>
        <w:rPr>
          <w:color w:val="0000FF"/>
          <w:szCs w:val="28"/>
        </w:rPr>
      </w:pPr>
    </w:p>
    <w:p w:rsidR="00917582" w:rsidRPr="008D4BBA" w:rsidRDefault="00917582" w:rsidP="00625F8B">
      <w:pPr>
        <w:ind w:firstLine="567"/>
        <w:rPr>
          <w:szCs w:val="28"/>
        </w:rPr>
      </w:pPr>
      <w:r w:rsidRPr="008D4BBA">
        <w:rPr>
          <w:szCs w:val="28"/>
        </w:rPr>
        <w:t xml:space="preserve">На виконання </w:t>
      </w:r>
      <w:r w:rsidRPr="008D4BBA">
        <w:rPr>
          <w:i/>
          <w:szCs w:val="28"/>
        </w:rPr>
        <w:t xml:space="preserve">бюджетної програми </w:t>
      </w:r>
      <w:r w:rsidRPr="008D4BBA">
        <w:rPr>
          <w:i/>
          <w:szCs w:val="28"/>
          <w:u w:val="single"/>
        </w:rPr>
        <w:t>«Експлуатація та технічне обслуговування житлового фонду»</w:t>
      </w:r>
      <w:r w:rsidRPr="008D4BBA">
        <w:rPr>
          <w:bCs/>
          <w:color w:val="000000"/>
          <w:szCs w:val="28"/>
        </w:rPr>
        <w:t>п</w:t>
      </w:r>
      <w:r w:rsidRPr="008D4BBA">
        <w:rPr>
          <w:szCs w:val="28"/>
        </w:rPr>
        <w:t>ередбачено видатки в загальній сумі 131 104</w:t>
      </w:r>
      <w:r w:rsidR="00097CD6">
        <w:rPr>
          <w:szCs w:val="28"/>
        </w:rPr>
        <w:t> </w:t>
      </w:r>
      <w:r w:rsidR="00F9606C">
        <w:rPr>
          <w:szCs w:val="28"/>
        </w:rPr>
        <w:t>943</w:t>
      </w:r>
      <w:r w:rsidR="00097CD6">
        <w:rPr>
          <w:szCs w:val="28"/>
        </w:rPr>
        <w:t xml:space="preserve"> </w:t>
      </w:r>
      <w:r w:rsidR="00F9606C">
        <w:rPr>
          <w:szCs w:val="28"/>
        </w:rPr>
        <w:t>грн</w:t>
      </w:r>
      <w:r w:rsidRPr="008D4BBA">
        <w:rPr>
          <w:szCs w:val="28"/>
        </w:rPr>
        <w:t>, у тому числі по загальному фонду 25 999 300 грн, по спеціальному фонду бюджету –  105 105</w:t>
      </w:r>
      <w:r w:rsidR="00097CD6">
        <w:rPr>
          <w:szCs w:val="28"/>
        </w:rPr>
        <w:t> </w:t>
      </w:r>
      <w:r w:rsidRPr="008D4BBA">
        <w:rPr>
          <w:szCs w:val="28"/>
        </w:rPr>
        <w:t>643</w:t>
      </w:r>
      <w:r w:rsidR="00097CD6">
        <w:rPr>
          <w:szCs w:val="28"/>
        </w:rPr>
        <w:t xml:space="preserve"> </w:t>
      </w:r>
      <w:r w:rsidRPr="008D4BBA">
        <w:rPr>
          <w:szCs w:val="28"/>
        </w:rPr>
        <w:t>грн.</w:t>
      </w:r>
    </w:p>
    <w:p w:rsidR="00917582" w:rsidRPr="008D4BBA" w:rsidRDefault="00917582" w:rsidP="00625F8B">
      <w:pPr>
        <w:ind w:firstLine="567"/>
        <w:rPr>
          <w:szCs w:val="28"/>
        </w:rPr>
      </w:pPr>
      <w:r w:rsidRPr="008D4BBA">
        <w:rPr>
          <w:szCs w:val="28"/>
        </w:rPr>
        <w:t xml:space="preserve">Видатки загального фонду спрямовуються адміністраціям районів на  проведення робіт по відновленню асфальтового покриття прибудинкових </w:t>
      </w:r>
      <w:r w:rsidRPr="008D4BBA">
        <w:rPr>
          <w:szCs w:val="28"/>
        </w:rPr>
        <w:lastRenderedPageBreak/>
        <w:t xml:space="preserve">територій та внутрішньоквартальних проїздів, улаштування спортивних, дитячих  майданчиків у дворах, а також у межах мікрорайонів, а саме: </w:t>
      </w:r>
    </w:p>
    <w:p w:rsidR="00917582" w:rsidRPr="00D72A59" w:rsidRDefault="00917582" w:rsidP="00775A90">
      <w:pPr>
        <w:pStyle w:val="aa"/>
        <w:numPr>
          <w:ilvl w:val="0"/>
          <w:numId w:val="28"/>
        </w:numPr>
        <w:tabs>
          <w:tab w:val="left" w:pos="851"/>
        </w:tabs>
        <w:ind w:left="0" w:firstLine="567"/>
        <w:rPr>
          <w:szCs w:val="28"/>
        </w:rPr>
      </w:pPr>
      <w:r w:rsidRPr="00D72A59">
        <w:rPr>
          <w:szCs w:val="28"/>
        </w:rPr>
        <w:t>адміністрація Заводського  району - 2 950 000 грн;</w:t>
      </w:r>
    </w:p>
    <w:p w:rsidR="00917582" w:rsidRPr="00D72A59" w:rsidRDefault="00917582" w:rsidP="00775A90">
      <w:pPr>
        <w:pStyle w:val="aa"/>
        <w:numPr>
          <w:ilvl w:val="0"/>
          <w:numId w:val="28"/>
        </w:numPr>
        <w:tabs>
          <w:tab w:val="left" w:pos="851"/>
        </w:tabs>
        <w:ind w:left="0" w:firstLine="567"/>
        <w:rPr>
          <w:szCs w:val="28"/>
        </w:rPr>
      </w:pPr>
      <w:r w:rsidRPr="00D72A59">
        <w:rPr>
          <w:szCs w:val="28"/>
        </w:rPr>
        <w:t xml:space="preserve">адміністрація  Корабельного району - 300 000 грн;  </w:t>
      </w:r>
    </w:p>
    <w:p w:rsidR="00917582" w:rsidRPr="00D72A59" w:rsidRDefault="00917582" w:rsidP="00775A90">
      <w:pPr>
        <w:pStyle w:val="aa"/>
        <w:numPr>
          <w:ilvl w:val="0"/>
          <w:numId w:val="28"/>
        </w:numPr>
        <w:tabs>
          <w:tab w:val="left" w:pos="851"/>
        </w:tabs>
        <w:ind w:left="0" w:firstLine="567"/>
        <w:rPr>
          <w:szCs w:val="28"/>
        </w:rPr>
      </w:pPr>
      <w:r w:rsidRPr="00D72A59">
        <w:rPr>
          <w:szCs w:val="28"/>
        </w:rPr>
        <w:t>адміністрація  Інгульського району - 1 350 000 грн;</w:t>
      </w:r>
    </w:p>
    <w:p w:rsidR="00D72A59" w:rsidRPr="00D72A59" w:rsidRDefault="00917582" w:rsidP="00775A90">
      <w:pPr>
        <w:pStyle w:val="aa"/>
        <w:numPr>
          <w:ilvl w:val="0"/>
          <w:numId w:val="28"/>
        </w:numPr>
        <w:tabs>
          <w:tab w:val="left" w:pos="851"/>
        </w:tabs>
        <w:ind w:left="0" w:firstLine="567"/>
        <w:rPr>
          <w:szCs w:val="28"/>
        </w:rPr>
      </w:pPr>
      <w:r w:rsidRPr="00D72A59">
        <w:rPr>
          <w:szCs w:val="28"/>
        </w:rPr>
        <w:t>адміністрація Центра</w:t>
      </w:r>
      <w:r w:rsidR="00D72A59" w:rsidRPr="00D72A59">
        <w:rPr>
          <w:szCs w:val="28"/>
        </w:rPr>
        <w:t>льного району - 2 700 000 грн.</w:t>
      </w:r>
    </w:p>
    <w:p w:rsidR="00917582" w:rsidRPr="00D72A59" w:rsidRDefault="00D72A59" w:rsidP="00D72A59">
      <w:pPr>
        <w:pStyle w:val="aa"/>
        <w:tabs>
          <w:tab w:val="left" w:pos="851"/>
        </w:tabs>
        <w:ind w:left="0" w:firstLine="567"/>
        <w:rPr>
          <w:szCs w:val="28"/>
          <w:highlight w:val="yellow"/>
        </w:rPr>
      </w:pPr>
      <w:r>
        <w:rPr>
          <w:szCs w:val="28"/>
        </w:rPr>
        <w:t>Д</w:t>
      </w:r>
      <w:r w:rsidR="00917582" w:rsidRPr="00D72A59">
        <w:rPr>
          <w:szCs w:val="28"/>
        </w:rPr>
        <w:t xml:space="preserve">епартаменту </w:t>
      </w:r>
      <w:r w:rsidR="00965509" w:rsidRPr="008D4BBA">
        <w:rPr>
          <w:szCs w:val="28"/>
        </w:rPr>
        <w:t>житлово-комунального господарства</w:t>
      </w:r>
      <w:r w:rsidR="00917582" w:rsidRPr="00D72A59">
        <w:rPr>
          <w:szCs w:val="28"/>
        </w:rPr>
        <w:t xml:space="preserve"> кошти </w:t>
      </w:r>
      <w:r w:rsidR="00F9606C">
        <w:rPr>
          <w:szCs w:val="28"/>
        </w:rPr>
        <w:t>в загальній сумі 18 400 000 грн</w:t>
      </w:r>
      <w:r w:rsidR="00917582" w:rsidRPr="00D72A59">
        <w:rPr>
          <w:szCs w:val="28"/>
        </w:rPr>
        <w:t xml:space="preserve"> передбачені на придбання матеріалів, обладнання та інвентарю для житлового фонду </w:t>
      </w:r>
      <w:r w:rsidR="00965509">
        <w:rPr>
          <w:szCs w:val="28"/>
        </w:rPr>
        <w:t>–</w:t>
      </w:r>
      <w:r w:rsidR="00917582" w:rsidRPr="00D72A59">
        <w:rPr>
          <w:szCs w:val="28"/>
        </w:rPr>
        <w:t xml:space="preserve"> 500 000 грн, на поточний ремонт житлового фонду та експертне обстеження ліфтів у житлових будинках – 15 100 000 грн, </w:t>
      </w:r>
      <w:r w:rsidR="00F9606C">
        <w:rPr>
          <w:szCs w:val="28"/>
        </w:rPr>
        <w:t xml:space="preserve">санітарну обробку </w:t>
      </w:r>
      <w:r w:rsidR="00917582" w:rsidRPr="00D72A59">
        <w:rPr>
          <w:szCs w:val="28"/>
        </w:rPr>
        <w:t xml:space="preserve">житлового фонду – </w:t>
      </w:r>
      <w:r w:rsidR="00F9606C">
        <w:rPr>
          <w:szCs w:val="28"/>
        </w:rPr>
        <w:t>2000</w:t>
      </w:r>
      <w:r w:rsidR="00917582" w:rsidRPr="00D72A59">
        <w:rPr>
          <w:szCs w:val="28"/>
        </w:rPr>
        <w:t>000 грн, на обстеження житлового фонду спеціалізованими проектними організаціями та виготовлення технічних паспортів – 800 000 грн.</w:t>
      </w:r>
    </w:p>
    <w:p w:rsidR="00917582" w:rsidRPr="008D4BBA" w:rsidRDefault="00917582" w:rsidP="00625F8B">
      <w:pPr>
        <w:ind w:firstLine="567"/>
        <w:rPr>
          <w:szCs w:val="28"/>
        </w:rPr>
      </w:pPr>
      <w:r w:rsidRPr="008D4BBA">
        <w:rPr>
          <w:szCs w:val="28"/>
        </w:rPr>
        <w:t>На виконання проектів Громадського бюджету адміністрації</w:t>
      </w:r>
      <w:r w:rsidR="00097CD6">
        <w:rPr>
          <w:szCs w:val="28"/>
        </w:rPr>
        <w:t xml:space="preserve"> </w:t>
      </w:r>
      <w:r w:rsidRPr="008D4BBA">
        <w:rPr>
          <w:szCs w:val="28"/>
        </w:rPr>
        <w:t xml:space="preserve">Центрального району передбачено видатки на загальну суму 299 300 грн. </w:t>
      </w:r>
    </w:p>
    <w:p w:rsidR="00917582" w:rsidRPr="008D4BBA" w:rsidRDefault="00917582" w:rsidP="00625F8B">
      <w:pPr>
        <w:ind w:firstLine="567"/>
        <w:rPr>
          <w:szCs w:val="28"/>
        </w:rPr>
      </w:pPr>
      <w:r w:rsidRPr="008D4BBA">
        <w:rPr>
          <w:szCs w:val="28"/>
        </w:rPr>
        <w:t xml:space="preserve">По спеціальному фонду бюджету передбачено кошти у загальній сумі 102 012 745 грн, в т.ч. по розпорядниках бюджетних коштів: </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адміністрація Заводського району - 5 200 000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адміністрація  Корабельного району - 6 800 000 грн; </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адміністрація  Інгульського району - 4 937 745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адміністрація Центрального району – 7 150 000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департамент </w:t>
      </w:r>
      <w:r w:rsidR="00965509" w:rsidRPr="008D4BBA">
        <w:rPr>
          <w:szCs w:val="28"/>
        </w:rPr>
        <w:t>житлово-комунального господарства</w:t>
      </w:r>
      <w:r w:rsidRPr="00625F8B">
        <w:rPr>
          <w:szCs w:val="28"/>
        </w:rPr>
        <w:t xml:space="preserve"> – 77 925 000 грн.</w:t>
      </w:r>
    </w:p>
    <w:p w:rsidR="00917582" w:rsidRPr="008D4BBA" w:rsidRDefault="00917582" w:rsidP="00625F8B">
      <w:pPr>
        <w:ind w:firstLine="567"/>
        <w:rPr>
          <w:szCs w:val="28"/>
        </w:rPr>
      </w:pPr>
      <w:r w:rsidRPr="008D4BBA">
        <w:rPr>
          <w:szCs w:val="28"/>
        </w:rPr>
        <w:t xml:space="preserve">Адміністраціям районів кошти передбачені на проведення робіт по відновленню асфальтового покриття прибудинкових територій та внутрішньо квартальних проїздів, улаштування спортивних, дитячих майданчиків у дворах, а також у межах мікрорайонів, департаменту </w:t>
      </w:r>
      <w:r w:rsidR="00965509" w:rsidRPr="008D4BBA">
        <w:rPr>
          <w:szCs w:val="28"/>
        </w:rPr>
        <w:t>житлово-комунального господарства</w:t>
      </w:r>
      <w:r w:rsidR="00BF226E">
        <w:rPr>
          <w:szCs w:val="28"/>
        </w:rPr>
        <w:t xml:space="preserve"> - </w:t>
      </w:r>
      <w:r w:rsidRPr="008D4BBA">
        <w:rPr>
          <w:szCs w:val="28"/>
        </w:rPr>
        <w:t xml:space="preserve"> на проведення робіт по капітальному ремонту покрівель</w:t>
      </w:r>
      <w:r w:rsidR="00BF226E">
        <w:rPr>
          <w:szCs w:val="28"/>
        </w:rPr>
        <w:t xml:space="preserve"> житлових будиків</w:t>
      </w:r>
      <w:r w:rsidRPr="008D4BBA">
        <w:rPr>
          <w:szCs w:val="28"/>
        </w:rPr>
        <w:t xml:space="preserve">, післяекспертного капітального ремонту та модернізації ліфтів, ремонту внутрішньобудинкових систем </w:t>
      </w:r>
      <w:r w:rsidR="00BF226E">
        <w:rPr>
          <w:szCs w:val="28"/>
        </w:rPr>
        <w:t xml:space="preserve">та інших робіт з капітального ремонту </w:t>
      </w:r>
      <w:r w:rsidRPr="008D4BBA">
        <w:rPr>
          <w:szCs w:val="28"/>
        </w:rPr>
        <w:t>в домах комунальної власності та ОСББ.</w:t>
      </w:r>
    </w:p>
    <w:p w:rsidR="00917582" w:rsidRPr="008D4BBA" w:rsidRDefault="00917582" w:rsidP="00625F8B">
      <w:pPr>
        <w:ind w:firstLine="567"/>
        <w:rPr>
          <w:szCs w:val="28"/>
        </w:rPr>
      </w:pPr>
      <w:r w:rsidRPr="008D4BBA">
        <w:rPr>
          <w:szCs w:val="28"/>
        </w:rPr>
        <w:t>Крім того, передбачено виконання про</w:t>
      </w:r>
      <w:r w:rsidR="00097CD6">
        <w:rPr>
          <w:szCs w:val="28"/>
        </w:rPr>
        <w:t>є</w:t>
      </w:r>
      <w:r w:rsidRPr="008D4BBA">
        <w:rPr>
          <w:szCs w:val="28"/>
        </w:rPr>
        <w:t>ктів Громадського бюджету в адміністраціях: Заводського району на суму – 299 000 грн, Корабельного району - 2 194 899 грн, Інгульського району – 299 999 грн, Центрального району – 299 000 грн.</w:t>
      </w:r>
    </w:p>
    <w:p w:rsidR="00917582" w:rsidRPr="00965509" w:rsidRDefault="00917582" w:rsidP="00625F8B">
      <w:pPr>
        <w:ind w:firstLine="567"/>
        <w:rPr>
          <w:szCs w:val="28"/>
        </w:rPr>
      </w:pPr>
      <w:r w:rsidRPr="00965509">
        <w:rPr>
          <w:szCs w:val="28"/>
        </w:rPr>
        <w:t xml:space="preserve">На виконання бюджетної програми </w:t>
      </w:r>
      <w:r w:rsidRPr="00965509">
        <w:rPr>
          <w:i/>
          <w:szCs w:val="28"/>
          <w:u w:val="single"/>
        </w:rPr>
        <w:t>«З</w:t>
      </w:r>
      <w:r w:rsidRPr="00965509">
        <w:rPr>
          <w:i/>
          <w:iCs/>
          <w:szCs w:val="28"/>
          <w:u w:val="single"/>
          <w:shd w:val="clear" w:color="auto" w:fill="FFFFFF"/>
        </w:rPr>
        <w:t>абезпечення збору та вивезення сміття і відходів</w:t>
      </w:r>
      <w:r w:rsidRPr="00965509">
        <w:rPr>
          <w:i/>
          <w:szCs w:val="28"/>
          <w:u w:val="single"/>
        </w:rPr>
        <w:t>»</w:t>
      </w:r>
      <w:r w:rsidRPr="00965509">
        <w:rPr>
          <w:szCs w:val="28"/>
        </w:rPr>
        <w:t xml:space="preserve"> адміністраціям районів передбачені видатки на збір та вивезення сміття та відходів у загальній сумі 27 990 592 грн по загальному фонду, в т.ч. по розпорядниках коштів: </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адміністрації Заводського району - 9 465 284 грн; </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адміністрації Корабельного району - 4 600 000 грн;  </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Інгульського району - 7 895</w:t>
      </w:r>
      <w:r w:rsidR="000C3AE8">
        <w:rPr>
          <w:szCs w:val="28"/>
        </w:rPr>
        <w:t> </w:t>
      </w:r>
      <w:r w:rsidRPr="00625F8B">
        <w:rPr>
          <w:szCs w:val="28"/>
        </w:rPr>
        <w:t>308</w:t>
      </w:r>
      <w:r w:rsidR="000C3AE8">
        <w:rPr>
          <w:szCs w:val="28"/>
        </w:rPr>
        <w:t xml:space="preserve"> </w:t>
      </w:r>
      <w:r w:rsidRPr="00625F8B">
        <w:rPr>
          <w:szCs w:val="28"/>
        </w:rPr>
        <w:t>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Центрального району - 6 030 000 грн.</w:t>
      </w:r>
    </w:p>
    <w:p w:rsidR="00917582" w:rsidRPr="008D4BBA" w:rsidRDefault="00917582" w:rsidP="00625F8B">
      <w:pPr>
        <w:ind w:firstLine="567"/>
        <w:rPr>
          <w:szCs w:val="28"/>
        </w:rPr>
      </w:pPr>
      <w:r w:rsidRPr="008D4BBA">
        <w:rPr>
          <w:szCs w:val="28"/>
        </w:rPr>
        <w:t xml:space="preserve">На виконання бюджетної програми </w:t>
      </w:r>
      <w:r w:rsidRPr="008D4BBA">
        <w:rPr>
          <w:i/>
          <w:szCs w:val="28"/>
          <w:u w:val="single"/>
        </w:rPr>
        <w:t>«Впровадження засобів обліку витрат та регулювання води та теплової енергії»</w:t>
      </w:r>
      <w:r w:rsidRPr="008D4BBA">
        <w:rPr>
          <w:szCs w:val="28"/>
        </w:rPr>
        <w:t xml:space="preserve"> розпоряднику коштів - департаменту </w:t>
      </w:r>
      <w:r w:rsidR="00965509" w:rsidRPr="008D4BBA">
        <w:rPr>
          <w:szCs w:val="28"/>
        </w:rPr>
        <w:t>житлово-комунального господарства</w:t>
      </w:r>
      <w:r w:rsidRPr="008D4BBA">
        <w:rPr>
          <w:szCs w:val="28"/>
        </w:rPr>
        <w:t xml:space="preserve"> передбачено видатки у загальній сумі 4 500 000 грн, з них – 3 500 000 грн по загальному фонду на повірку та поточний </w:t>
      </w:r>
      <w:r w:rsidRPr="008D4BBA">
        <w:rPr>
          <w:szCs w:val="28"/>
        </w:rPr>
        <w:lastRenderedPageBreak/>
        <w:t>ремонт приладів обліку, 1 000 000 грн - по спеціальному фонду на заміну та капремонт  приладів обліку.</w:t>
      </w:r>
    </w:p>
    <w:p w:rsidR="00917582" w:rsidRPr="008D4BBA" w:rsidRDefault="00917582" w:rsidP="00625F8B">
      <w:pPr>
        <w:ind w:firstLine="567"/>
        <w:rPr>
          <w:szCs w:val="28"/>
        </w:rPr>
      </w:pPr>
      <w:r w:rsidRPr="00965509">
        <w:rPr>
          <w:iCs/>
          <w:szCs w:val="28"/>
        </w:rPr>
        <w:t>На виконання</w:t>
      </w:r>
      <w:r w:rsidR="000C3AE8">
        <w:rPr>
          <w:iCs/>
          <w:szCs w:val="28"/>
        </w:rPr>
        <w:t xml:space="preserve"> </w:t>
      </w:r>
      <w:r w:rsidRPr="00965509">
        <w:rPr>
          <w:iCs/>
          <w:szCs w:val="28"/>
        </w:rPr>
        <w:t>бюджетної програми</w:t>
      </w:r>
      <w:r w:rsidRPr="00965509">
        <w:rPr>
          <w:i/>
          <w:iCs/>
          <w:szCs w:val="28"/>
          <w:u w:val="single"/>
        </w:rPr>
        <w:t xml:space="preserve"> «</w:t>
      </w:r>
      <w:r w:rsidRPr="00965509">
        <w:rPr>
          <w:i/>
          <w:szCs w:val="28"/>
          <w:u w:val="single"/>
          <w:shd w:val="clear" w:color="auto" w:fill="FFFFFF"/>
        </w:rPr>
        <w:t>Забезпечення функціонування підприємств, установ та організацій, що виробляють, виконують та/або надають житлово-комунальні послуги</w:t>
      </w:r>
      <w:r w:rsidRPr="00965509">
        <w:rPr>
          <w:i/>
          <w:iCs/>
          <w:szCs w:val="28"/>
          <w:u w:val="single"/>
        </w:rPr>
        <w:t xml:space="preserve">» </w:t>
      </w:r>
      <w:r w:rsidRPr="00965509">
        <w:rPr>
          <w:iCs/>
          <w:szCs w:val="28"/>
        </w:rPr>
        <w:t>передбачено кошти в загальній сумі 62 720 275 грн, з них по загальному</w:t>
      </w:r>
      <w:r w:rsidRPr="00965509">
        <w:rPr>
          <w:iCs/>
          <w:color w:val="000000"/>
          <w:szCs w:val="28"/>
        </w:rPr>
        <w:t xml:space="preserve"> фонду</w:t>
      </w:r>
      <w:r w:rsidRPr="008D4BBA">
        <w:rPr>
          <w:iCs/>
          <w:color w:val="000000"/>
          <w:szCs w:val="28"/>
        </w:rPr>
        <w:t xml:space="preserve"> бюджету 57 346 950 грн. Кошти будуть спрямовані на</w:t>
      </w:r>
      <w:r w:rsidRPr="008D4BBA">
        <w:rPr>
          <w:szCs w:val="28"/>
        </w:rPr>
        <w:t xml:space="preserve"> забезпечення сприятливих умов для </w:t>
      </w:r>
      <w:r w:rsidRPr="00965509">
        <w:rPr>
          <w:szCs w:val="28"/>
        </w:rPr>
        <w:t>співіснування людей та тварин; знесення самовільно встановлених МА</w:t>
      </w:r>
      <w:r w:rsidRPr="008D4BBA">
        <w:rPr>
          <w:szCs w:val="28"/>
        </w:rPr>
        <w:t>Фів, забезпечення функціонування мереж зовнішнього освітлення, у т.ч.  технічне обслуговування апаратури диспетчерського зв</w:t>
      </w:r>
      <w:r w:rsidR="00965509">
        <w:rPr>
          <w:szCs w:val="28"/>
        </w:rPr>
        <w:t>’</w:t>
      </w:r>
      <w:r w:rsidRPr="008D4BBA">
        <w:rPr>
          <w:szCs w:val="28"/>
        </w:rPr>
        <w:t>язку системи вуличного освітлення, ліквідації аварійних ситуацій мереж зовнішнього освітлення, оплата спожитої електроенергії, у т.ч. по розпорядниках бюджетних коштів:</w:t>
      </w:r>
    </w:p>
    <w:p w:rsidR="00917582" w:rsidRPr="008D6C6E" w:rsidRDefault="00917582" w:rsidP="00775A90">
      <w:pPr>
        <w:pStyle w:val="aa"/>
        <w:numPr>
          <w:ilvl w:val="0"/>
          <w:numId w:val="28"/>
        </w:numPr>
        <w:tabs>
          <w:tab w:val="left" w:pos="851"/>
        </w:tabs>
        <w:ind w:left="0" w:firstLine="567"/>
        <w:rPr>
          <w:szCs w:val="28"/>
        </w:rPr>
      </w:pPr>
      <w:r w:rsidRPr="008D6C6E">
        <w:rPr>
          <w:szCs w:val="28"/>
        </w:rPr>
        <w:t xml:space="preserve">департаменту </w:t>
      </w:r>
      <w:r w:rsidR="00965509" w:rsidRPr="008D6C6E">
        <w:rPr>
          <w:szCs w:val="28"/>
        </w:rPr>
        <w:t>житлово-комунального господарства</w:t>
      </w:r>
      <w:r w:rsidRPr="008D6C6E">
        <w:rPr>
          <w:szCs w:val="28"/>
        </w:rPr>
        <w:t xml:space="preserve"> – 53 829 928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t>департаменту внутрішнього фінансового контролю,нагляду та протидії корупції – 1 198 022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t>адміністрації Заводського району - 420 000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t>адміністрації Корабельного району – 1 150 000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t>адміністрації Інгульського району - 400 000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t>адміністрації Центрального району - 349 000 грн.</w:t>
      </w:r>
    </w:p>
    <w:p w:rsidR="00917582" w:rsidRPr="008D4BBA" w:rsidRDefault="00917582" w:rsidP="00625F8B">
      <w:pPr>
        <w:ind w:firstLine="567"/>
        <w:rPr>
          <w:szCs w:val="28"/>
        </w:rPr>
      </w:pPr>
      <w:r w:rsidRPr="008D4BBA">
        <w:rPr>
          <w:szCs w:val="28"/>
        </w:rPr>
        <w:t>По спеціальному фонду бюджету за вказаною бюджетною програмою передбачено видатки у загальній сумі 5 373 325 грн на забезпечення функціонування мереж зовнішнього освітлення (капітальний ремонт та відновлення мереж зовнішнього освітлення), у т.ч. по головних розпорядниках бюджетних коштів:</w:t>
      </w:r>
    </w:p>
    <w:p w:rsidR="00917582" w:rsidRPr="008D6C6E" w:rsidRDefault="00917582" w:rsidP="00775A90">
      <w:pPr>
        <w:pStyle w:val="aa"/>
        <w:numPr>
          <w:ilvl w:val="0"/>
          <w:numId w:val="28"/>
        </w:numPr>
        <w:ind w:left="0" w:firstLine="567"/>
        <w:rPr>
          <w:szCs w:val="28"/>
        </w:rPr>
      </w:pPr>
      <w:r w:rsidRPr="008D6C6E">
        <w:rPr>
          <w:szCs w:val="28"/>
        </w:rPr>
        <w:t xml:space="preserve">департаменту </w:t>
      </w:r>
      <w:r w:rsidR="00965509" w:rsidRPr="008D6C6E">
        <w:rPr>
          <w:szCs w:val="28"/>
        </w:rPr>
        <w:t>житлово-комунального господарства</w:t>
      </w:r>
      <w:r w:rsidRPr="008D6C6E">
        <w:rPr>
          <w:szCs w:val="28"/>
        </w:rPr>
        <w:t xml:space="preserve"> – 4 000 000 грн;</w:t>
      </w:r>
    </w:p>
    <w:p w:rsidR="00917582" w:rsidRPr="008D6C6E" w:rsidRDefault="00917582" w:rsidP="00775A90">
      <w:pPr>
        <w:pStyle w:val="aa"/>
        <w:numPr>
          <w:ilvl w:val="0"/>
          <w:numId w:val="28"/>
        </w:numPr>
        <w:ind w:left="0" w:firstLine="567"/>
        <w:rPr>
          <w:szCs w:val="28"/>
        </w:rPr>
      </w:pPr>
      <w:r w:rsidRPr="008D6C6E">
        <w:rPr>
          <w:szCs w:val="28"/>
        </w:rPr>
        <w:t>адміністрації Заводського району - 700 000 грн;</w:t>
      </w:r>
    </w:p>
    <w:p w:rsidR="00917582" w:rsidRPr="008D6C6E" w:rsidRDefault="00917582" w:rsidP="00775A90">
      <w:pPr>
        <w:pStyle w:val="aa"/>
        <w:numPr>
          <w:ilvl w:val="0"/>
          <w:numId w:val="28"/>
        </w:numPr>
        <w:ind w:left="0" w:firstLine="567"/>
        <w:rPr>
          <w:szCs w:val="28"/>
        </w:rPr>
      </w:pPr>
      <w:r w:rsidRPr="008D6C6E">
        <w:rPr>
          <w:szCs w:val="28"/>
        </w:rPr>
        <w:t>адміністрації Центрального району - 673 325грн.</w:t>
      </w:r>
    </w:p>
    <w:p w:rsidR="00917582" w:rsidRPr="008D4BBA" w:rsidRDefault="00917582" w:rsidP="00625F8B">
      <w:pPr>
        <w:ind w:firstLine="567"/>
        <w:rPr>
          <w:szCs w:val="28"/>
          <w:highlight w:val="yellow"/>
        </w:rPr>
      </w:pPr>
      <w:r w:rsidRPr="008D4BBA">
        <w:rPr>
          <w:szCs w:val="28"/>
        </w:rPr>
        <w:t>На виконання заходівбюджетної програми</w:t>
      </w:r>
      <w:r w:rsidR="007A7F08">
        <w:rPr>
          <w:szCs w:val="28"/>
        </w:rPr>
        <w:t xml:space="preserve"> </w:t>
      </w:r>
      <w:r w:rsidRPr="008D4BBA">
        <w:rPr>
          <w:i/>
          <w:szCs w:val="28"/>
          <w:u w:val="single"/>
        </w:rPr>
        <w:t>«Організація благоустрою населених пунктів</w:t>
      </w:r>
      <w:r w:rsidRPr="008D4BBA">
        <w:rPr>
          <w:i/>
          <w:szCs w:val="28"/>
        </w:rPr>
        <w:t>»</w:t>
      </w:r>
      <w:r w:rsidRPr="008D4BBA">
        <w:rPr>
          <w:szCs w:val="28"/>
        </w:rPr>
        <w:t xml:space="preserve"> передбачено видатки у загальній сумі 263 818 311 грн,  з них по загальному фонду бюджету 216 914 889 грн, по спеціальному фонду бюджету 46 903 426 грн.</w:t>
      </w:r>
    </w:p>
    <w:p w:rsidR="00917582" w:rsidRPr="008D4BBA" w:rsidRDefault="00917582" w:rsidP="00625F8B">
      <w:pPr>
        <w:ind w:firstLine="567"/>
        <w:rPr>
          <w:szCs w:val="28"/>
        </w:rPr>
      </w:pPr>
      <w:r w:rsidRPr="008D4BBA">
        <w:rPr>
          <w:szCs w:val="28"/>
        </w:rPr>
        <w:t xml:space="preserve">За рахунок коштів загального фонду бюджету заплановано </w:t>
      </w:r>
      <w:r w:rsidRPr="008D4BBA">
        <w:rPr>
          <w:bCs/>
          <w:iCs/>
          <w:szCs w:val="28"/>
        </w:rPr>
        <w:t>п</w:t>
      </w:r>
      <w:r w:rsidRPr="008D4BBA">
        <w:rPr>
          <w:color w:val="000000"/>
          <w:szCs w:val="28"/>
        </w:rPr>
        <w:t>ридбання матеріалів, обладнання, інвентарю для благоустрою міста (</w:t>
      </w:r>
      <w:r w:rsidRPr="008D4BBA">
        <w:rPr>
          <w:szCs w:val="28"/>
        </w:rPr>
        <w:t>аншлагів, урн, лавок, номерних знаків, та ін.), виконання робіт з благоустрою міста в частині  збереження та утримання на належному рівні зеленої зони населеного пункту та поліпшення його екологічних умов, забезпечення належного функціонування побутового та комунального обладнання житлової забудови, прибирання доріг та тротуарів, утримання в належному стані об"єктів вулично-дорожньої мережі,  прибирання та санітарна очистка зелених зон, парків, скверів, бульварів, газонів, закріплених відповідними рішеннями за районами міста,  утриманню пляжів, міських кладовищ, звалища листя,утриманню та поточному ремонту штучних споруд, МАФів, ТЗРДР та інших  об’єктів вулично-дорожньої інфраструктури, у т.ч. по розпорядниках бюджетних коштів:</w:t>
      </w:r>
    </w:p>
    <w:p w:rsidR="00917582" w:rsidRPr="008D6C6E" w:rsidRDefault="00917582" w:rsidP="00775A90">
      <w:pPr>
        <w:pStyle w:val="aa"/>
        <w:numPr>
          <w:ilvl w:val="0"/>
          <w:numId w:val="28"/>
        </w:numPr>
        <w:tabs>
          <w:tab w:val="left" w:pos="851"/>
        </w:tabs>
        <w:ind w:left="0" w:firstLine="567"/>
        <w:rPr>
          <w:szCs w:val="28"/>
        </w:rPr>
      </w:pPr>
      <w:r w:rsidRPr="008D6C6E">
        <w:rPr>
          <w:szCs w:val="28"/>
        </w:rPr>
        <w:t xml:space="preserve">департамент </w:t>
      </w:r>
      <w:r w:rsidR="00965509" w:rsidRPr="008D6C6E">
        <w:rPr>
          <w:szCs w:val="28"/>
        </w:rPr>
        <w:t>житлово-комунального господарства</w:t>
      </w:r>
      <w:r w:rsidRPr="008D6C6E">
        <w:rPr>
          <w:szCs w:val="28"/>
        </w:rPr>
        <w:t xml:space="preserve"> – 147 800 000 грн;         </w:t>
      </w:r>
    </w:p>
    <w:p w:rsidR="00917582" w:rsidRPr="008D6C6E" w:rsidRDefault="00917582" w:rsidP="00775A90">
      <w:pPr>
        <w:pStyle w:val="aa"/>
        <w:numPr>
          <w:ilvl w:val="0"/>
          <w:numId w:val="28"/>
        </w:numPr>
        <w:tabs>
          <w:tab w:val="left" w:pos="851"/>
        </w:tabs>
        <w:ind w:left="0" w:firstLine="567"/>
        <w:rPr>
          <w:szCs w:val="28"/>
        </w:rPr>
      </w:pPr>
      <w:r w:rsidRPr="008D6C6E">
        <w:rPr>
          <w:szCs w:val="28"/>
        </w:rPr>
        <w:t xml:space="preserve">адміністрації Заводського  району  -   15 374 716 грн; </w:t>
      </w:r>
    </w:p>
    <w:p w:rsidR="00917582" w:rsidRPr="008D6C6E" w:rsidRDefault="00917582" w:rsidP="00775A90">
      <w:pPr>
        <w:pStyle w:val="aa"/>
        <w:numPr>
          <w:ilvl w:val="0"/>
          <w:numId w:val="28"/>
        </w:numPr>
        <w:tabs>
          <w:tab w:val="left" w:pos="851"/>
        </w:tabs>
        <w:ind w:left="0" w:firstLine="567"/>
        <w:rPr>
          <w:szCs w:val="28"/>
        </w:rPr>
      </w:pPr>
      <w:r w:rsidRPr="008D6C6E">
        <w:rPr>
          <w:szCs w:val="28"/>
        </w:rPr>
        <w:t>адміністрації  Корабельного району – 8 150 000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lastRenderedPageBreak/>
        <w:t>адміністрація  Інгульського району  -   21 367 270 грн;</w:t>
      </w:r>
    </w:p>
    <w:p w:rsidR="00917582" w:rsidRPr="008D6C6E" w:rsidRDefault="00917582" w:rsidP="00775A90">
      <w:pPr>
        <w:pStyle w:val="aa"/>
        <w:numPr>
          <w:ilvl w:val="0"/>
          <w:numId w:val="28"/>
        </w:numPr>
        <w:tabs>
          <w:tab w:val="left" w:pos="851"/>
        </w:tabs>
        <w:ind w:left="0" w:firstLine="567"/>
        <w:rPr>
          <w:szCs w:val="28"/>
        </w:rPr>
      </w:pPr>
      <w:r w:rsidRPr="008D6C6E">
        <w:rPr>
          <w:szCs w:val="28"/>
        </w:rPr>
        <w:t>адміністрації Центрального району -  23 923 000 грн.</w:t>
      </w:r>
    </w:p>
    <w:p w:rsidR="00917582" w:rsidRPr="008D4BBA" w:rsidRDefault="00917582" w:rsidP="00625F8B">
      <w:pPr>
        <w:ind w:firstLine="567"/>
        <w:rPr>
          <w:szCs w:val="28"/>
        </w:rPr>
      </w:pPr>
      <w:r w:rsidRPr="008D4BBA">
        <w:rPr>
          <w:szCs w:val="28"/>
        </w:rPr>
        <w:t>Крім того, передбачено виконання проєктів Громадського бюджету в адміністрації Центрального району на загальну суму 299 903 грн.</w:t>
      </w:r>
    </w:p>
    <w:p w:rsidR="00917582" w:rsidRPr="008D4BBA" w:rsidRDefault="00917582" w:rsidP="00625F8B">
      <w:pPr>
        <w:ind w:firstLine="567"/>
        <w:rPr>
          <w:szCs w:val="28"/>
        </w:rPr>
      </w:pPr>
      <w:r w:rsidRPr="008D4BBA">
        <w:rPr>
          <w:szCs w:val="28"/>
        </w:rPr>
        <w:t>Кошти спеціального фонду за згаданою вище бюджетною програмою заплановано спрямувати  на придбання обладнання та капітальний ремонт об’єктів благоустрою – дренажних споруд, парків, скверів, тротуарів, зупинок громадського транспорту, капітальний ремонт технічних засобів регулювання дорожнього руху та інших об’єктів благоустрою, у т.ч. по розпорядниках бюджетних коштів:</w:t>
      </w:r>
    </w:p>
    <w:p w:rsidR="00917582" w:rsidRPr="00625F8B" w:rsidRDefault="00917582" w:rsidP="00D72A59">
      <w:pPr>
        <w:pStyle w:val="aa"/>
        <w:numPr>
          <w:ilvl w:val="0"/>
          <w:numId w:val="28"/>
        </w:numPr>
        <w:tabs>
          <w:tab w:val="left" w:pos="851"/>
        </w:tabs>
        <w:ind w:left="0" w:firstLine="567"/>
        <w:rPr>
          <w:szCs w:val="28"/>
        </w:rPr>
      </w:pPr>
      <w:r w:rsidRPr="00625F8B">
        <w:rPr>
          <w:szCs w:val="28"/>
        </w:rPr>
        <w:t xml:space="preserve">департаменту </w:t>
      </w:r>
      <w:r w:rsidR="00965509" w:rsidRPr="008D4BBA">
        <w:rPr>
          <w:szCs w:val="28"/>
        </w:rPr>
        <w:t>житлово-комунального господарства</w:t>
      </w:r>
      <w:r w:rsidRPr="00625F8B">
        <w:rPr>
          <w:szCs w:val="28"/>
        </w:rPr>
        <w:t xml:space="preserve"> - 34 265 422 грн;</w:t>
      </w:r>
    </w:p>
    <w:p w:rsidR="00917582" w:rsidRPr="00625F8B" w:rsidRDefault="00917582" w:rsidP="00D72A59">
      <w:pPr>
        <w:pStyle w:val="aa"/>
        <w:numPr>
          <w:ilvl w:val="0"/>
          <w:numId w:val="28"/>
        </w:numPr>
        <w:tabs>
          <w:tab w:val="left" w:pos="851"/>
        </w:tabs>
        <w:ind w:left="0" w:firstLine="567"/>
        <w:rPr>
          <w:szCs w:val="28"/>
        </w:rPr>
      </w:pPr>
      <w:r w:rsidRPr="00625F8B">
        <w:rPr>
          <w:szCs w:val="28"/>
        </w:rPr>
        <w:t xml:space="preserve">адміністрація Заводського  району </w:t>
      </w:r>
      <w:r w:rsidR="00965509">
        <w:rPr>
          <w:szCs w:val="28"/>
        </w:rPr>
        <w:t>-</w:t>
      </w:r>
      <w:r w:rsidRPr="00625F8B">
        <w:rPr>
          <w:szCs w:val="28"/>
        </w:rPr>
        <w:t xml:space="preserve"> 1 000 000  грн;  </w:t>
      </w:r>
    </w:p>
    <w:p w:rsidR="00917582" w:rsidRPr="00625F8B" w:rsidRDefault="00917582" w:rsidP="00D72A59">
      <w:pPr>
        <w:pStyle w:val="aa"/>
        <w:numPr>
          <w:ilvl w:val="0"/>
          <w:numId w:val="28"/>
        </w:numPr>
        <w:tabs>
          <w:tab w:val="left" w:pos="851"/>
        </w:tabs>
        <w:ind w:left="0" w:firstLine="567"/>
        <w:rPr>
          <w:szCs w:val="28"/>
        </w:rPr>
      </w:pPr>
      <w:r w:rsidRPr="00625F8B">
        <w:rPr>
          <w:szCs w:val="28"/>
        </w:rPr>
        <w:t>адміністрація  Корабельного району - 2 560 000  грн</w:t>
      </w:r>
      <w:r w:rsidR="00965509">
        <w:rPr>
          <w:szCs w:val="28"/>
        </w:rPr>
        <w:t>;</w:t>
      </w:r>
    </w:p>
    <w:p w:rsidR="00917582" w:rsidRPr="00625F8B" w:rsidRDefault="00917582" w:rsidP="00D72A59">
      <w:pPr>
        <w:pStyle w:val="aa"/>
        <w:numPr>
          <w:ilvl w:val="0"/>
          <w:numId w:val="28"/>
        </w:numPr>
        <w:tabs>
          <w:tab w:val="left" w:pos="851"/>
        </w:tabs>
        <w:ind w:left="0" w:firstLine="567"/>
        <w:rPr>
          <w:szCs w:val="28"/>
        </w:rPr>
      </w:pPr>
      <w:r w:rsidRPr="00625F8B">
        <w:rPr>
          <w:szCs w:val="28"/>
        </w:rPr>
        <w:t>адміністрація  Інгульського району  -      500 000  грн;</w:t>
      </w:r>
    </w:p>
    <w:p w:rsidR="00917582" w:rsidRPr="00625F8B" w:rsidRDefault="00917582" w:rsidP="00D72A59">
      <w:pPr>
        <w:pStyle w:val="aa"/>
        <w:numPr>
          <w:ilvl w:val="0"/>
          <w:numId w:val="28"/>
        </w:numPr>
        <w:tabs>
          <w:tab w:val="left" w:pos="851"/>
        </w:tabs>
        <w:ind w:left="0" w:firstLine="567"/>
        <w:rPr>
          <w:szCs w:val="28"/>
        </w:rPr>
      </w:pPr>
      <w:r w:rsidRPr="00625F8B">
        <w:rPr>
          <w:szCs w:val="28"/>
        </w:rPr>
        <w:t>адміністрація Центрального району -  1 276 675  грн.</w:t>
      </w:r>
    </w:p>
    <w:p w:rsidR="00917582" w:rsidRPr="008D4BBA" w:rsidRDefault="00917582" w:rsidP="00625F8B">
      <w:pPr>
        <w:ind w:firstLine="567"/>
        <w:rPr>
          <w:szCs w:val="28"/>
        </w:rPr>
      </w:pPr>
      <w:r w:rsidRPr="008D4BBA">
        <w:rPr>
          <w:szCs w:val="28"/>
        </w:rPr>
        <w:t>Крім того, передбачено виконання про</w:t>
      </w:r>
      <w:r w:rsidR="007A7F08">
        <w:rPr>
          <w:szCs w:val="28"/>
        </w:rPr>
        <w:t>є</w:t>
      </w:r>
      <w:r w:rsidRPr="008D4BBA">
        <w:rPr>
          <w:szCs w:val="28"/>
        </w:rPr>
        <w:t xml:space="preserve">ктів Громадського бюджету в департаменті </w:t>
      </w:r>
      <w:r w:rsidR="00965509" w:rsidRPr="008D4BBA">
        <w:rPr>
          <w:szCs w:val="28"/>
        </w:rPr>
        <w:t>житлово-комунального господарства</w:t>
      </w:r>
      <w:r w:rsidRPr="008D4BBA">
        <w:rPr>
          <w:szCs w:val="28"/>
        </w:rPr>
        <w:t xml:space="preserve"> на загальну суму 3 296 329 грн., адміністрації  Корабельного району – 2 285 000 грн, адміністрації Центрального   району – 1 720 000 грн.</w:t>
      </w:r>
    </w:p>
    <w:p w:rsidR="00917582" w:rsidRPr="008D4BBA" w:rsidRDefault="00917582" w:rsidP="00625F8B">
      <w:pPr>
        <w:ind w:firstLine="567"/>
        <w:rPr>
          <w:szCs w:val="28"/>
        </w:rPr>
      </w:pPr>
      <w:r w:rsidRPr="008D4BBA">
        <w:rPr>
          <w:szCs w:val="28"/>
        </w:rPr>
        <w:t>На виконання бюджетної програми</w:t>
      </w:r>
      <w:r w:rsidRPr="008D4BBA">
        <w:rPr>
          <w:i/>
          <w:szCs w:val="28"/>
          <w:u w:val="single"/>
        </w:rPr>
        <w:t xml:space="preserve"> «Заходи, пов’язані з поліпшенням питної води»</w:t>
      </w:r>
      <w:r w:rsidR="008D6C6E">
        <w:rPr>
          <w:szCs w:val="28"/>
        </w:rPr>
        <w:t xml:space="preserve"> </w:t>
      </w:r>
      <w:r w:rsidRPr="008D4BBA">
        <w:rPr>
          <w:szCs w:val="28"/>
        </w:rPr>
        <w:t xml:space="preserve">по загальному фонду бюджету </w:t>
      </w:r>
      <w:r w:rsidRPr="008D6C6E">
        <w:rPr>
          <w:szCs w:val="28"/>
        </w:rPr>
        <w:t>адміністрації Заводського району</w:t>
      </w:r>
      <w:r w:rsidR="008D6C6E">
        <w:rPr>
          <w:szCs w:val="28"/>
        </w:rPr>
        <w:t xml:space="preserve"> </w:t>
      </w:r>
      <w:r w:rsidRPr="008D6C6E">
        <w:rPr>
          <w:szCs w:val="28"/>
        </w:rPr>
        <w:t>плануються видатки у загальній сумі 1 110</w:t>
      </w:r>
      <w:r w:rsidRPr="008D4BBA">
        <w:rPr>
          <w:szCs w:val="28"/>
        </w:rPr>
        <w:t xml:space="preserve"> 000 грн на покриття різниці між економічно обґрунтованим тарифом на виробництво одного літра питної води з бювету </w:t>
      </w:r>
      <w:r w:rsidR="00BF226E">
        <w:rPr>
          <w:szCs w:val="28"/>
        </w:rPr>
        <w:t>т</w:t>
      </w:r>
      <w:r w:rsidRPr="008D4BBA">
        <w:rPr>
          <w:szCs w:val="28"/>
        </w:rPr>
        <w:t xml:space="preserve">а тарифом, встановленим мешканцям мкр. В. Корениха. </w:t>
      </w:r>
    </w:p>
    <w:p w:rsidR="00917582" w:rsidRPr="008D4BBA" w:rsidRDefault="00917582" w:rsidP="00625F8B">
      <w:pPr>
        <w:ind w:firstLine="567"/>
        <w:rPr>
          <w:szCs w:val="28"/>
        </w:rPr>
      </w:pPr>
      <w:r w:rsidRPr="008D4BBA">
        <w:rPr>
          <w:szCs w:val="28"/>
        </w:rPr>
        <w:t>На виконання заходів бюджетної програми</w:t>
      </w:r>
      <w:r w:rsidRPr="008D4BBA">
        <w:rPr>
          <w:i/>
          <w:szCs w:val="28"/>
          <w:u w:val="single"/>
        </w:rPr>
        <w:t xml:space="preserve"> «Інша діяльність у сфері житлово-комунального господарства</w:t>
      </w:r>
      <w:r w:rsidRPr="008D4BBA">
        <w:rPr>
          <w:szCs w:val="28"/>
        </w:rPr>
        <w:t xml:space="preserve">»  по спеціальному фонду бюджету за рахунок власних надходжень у сумі 8 824 282 грн департаментом </w:t>
      </w:r>
      <w:r w:rsidR="00965509" w:rsidRPr="008D4BBA">
        <w:rPr>
          <w:szCs w:val="28"/>
        </w:rPr>
        <w:t>житлово-комунального господарства</w:t>
      </w:r>
      <w:r w:rsidRPr="008D4BBA">
        <w:rPr>
          <w:szCs w:val="28"/>
        </w:rPr>
        <w:t xml:space="preserve"> передбачені кошти на утримання управління з контролю за ремонтом, реконструкцією, будівництвом, газифікацією комунальних об’єктів та житла при департаменті </w:t>
      </w:r>
      <w:r w:rsidR="00965509" w:rsidRPr="008D4BBA">
        <w:rPr>
          <w:szCs w:val="28"/>
        </w:rPr>
        <w:t>житлово-комунального господарства</w:t>
      </w:r>
      <w:r w:rsidRPr="008D4BBA">
        <w:rPr>
          <w:szCs w:val="28"/>
        </w:rPr>
        <w:t>. Окрім цього,  за рахунок загального фонду бюджету кошти  у сумі 205 000 грн. передбачено на виготовлення сертифікатів для введення в експлуатацію  об’єктів адміністраціями районів.</w:t>
      </w:r>
    </w:p>
    <w:p w:rsidR="00917582" w:rsidRPr="008D4BBA" w:rsidRDefault="00917582" w:rsidP="00625F8B">
      <w:pPr>
        <w:ind w:firstLine="567"/>
        <w:rPr>
          <w:szCs w:val="28"/>
        </w:rPr>
      </w:pPr>
      <w:r w:rsidRPr="008D4BBA">
        <w:rPr>
          <w:szCs w:val="28"/>
        </w:rPr>
        <w:t>На виконання заходів бюджетної програми</w:t>
      </w:r>
      <w:r w:rsidR="004D1319">
        <w:rPr>
          <w:szCs w:val="28"/>
        </w:rPr>
        <w:t xml:space="preserve"> </w:t>
      </w:r>
      <w:r w:rsidRPr="008D4BBA">
        <w:rPr>
          <w:i/>
          <w:szCs w:val="28"/>
          <w:u w:val="single"/>
        </w:rPr>
        <w:t>«</w:t>
      </w:r>
      <w:r w:rsidRPr="008D4BBA">
        <w:rPr>
          <w:i/>
          <w:iCs/>
          <w:szCs w:val="28"/>
          <w:u w:val="single"/>
        </w:rPr>
        <w:t xml:space="preserve">Витрати, пов'язані з наданням та обслуговуванням пільгових довгострокових кредитів, наданих громадянам на будівництво /реконструкцію/ придбання житла» </w:t>
      </w:r>
      <w:r w:rsidRPr="008D4BBA">
        <w:rPr>
          <w:bCs/>
          <w:iCs/>
          <w:szCs w:val="28"/>
        </w:rPr>
        <w:t>на обслуговування кредитування молодіжного житлового будівництва відповідно до</w:t>
      </w:r>
      <w:r w:rsidRPr="008D4BBA">
        <w:rPr>
          <w:szCs w:val="28"/>
        </w:rPr>
        <w:t xml:space="preserve"> Постанови Кабінету міністрів України від 29.05.2012 № 584 «Про порядок надання пільгових довготермінових кредитів молодим сім'ям та одиноким молодим громадянам на будівництво (реконструкцію) і придбання житла» на фінансування витрат, пов'язаних з наданням та обслуговуванням кредитів Державною спеціалізованою фінансовою установою планується 1 000 000 грн.</w:t>
      </w:r>
    </w:p>
    <w:p w:rsidR="00917582" w:rsidRPr="008D4BBA" w:rsidRDefault="00917582" w:rsidP="00917582">
      <w:pPr>
        <w:ind w:firstLine="851"/>
        <w:rPr>
          <w:b/>
          <w:bCs/>
          <w:color w:val="FF0000"/>
        </w:rPr>
      </w:pPr>
    </w:p>
    <w:p w:rsidR="00917582" w:rsidRPr="00625F8B" w:rsidRDefault="00917582" w:rsidP="00917582">
      <w:pPr>
        <w:ind w:firstLine="567"/>
        <w:jc w:val="center"/>
        <w:rPr>
          <w:b/>
          <w:bCs/>
          <w:sz w:val="32"/>
          <w:szCs w:val="32"/>
        </w:rPr>
      </w:pPr>
      <w:r w:rsidRPr="00625F8B">
        <w:rPr>
          <w:b/>
          <w:bCs/>
          <w:sz w:val="32"/>
          <w:szCs w:val="32"/>
        </w:rPr>
        <w:t>Сільське, лісове, рибне господарство та мисливство</w:t>
      </w:r>
    </w:p>
    <w:p w:rsidR="00574485" w:rsidRPr="00D8067D" w:rsidRDefault="00917582" w:rsidP="00574485">
      <w:pPr>
        <w:ind w:right="27" w:firstLine="567"/>
        <w:rPr>
          <w:b/>
          <w:bCs/>
          <w:szCs w:val="28"/>
        </w:rPr>
      </w:pPr>
      <w:r w:rsidRPr="008D4BBA">
        <w:rPr>
          <w:szCs w:val="28"/>
        </w:rPr>
        <w:t>На виконання бюджетної програми</w:t>
      </w:r>
      <w:r w:rsidR="00ED5211">
        <w:rPr>
          <w:szCs w:val="28"/>
        </w:rPr>
        <w:t xml:space="preserve"> </w:t>
      </w:r>
      <w:r w:rsidRPr="008D4BBA">
        <w:rPr>
          <w:i/>
          <w:szCs w:val="28"/>
          <w:u w:val="single"/>
        </w:rPr>
        <w:t>«Здійснення заходів із землеустрою»</w:t>
      </w:r>
      <w:r w:rsidRPr="008D4BBA">
        <w:rPr>
          <w:szCs w:val="28"/>
        </w:rPr>
        <w:t xml:space="preserve"> по </w:t>
      </w:r>
      <w:r w:rsidRPr="00D8067D">
        <w:rPr>
          <w:szCs w:val="28"/>
        </w:rPr>
        <w:t xml:space="preserve">загальному фонду бюджету </w:t>
      </w:r>
      <w:r w:rsidRPr="00D8067D">
        <w:rPr>
          <w:bCs/>
          <w:color w:val="000000"/>
          <w:szCs w:val="28"/>
        </w:rPr>
        <w:t>п</w:t>
      </w:r>
      <w:r w:rsidRPr="00D8067D">
        <w:rPr>
          <w:szCs w:val="28"/>
        </w:rPr>
        <w:t xml:space="preserve">ередбачено видатки  у сумі 1 000 000 грн. Кошти </w:t>
      </w:r>
      <w:r w:rsidRPr="00D8067D">
        <w:rPr>
          <w:szCs w:val="28"/>
        </w:rPr>
        <w:lastRenderedPageBreak/>
        <w:t xml:space="preserve">призначені  для визначення та встановлення прибережної захисної смуги. </w:t>
      </w:r>
      <w:r w:rsidR="00574485" w:rsidRPr="00D8067D">
        <w:rPr>
          <w:szCs w:val="28"/>
          <w:lang w:val="ru-RU"/>
        </w:rPr>
        <w:t xml:space="preserve"> В порівнянні з 2020 роком загальний обсяг видатків зменшено на 2 210 200 грн або 54 %; в порівнянні з 2019 роком зменшено на 1 530 200 грн або на 60%.</w:t>
      </w:r>
    </w:p>
    <w:p w:rsidR="00917582" w:rsidRPr="008D4BBA" w:rsidRDefault="00917582" w:rsidP="00625F8B">
      <w:pPr>
        <w:ind w:firstLine="567"/>
        <w:rPr>
          <w:szCs w:val="28"/>
        </w:rPr>
      </w:pPr>
    </w:p>
    <w:p w:rsidR="00917582" w:rsidRPr="00625F8B" w:rsidRDefault="00917582" w:rsidP="00917582">
      <w:pPr>
        <w:jc w:val="center"/>
        <w:rPr>
          <w:b/>
          <w:bCs/>
          <w:sz w:val="32"/>
          <w:szCs w:val="32"/>
        </w:rPr>
      </w:pPr>
      <w:r w:rsidRPr="00625F8B">
        <w:rPr>
          <w:b/>
          <w:bCs/>
          <w:sz w:val="32"/>
          <w:szCs w:val="32"/>
        </w:rPr>
        <w:t>Будівництво та регіональний розвиток</w:t>
      </w:r>
    </w:p>
    <w:p w:rsidR="00574485" w:rsidRPr="00D8067D" w:rsidRDefault="00917582" w:rsidP="00574485">
      <w:pPr>
        <w:ind w:right="27" w:firstLine="567"/>
        <w:rPr>
          <w:b/>
          <w:bCs/>
          <w:szCs w:val="28"/>
        </w:rPr>
      </w:pPr>
      <w:r w:rsidRPr="008D4BBA">
        <w:rPr>
          <w:szCs w:val="28"/>
        </w:rPr>
        <w:t>По галузі передбачено 207</w:t>
      </w:r>
      <w:r w:rsidR="008A4940">
        <w:rPr>
          <w:szCs w:val="28"/>
        </w:rPr>
        <w:t xml:space="preserve"> </w:t>
      </w:r>
      <w:r w:rsidRPr="008D4BBA">
        <w:rPr>
          <w:szCs w:val="28"/>
        </w:rPr>
        <w:t>326</w:t>
      </w:r>
      <w:r w:rsidR="008A4940">
        <w:rPr>
          <w:szCs w:val="28"/>
        </w:rPr>
        <w:t xml:space="preserve"> </w:t>
      </w:r>
      <w:r w:rsidRPr="008D4BBA">
        <w:rPr>
          <w:szCs w:val="28"/>
        </w:rPr>
        <w:t xml:space="preserve">023 грн, у тому числі по загальному фонду </w:t>
      </w:r>
      <w:r w:rsidR="008A4940">
        <w:rPr>
          <w:szCs w:val="28"/>
        </w:rPr>
        <w:t>–</w:t>
      </w:r>
      <w:r w:rsidRPr="008D4BBA">
        <w:rPr>
          <w:szCs w:val="28"/>
        </w:rPr>
        <w:t xml:space="preserve"> 450</w:t>
      </w:r>
      <w:r w:rsidR="008A4940">
        <w:rPr>
          <w:szCs w:val="28"/>
        </w:rPr>
        <w:t xml:space="preserve"> </w:t>
      </w:r>
      <w:r w:rsidRPr="008D4BBA">
        <w:rPr>
          <w:szCs w:val="28"/>
        </w:rPr>
        <w:t xml:space="preserve">000 грн, по спеціальному фонду бюджету </w:t>
      </w:r>
      <w:r w:rsidR="008A4940">
        <w:rPr>
          <w:szCs w:val="28"/>
        </w:rPr>
        <w:t>–</w:t>
      </w:r>
      <w:r w:rsidRPr="008D4BBA">
        <w:rPr>
          <w:szCs w:val="28"/>
        </w:rPr>
        <w:t xml:space="preserve"> 206</w:t>
      </w:r>
      <w:r w:rsidR="008A4940">
        <w:rPr>
          <w:szCs w:val="28"/>
        </w:rPr>
        <w:t xml:space="preserve"> </w:t>
      </w:r>
      <w:r w:rsidRPr="008D4BBA">
        <w:rPr>
          <w:szCs w:val="28"/>
        </w:rPr>
        <w:t>876</w:t>
      </w:r>
      <w:r w:rsidR="008A4940">
        <w:rPr>
          <w:szCs w:val="28"/>
        </w:rPr>
        <w:t xml:space="preserve"> </w:t>
      </w:r>
      <w:r w:rsidRPr="008D4BBA">
        <w:rPr>
          <w:szCs w:val="28"/>
        </w:rPr>
        <w:t xml:space="preserve">023 грн, у тому числі за рахунок запозичень на </w:t>
      </w:r>
      <w:r w:rsidRPr="008D4BBA">
        <w:rPr>
          <w:szCs w:val="28"/>
          <w:shd w:val="clear" w:color="auto" w:fill="FFFFFF"/>
        </w:rPr>
        <w:t xml:space="preserve">реалізацію  </w:t>
      </w:r>
      <w:r w:rsidRPr="008D4BBA">
        <w:rPr>
          <w:szCs w:val="28"/>
        </w:rPr>
        <w:t xml:space="preserve">інвестиційного проєкту «DemoUkrainaDH у місті м. Миколаєві» </w:t>
      </w:r>
      <w:r w:rsidRPr="00D8067D">
        <w:rPr>
          <w:szCs w:val="28"/>
        </w:rPr>
        <w:t>- 17</w:t>
      </w:r>
      <w:r w:rsidR="008A4940" w:rsidRPr="00D8067D">
        <w:rPr>
          <w:szCs w:val="28"/>
        </w:rPr>
        <w:t> </w:t>
      </w:r>
      <w:r w:rsidRPr="00D8067D">
        <w:rPr>
          <w:szCs w:val="28"/>
        </w:rPr>
        <w:t>500</w:t>
      </w:r>
      <w:r w:rsidR="008A4940" w:rsidRPr="00D8067D">
        <w:rPr>
          <w:szCs w:val="28"/>
        </w:rPr>
        <w:t xml:space="preserve"> </w:t>
      </w:r>
      <w:r w:rsidRPr="00D8067D">
        <w:rPr>
          <w:szCs w:val="28"/>
        </w:rPr>
        <w:t>000 грн.</w:t>
      </w:r>
      <w:r w:rsidR="00574485" w:rsidRPr="00D8067D">
        <w:rPr>
          <w:color w:val="0000FF"/>
          <w:szCs w:val="28"/>
        </w:rPr>
        <w:t xml:space="preserve"> </w:t>
      </w:r>
      <w:r w:rsidR="00574485" w:rsidRPr="00D8067D">
        <w:rPr>
          <w:szCs w:val="28"/>
        </w:rPr>
        <w:t xml:space="preserve"> В порівнянні з 2020 роком загальний обсяг видатків без врахування запозичень зменшено на 17 523 640 грн або 8,4 %; в порівнянні з 2019 роком зменшено на 4 652 438 грн або на 2,4%.</w:t>
      </w:r>
    </w:p>
    <w:p w:rsidR="00917582" w:rsidRPr="008D4BBA" w:rsidRDefault="00917582" w:rsidP="00625F8B">
      <w:pPr>
        <w:ind w:firstLine="567"/>
        <w:rPr>
          <w:szCs w:val="28"/>
        </w:rPr>
      </w:pPr>
      <w:r w:rsidRPr="008D4BBA">
        <w:rPr>
          <w:szCs w:val="28"/>
        </w:rPr>
        <w:t xml:space="preserve"> За рахунок коштів спрямованих на виконання бюджетних програм по будівництву та регіональному розвитку буде  завершено будівництво, реконструкція та капітальний ремонт об’єктів, роботи на яких розпочаті у попередні роки, відповідно до переліку об’єктів, наведених у додатку № 6 до проєкту рішення. Виходячи із пріоритетного значення об’єктів для життєзабезпечення міста, необхідності завершення розпочатих у минулих роках будівельних робіт пропонуються видатки за наступними бюджетними програмами: </w:t>
      </w:r>
    </w:p>
    <w:p w:rsidR="00917582" w:rsidRPr="008D4BBA" w:rsidRDefault="00917582" w:rsidP="00625F8B">
      <w:pPr>
        <w:ind w:firstLine="567"/>
        <w:rPr>
          <w:bCs/>
          <w:szCs w:val="28"/>
        </w:rPr>
      </w:pPr>
      <w:r w:rsidRPr="008D4BBA">
        <w:rPr>
          <w:bCs/>
          <w:szCs w:val="28"/>
        </w:rPr>
        <w:t>За бюджетною програмою</w:t>
      </w:r>
      <w:r w:rsidRPr="008D4BBA">
        <w:rPr>
          <w:bCs/>
          <w:i/>
          <w:szCs w:val="28"/>
          <w:u w:val="single"/>
        </w:rPr>
        <w:t xml:space="preserve"> «Будівництво  об’єктів житлово-комунального господарства</w:t>
      </w:r>
      <w:r w:rsidRPr="008D4BBA">
        <w:rPr>
          <w:bCs/>
          <w:i/>
          <w:szCs w:val="28"/>
        </w:rPr>
        <w:t xml:space="preserve">» </w:t>
      </w:r>
      <w:r w:rsidRPr="008D4BBA">
        <w:rPr>
          <w:bCs/>
          <w:szCs w:val="28"/>
        </w:rPr>
        <w:t>планується направити  66200000 грн, у тому числі по головних розпорядниках:</w:t>
      </w:r>
    </w:p>
    <w:p w:rsidR="00917582" w:rsidRPr="00625F8B" w:rsidRDefault="00917582" w:rsidP="00775A90">
      <w:pPr>
        <w:pStyle w:val="aa"/>
        <w:numPr>
          <w:ilvl w:val="0"/>
          <w:numId w:val="28"/>
        </w:numPr>
        <w:ind w:left="0" w:firstLine="567"/>
        <w:rPr>
          <w:bCs/>
          <w:szCs w:val="28"/>
        </w:rPr>
      </w:pPr>
      <w:r w:rsidRPr="00625F8B">
        <w:rPr>
          <w:bCs/>
          <w:szCs w:val="28"/>
        </w:rPr>
        <w:t xml:space="preserve">департамент </w:t>
      </w:r>
      <w:r w:rsidR="00DB0838" w:rsidRPr="008D4BBA">
        <w:rPr>
          <w:bCs/>
          <w:szCs w:val="28"/>
        </w:rPr>
        <w:t>житлово-комунального господарства</w:t>
      </w:r>
      <w:r w:rsidRPr="00625F8B">
        <w:rPr>
          <w:bCs/>
          <w:szCs w:val="28"/>
        </w:rPr>
        <w:t xml:space="preserve"> Миколаївської міської ради – 36500000 грн;</w:t>
      </w:r>
    </w:p>
    <w:p w:rsidR="00917582" w:rsidRPr="00625F8B" w:rsidRDefault="00917582" w:rsidP="00775A90">
      <w:pPr>
        <w:pStyle w:val="aa"/>
        <w:numPr>
          <w:ilvl w:val="0"/>
          <w:numId w:val="28"/>
        </w:numPr>
        <w:ind w:left="0" w:firstLine="567"/>
        <w:rPr>
          <w:bCs/>
          <w:szCs w:val="28"/>
        </w:rPr>
      </w:pPr>
      <w:r w:rsidRPr="00625F8B">
        <w:rPr>
          <w:bCs/>
          <w:szCs w:val="28"/>
        </w:rPr>
        <w:t xml:space="preserve">департамент енергетики, енергозбереження та запровадження інноваційних технологій – 27500000 грн, в тому числі за рахунок </w:t>
      </w:r>
      <w:r w:rsidRPr="00625F8B">
        <w:rPr>
          <w:szCs w:val="28"/>
        </w:rPr>
        <w:t xml:space="preserve">запозичень на </w:t>
      </w:r>
      <w:r w:rsidRPr="00625F8B">
        <w:rPr>
          <w:szCs w:val="28"/>
          <w:shd w:val="clear" w:color="auto" w:fill="FFFFFF"/>
        </w:rPr>
        <w:t xml:space="preserve">реалізацію  </w:t>
      </w:r>
      <w:r w:rsidRPr="00625F8B">
        <w:rPr>
          <w:szCs w:val="28"/>
        </w:rPr>
        <w:t>інвестиційного проєкту «DemoUkrainaDH у місті м.Миколаєві» - 17500000 грн;</w:t>
      </w:r>
    </w:p>
    <w:p w:rsidR="00917582" w:rsidRPr="00625F8B" w:rsidRDefault="00917582" w:rsidP="00775A90">
      <w:pPr>
        <w:pStyle w:val="aa"/>
        <w:numPr>
          <w:ilvl w:val="0"/>
          <w:numId w:val="28"/>
        </w:numPr>
        <w:ind w:left="0" w:firstLine="567"/>
        <w:rPr>
          <w:bCs/>
          <w:szCs w:val="28"/>
        </w:rPr>
      </w:pPr>
      <w:r w:rsidRPr="00625F8B">
        <w:rPr>
          <w:bCs/>
          <w:szCs w:val="28"/>
        </w:rPr>
        <w:t>адміністраці</w:t>
      </w:r>
      <w:r w:rsidR="007A7F08">
        <w:rPr>
          <w:bCs/>
          <w:szCs w:val="28"/>
        </w:rPr>
        <w:t>я</w:t>
      </w:r>
      <w:r w:rsidRPr="00625F8B">
        <w:rPr>
          <w:bCs/>
          <w:szCs w:val="28"/>
        </w:rPr>
        <w:t xml:space="preserve"> Заводського району – 2200000 грн.</w:t>
      </w:r>
    </w:p>
    <w:p w:rsidR="00917582" w:rsidRPr="008D4BBA" w:rsidRDefault="00917582" w:rsidP="00917582">
      <w:pPr>
        <w:ind w:firstLine="567"/>
        <w:rPr>
          <w:bCs/>
          <w:szCs w:val="28"/>
        </w:rPr>
      </w:pPr>
      <w:r w:rsidRPr="008D4BBA">
        <w:rPr>
          <w:bCs/>
          <w:szCs w:val="28"/>
        </w:rPr>
        <w:t xml:space="preserve">За бюджетною програмою </w:t>
      </w:r>
      <w:r w:rsidRPr="008D4BBA">
        <w:rPr>
          <w:bCs/>
          <w:i/>
          <w:szCs w:val="28"/>
          <w:u w:val="single"/>
        </w:rPr>
        <w:t xml:space="preserve">«Будівництво освітніх установ та закладів» </w:t>
      </w:r>
      <w:r w:rsidRPr="008D4BBA">
        <w:rPr>
          <w:bCs/>
          <w:szCs w:val="28"/>
        </w:rPr>
        <w:t>- 81410140 грн</w:t>
      </w:r>
      <w:r w:rsidR="007A7F08">
        <w:rPr>
          <w:bCs/>
          <w:szCs w:val="28"/>
        </w:rPr>
        <w:t>,</w:t>
      </w:r>
      <w:r w:rsidRPr="008D4BBA">
        <w:rPr>
          <w:bCs/>
          <w:szCs w:val="28"/>
        </w:rPr>
        <w:t xml:space="preserve"> у тому числі по головних розпорядниках:</w:t>
      </w:r>
    </w:p>
    <w:p w:rsidR="00917582" w:rsidRPr="00625F8B" w:rsidRDefault="00917582" w:rsidP="00775A90">
      <w:pPr>
        <w:pStyle w:val="aa"/>
        <w:numPr>
          <w:ilvl w:val="0"/>
          <w:numId w:val="28"/>
        </w:numPr>
        <w:ind w:left="0" w:firstLine="567"/>
        <w:rPr>
          <w:bCs/>
          <w:szCs w:val="28"/>
        </w:rPr>
      </w:pPr>
      <w:r w:rsidRPr="00625F8B">
        <w:rPr>
          <w:bCs/>
          <w:szCs w:val="28"/>
        </w:rPr>
        <w:t>управлінню освіти Миколаївської міської ради – 13000000 грн;</w:t>
      </w:r>
    </w:p>
    <w:p w:rsidR="00917582" w:rsidRPr="00625F8B" w:rsidRDefault="00917582" w:rsidP="00775A90">
      <w:pPr>
        <w:pStyle w:val="aa"/>
        <w:numPr>
          <w:ilvl w:val="0"/>
          <w:numId w:val="28"/>
        </w:numPr>
        <w:ind w:left="0" w:firstLine="567"/>
        <w:rPr>
          <w:bCs/>
          <w:szCs w:val="28"/>
        </w:rPr>
      </w:pPr>
      <w:r w:rsidRPr="00625F8B">
        <w:rPr>
          <w:bCs/>
          <w:szCs w:val="28"/>
        </w:rPr>
        <w:t>управлінню капітального будівництва Миколаївської міської ради -                28892000 грн;</w:t>
      </w:r>
    </w:p>
    <w:p w:rsidR="00917582" w:rsidRPr="00625F8B" w:rsidRDefault="00917582" w:rsidP="00775A90">
      <w:pPr>
        <w:pStyle w:val="aa"/>
        <w:numPr>
          <w:ilvl w:val="0"/>
          <w:numId w:val="28"/>
        </w:numPr>
        <w:ind w:left="0" w:firstLine="567"/>
        <w:rPr>
          <w:bCs/>
          <w:szCs w:val="28"/>
        </w:rPr>
      </w:pPr>
      <w:r w:rsidRPr="00625F8B">
        <w:rPr>
          <w:bCs/>
          <w:szCs w:val="28"/>
        </w:rPr>
        <w:t>департаменту енергетики, енергозбереження та запровадження інноваційних технологій Миколаївської міської ради – 39518140 грн.</w:t>
      </w:r>
    </w:p>
    <w:p w:rsidR="00917582" w:rsidRPr="008D4BBA" w:rsidRDefault="00917582" w:rsidP="00917582">
      <w:pPr>
        <w:ind w:firstLine="567"/>
        <w:rPr>
          <w:bCs/>
          <w:szCs w:val="28"/>
        </w:rPr>
      </w:pPr>
      <w:r w:rsidRPr="008D4BBA">
        <w:rPr>
          <w:bCs/>
          <w:szCs w:val="28"/>
        </w:rPr>
        <w:t xml:space="preserve">За бюджетною програмою </w:t>
      </w:r>
      <w:r w:rsidRPr="008D4BBA">
        <w:rPr>
          <w:bCs/>
          <w:i/>
          <w:szCs w:val="28"/>
          <w:u w:val="single"/>
        </w:rPr>
        <w:t xml:space="preserve">«Будівництво медичних установ та закладів» </w:t>
      </w:r>
      <w:r w:rsidRPr="008D4BBA">
        <w:rPr>
          <w:bCs/>
          <w:szCs w:val="28"/>
        </w:rPr>
        <w:t>планується направити 17350000 грн управлінню капітального будівництва Миколаївської міської ради.</w:t>
      </w:r>
    </w:p>
    <w:p w:rsidR="00917582" w:rsidRPr="008D4BBA" w:rsidRDefault="00917582" w:rsidP="00917582">
      <w:pPr>
        <w:ind w:firstLine="567"/>
        <w:rPr>
          <w:bCs/>
          <w:szCs w:val="28"/>
        </w:rPr>
      </w:pPr>
      <w:r w:rsidRPr="008D4BBA">
        <w:rPr>
          <w:bCs/>
          <w:szCs w:val="28"/>
        </w:rPr>
        <w:t xml:space="preserve">За бюджетною програмою </w:t>
      </w:r>
      <w:r w:rsidRPr="008D4BBA">
        <w:rPr>
          <w:bCs/>
          <w:i/>
          <w:szCs w:val="28"/>
          <w:u w:val="single"/>
        </w:rPr>
        <w:t>«Будівництво установ та закладів</w:t>
      </w:r>
      <w:r w:rsidRPr="008D4BBA">
        <w:rPr>
          <w:bCs/>
          <w:i/>
          <w:szCs w:val="28"/>
          <w:u w:val="single"/>
          <w:lang w:val="ru-RU"/>
        </w:rPr>
        <w:t>соціальноїсфери</w:t>
      </w:r>
      <w:r w:rsidRPr="008D4BBA">
        <w:rPr>
          <w:bCs/>
          <w:i/>
          <w:szCs w:val="28"/>
          <w:u w:val="single"/>
        </w:rPr>
        <w:t>»</w:t>
      </w:r>
      <w:r w:rsidRPr="008D6C6E">
        <w:rPr>
          <w:bCs/>
          <w:i/>
          <w:szCs w:val="28"/>
        </w:rPr>
        <w:t xml:space="preserve"> </w:t>
      </w:r>
      <w:r w:rsidRPr="008D4BBA">
        <w:rPr>
          <w:bCs/>
          <w:szCs w:val="28"/>
        </w:rPr>
        <w:t>планується направити 1500000 грн управлінню капітального будівництва Миколаївської міської ради.</w:t>
      </w:r>
    </w:p>
    <w:p w:rsidR="00917582" w:rsidRPr="008D4BBA" w:rsidRDefault="00917582" w:rsidP="00917582">
      <w:pPr>
        <w:ind w:firstLine="567"/>
        <w:rPr>
          <w:bCs/>
          <w:szCs w:val="28"/>
        </w:rPr>
      </w:pPr>
      <w:r w:rsidRPr="008D4BBA">
        <w:rPr>
          <w:bCs/>
          <w:szCs w:val="28"/>
        </w:rPr>
        <w:t xml:space="preserve">За бюджетною програмою </w:t>
      </w:r>
      <w:r w:rsidRPr="008D4BBA">
        <w:rPr>
          <w:bCs/>
          <w:i/>
          <w:szCs w:val="28"/>
          <w:u w:val="single"/>
        </w:rPr>
        <w:t>«Будівництво установ та закладів</w:t>
      </w:r>
      <w:r w:rsidRPr="008D4BBA">
        <w:rPr>
          <w:bCs/>
          <w:i/>
          <w:szCs w:val="28"/>
          <w:u w:val="single"/>
          <w:lang w:val="ru-RU"/>
        </w:rPr>
        <w:t>культури</w:t>
      </w:r>
      <w:r w:rsidRPr="008D4BBA">
        <w:rPr>
          <w:bCs/>
          <w:i/>
          <w:szCs w:val="28"/>
          <w:u w:val="single"/>
        </w:rPr>
        <w:t xml:space="preserve">» </w:t>
      </w:r>
      <w:r w:rsidRPr="008D4BBA">
        <w:rPr>
          <w:bCs/>
          <w:szCs w:val="28"/>
        </w:rPr>
        <w:t>планується направити 21732000 грн управлінню капітального будівництва Миколаївської міської ради.</w:t>
      </w:r>
    </w:p>
    <w:p w:rsidR="00917582" w:rsidRPr="008D4BBA" w:rsidRDefault="00917582" w:rsidP="00917582">
      <w:pPr>
        <w:ind w:firstLine="567"/>
        <w:rPr>
          <w:bCs/>
          <w:szCs w:val="28"/>
        </w:rPr>
      </w:pPr>
      <w:r w:rsidRPr="008D4BBA">
        <w:rPr>
          <w:bCs/>
          <w:szCs w:val="28"/>
        </w:rPr>
        <w:lastRenderedPageBreak/>
        <w:t xml:space="preserve">За бюджетною програмою  </w:t>
      </w:r>
      <w:r w:rsidRPr="008D4BBA">
        <w:rPr>
          <w:bCs/>
          <w:i/>
          <w:szCs w:val="28"/>
          <w:u w:val="single"/>
        </w:rPr>
        <w:t>«Будівництво споруд, установ та закладів фізичної культури та спорту»</w:t>
      </w:r>
      <w:r w:rsidRPr="008D4BBA">
        <w:rPr>
          <w:bCs/>
          <w:szCs w:val="28"/>
        </w:rPr>
        <w:t xml:space="preserve"> планується направити 9726000 грн </w:t>
      </w:r>
      <w:r w:rsidRPr="008D4BBA">
        <w:rPr>
          <w:bCs/>
          <w:szCs w:val="28"/>
          <w:lang w:val="ru-RU"/>
        </w:rPr>
        <w:t>управлінню</w:t>
      </w:r>
      <w:r w:rsidR="00ED2648">
        <w:rPr>
          <w:bCs/>
          <w:szCs w:val="28"/>
          <w:lang w:val="ru-RU"/>
        </w:rPr>
        <w:t xml:space="preserve"> </w:t>
      </w:r>
      <w:r w:rsidRPr="008D4BBA">
        <w:rPr>
          <w:bCs/>
          <w:szCs w:val="28"/>
        </w:rPr>
        <w:t>капітального будівництва Миколаївської міської ради.</w:t>
      </w:r>
    </w:p>
    <w:p w:rsidR="00917582" w:rsidRPr="008D4BBA" w:rsidRDefault="00917582" w:rsidP="00917582">
      <w:pPr>
        <w:ind w:firstLine="567"/>
        <w:rPr>
          <w:bCs/>
          <w:szCs w:val="28"/>
        </w:rPr>
      </w:pPr>
      <w:r w:rsidRPr="008D4BBA">
        <w:rPr>
          <w:bCs/>
          <w:szCs w:val="28"/>
        </w:rPr>
        <w:t>На виконання бюджетної програми</w:t>
      </w:r>
      <w:r w:rsidRPr="008D4BBA">
        <w:rPr>
          <w:bCs/>
          <w:i/>
          <w:szCs w:val="28"/>
          <w:u w:val="single"/>
        </w:rPr>
        <w:t>«Проєктування, реставрація та охорона памяток архітектури</w:t>
      </w:r>
      <w:r w:rsidRPr="008D4BBA">
        <w:rPr>
          <w:bCs/>
          <w:i/>
          <w:szCs w:val="28"/>
        </w:rPr>
        <w:t xml:space="preserve">» </w:t>
      </w:r>
      <w:r w:rsidRPr="008D4BBA">
        <w:rPr>
          <w:bCs/>
          <w:szCs w:val="28"/>
        </w:rPr>
        <w:t>планується направити 4806573 грн  головним розпорядникам:</w:t>
      </w:r>
    </w:p>
    <w:p w:rsidR="00917582" w:rsidRPr="00625F8B" w:rsidRDefault="00917582" w:rsidP="00775A90">
      <w:pPr>
        <w:pStyle w:val="aa"/>
        <w:numPr>
          <w:ilvl w:val="0"/>
          <w:numId w:val="28"/>
        </w:numPr>
        <w:tabs>
          <w:tab w:val="left" w:pos="851"/>
        </w:tabs>
        <w:ind w:left="142" w:firstLine="425"/>
        <w:rPr>
          <w:bCs/>
          <w:szCs w:val="28"/>
        </w:rPr>
      </w:pPr>
      <w:r w:rsidRPr="00625F8B">
        <w:rPr>
          <w:bCs/>
          <w:szCs w:val="28"/>
        </w:rPr>
        <w:t>управлінню з питань культури та охорони культурної спадщини Миколаївської міської ради - 4006573 грн;</w:t>
      </w:r>
    </w:p>
    <w:p w:rsidR="00917582" w:rsidRPr="00625F8B" w:rsidRDefault="00917582" w:rsidP="00775A90">
      <w:pPr>
        <w:pStyle w:val="aa"/>
        <w:numPr>
          <w:ilvl w:val="0"/>
          <w:numId w:val="28"/>
        </w:numPr>
        <w:tabs>
          <w:tab w:val="left" w:pos="851"/>
        </w:tabs>
        <w:ind w:left="142" w:firstLine="425"/>
        <w:rPr>
          <w:bCs/>
          <w:szCs w:val="28"/>
        </w:rPr>
      </w:pPr>
      <w:r w:rsidRPr="00625F8B">
        <w:rPr>
          <w:bCs/>
          <w:szCs w:val="28"/>
        </w:rPr>
        <w:t xml:space="preserve">управлінню капітального будівництва Миколаївської міської ради -800000 грн. </w:t>
      </w:r>
    </w:p>
    <w:p w:rsidR="00917582" w:rsidRPr="008D4BBA" w:rsidRDefault="00917582" w:rsidP="00917582">
      <w:pPr>
        <w:ind w:firstLine="567"/>
        <w:rPr>
          <w:bCs/>
          <w:szCs w:val="28"/>
        </w:rPr>
      </w:pPr>
      <w:r w:rsidRPr="008D4BBA">
        <w:rPr>
          <w:bCs/>
          <w:szCs w:val="28"/>
        </w:rPr>
        <w:t xml:space="preserve">На виконання бюджетної </w:t>
      </w:r>
      <w:r w:rsidRPr="008D4BBA">
        <w:rPr>
          <w:bCs/>
          <w:szCs w:val="28"/>
          <w:u w:val="single"/>
        </w:rPr>
        <w:t>програми</w:t>
      </w:r>
      <w:r w:rsidRPr="008D4BBA">
        <w:rPr>
          <w:bCs/>
          <w:i/>
          <w:szCs w:val="28"/>
          <w:u w:val="single"/>
        </w:rPr>
        <w:t xml:space="preserve"> «Розроблення схем планування та забудови територій (містобудівної документації)</w:t>
      </w:r>
      <w:r w:rsidR="00ED2648">
        <w:rPr>
          <w:bCs/>
          <w:i/>
          <w:szCs w:val="28"/>
          <w:u w:val="single"/>
        </w:rPr>
        <w:t xml:space="preserve"> </w:t>
      </w:r>
      <w:r w:rsidRPr="008D4BBA">
        <w:rPr>
          <w:bCs/>
          <w:szCs w:val="28"/>
        </w:rPr>
        <w:t xml:space="preserve">плануються видатки у сумі 2226540 грн головному розпоряднику - </w:t>
      </w:r>
      <w:r w:rsidRPr="008D4BBA">
        <w:rPr>
          <w:szCs w:val="28"/>
        </w:rPr>
        <w:t xml:space="preserve">департаменту архітектури та містобудування </w:t>
      </w:r>
      <w:r w:rsidRPr="008D4BBA">
        <w:rPr>
          <w:bCs/>
          <w:szCs w:val="28"/>
        </w:rPr>
        <w:t>Миколаївської міської ради</w:t>
      </w:r>
      <w:r w:rsidRPr="008D4BBA">
        <w:rPr>
          <w:szCs w:val="28"/>
        </w:rPr>
        <w:t xml:space="preserve"> на р</w:t>
      </w:r>
      <w:r w:rsidRPr="008D4BBA">
        <w:rPr>
          <w:bCs/>
          <w:szCs w:val="28"/>
        </w:rPr>
        <w:t>озроблення генерального плану м. Миколаєва; розроблення історико-архітектурного опорного плану м. Миколаєва з визначенням меж і режимів використання охоронних зон пам’яток та  історичних ареалів; розроблення розділу інженерно-технічних заходів ЦЗ (ЦО); розроблення розділу «Охорона навколишнього природного середовища в обсязі звіту про стратегічну екологічну оцінку», розроблення детальних планів.</w:t>
      </w:r>
    </w:p>
    <w:p w:rsidR="00917582" w:rsidRPr="008D4BBA" w:rsidRDefault="00917582" w:rsidP="00917582">
      <w:pPr>
        <w:ind w:firstLine="567"/>
        <w:rPr>
          <w:bCs/>
          <w:szCs w:val="28"/>
        </w:rPr>
      </w:pPr>
      <w:r w:rsidRPr="008D4BBA">
        <w:rPr>
          <w:bCs/>
          <w:szCs w:val="28"/>
        </w:rPr>
        <w:t>На виконання бюджетної програми</w:t>
      </w:r>
      <w:r w:rsidR="004D1319">
        <w:rPr>
          <w:bCs/>
          <w:szCs w:val="28"/>
        </w:rPr>
        <w:t xml:space="preserve"> </w:t>
      </w:r>
      <w:r w:rsidRPr="008D4BBA">
        <w:rPr>
          <w:szCs w:val="28"/>
          <w:u w:val="single"/>
        </w:rPr>
        <w:t>«</w:t>
      </w:r>
      <w:r w:rsidRPr="008D4BBA">
        <w:rPr>
          <w:bCs/>
          <w:i/>
          <w:szCs w:val="28"/>
          <w:u w:val="single"/>
        </w:rPr>
        <w:t>Реалізація інших заходів щодо соціально-економічного розвитку територій»</w:t>
      </w:r>
      <w:r w:rsidR="004D1319">
        <w:rPr>
          <w:bCs/>
          <w:i/>
          <w:szCs w:val="28"/>
          <w:u w:val="single"/>
        </w:rPr>
        <w:t xml:space="preserve"> </w:t>
      </w:r>
      <w:r w:rsidRPr="008D4BBA">
        <w:rPr>
          <w:bCs/>
          <w:szCs w:val="28"/>
        </w:rPr>
        <w:t xml:space="preserve">передбачено кошти у загальній сумі - 1925220 грн, з яких по загальному фонду бюджету - 450000 грн, по спеціальному фонду бюджету - 1924770 грн. </w:t>
      </w:r>
    </w:p>
    <w:p w:rsidR="00917582" w:rsidRPr="008D4BBA" w:rsidRDefault="00917582" w:rsidP="00917582">
      <w:pPr>
        <w:ind w:firstLine="567"/>
        <w:rPr>
          <w:bCs/>
          <w:szCs w:val="28"/>
        </w:rPr>
      </w:pPr>
      <w:r w:rsidRPr="008D4BBA">
        <w:rPr>
          <w:bCs/>
          <w:szCs w:val="28"/>
        </w:rPr>
        <w:t xml:space="preserve">Кошти загального фонду бюджету заплановано спрямувати  департаменту </w:t>
      </w:r>
      <w:r w:rsidR="00DB0838" w:rsidRPr="008D4BBA">
        <w:rPr>
          <w:bCs/>
          <w:szCs w:val="28"/>
        </w:rPr>
        <w:t>житлово-комунального господарства</w:t>
      </w:r>
      <w:r w:rsidRPr="008D4BBA">
        <w:rPr>
          <w:bCs/>
          <w:szCs w:val="28"/>
        </w:rPr>
        <w:t xml:space="preserve"> Миколаївської міської ради в сумі  300000 грн. на забезпечення організації навчання керівників ОСББ, ОСН, управляючих будинками та організацію та проведення конкурсів ОСН, ОСББ та </w:t>
      </w:r>
      <w:r w:rsidRPr="008D4BBA">
        <w:rPr>
          <w:szCs w:val="28"/>
        </w:rPr>
        <w:t>департаменту архітектури та містобудування</w:t>
      </w:r>
      <w:r w:rsidRPr="008D4BBA">
        <w:rPr>
          <w:bCs/>
          <w:szCs w:val="28"/>
        </w:rPr>
        <w:t xml:space="preserve"> Миколаївської міської ради в сумі 150000 грн на проведення  конкурсу на кращу проєктну пропозицію. </w:t>
      </w:r>
    </w:p>
    <w:p w:rsidR="00917582" w:rsidRPr="008D4BBA" w:rsidRDefault="00917582" w:rsidP="00917582">
      <w:pPr>
        <w:ind w:firstLine="567"/>
        <w:rPr>
          <w:bCs/>
          <w:szCs w:val="28"/>
        </w:rPr>
      </w:pPr>
      <w:r w:rsidRPr="008D4BBA">
        <w:rPr>
          <w:bCs/>
          <w:szCs w:val="28"/>
        </w:rPr>
        <w:t xml:space="preserve">Кошти спеціального фонду спрямовуються </w:t>
      </w:r>
      <w:r w:rsidRPr="008D4BBA">
        <w:rPr>
          <w:szCs w:val="28"/>
        </w:rPr>
        <w:t>департаменту архітектури та містобудування</w:t>
      </w:r>
      <w:r w:rsidRPr="008D4BBA">
        <w:rPr>
          <w:bCs/>
          <w:szCs w:val="28"/>
        </w:rPr>
        <w:t xml:space="preserve"> Миколаївської міської ради у сумі  1924770 грн на розробку проєкту комплексних схем розміщення зовнішньої реклами на території м. Миколаєва та топографо-геодезичні роботи. </w:t>
      </w:r>
    </w:p>
    <w:p w:rsidR="00917582" w:rsidRPr="008D4BBA" w:rsidRDefault="00917582" w:rsidP="00917582">
      <w:pPr>
        <w:rPr>
          <w:b/>
          <w:bCs/>
          <w:szCs w:val="28"/>
          <w:highlight w:val="yellow"/>
        </w:rPr>
      </w:pPr>
    </w:p>
    <w:p w:rsidR="00917582" w:rsidRDefault="00917582" w:rsidP="00625F8B">
      <w:pPr>
        <w:jc w:val="center"/>
        <w:rPr>
          <w:b/>
          <w:bCs/>
          <w:sz w:val="32"/>
          <w:szCs w:val="32"/>
        </w:rPr>
      </w:pPr>
      <w:r w:rsidRPr="00625F8B">
        <w:rPr>
          <w:b/>
          <w:bCs/>
          <w:sz w:val="32"/>
          <w:szCs w:val="32"/>
        </w:rPr>
        <w:t>Транспорт та транспортна інфраструктура, дорожнє господарство</w:t>
      </w:r>
    </w:p>
    <w:p w:rsidR="005D4A05" w:rsidRPr="00625F8B" w:rsidRDefault="005D4A05" w:rsidP="00625F8B">
      <w:pPr>
        <w:jc w:val="center"/>
        <w:rPr>
          <w:b/>
          <w:bCs/>
          <w:sz w:val="32"/>
          <w:szCs w:val="32"/>
        </w:rPr>
      </w:pPr>
    </w:p>
    <w:p w:rsidR="00917582" w:rsidRPr="008D4BBA" w:rsidRDefault="00917582" w:rsidP="00917582">
      <w:pPr>
        <w:ind w:firstLine="567"/>
        <w:rPr>
          <w:b/>
          <w:bCs/>
          <w:szCs w:val="28"/>
        </w:rPr>
      </w:pPr>
      <w:r w:rsidRPr="008D4BBA">
        <w:rPr>
          <w:szCs w:val="28"/>
        </w:rPr>
        <w:t>По галузі на 2021 рік передбачені видатки в загальній сумі  430110377 грн, у тому числі за рахунок загального фонду бюджету - 231042050 грн за рахунок спеціального фонду - 199068327 грн(в т.ч. за рахунок запозичень - 130725000 грн).</w:t>
      </w:r>
    </w:p>
    <w:p w:rsidR="00574485" w:rsidRPr="00D8067D" w:rsidRDefault="00917582" w:rsidP="00574485">
      <w:pPr>
        <w:ind w:right="27" w:firstLine="567"/>
        <w:rPr>
          <w:b/>
          <w:bCs/>
          <w:szCs w:val="28"/>
        </w:rPr>
      </w:pPr>
      <w:r w:rsidRPr="008D4BBA">
        <w:rPr>
          <w:szCs w:val="28"/>
        </w:rPr>
        <w:t xml:space="preserve">За  бюджетною програмою  </w:t>
      </w:r>
      <w:r w:rsidRPr="008D4BBA">
        <w:rPr>
          <w:i/>
          <w:szCs w:val="28"/>
          <w:u w:val="single"/>
        </w:rPr>
        <w:t>«У</w:t>
      </w:r>
      <w:r w:rsidRPr="008D4BBA">
        <w:rPr>
          <w:rFonts w:eastAsia="Calibri"/>
          <w:bCs/>
          <w:i/>
          <w:szCs w:val="28"/>
          <w:u w:val="single"/>
        </w:rPr>
        <w:t>тримання та розвиток автомобільних доріг та дорожньої інфраструктури за рахунок коштів місцевого бюджету</w:t>
      </w:r>
      <w:r w:rsidRPr="008D4BBA">
        <w:rPr>
          <w:i/>
          <w:szCs w:val="28"/>
          <w:u w:val="single"/>
        </w:rPr>
        <w:t>»</w:t>
      </w:r>
      <w:r w:rsidRPr="008D4BBA">
        <w:rPr>
          <w:szCs w:val="28"/>
        </w:rPr>
        <w:t xml:space="preserve">  на виконання заходів  Програми реформування та розвитку житлово-комунального господарства міста Миколаєва на 2020-2024 роки передбачені видатки в сумі </w:t>
      </w:r>
      <w:r w:rsidR="005D4A05">
        <w:rPr>
          <w:szCs w:val="28"/>
        </w:rPr>
        <w:t xml:space="preserve"> </w:t>
      </w:r>
      <w:r w:rsidRPr="008D4BBA">
        <w:rPr>
          <w:szCs w:val="28"/>
        </w:rPr>
        <w:t>116</w:t>
      </w:r>
      <w:r w:rsidR="008A4940">
        <w:rPr>
          <w:szCs w:val="28"/>
        </w:rPr>
        <w:t xml:space="preserve"> </w:t>
      </w:r>
      <w:r w:rsidRPr="008D4BBA">
        <w:rPr>
          <w:szCs w:val="28"/>
        </w:rPr>
        <w:t>042</w:t>
      </w:r>
      <w:r w:rsidR="008A4940">
        <w:rPr>
          <w:szCs w:val="28"/>
        </w:rPr>
        <w:t xml:space="preserve"> </w:t>
      </w:r>
      <w:r w:rsidRPr="008D4BBA">
        <w:rPr>
          <w:szCs w:val="28"/>
        </w:rPr>
        <w:t>327 грн., з них по загальному фонду – 47</w:t>
      </w:r>
      <w:r w:rsidR="008A4940">
        <w:rPr>
          <w:szCs w:val="28"/>
        </w:rPr>
        <w:t xml:space="preserve"> </w:t>
      </w:r>
      <w:r w:rsidRPr="008D4BBA">
        <w:rPr>
          <w:szCs w:val="28"/>
        </w:rPr>
        <w:t>699</w:t>
      </w:r>
      <w:r w:rsidR="008A4940">
        <w:rPr>
          <w:szCs w:val="28"/>
        </w:rPr>
        <w:t xml:space="preserve"> </w:t>
      </w:r>
      <w:r w:rsidRPr="008D4BBA">
        <w:rPr>
          <w:szCs w:val="28"/>
        </w:rPr>
        <w:t>000 грн., по спеціальному фонду – 68</w:t>
      </w:r>
      <w:r w:rsidR="008A4940">
        <w:rPr>
          <w:szCs w:val="28"/>
        </w:rPr>
        <w:t xml:space="preserve"> </w:t>
      </w:r>
      <w:r w:rsidRPr="00D8067D">
        <w:rPr>
          <w:szCs w:val="28"/>
        </w:rPr>
        <w:t>343</w:t>
      </w:r>
      <w:r w:rsidR="008A4940" w:rsidRPr="00D8067D">
        <w:rPr>
          <w:szCs w:val="28"/>
        </w:rPr>
        <w:t xml:space="preserve"> </w:t>
      </w:r>
      <w:r w:rsidRPr="00D8067D">
        <w:rPr>
          <w:szCs w:val="28"/>
        </w:rPr>
        <w:t>327 грн.</w:t>
      </w:r>
      <w:r w:rsidR="00574485" w:rsidRPr="00D8067D">
        <w:rPr>
          <w:color w:val="0000FF"/>
          <w:szCs w:val="28"/>
        </w:rPr>
        <w:t xml:space="preserve"> </w:t>
      </w:r>
      <w:r w:rsidR="00574485" w:rsidRPr="00D8067D">
        <w:rPr>
          <w:szCs w:val="28"/>
        </w:rPr>
        <w:t xml:space="preserve"> В порівнянні з 2020 роком загальний обсяг видатків </w:t>
      </w:r>
      <w:r w:rsidR="00574485" w:rsidRPr="00D8067D">
        <w:rPr>
          <w:szCs w:val="28"/>
        </w:rPr>
        <w:lastRenderedPageBreak/>
        <w:t>зменшено на 35 631 903 грн або 23,4 %; в порівнянні з 2019 роком збільшено на 41 536 824 грн або на 55,7%.</w:t>
      </w:r>
    </w:p>
    <w:p w:rsidR="00917582" w:rsidRPr="008D4BBA" w:rsidRDefault="00917582" w:rsidP="00917582">
      <w:pPr>
        <w:ind w:firstLine="567"/>
        <w:rPr>
          <w:szCs w:val="28"/>
        </w:rPr>
      </w:pPr>
      <w:r w:rsidRPr="00D8067D">
        <w:rPr>
          <w:szCs w:val="28"/>
        </w:rPr>
        <w:t>Кошти загального</w:t>
      </w:r>
      <w:r w:rsidRPr="008D4BBA">
        <w:rPr>
          <w:szCs w:val="28"/>
        </w:rPr>
        <w:t xml:space="preserve"> фонду бюджету спрямовуються на  виконання робіт по поточному ремонту доріг розпорядникам бюджетних коштів:  </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департамент </w:t>
      </w:r>
      <w:r w:rsidR="00DB0838" w:rsidRPr="008D4BBA">
        <w:rPr>
          <w:bCs/>
          <w:szCs w:val="28"/>
        </w:rPr>
        <w:t>житлово-комунального господарства</w:t>
      </w:r>
      <w:r w:rsidRPr="00625F8B">
        <w:rPr>
          <w:szCs w:val="28"/>
        </w:rPr>
        <w:t xml:space="preserve"> – 43500000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Заводського району – 2600000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Корабельного району – 200 000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Інгульського району - 200000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Центрального району - 1199000 грн.</w:t>
      </w:r>
    </w:p>
    <w:p w:rsidR="00917582" w:rsidRPr="008D4BBA" w:rsidRDefault="00917582" w:rsidP="00917582">
      <w:pPr>
        <w:ind w:firstLine="567"/>
        <w:rPr>
          <w:szCs w:val="28"/>
        </w:rPr>
      </w:pPr>
      <w:r w:rsidRPr="008D4BBA">
        <w:rPr>
          <w:szCs w:val="28"/>
        </w:rPr>
        <w:t xml:space="preserve">Кошти спеціального фонду бюджету спрямовано на капітальний ремонт доріг, в т.ч. по розпорядниках: </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департамент </w:t>
      </w:r>
      <w:r w:rsidR="00DB0838" w:rsidRPr="008D4BBA">
        <w:rPr>
          <w:bCs/>
          <w:szCs w:val="28"/>
        </w:rPr>
        <w:t>житлово-комунального господарства</w:t>
      </w:r>
      <w:r w:rsidRPr="00625F8B">
        <w:rPr>
          <w:szCs w:val="28"/>
        </w:rPr>
        <w:t xml:space="preserve"> – 35629650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Заводського району – 2550000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Корабельного району – 15740000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адміністрації Інгульського району - 1649677 грн;</w:t>
      </w:r>
    </w:p>
    <w:p w:rsidR="00917582" w:rsidRPr="00625F8B" w:rsidRDefault="00917582" w:rsidP="00775A90">
      <w:pPr>
        <w:pStyle w:val="aa"/>
        <w:numPr>
          <w:ilvl w:val="0"/>
          <w:numId w:val="28"/>
        </w:numPr>
        <w:tabs>
          <w:tab w:val="left" w:pos="851"/>
        </w:tabs>
        <w:ind w:left="0" w:firstLine="567"/>
        <w:rPr>
          <w:szCs w:val="28"/>
        </w:rPr>
      </w:pPr>
      <w:r w:rsidRPr="00625F8B">
        <w:rPr>
          <w:szCs w:val="28"/>
        </w:rPr>
        <w:t xml:space="preserve">адміністрації Центрального району - 12774000 грн. </w:t>
      </w:r>
    </w:p>
    <w:p w:rsidR="00917582" w:rsidRPr="008D4BBA" w:rsidRDefault="00625F8B" w:rsidP="00917582">
      <w:pPr>
        <w:ind w:firstLine="567"/>
        <w:rPr>
          <w:szCs w:val="28"/>
        </w:rPr>
      </w:pPr>
      <w:r>
        <w:rPr>
          <w:szCs w:val="28"/>
        </w:rPr>
        <w:t>З</w:t>
      </w:r>
      <w:r w:rsidR="00917582" w:rsidRPr="008D4BBA">
        <w:rPr>
          <w:szCs w:val="28"/>
        </w:rPr>
        <w:t>а бюджетною програмою</w:t>
      </w:r>
      <w:r w:rsidR="00917582" w:rsidRPr="008D4BBA">
        <w:rPr>
          <w:i/>
          <w:szCs w:val="28"/>
          <w:u w:val="single"/>
        </w:rPr>
        <w:t xml:space="preserve"> «Інші заходи у сфері автотранспорту» </w:t>
      </w:r>
      <w:r w:rsidR="00917582" w:rsidRPr="008D4BBA">
        <w:rPr>
          <w:szCs w:val="28"/>
        </w:rPr>
        <w:t xml:space="preserve"> по  спеціальному фонду бюджету за рахунок запозичень на придбання автобусів передбачені кошти у сумі 130725000 грн відповідно до Програми розвитку комунального автобусного транспорту  міста Миколаєва на 2020-2023 роки.</w:t>
      </w:r>
    </w:p>
    <w:p w:rsidR="00917582" w:rsidRPr="008D4BBA" w:rsidRDefault="00917582" w:rsidP="00B5033F">
      <w:pPr>
        <w:ind w:firstLine="567"/>
        <w:rPr>
          <w:b/>
          <w:szCs w:val="28"/>
        </w:rPr>
      </w:pPr>
      <w:r w:rsidRPr="008D4BBA">
        <w:rPr>
          <w:szCs w:val="28"/>
        </w:rPr>
        <w:t xml:space="preserve">За бюджетною програмою </w:t>
      </w:r>
      <w:r w:rsidRPr="008D4BBA">
        <w:rPr>
          <w:i/>
          <w:szCs w:val="28"/>
          <w:u w:val="single"/>
        </w:rPr>
        <w:t xml:space="preserve">«Інші заходи у сфері електротранспорту» </w:t>
      </w:r>
      <w:r w:rsidRPr="008D4BBA">
        <w:rPr>
          <w:szCs w:val="28"/>
        </w:rPr>
        <w:t xml:space="preserve"> виконкому Миколаївської міської ради передбачені видатки по загальному</w:t>
      </w:r>
      <w:r w:rsidR="00ED2648">
        <w:rPr>
          <w:szCs w:val="28"/>
        </w:rPr>
        <w:t xml:space="preserve"> </w:t>
      </w:r>
      <w:r w:rsidRPr="008D4BBA">
        <w:rPr>
          <w:szCs w:val="28"/>
        </w:rPr>
        <w:t>фонду бюджету у сумі 183343050 грн на оплату за надані транспортні послуги з перевезень електричним транспортом відповідно до договору про організацію надання транспортних послуг з перевезень міським електричним транспортом на 2020-2025 роки від 28.02.2020 №108/02.02.01-34/02/20.</w:t>
      </w:r>
    </w:p>
    <w:p w:rsidR="00917582" w:rsidRPr="008D4BBA" w:rsidRDefault="00917582" w:rsidP="00917582">
      <w:pPr>
        <w:rPr>
          <w:b/>
          <w:szCs w:val="28"/>
        </w:rPr>
      </w:pPr>
    </w:p>
    <w:p w:rsidR="00917582" w:rsidRDefault="00917582" w:rsidP="00625F8B">
      <w:pPr>
        <w:jc w:val="center"/>
        <w:rPr>
          <w:b/>
          <w:sz w:val="32"/>
          <w:szCs w:val="32"/>
        </w:rPr>
      </w:pPr>
      <w:r w:rsidRPr="00625F8B">
        <w:rPr>
          <w:b/>
          <w:sz w:val="32"/>
          <w:szCs w:val="32"/>
        </w:rPr>
        <w:t>Інші програми та заходи,пов’язані з економічною діяльністю</w:t>
      </w:r>
    </w:p>
    <w:p w:rsidR="005D4A05" w:rsidRPr="00625F8B" w:rsidRDefault="005D4A05" w:rsidP="00625F8B">
      <w:pPr>
        <w:jc w:val="center"/>
        <w:rPr>
          <w:b/>
          <w:sz w:val="32"/>
          <w:szCs w:val="32"/>
        </w:rPr>
      </w:pPr>
    </w:p>
    <w:p w:rsidR="00917582" w:rsidRPr="008D4BBA" w:rsidRDefault="00917582" w:rsidP="00625F8B">
      <w:pPr>
        <w:ind w:firstLine="567"/>
        <w:rPr>
          <w:bCs/>
          <w:szCs w:val="28"/>
        </w:rPr>
      </w:pPr>
      <w:r w:rsidRPr="008D4BBA">
        <w:rPr>
          <w:bCs/>
          <w:szCs w:val="28"/>
        </w:rPr>
        <w:t>За бюджетною програмою</w:t>
      </w:r>
      <w:r w:rsidRPr="008D4BBA">
        <w:rPr>
          <w:bCs/>
          <w:i/>
          <w:szCs w:val="28"/>
        </w:rPr>
        <w:t xml:space="preserve"> “</w:t>
      </w:r>
      <w:r w:rsidRPr="008D4BBA">
        <w:rPr>
          <w:bCs/>
          <w:i/>
          <w:szCs w:val="28"/>
          <w:u w:val="single"/>
        </w:rPr>
        <w:t>Сприяння розвитку малого та середнього підприємництва»</w:t>
      </w:r>
      <w:r w:rsidR="004D1319">
        <w:rPr>
          <w:bCs/>
          <w:i/>
          <w:szCs w:val="28"/>
          <w:u w:val="single"/>
        </w:rPr>
        <w:t xml:space="preserve"> </w:t>
      </w:r>
      <w:r w:rsidRPr="008D4BBA">
        <w:rPr>
          <w:bCs/>
          <w:szCs w:val="28"/>
        </w:rPr>
        <w:t>виконавчому комітету Миколаївської міської ради по загальному фонду бюджету передбачаються видатки в сумі 150000 грн на виконання міської Програми розвитку малого і середнього підприємництва м. Миколаєва</w:t>
      </w:r>
      <w:r w:rsidRPr="008D4BBA">
        <w:rPr>
          <w:szCs w:val="28"/>
        </w:rPr>
        <w:t xml:space="preserve"> до 2023</w:t>
      </w:r>
      <w:r w:rsidRPr="008D4BBA">
        <w:rPr>
          <w:bCs/>
          <w:szCs w:val="28"/>
        </w:rPr>
        <w:t xml:space="preserve">  року</w:t>
      </w:r>
      <w:r w:rsidR="00A51044">
        <w:rPr>
          <w:bCs/>
          <w:szCs w:val="28"/>
        </w:rPr>
        <w:t xml:space="preserve"> </w:t>
      </w:r>
      <w:r w:rsidRPr="008D4BBA">
        <w:rPr>
          <w:bCs/>
          <w:szCs w:val="28"/>
        </w:rPr>
        <w:t>(проєкт).</w:t>
      </w:r>
    </w:p>
    <w:p w:rsidR="00574485" w:rsidRPr="00D8067D" w:rsidRDefault="00917582" w:rsidP="00574485">
      <w:pPr>
        <w:ind w:right="27" w:firstLine="567"/>
        <w:rPr>
          <w:b/>
          <w:bCs/>
          <w:szCs w:val="28"/>
        </w:rPr>
      </w:pPr>
      <w:r w:rsidRPr="008D4BBA">
        <w:rPr>
          <w:bCs/>
          <w:szCs w:val="28"/>
        </w:rPr>
        <w:t xml:space="preserve">За </w:t>
      </w:r>
      <w:r w:rsidRPr="008D4BBA">
        <w:rPr>
          <w:bCs/>
          <w:i/>
          <w:szCs w:val="28"/>
          <w:u w:val="single"/>
        </w:rPr>
        <w:t>бюджетною програмою «Членські внески до асоціацій органів місцевого самоврядування»</w:t>
      </w:r>
      <w:r w:rsidR="004D1319">
        <w:rPr>
          <w:bCs/>
          <w:i/>
          <w:szCs w:val="28"/>
          <w:u w:val="single"/>
        </w:rPr>
        <w:t xml:space="preserve"> </w:t>
      </w:r>
      <w:r w:rsidRPr="008D4BBA">
        <w:rPr>
          <w:bCs/>
          <w:szCs w:val="28"/>
        </w:rPr>
        <w:t>виконавчому комітету Миколаївської міської ради по загальному фонду бюджету передбачаються видатки в сумі 1500000 грн на виконання  Програми економічного і соціального розвитку м. Миколаєва на 2021 рік(проєкт</w:t>
      </w:r>
      <w:r w:rsidRPr="00D8067D">
        <w:rPr>
          <w:bCs/>
          <w:szCs w:val="28"/>
        </w:rPr>
        <w:t xml:space="preserve">). </w:t>
      </w:r>
      <w:r w:rsidR="00574485" w:rsidRPr="00D8067D">
        <w:rPr>
          <w:szCs w:val="28"/>
        </w:rPr>
        <w:t xml:space="preserve"> В порівнянні з 2020 роком загальний обсяг видатків збільшено на 1 185 900 грн. або в 3,7 рази, в порівнянні з 2019 роком збільшено на </w:t>
      </w:r>
      <w:r w:rsidR="00D8067D">
        <w:rPr>
          <w:szCs w:val="28"/>
        </w:rPr>
        <w:t xml:space="preserve">              </w:t>
      </w:r>
      <w:r w:rsidR="00574485" w:rsidRPr="00D8067D">
        <w:rPr>
          <w:szCs w:val="28"/>
        </w:rPr>
        <w:t>1 183 900 грн.</w:t>
      </w:r>
    </w:p>
    <w:p w:rsidR="00917582" w:rsidRPr="008D4BBA" w:rsidRDefault="00917582" w:rsidP="00625F8B">
      <w:pPr>
        <w:ind w:firstLine="567"/>
        <w:rPr>
          <w:bCs/>
          <w:szCs w:val="28"/>
        </w:rPr>
      </w:pPr>
      <w:r w:rsidRPr="008D4BBA">
        <w:rPr>
          <w:bCs/>
          <w:szCs w:val="28"/>
        </w:rPr>
        <w:t xml:space="preserve">За бюджетною програмою </w:t>
      </w:r>
      <w:r w:rsidRPr="008D4BBA">
        <w:rPr>
          <w:bCs/>
          <w:i/>
          <w:szCs w:val="28"/>
          <w:u w:val="single"/>
        </w:rPr>
        <w:t>«Реалізація програм і заходів в галузі туризму та курортів»</w:t>
      </w:r>
      <w:r w:rsidRPr="008D4BBA">
        <w:rPr>
          <w:bCs/>
          <w:szCs w:val="28"/>
        </w:rPr>
        <w:t xml:space="preserve"> по загальному фонду бюджету передбачено видатки на реалізацію заходів Програми розвитку туристичної галузі міста Миколаєва до 2023 року в сумі 1000000 грн</w:t>
      </w:r>
      <w:r w:rsidR="00A51044">
        <w:rPr>
          <w:bCs/>
          <w:szCs w:val="28"/>
        </w:rPr>
        <w:t xml:space="preserve"> </w:t>
      </w:r>
      <w:r w:rsidRPr="008D4BBA">
        <w:rPr>
          <w:bCs/>
          <w:szCs w:val="28"/>
        </w:rPr>
        <w:t xml:space="preserve">(проєкт). </w:t>
      </w:r>
    </w:p>
    <w:p w:rsidR="00917582" w:rsidRPr="008D4BBA" w:rsidRDefault="00917582" w:rsidP="00625F8B">
      <w:pPr>
        <w:pStyle w:val="a9"/>
        <w:spacing w:before="0" w:beforeAutospacing="0" w:after="0" w:afterAutospacing="0"/>
        <w:ind w:firstLine="567"/>
        <w:jc w:val="both"/>
        <w:rPr>
          <w:sz w:val="28"/>
          <w:szCs w:val="28"/>
        </w:rPr>
      </w:pPr>
      <w:r w:rsidRPr="008D4BBA">
        <w:rPr>
          <w:sz w:val="28"/>
          <w:szCs w:val="28"/>
        </w:rPr>
        <w:lastRenderedPageBreak/>
        <w:t>За бюджетною програмою</w:t>
      </w:r>
      <w:r w:rsidRPr="008D4BBA">
        <w:rPr>
          <w:i/>
          <w:sz w:val="28"/>
          <w:szCs w:val="28"/>
          <w:u w:val="single"/>
        </w:rPr>
        <w:t xml:space="preserve"> «Заходи з енергозбереження»</w:t>
      </w:r>
      <w:r w:rsidR="004D1319">
        <w:rPr>
          <w:i/>
          <w:sz w:val="28"/>
          <w:szCs w:val="28"/>
          <w:u w:val="single"/>
        </w:rPr>
        <w:t xml:space="preserve"> </w:t>
      </w:r>
      <w:r w:rsidRPr="008D4BBA">
        <w:rPr>
          <w:sz w:val="28"/>
          <w:szCs w:val="28"/>
        </w:rPr>
        <w:t>передбачено видатки департаменту енергетики, енергозбереження та запровадження інноваційних технологій Миколаївської міської ради на виконання заходів  П</w:t>
      </w:r>
      <w:r w:rsidRPr="008D4BBA">
        <w:rPr>
          <w:bCs/>
          <w:color w:val="000000"/>
          <w:sz w:val="28"/>
          <w:szCs w:val="28"/>
        </w:rPr>
        <w:t>рограми енергозбереження "Теплий Миколаїв" на 2017-2022 роки, затвердженої рішенням міської ради від 20.12.2016 № 56/67</w:t>
      </w:r>
      <w:r w:rsidRPr="008D4BBA">
        <w:rPr>
          <w:sz w:val="28"/>
          <w:szCs w:val="28"/>
        </w:rPr>
        <w:t xml:space="preserve"> в загальній сумі 27481860  грн, з яких:</w:t>
      </w:r>
    </w:p>
    <w:p w:rsidR="00917582" w:rsidRPr="008D4BBA" w:rsidRDefault="00917582" w:rsidP="00D72A59">
      <w:pPr>
        <w:pStyle w:val="a9"/>
        <w:numPr>
          <w:ilvl w:val="0"/>
          <w:numId w:val="28"/>
        </w:numPr>
        <w:tabs>
          <w:tab w:val="left" w:pos="851"/>
        </w:tabs>
        <w:spacing w:before="0" w:beforeAutospacing="0" w:after="0" w:afterAutospacing="0"/>
        <w:ind w:left="0" w:firstLine="567"/>
        <w:jc w:val="both"/>
        <w:rPr>
          <w:sz w:val="28"/>
          <w:szCs w:val="28"/>
        </w:rPr>
      </w:pPr>
      <w:r w:rsidRPr="008D4BBA">
        <w:rPr>
          <w:sz w:val="28"/>
          <w:szCs w:val="28"/>
        </w:rPr>
        <w:t xml:space="preserve">по загальному фонду – 3000000 грн на надання компенсації для відшкодування відсоткових ставок за кредитами, отриманими фізичними особами, ОСББ, ЖБК на впровадження заходів з енергозбереження, енергоефективності житлових будинків згідно з Меморандумом про партнерство у сфері відновлювальних джерел енергії на виконання Державної програми «Підтримка виконання Енергетичної стратегії України в галузі енергоефективності; </w:t>
      </w:r>
    </w:p>
    <w:p w:rsidR="00917582" w:rsidRDefault="00917582" w:rsidP="00D72A59">
      <w:pPr>
        <w:pStyle w:val="aa"/>
        <w:numPr>
          <w:ilvl w:val="0"/>
          <w:numId w:val="28"/>
        </w:numPr>
        <w:tabs>
          <w:tab w:val="left" w:pos="851"/>
        </w:tabs>
        <w:ind w:left="0" w:firstLine="567"/>
        <w:rPr>
          <w:szCs w:val="28"/>
        </w:rPr>
      </w:pPr>
      <w:r w:rsidRPr="00625F8B">
        <w:rPr>
          <w:szCs w:val="28"/>
        </w:rPr>
        <w:t>по спеціальному фонду – 24481860 грн на виконання заходів з енергозбереження (капітальні ремонти в частині термосанації).</w:t>
      </w:r>
    </w:p>
    <w:p w:rsidR="00574485" w:rsidRPr="00574485" w:rsidRDefault="00574485" w:rsidP="00574485">
      <w:pPr>
        <w:tabs>
          <w:tab w:val="left" w:pos="851"/>
        </w:tabs>
        <w:ind w:firstLine="567"/>
        <w:rPr>
          <w:szCs w:val="28"/>
        </w:rPr>
      </w:pPr>
      <w:r w:rsidRPr="00D8067D">
        <w:rPr>
          <w:szCs w:val="28"/>
        </w:rPr>
        <w:t>В порівнянні з 2020 роком загальний обсяг видатків зменшено на</w:t>
      </w:r>
      <w:r w:rsidR="00D8067D">
        <w:rPr>
          <w:szCs w:val="28"/>
        </w:rPr>
        <w:t xml:space="preserve">                    </w:t>
      </w:r>
      <w:r w:rsidRPr="00D8067D">
        <w:rPr>
          <w:szCs w:val="28"/>
        </w:rPr>
        <w:t xml:space="preserve"> 21 755 040 грн або 44,2 %; в порівнянні з 2019 роком зменшено на 14 315 700 грн або на 34,2%.</w:t>
      </w:r>
    </w:p>
    <w:p w:rsidR="00917582" w:rsidRPr="008D4BBA" w:rsidRDefault="00917582" w:rsidP="00625F8B">
      <w:pPr>
        <w:ind w:firstLine="567"/>
        <w:rPr>
          <w:szCs w:val="28"/>
        </w:rPr>
      </w:pPr>
      <w:r w:rsidRPr="008D4BBA">
        <w:rPr>
          <w:bCs/>
          <w:szCs w:val="28"/>
        </w:rPr>
        <w:t xml:space="preserve">На виконання заходів </w:t>
      </w:r>
      <w:r w:rsidRPr="008D4BBA">
        <w:rPr>
          <w:bCs/>
          <w:i/>
          <w:szCs w:val="28"/>
          <w:u w:val="single"/>
        </w:rPr>
        <w:t xml:space="preserve">бюджетної програми «Внески до статутного капіталу суб’єктів господарювання» </w:t>
      </w:r>
      <w:r w:rsidR="004D1319">
        <w:rPr>
          <w:bCs/>
          <w:szCs w:val="28"/>
        </w:rPr>
        <w:t xml:space="preserve">планується 20800000 грн </w:t>
      </w:r>
      <w:r w:rsidRPr="008D4BBA">
        <w:rPr>
          <w:bCs/>
          <w:szCs w:val="28"/>
        </w:rPr>
        <w:t>виконкому Миколаївської міської ради та</w:t>
      </w:r>
      <w:r w:rsidRPr="008D4BBA">
        <w:rPr>
          <w:szCs w:val="28"/>
        </w:rPr>
        <w:t>департаменту ЖКГ Миколаївської міської ради  на внески до статутних капіталів:</w:t>
      </w:r>
    </w:p>
    <w:p w:rsidR="00917582" w:rsidRPr="00625F8B" w:rsidRDefault="00917582" w:rsidP="00D72A59">
      <w:pPr>
        <w:pStyle w:val="aa"/>
        <w:numPr>
          <w:ilvl w:val="0"/>
          <w:numId w:val="29"/>
        </w:numPr>
        <w:tabs>
          <w:tab w:val="left" w:pos="284"/>
          <w:tab w:val="left" w:pos="851"/>
        </w:tabs>
        <w:ind w:left="0" w:firstLine="0"/>
        <w:rPr>
          <w:szCs w:val="28"/>
        </w:rPr>
      </w:pPr>
      <w:r w:rsidRPr="00625F8B">
        <w:rPr>
          <w:szCs w:val="28"/>
        </w:rPr>
        <w:t>МКП " Миколаївводоканал" – 2000000 грн;</w:t>
      </w:r>
    </w:p>
    <w:p w:rsidR="00917582" w:rsidRPr="00625F8B" w:rsidRDefault="00917582" w:rsidP="00D72A59">
      <w:pPr>
        <w:pStyle w:val="aa"/>
        <w:numPr>
          <w:ilvl w:val="0"/>
          <w:numId w:val="29"/>
        </w:numPr>
        <w:tabs>
          <w:tab w:val="left" w:pos="284"/>
          <w:tab w:val="left" w:pos="851"/>
        </w:tabs>
        <w:ind w:left="0" w:firstLine="0"/>
        <w:rPr>
          <w:szCs w:val="28"/>
        </w:rPr>
      </w:pPr>
      <w:r w:rsidRPr="00625F8B">
        <w:rPr>
          <w:szCs w:val="28"/>
        </w:rPr>
        <w:t>ОКП «Миколаївоблтеплоенерго» - 5000000 грн;</w:t>
      </w:r>
    </w:p>
    <w:p w:rsidR="00917582" w:rsidRPr="00625F8B" w:rsidRDefault="00917582" w:rsidP="00D72A59">
      <w:pPr>
        <w:pStyle w:val="aa"/>
        <w:numPr>
          <w:ilvl w:val="0"/>
          <w:numId w:val="29"/>
        </w:numPr>
        <w:tabs>
          <w:tab w:val="left" w:pos="284"/>
          <w:tab w:val="left" w:pos="851"/>
        </w:tabs>
        <w:ind w:left="0" w:firstLine="0"/>
        <w:rPr>
          <w:szCs w:val="28"/>
        </w:rPr>
      </w:pPr>
      <w:r w:rsidRPr="00625F8B">
        <w:rPr>
          <w:szCs w:val="28"/>
        </w:rPr>
        <w:t>КЖЕП Центрального району - 1500000 грн</w:t>
      </w:r>
      <w:r w:rsidR="00A9269B">
        <w:rPr>
          <w:szCs w:val="28"/>
        </w:rPr>
        <w:t>;</w:t>
      </w:r>
    </w:p>
    <w:p w:rsidR="00917582" w:rsidRPr="00625F8B" w:rsidRDefault="00917582" w:rsidP="00D72A59">
      <w:pPr>
        <w:pStyle w:val="aa"/>
        <w:numPr>
          <w:ilvl w:val="0"/>
          <w:numId w:val="29"/>
        </w:numPr>
        <w:tabs>
          <w:tab w:val="left" w:pos="284"/>
          <w:tab w:val="left" w:pos="851"/>
        </w:tabs>
        <w:ind w:left="0" w:firstLine="0"/>
        <w:rPr>
          <w:szCs w:val="28"/>
        </w:rPr>
      </w:pPr>
      <w:r w:rsidRPr="00625F8B">
        <w:rPr>
          <w:szCs w:val="28"/>
        </w:rPr>
        <w:t>Комунальне спеціалізоване монтажно-експлуатаційне підприємство -3800000 грн;</w:t>
      </w:r>
    </w:p>
    <w:p w:rsidR="00917582" w:rsidRPr="00625F8B" w:rsidRDefault="00917582" w:rsidP="00D72A59">
      <w:pPr>
        <w:pStyle w:val="aa"/>
        <w:numPr>
          <w:ilvl w:val="0"/>
          <w:numId w:val="29"/>
        </w:numPr>
        <w:tabs>
          <w:tab w:val="left" w:pos="284"/>
          <w:tab w:val="left" w:pos="851"/>
        </w:tabs>
        <w:ind w:left="0" w:firstLine="0"/>
        <w:rPr>
          <w:szCs w:val="28"/>
        </w:rPr>
      </w:pPr>
      <w:r w:rsidRPr="00625F8B">
        <w:rPr>
          <w:szCs w:val="28"/>
        </w:rPr>
        <w:t>КП «ЕЛУ автодоріг» -3500000 грн</w:t>
      </w:r>
      <w:r w:rsidR="00A9269B">
        <w:rPr>
          <w:szCs w:val="28"/>
        </w:rPr>
        <w:t>;</w:t>
      </w:r>
    </w:p>
    <w:p w:rsidR="00917582" w:rsidRPr="00625F8B" w:rsidRDefault="00917582" w:rsidP="00D72A59">
      <w:pPr>
        <w:pStyle w:val="aa"/>
        <w:numPr>
          <w:ilvl w:val="0"/>
          <w:numId w:val="29"/>
        </w:numPr>
        <w:tabs>
          <w:tab w:val="left" w:pos="284"/>
          <w:tab w:val="left" w:pos="851"/>
        </w:tabs>
        <w:ind w:left="0" w:firstLine="0"/>
        <w:rPr>
          <w:szCs w:val="28"/>
        </w:rPr>
      </w:pPr>
      <w:r w:rsidRPr="00625F8B">
        <w:rPr>
          <w:szCs w:val="28"/>
        </w:rPr>
        <w:t>ТРК «Март» -4400000 грн</w:t>
      </w:r>
      <w:r w:rsidR="00A9269B">
        <w:rPr>
          <w:szCs w:val="28"/>
        </w:rPr>
        <w:t>;</w:t>
      </w:r>
    </w:p>
    <w:p w:rsidR="00917582" w:rsidRDefault="00917582" w:rsidP="00D72A59">
      <w:pPr>
        <w:pStyle w:val="aa"/>
        <w:numPr>
          <w:ilvl w:val="0"/>
          <w:numId w:val="29"/>
        </w:numPr>
        <w:tabs>
          <w:tab w:val="left" w:pos="284"/>
          <w:tab w:val="left" w:pos="851"/>
        </w:tabs>
        <w:ind w:left="0" w:firstLine="0"/>
        <w:rPr>
          <w:szCs w:val="28"/>
        </w:rPr>
      </w:pPr>
      <w:r w:rsidRPr="00625F8B">
        <w:rPr>
          <w:szCs w:val="28"/>
        </w:rPr>
        <w:t>ПДЗОВ «Дельфін» -600000 грн.</w:t>
      </w:r>
    </w:p>
    <w:p w:rsidR="00574485" w:rsidRPr="00574485" w:rsidRDefault="00574485" w:rsidP="00574485">
      <w:pPr>
        <w:tabs>
          <w:tab w:val="left" w:pos="851"/>
        </w:tabs>
        <w:ind w:firstLine="567"/>
        <w:rPr>
          <w:szCs w:val="28"/>
        </w:rPr>
      </w:pPr>
      <w:r w:rsidRPr="00D8067D">
        <w:rPr>
          <w:szCs w:val="28"/>
        </w:rPr>
        <w:t xml:space="preserve">В порівнянні з 2020 роком загальний обсяг видатків зменшено на </w:t>
      </w:r>
      <w:r w:rsidR="00D8067D">
        <w:rPr>
          <w:szCs w:val="28"/>
        </w:rPr>
        <w:t xml:space="preserve">                         </w:t>
      </w:r>
      <w:r w:rsidRPr="00D8067D">
        <w:rPr>
          <w:szCs w:val="28"/>
        </w:rPr>
        <w:t>24 050 000 грн або 53,6 %; в порівнянні з 2019 роком зменшено на 37 019 099 грн або на 64,1%.</w:t>
      </w:r>
    </w:p>
    <w:p w:rsidR="00917582" w:rsidRPr="008D4BBA" w:rsidRDefault="00917582" w:rsidP="00625F8B">
      <w:pPr>
        <w:ind w:firstLine="567"/>
        <w:rPr>
          <w:bCs/>
          <w:szCs w:val="28"/>
        </w:rPr>
      </w:pPr>
      <w:r w:rsidRPr="008D4BBA">
        <w:rPr>
          <w:bCs/>
          <w:szCs w:val="28"/>
        </w:rPr>
        <w:t>За бюджетною програмою</w:t>
      </w:r>
      <w:r w:rsidR="00881278">
        <w:rPr>
          <w:bCs/>
          <w:szCs w:val="28"/>
        </w:rPr>
        <w:t xml:space="preserve"> </w:t>
      </w:r>
      <w:r w:rsidRPr="008D4BBA">
        <w:rPr>
          <w:bCs/>
          <w:i/>
          <w:szCs w:val="28"/>
          <w:u w:val="single"/>
        </w:rPr>
        <w:t xml:space="preserve">“Інші заходи, пов’язані з економічною діяльністю” </w:t>
      </w:r>
      <w:r w:rsidRPr="008D4BBA">
        <w:rPr>
          <w:bCs/>
          <w:szCs w:val="28"/>
        </w:rPr>
        <w:t xml:space="preserve"> передбачаються видатки у загальній сумі 21907090 грн (у т.ч. по </w:t>
      </w:r>
      <w:r w:rsidR="004D1319">
        <w:rPr>
          <w:bCs/>
          <w:szCs w:val="28"/>
        </w:rPr>
        <w:t>загальному фонду – 13117090 грн</w:t>
      </w:r>
      <w:r w:rsidRPr="008D4BBA">
        <w:rPr>
          <w:bCs/>
          <w:szCs w:val="28"/>
        </w:rPr>
        <w:t>, по спеціальному – 8790000 грн):</w:t>
      </w:r>
    </w:p>
    <w:p w:rsidR="00917582" w:rsidRPr="008D4BBA" w:rsidRDefault="00917582" w:rsidP="00D72A59">
      <w:pPr>
        <w:pStyle w:val="a3"/>
        <w:numPr>
          <w:ilvl w:val="0"/>
          <w:numId w:val="29"/>
        </w:numPr>
        <w:shd w:val="clear" w:color="auto" w:fill="FFFFFF"/>
        <w:tabs>
          <w:tab w:val="left" w:pos="851"/>
        </w:tabs>
        <w:spacing w:after="0"/>
        <w:ind w:left="0" w:firstLine="567"/>
        <w:rPr>
          <w:b/>
          <w:bCs/>
          <w:color w:val="000000"/>
          <w:spacing w:val="1"/>
          <w:szCs w:val="28"/>
        </w:rPr>
      </w:pPr>
      <w:r w:rsidRPr="008D4BBA">
        <w:rPr>
          <w:szCs w:val="28"/>
        </w:rPr>
        <w:t xml:space="preserve">виконавчому комітету Миколаївської міської ради 13455000 грн на  заходи із </w:t>
      </w:r>
      <w:r w:rsidRPr="008D4BBA">
        <w:rPr>
          <w:bCs/>
          <w:szCs w:val="28"/>
        </w:rPr>
        <w:t>забезпечення проведення конкурсів Громадського бюджету -</w:t>
      </w:r>
      <w:r w:rsidR="00881278">
        <w:rPr>
          <w:bCs/>
          <w:szCs w:val="28"/>
        </w:rPr>
        <w:t xml:space="preserve">            </w:t>
      </w:r>
      <w:r w:rsidRPr="008D4BBA">
        <w:rPr>
          <w:bCs/>
          <w:szCs w:val="28"/>
        </w:rPr>
        <w:t>100000 грн, сприяння розвитку інвестиційної, інноваційної і підприємницької діяльності на території м. Миколаєва -79000 грн,  розробку звіту про стратегічно-екологічну оцінку -30000 грн, безперебійну роботу міської системи відео спостереження «Безпечене місто» та інші заходи програми інформатизації та розвитку електронного урядування - 12246000 грн, розробку та реалізацію стратегічних ініціатив та проектів – 1000000 грн;</w:t>
      </w:r>
    </w:p>
    <w:p w:rsidR="00917582" w:rsidRPr="008D4BBA" w:rsidRDefault="00917582" w:rsidP="00D72A59">
      <w:pPr>
        <w:pStyle w:val="a9"/>
        <w:numPr>
          <w:ilvl w:val="0"/>
          <w:numId w:val="29"/>
        </w:numPr>
        <w:tabs>
          <w:tab w:val="left" w:pos="851"/>
        </w:tabs>
        <w:spacing w:before="0" w:beforeAutospacing="0" w:after="0" w:afterAutospacing="0"/>
        <w:ind w:left="0" w:firstLine="567"/>
        <w:jc w:val="both"/>
        <w:rPr>
          <w:bCs/>
          <w:sz w:val="28"/>
          <w:szCs w:val="28"/>
        </w:rPr>
      </w:pPr>
      <w:r w:rsidRPr="008D4BBA">
        <w:rPr>
          <w:bCs/>
          <w:sz w:val="28"/>
          <w:szCs w:val="28"/>
        </w:rPr>
        <w:lastRenderedPageBreak/>
        <w:t xml:space="preserve">департаменту житлово-комунального господарства </w:t>
      </w:r>
      <w:r w:rsidRPr="008D4BBA">
        <w:rPr>
          <w:sz w:val="28"/>
          <w:szCs w:val="28"/>
        </w:rPr>
        <w:t>Миколаївської міської ради 1000000 грн</w:t>
      </w:r>
      <w:r w:rsidR="00333196">
        <w:rPr>
          <w:sz w:val="28"/>
          <w:szCs w:val="28"/>
        </w:rPr>
        <w:t xml:space="preserve"> </w:t>
      </w:r>
      <w:r w:rsidRPr="008D4BBA">
        <w:rPr>
          <w:bCs/>
          <w:sz w:val="28"/>
          <w:szCs w:val="28"/>
        </w:rPr>
        <w:t>на створення та впровадження муніципальної геоінформаційної системи;</w:t>
      </w:r>
    </w:p>
    <w:p w:rsidR="00917582" w:rsidRPr="008D4BBA" w:rsidRDefault="00917582" w:rsidP="00D72A59">
      <w:pPr>
        <w:pStyle w:val="a3"/>
        <w:numPr>
          <w:ilvl w:val="0"/>
          <w:numId w:val="29"/>
        </w:numPr>
        <w:tabs>
          <w:tab w:val="left" w:pos="851"/>
        </w:tabs>
        <w:spacing w:after="0"/>
        <w:ind w:left="0" w:firstLine="567"/>
        <w:rPr>
          <w:bCs/>
          <w:szCs w:val="28"/>
        </w:rPr>
      </w:pPr>
      <w:r w:rsidRPr="008D4BBA">
        <w:rPr>
          <w:bCs/>
          <w:szCs w:val="28"/>
        </w:rPr>
        <w:t>управлінню містобудування та архітектури Миколаївської міської ради  2219690 грн на створення та впровадження муніципальної геоінформаційної системи, у т.ч.  на геоінформаційну систему містобудівного кадастру;</w:t>
      </w:r>
    </w:p>
    <w:p w:rsidR="00917582" w:rsidRPr="00537965" w:rsidRDefault="00917582" w:rsidP="00D72A59">
      <w:pPr>
        <w:pStyle w:val="a3"/>
        <w:numPr>
          <w:ilvl w:val="0"/>
          <w:numId w:val="29"/>
        </w:numPr>
        <w:tabs>
          <w:tab w:val="left" w:pos="851"/>
        </w:tabs>
        <w:spacing w:after="0"/>
        <w:ind w:left="0" w:firstLine="567"/>
        <w:rPr>
          <w:bCs/>
          <w:szCs w:val="28"/>
        </w:rPr>
      </w:pPr>
      <w:r w:rsidRPr="008D4BBA">
        <w:rPr>
          <w:bCs/>
          <w:szCs w:val="28"/>
        </w:rPr>
        <w:t xml:space="preserve">управлінню земельних ресурсів Миколаївської міської ради – 1734400 грн </w:t>
      </w:r>
      <w:r w:rsidRPr="00537965">
        <w:rPr>
          <w:bCs/>
          <w:szCs w:val="28"/>
        </w:rPr>
        <w:t>на створення та впровадження муніципальної геоінформаційної системи, у т.ч.</w:t>
      </w:r>
      <w:r w:rsidRPr="00537965">
        <w:rPr>
          <w:szCs w:val="28"/>
        </w:rPr>
        <w:t xml:space="preserve"> ф</w:t>
      </w:r>
      <w:r w:rsidRPr="00537965">
        <w:rPr>
          <w:bCs/>
          <w:szCs w:val="28"/>
        </w:rPr>
        <w:t>ункціонування програми "Земельний кадастр м. Миколаєва" (супроводження програм);</w:t>
      </w:r>
    </w:p>
    <w:p w:rsidR="00917582" w:rsidRDefault="00917582" w:rsidP="00D72A59">
      <w:pPr>
        <w:pStyle w:val="a3"/>
        <w:numPr>
          <w:ilvl w:val="0"/>
          <w:numId w:val="29"/>
        </w:numPr>
        <w:tabs>
          <w:tab w:val="left" w:pos="851"/>
        </w:tabs>
        <w:spacing w:after="0"/>
        <w:ind w:left="0" w:firstLine="567"/>
        <w:rPr>
          <w:bCs/>
          <w:szCs w:val="28"/>
        </w:rPr>
      </w:pPr>
      <w:r w:rsidRPr="00537965">
        <w:rPr>
          <w:bCs/>
          <w:szCs w:val="28"/>
        </w:rPr>
        <w:t>департаменту фінансового контролю, нагляду та протидії корупції Миколаївської міської ради -198000 грн на заходи програми інформатизації та розвитку електронного урядування.</w:t>
      </w:r>
    </w:p>
    <w:p w:rsidR="00574485" w:rsidRPr="00537965" w:rsidRDefault="00574485" w:rsidP="00574485">
      <w:pPr>
        <w:pStyle w:val="a3"/>
        <w:tabs>
          <w:tab w:val="left" w:pos="851"/>
        </w:tabs>
        <w:spacing w:after="0"/>
        <w:ind w:firstLine="567"/>
        <w:rPr>
          <w:bCs/>
          <w:szCs w:val="28"/>
        </w:rPr>
      </w:pPr>
      <w:r w:rsidRPr="00D8067D">
        <w:rPr>
          <w:bCs/>
          <w:szCs w:val="28"/>
        </w:rPr>
        <w:t>За даною бюджетною програмою протягом 2019-2020 років здійснювалися видатки місцевих програм по різних галузях, що унеможливлює об’єктивне порівняння цих видатків.</w:t>
      </w:r>
    </w:p>
    <w:p w:rsidR="00917582" w:rsidRPr="008D4BBA" w:rsidRDefault="00917582" w:rsidP="00917582">
      <w:pPr>
        <w:jc w:val="center"/>
        <w:rPr>
          <w:b/>
          <w:bCs/>
          <w:szCs w:val="28"/>
          <w:highlight w:val="yellow"/>
        </w:rPr>
      </w:pPr>
    </w:p>
    <w:p w:rsidR="00917582" w:rsidRPr="00625F8B" w:rsidRDefault="00917582" w:rsidP="00625F8B">
      <w:pPr>
        <w:jc w:val="center"/>
        <w:rPr>
          <w:b/>
          <w:bCs/>
          <w:sz w:val="32"/>
          <w:szCs w:val="32"/>
        </w:rPr>
      </w:pPr>
      <w:r w:rsidRPr="00625F8B">
        <w:rPr>
          <w:b/>
          <w:bCs/>
          <w:sz w:val="32"/>
          <w:szCs w:val="32"/>
        </w:rPr>
        <w:t>Заходи запобігання та ліквідації надзвичайних ситуаційта наслідків стихійного лиха</w:t>
      </w:r>
    </w:p>
    <w:p w:rsidR="00917582" w:rsidRPr="008D4BBA" w:rsidRDefault="00917582" w:rsidP="00625F8B">
      <w:pPr>
        <w:ind w:firstLine="567"/>
        <w:rPr>
          <w:szCs w:val="28"/>
        </w:rPr>
      </w:pPr>
      <w:r w:rsidRPr="008D4BBA">
        <w:rPr>
          <w:szCs w:val="28"/>
        </w:rPr>
        <w:t xml:space="preserve">На виконання </w:t>
      </w:r>
      <w:r w:rsidRPr="008D4BBA">
        <w:rPr>
          <w:i/>
          <w:szCs w:val="28"/>
        </w:rPr>
        <w:t>бюджетної програми</w:t>
      </w:r>
      <w:r w:rsidRPr="008D4BBA">
        <w:rPr>
          <w:i/>
          <w:szCs w:val="28"/>
          <w:u w:val="single"/>
        </w:rPr>
        <w:t xml:space="preserve"> «Заходи  із запобігання та ліквідації надзвичайних ситуацій та наслідків стихійноголиха»</w:t>
      </w:r>
      <w:r w:rsidR="004D1319">
        <w:rPr>
          <w:i/>
          <w:szCs w:val="28"/>
          <w:u w:val="single"/>
        </w:rPr>
        <w:t xml:space="preserve"> </w:t>
      </w:r>
      <w:r w:rsidRPr="008D4BBA">
        <w:rPr>
          <w:szCs w:val="28"/>
        </w:rPr>
        <w:t xml:space="preserve">заплановані видатки у сумі 13251807 грн  по </w:t>
      </w:r>
      <w:r w:rsidRPr="008D4BBA">
        <w:rPr>
          <w:i/>
          <w:szCs w:val="28"/>
        </w:rPr>
        <w:t xml:space="preserve">загальному фонду </w:t>
      </w:r>
      <w:r w:rsidRPr="008D4BBA">
        <w:rPr>
          <w:szCs w:val="28"/>
        </w:rPr>
        <w:t>бюджету.  Кошти передбачається спрямувати на поповнення матеріального резерву, накопичення засобів індивідуального захисту, аварійно - рятувальне обслуговування територій, утримання системи оповіщення, виготовлення пам`яток, поточний ремонт в ЗС, послуги з утилізації НР, освоєння підземного простору.</w:t>
      </w:r>
    </w:p>
    <w:p w:rsidR="00917582" w:rsidRPr="008D4BBA" w:rsidRDefault="00917582" w:rsidP="00625F8B">
      <w:pPr>
        <w:ind w:firstLine="567"/>
        <w:rPr>
          <w:szCs w:val="28"/>
        </w:rPr>
      </w:pPr>
      <w:r w:rsidRPr="008D4BBA">
        <w:rPr>
          <w:szCs w:val="28"/>
        </w:rPr>
        <w:t xml:space="preserve">На виконання </w:t>
      </w:r>
      <w:r w:rsidRPr="008D4BBA">
        <w:rPr>
          <w:i/>
          <w:szCs w:val="28"/>
          <w:u w:val="single"/>
        </w:rPr>
        <w:t>бюджетної програми«Заходи з організації рятування на водах»</w:t>
      </w:r>
      <w:r w:rsidRPr="008D4BBA">
        <w:rPr>
          <w:szCs w:val="28"/>
        </w:rPr>
        <w:t xml:space="preserve">  заплановані видатки у сумі 6180 грн по  </w:t>
      </w:r>
      <w:r w:rsidRPr="008D4BBA">
        <w:rPr>
          <w:i/>
          <w:szCs w:val="28"/>
        </w:rPr>
        <w:t xml:space="preserve">загальному фонду </w:t>
      </w:r>
      <w:r w:rsidRPr="008D4BBA">
        <w:rPr>
          <w:szCs w:val="28"/>
        </w:rPr>
        <w:t xml:space="preserve">бюджету. У відповідності до </w:t>
      </w:r>
      <w:r w:rsidR="00F34509">
        <w:rPr>
          <w:szCs w:val="28"/>
        </w:rPr>
        <w:t>м</w:t>
      </w:r>
      <w:r w:rsidRPr="008D4BBA">
        <w:rPr>
          <w:szCs w:val="28"/>
        </w:rPr>
        <w:t>іської цільової соціальної програми забезпечення цивільного захисту м. Миколаєва на 2020-2022 роки, затвердженої рішенням міської ради від 12.06.2020 №56/143, кошти спрямовуються на фінансування заходів з рятування на водах.</w:t>
      </w:r>
    </w:p>
    <w:p w:rsidR="00574485" w:rsidRPr="00035E01" w:rsidRDefault="00574485" w:rsidP="00574485">
      <w:pPr>
        <w:tabs>
          <w:tab w:val="left" w:pos="851"/>
        </w:tabs>
        <w:ind w:firstLine="567"/>
        <w:rPr>
          <w:szCs w:val="28"/>
        </w:rPr>
      </w:pPr>
      <w:r w:rsidRPr="00D8067D">
        <w:rPr>
          <w:szCs w:val="28"/>
        </w:rPr>
        <w:t>В порівнянні з 2020 роком загальний обсяг видатків на заходи запобігання та ліквідації надзвичайних ситуацій та наслідків стихійного лиха збільшено на 2 098 642 грн або 18,8 %; в порівнянні з 2019 роком збільшено на 2 647 409 грн або на 24,9%.</w:t>
      </w:r>
    </w:p>
    <w:p w:rsidR="00917582" w:rsidRPr="008D4BBA" w:rsidRDefault="00917582" w:rsidP="00917582">
      <w:pPr>
        <w:ind w:firstLine="900"/>
        <w:rPr>
          <w:szCs w:val="28"/>
        </w:rPr>
      </w:pPr>
    </w:p>
    <w:p w:rsidR="00917582" w:rsidRPr="00625F8B" w:rsidRDefault="00917582" w:rsidP="00625F8B">
      <w:pPr>
        <w:pStyle w:val="aa"/>
        <w:jc w:val="center"/>
        <w:rPr>
          <w:b/>
          <w:bCs/>
          <w:sz w:val="32"/>
          <w:szCs w:val="32"/>
        </w:rPr>
      </w:pPr>
      <w:r w:rsidRPr="00625F8B">
        <w:rPr>
          <w:b/>
          <w:bCs/>
          <w:sz w:val="32"/>
          <w:szCs w:val="32"/>
        </w:rPr>
        <w:t>Охорона навколишнього природного середовища</w:t>
      </w:r>
    </w:p>
    <w:p w:rsidR="00574485" w:rsidRPr="00035E01" w:rsidRDefault="00917582" w:rsidP="00574485">
      <w:pPr>
        <w:tabs>
          <w:tab w:val="left" w:pos="851"/>
        </w:tabs>
        <w:ind w:firstLine="567"/>
        <w:rPr>
          <w:szCs w:val="28"/>
        </w:rPr>
      </w:pPr>
      <w:r w:rsidRPr="008D4BBA">
        <w:rPr>
          <w:szCs w:val="28"/>
        </w:rPr>
        <w:t xml:space="preserve">За рахунок коштів міського цільового фонду охорони навколишнього природного середовища по спеціальному фонду за бюджетною програмою </w:t>
      </w:r>
      <w:r w:rsidRPr="008D4BBA">
        <w:rPr>
          <w:bCs/>
          <w:i/>
          <w:szCs w:val="28"/>
          <w:u w:val="single"/>
        </w:rPr>
        <w:t>«Природоохоронні заходи за рахунок цільових фондів»</w:t>
      </w:r>
      <w:r w:rsidRPr="008D4BBA">
        <w:rPr>
          <w:szCs w:val="28"/>
        </w:rPr>
        <w:t>передбачено видатки у сумі 704 000 грн</w:t>
      </w:r>
      <w:r w:rsidRPr="00D8067D">
        <w:rPr>
          <w:szCs w:val="28"/>
        </w:rPr>
        <w:t>.</w:t>
      </w:r>
      <w:r w:rsidR="00574485" w:rsidRPr="00D8067D">
        <w:rPr>
          <w:szCs w:val="28"/>
        </w:rPr>
        <w:t xml:space="preserve">  В порівнянні з 2020 роком загальний обсяг видатків зменшено на 1 201 000 грн або 63,0 %; в порівнянні з 2019 роком зменшено на 1 396 000 грн або на 66,5%.</w:t>
      </w:r>
    </w:p>
    <w:p w:rsidR="00917582" w:rsidRPr="008D4BBA" w:rsidRDefault="00917582" w:rsidP="00625F8B">
      <w:pPr>
        <w:ind w:firstLine="567"/>
        <w:rPr>
          <w:color w:val="000000"/>
          <w:szCs w:val="28"/>
        </w:rPr>
      </w:pPr>
      <w:r w:rsidRPr="008D4BBA">
        <w:rPr>
          <w:color w:val="000000"/>
          <w:szCs w:val="28"/>
        </w:rPr>
        <w:lastRenderedPageBreak/>
        <w:t>Зазначені кошти передбачається спрямувати на природоохоронні заходи за такими напрямками:</w:t>
      </w:r>
    </w:p>
    <w:p w:rsidR="00917582" w:rsidRPr="00537965" w:rsidRDefault="00917582" w:rsidP="00775A90">
      <w:pPr>
        <w:pStyle w:val="aa"/>
        <w:numPr>
          <w:ilvl w:val="0"/>
          <w:numId w:val="29"/>
        </w:numPr>
        <w:tabs>
          <w:tab w:val="num" w:pos="180"/>
          <w:tab w:val="left" w:pos="851"/>
        </w:tabs>
        <w:ind w:left="0" w:firstLine="567"/>
        <w:rPr>
          <w:color w:val="000000"/>
          <w:szCs w:val="28"/>
        </w:rPr>
      </w:pPr>
      <w:r w:rsidRPr="00625F8B">
        <w:rPr>
          <w:color w:val="000000"/>
          <w:szCs w:val="28"/>
        </w:rPr>
        <w:t xml:space="preserve">на проведення просвітницької роботи з населенням, семінарів про </w:t>
      </w:r>
      <w:r w:rsidRPr="00537965">
        <w:rPr>
          <w:color w:val="000000"/>
          <w:szCs w:val="28"/>
        </w:rPr>
        <w:t xml:space="preserve">соціальну грамотність, соціальне проектування і основи управління здоров'ям -54 000 грн;  </w:t>
      </w:r>
    </w:p>
    <w:p w:rsidR="00917582" w:rsidRPr="00537965" w:rsidRDefault="00917582" w:rsidP="00775A90">
      <w:pPr>
        <w:pStyle w:val="aa"/>
        <w:numPr>
          <w:ilvl w:val="0"/>
          <w:numId w:val="29"/>
        </w:numPr>
        <w:tabs>
          <w:tab w:val="num" w:pos="180"/>
          <w:tab w:val="left" w:pos="851"/>
        </w:tabs>
        <w:ind w:left="0" w:firstLine="567"/>
        <w:rPr>
          <w:color w:val="000000"/>
          <w:szCs w:val="28"/>
        </w:rPr>
      </w:pPr>
      <w:r w:rsidRPr="00537965">
        <w:rPr>
          <w:color w:val="000000"/>
          <w:szCs w:val="28"/>
        </w:rPr>
        <w:t>на проведення інвентаризації парків і лісопаркових зон (розробка та погодження проектів землеустрою з організації та встановлення меж парків, скверів та інших об'єктів) - 90 000 грн;</w:t>
      </w:r>
    </w:p>
    <w:p w:rsidR="00917582" w:rsidRPr="00625F8B" w:rsidRDefault="00917582" w:rsidP="00775A90">
      <w:pPr>
        <w:pStyle w:val="aa"/>
        <w:numPr>
          <w:ilvl w:val="0"/>
          <w:numId w:val="29"/>
        </w:numPr>
        <w:tabs>
          <w:tab w:val="left" w:pos="851"/>
        </w:tabs>
        <w:ind w:left="0" w:firstLine="567"/>
        <w:rPr>
          <w:color w:val="000000"/>
          <w:szCs w:val="28"/>
        </w:rPr>
      </w:pPr>
      <w:r w:rsidRPr="00537965">
        <w:rPr>
          <w:color w:val="000000"/>
          <w:szCs w:val="28"/>
        </w:rPr>
        <w:t>на проведення заходів щодо запобігання інтродукції та поширення</w:t>
      </w:r>
      <w:r w:rsidRPr="00625F8B">
        <w:rPr>
          <w:color w:val="000000"/>
          <w:szCs w:val="28"/>
        </w:rPr>
        <w:t xml:space="preserve"> чужорідних видів росли (амброзії), які загрожують природним екосистемам -200 000 грн ;</w:t>
      </w:r>
    </w:p>
    <w:p w:rsidR="00917582" w:rsidRPr="00625F8B" w:rsidRDefault="00917582" w:rsidP="00775A90">
      <w:pPr>
        <w:pStyle w:val="aa"/>
        <w:numPr>
          <w:ilvl w:val="0"/>
          <w:numId w:val="29"/>
        </w:numPr>
        <w:tabs>
          <w:tab w:val="left" w:pos="851"/>
        </w:tabs>
        <w:ind w:left="0" w:firstLine="567"/>
        <w:rPr>
          <w:color w:val="000000"/>
          <w:szCs w:val="28"/>
        </w:rPr>
      </w:pPr>
      <w:r w:rsidRPr="00625F8B">
        <w:rPr>
          <w:color w:val="000000"/>
          <w:szCs w:val="28"/>
        </w:rPr>
        <w:t>на розробку схеми санітарного очищення та визначення норм утворення твердих побутових відходів для міста Миколаєва-100 000 грн;</w:t>
      </w:r>
    </w:p>
    <w:p w:rsidR="00917582" w:rsidRPr="00625F8B" w:rsidRDefault="00917582" w:rsidP="00775A90">
      <w:pPr>
        <w:pStyle w:val="aa"/>
        <w:numPr>
          <w:ilvl w:val="0"/>
          <w:numId w:val="29"/>
        </w:numPr>
        <w:tabs>
          <w:tab w:val="left" w:pos="851"/>
        </w:tabs>
        <w:ind w:left="0" w:firstLine="567"/>
        <w:rPr>
          <w:color w:val="000000"/>
          <w:szCs w:val="28"/>
        </w:rPr>
      </w:pPr>
      <w:r w:rsidRPr="00625F8B">
        <w:rPr>
          <w:color w:val="000000"/>
          <w:szCs w:val="28"/>
        </w:rPr>
        <w:t>на виховання екологічної культури як частини загальної культури населення -100 000 грн;</w:t>
      </w:r>
    </w:p>
    <w:p w:rsidR="00917582" w:rsidRPr="00625F8B" w:rsidRDefault="00917582" w:rsidP="00775A90">
      <w:pPr>
        <w:pStyle w:val="aa"/>
        <w:numPr>
          <w:ilvl w:val="0"/>
          <w:numId w:val="29"/>
        </w:numPr>
        <w:tabs>
          <w:tab w:val="left" w:pos="851"/>
        </w:tabs>
        <w:ind w:left="0" w:firstLine="567"/>
        <w:rPr>
          <w:color w:val="000000"/>
          <w:szCs w:val="28"/>
        </w:rPr>
      </w:pPr>
      <w:r w:rsidRPr="00625F8B">
        <w:rPr>
          <w:color w:val="000000"/>
          <w:szCs w:val="28"/>
        </w:rPr>
        <w:t>на оновлення зелених насаджень міських парків, скверів (придбання саджанців) 160 000 грн.</w:t>
      </w:r>
    </w:p>
    <w:p w:rsidR="00D8067D" w:rsidRDefault="00D8067D" w:rsidP="00DD4F4C">
      <w:pPr>
        <w:ind w:left="-426" w:right="-284"/>
        <w:jc w:val="center"/>
        <w:rPr>
          <w:b/>
          <w:bCs/>
          <w:sz w:val="32"/>
          <w:szCs w:val="32"/>
        </w:rPr>
      </w:pPr>
    </w:p>
    <w:p w:rsidR="00DD4F4C" w:rsidRPr="00625F8B" w:rsidRDefault="00DD4F4C" w:rsidP="00DD4F4C">
      <w:pPr>
        <w:ind w:left="-426" w:right="-284"/>
        <w:jc w:val="center"/>
        <w:rPr>
          <w:b/>
          <w:bCs/>
          <w:sz w:val="32"/>
          <w:szCs w:val="32"/>
        </w:rPr>
      </w:pPr>
      <w:r w:rsidRPr="00625F8B">
        <w:rPr>
          <w:b/>
          <w:bCs/>
          <w:sz w:val="32"/>
          <w:szCs w:val="32"/>
        </w:rPr>
        <w:t>Громадський порядок та безпека</w:t>
      </w:r>
    </w:p>
    <w:p w:rsidR="00DD4F4C" w:rsidRPr="008D4BBA" w:rsidRDefault="00DD4F4C" w:rsidP="00625F8B">
      <w:pPr>
        <w:ind w:right="27" w:firstLine="567"/>
        <w:rPr>
          <w:szCs w:val="28"/>
        </w:rPr>
      </w:pPr>
      <w:r w:rsidRPr="008D4BBA">
        <w:rPr>
          <w:bCs/>
          <w:szCs w:val="28"/>
        </w:rPr>
        <w:t>За бюджетною програмою</w:t>
      </w:r>
      <w:r w:rsidR="00B03FF7">
        <w:rPr>
          <w:bCs/>
          <w:szCs w:val="28"/>
        </w:rPr>
        <w:t xml:space="preserve"> </w:t>
      </w:r>
      <w:r w:rsidRPr="008D4BBA">
        <w:rPr>
          <w:bCs/>
          <w:szCs w:val="28"/>
          <w:lang w:val="ru-RU"/>
        </w:rPr>
        <w:t>“</w:t>
      </w:r>
      <w:r w:rsidRPr="008D4BBA">
        <w:rPr>
          <w:bCs/>
          <w:szCs w:val="28"/>
        </w:rPr>
        <w:t>Інші заходи громадського порядку та безпеки</w:t>
      </w:r>
      <w:r w:rsidRPr="008D4BBA">
        <w:rPr>
          <w:bCs/>
          <w:szCs w:val="28"/>
          <w:lang w:val="ru-RU"/>
        </w:rPr>
        <w:t xml:space="preserve">” </w:t>
      </w:r>
      <w:r w:rsidRPr="008D4BBA">
        <w:rPr>
          <w:szCs w:val="28"/>
        </w:rPr>
        <w:t xml:space="preserve"> по  загальному фонду  бюджету  передбачаються  видатки  в  сумі </w:t>
      </w:r>
      <w:r w:rsidRPr="008D4BBA">
        <w:rPr>
          <w:szCs w:val="28"/>
          <w:lang w:val="ru-RU"/>
        </w:rPr>
        <w:t>3</w:t>
      </w:r>
      <w:r w:rsidRPr="008D4BBA">
        <w:rPr>
          <w:szCs w:val="28"/>
          <w:lang w:val="en-US"/>
        </w:rPr>
        <w:t> </w:t>
      </w:r>
      <w:r w:rsidRPr="008D4BBA">
        <w:rPr>
          <w:szCs w:val="28"/>
          <w:lang w:val="ru-RU"/>
        </w:rPr>
        <w:t>184 600</w:t>
      </w:r>
      <w:r w:rsidRPr="008D4BBA">
        <w:rPr>
          <w:szCs w:val="28"/>
        </w:rPr>
        <w:t xml:space="preserve"> грн. на реалізацію заходів міської Програми "Сприяння діяльності правоохоронних органів на території м. Миколаєва на 2020-2022 роки", у тому числі:</w:t>
      </w:r>
    </w:p>
    <w:p w:rsidR="00DD4F4C" w:rsidRPr="00537965" w:rsidRDefault="00A9269B" w:rsidP="00D547C5">
      <w:pPr>
        <w:pStyle w:val="aa"/>
        <w:numPr>
          <w:ilvl w:val="0"/>
          <w:numId w:val="30"/>
        </w:numPr>
        <w:tabs>
          <w:tab w:val="left" w:pos="851"/>
        </w:tabs>
        <w:ind w:left="1134" w:right="27" w:firstLine="0"/>
        <w:rPr>
          <w:szCs w:val="28"/>
        </w:rPr>
      </w:pPr>
      <w:r w:rsidRPr="00537965">
        <w:rPr>
          <w:szCs w:val="28"/>
        </w:rPr>
        <w:t>а</w:t>
      </w:r>
      <w:r w:rsidR="00DD4F4C" w:rsidRPr="00537965">
        <w:rPr>
          <w:szCs w:val="28"/>
        </w:rPr>
        <w:t>дміністрація Центрального районуМиколаївської міської ради –</w:t>
      </w:r>
      <w:r w:rsidR="00DD4F4C" w:rsidRPr="00537965">
        <w:rPr>
          <w:szCs w:val="28"/>
          <w:lang w:val="ru-RU"/>
        </w:rPr>
        <w:t xml:space="preserve"> </w:t>
      </w:r>
      <w:r w:rsidR="00D547C5">
        <w:rPr>
          <w:szCs w:val="28"/>
          <w:lang w:val="ru-RU"/>
        </w:rPr>
        <w:t xml:space="preserve">           </w:t>
      </w:r>
      <w:r w:rsidR="00DD4F4C" w:rsidRPr="00537965">
        <w:rPr>
          <w:szCs w:val="28"/>
          <w:lang w:val="ru-RU"/>
        </w:rPr>
        <w:t>1</w:t>
      </w:r>
      <w:r w:rsidR="00DD4F4C" w:rsidRPr="00537965">
        <w:rPr>
          <w:szCs w:val="28"/>
          <w:lang w:val="en-US"/>
        </w:rPr>
        <w:t> </w:t>
      </w:r>
      <w:r w:rsidR="00DD4F4C" w:rsidRPr="00537965">
        <w:rPr>
          <w:szCs w:val="28"/>
          <w:lang w:val="ru-RU"/>
        </w:rPr>
        <w:t>048 000</w:t>
      </w:r>
      <w:r w:rsidR="00DD4F4C" w:rsidRPr="00537965">
        <w:rPr>
          <w:szCs w:val="28"/>
        </w:rPr>
        <w:t xml:space="preserve"> грн.;</w:t>
      </w:r>
    </w:p>
    <w:p w:rsidR="00DD4F4C" w:rsidRPr="00537965" w:rsidRDefault="00A9269B" w:rsidP="00D547C5">
      <w:pPr>
        <w:pStyle w:val="aa"/>
        <w:numPr>
          <w:ilvl w:val="0"/>
          <w:numId w:val="30"/>
        </w:numPr>
        <w:tabs>
          <w:tab w:val="left" w:pos="851"/>
        </w:tabs>
        <w:ind w:left="1134" w:right="27" w:firstLine="0"/>
        <w:rPr>
          <w:szCs w:val="28"/>
        </w:rPr>
      </w:pPr>
      <w:r w:rsidRPr="00537965">
        <w:rPr>
          <w:szCs w:val="28"/>
        </w:rPr>
        <w:t>а</w:t>
      </w:r>
      <w:r w:rsidR="00DD4F4C" w:rsidRPr="00537965">
        <w:rPr>
          <w:szCs w:val="28"/>
        </w:rPr>
        <w:t xml:space="preserve">дміністрація Інгульського району Миколаївської міської ради – </w:t>
      </w:r>
      <w:r w:rsidR="00D547C5">
        <w:rPr>
          <w:szCs w:val="28"/>
        </w:rPr>
        <w:t xml:space="preserve">                   </w:t>
      </w:r>
      <w:r w:rsidR="00DD4F4C" w:rsidRPr="00537965">
        <w:rPr>
          <w:szCs w:val="28"/>
        </w:rPr>
        <w:t>770 600 грн.;</w:t>
      </w:r>
    </w:p>
    <w:p w:rsidR="00DD4F4C" w:rsidRPr="00537965" w:rsidRDefault="00A9269B" w:rsidP="00D547C5">
      <w:pPr>
        <w:pStyle w:val="aa"/>
        <w:numPr>
          <w:ilvl w:val="0"/>
          <w:numId w:val="30"/>
        </w:numPr>
        <w:tabs>
          <w:tab w:val="left" w:pos="851"/>
        </w:tabs>
        <w:ind w:left="1134" w:right="27" w:firstLine="0"/>
        <w:rPr>
          <w:szCs w:val="28"/>
        </w:rPr>
      </w:pPr>
      <w:r w:rsidRPr="00537965">
        <w:rPr>
          <w:szCs w:val="28"/>
        </w:rPr>
        <w:t>а</w:t>
      </w:r>
      <w:r w:rsidR="00DD4F4C" w:rsidRPr="00537965">
        <w:rPr>
          <w:szCs w:val="28"/>
        </w:rPr>
        <w:t xml:space="preserve">дміністрація Заводського району Миколаївської міської ради –  </w:t>
      </w:r>
      <w:r w:rsidR="00D547C5">
        <w:rPr>
          <w:szCs w:val="28"/>
        </w:rPr>
        <w:t xml:space="preserve">                 </w:t>
      </w:r>
      <w:r w:rsidR="00DD4F4C" w:rsidRPr="00537965">
        <w:rPr>
          <w:szCs w:val="28"/>
          <w:lang w:val="ru-RU"/>
        </w:rPr>
        <w:t xml:space="preserve">873 000 </w:t>
      </w:r>
      <w:r w:rsidR="00DD4F4C" w:rsidRPr="00537965">
        <w:rPr>
          <w:szCs w:val="28"/>
        </w:rPr>
        <w:t>грн.;</w:t>
      </w:r>
    </w:p>
    <w:p w:rsidR="00DD4F4C" w:rsidRPr="00537965" w:rsidRDefault="00A9269B" w:rsidP="00D547C5">
      <w:pPr>
        <w:pStyle w:val="aa"/>
        <w:numPr>
          <w:ilvl w:val="0"/>
          <w:numId w:val="30"/>
        </w:numPr>
        <w:tabs>
          <w:tab w:val="left" w:pos="851"/>
        </w:tabs>
        <w:ind w:left="1134" w:right="27" w:firstLine="0"/>
        <w:rPr>
          <w:szCs w:val="28"/>
        </w:rPr>
      </w:pPr>
      <w:r w:rsidRPr="00537965">
        <w:rPr>
          <w:szCs w:val="28"/>
        </w:rPr>
        <w:t>а</w:t>
      </w:r>
      <w:r w:rsidR="00DD4F4C" w:rsidRPr="00537965">
        <w:rPr>
          <w:szCs w:val="28"/>
        </w:rPr>
        <w:t xml:space="preserve">дміністрація Корабельного району Миколаївської міської ради –  </w:t>
      </w:r>
      <w:r w:rsidR="00D547C5">
        <w:rPr>
          <w:szCs w:val="28"/>
        </w:rPr>
        <w:t xml:space="preserve">                </w:t>
      </w:r>
      <w:r w:rsidR="00DD4F4C" w:rsidRPr="00537965">
        <w:rPr>
          <w:szCs w:val="28"/>
          <w:lang w:val="ru-RU"/>
        </w:rPr>
        <w:t>493 000</w:t>
      </w:r>
      <w:r w:rsidR="00DD4F4C" w:rsidRPr="00537965">
        <w:rPr>
          <w:szCs w:val="28"/>
        </w:rPr>
        <w:t xml:space="preserve"> грн.</w:t>
      </w:r>
    </w:p>
    <w:p w:rsidR="00DD4F4C" w:rsidRPr="008D4BBA" w:rsidRDefault="00DD4F4C" w:rsidP="00D547C5">
      <w:pPr>
        <w:pStyle w:val="a3"/>
        <w:spacing w:after="0"/>
        <w:ind w:right="28" w:firstLine="567"/>
        <w:rPr>
          <w:szCs w:val="28"/>
        </w:rPr>
      </w:pPr>
      <w:r w:rsidRPr="008D4BBA">
        <w:rPr>
          <w:szCs w:val="28"/>
        </w:rPr>
        <w:t>В порівнянні з 20</w:t>
      </w:r>
      <w:r w:rsidRPr="008D4BBA">
        <w:rPr>
          <w:szCs w:val="28"/>
          <w:lang w:val="ru-RU"/>
        </w:rPr>
        <w:t>20</w:t>
      </w:r>
      <w:r w:rsidRPr="008D4BBA">
        <w:rPr>
          <w:szCs w:val="28"/>
        </w:rPr>
        <w:t xml:space="preserve"> роком обсяг видатків зменшено на  </w:t>
      </w:r>
      <w:r w:rsidRPr="008D4BBA">
        <w:rPr>
          <w:szCs w:val="28"/>
          <w:lang w:val="ru-RU"/>
        </w:rPr>
        <w:t>162</w:t>
      </w:r>
      <w:r w:rsidR="00D547C5">
        <w:rPr>
          <w:szCs w:val="28"/>
          <w:lang w:val="ru-RU"/>
        </w:rPr>
        <w:t> </w:t>
      </w:r>
      <w:r w:rsidRPr="008D4BBA">
        <w:rPr>
          <w:szCs w:val="28"/>
          <w:lang w:val="ru-RU"/>
        </w:rPr>
        <w:t>400</w:t>
      </w:r>
      <w:r w:rsidR="00D547C5">
        <w:rPr>
          <w:szCs w:val="28"/>
          <w:lang w:val="ru-RU"/>
        </w:rPr>
        <w:t xml:space="preserve"> </w:t>
      </w:r>
      <w:r w:rsidRPr="008D4BBA">
        <w:rPr>
          <w:szCs w:val="28"/>
        </w:rPr>
        <w:t xml:space="preserve">грн  або на 5,1 %;  в  порівнянні  з  2019 роком збільшено на 529 300 грн.  або 19,9 %. </w:t>
      </w:r>
    </w:p>
    <w:p w:rsidR="00DD4F4C" w:rsidRPr="008D4BBA" w:rsidRDefault="00DD4F4C" w:rsidP="00D547C5">
      <w:pPr>
        <w:ind w:right="28" w:firstLine="567"/>
        <w:rPr>
          <w:szCs w:val="28"/>
        </w:rPr>
      </w:pPr>
      <w:r w:rsidRPr="008D4BBA">
        <w:rPr>
          <w:bCs/>
          <w:szCs w:val="28"/>
        </w:rPr>
        <w:t>За бюджетною програмою</w:t>
      </w:r>
      <w:r w:rsidR="00B03FF7">
        <w:rPr>
          <w:bCs/>
          <w:szCs w:val="28"/>
        </w:rPr>
        <w:t xml:space="preserve"> </w:t>
      </w:r>
      <w:r w:rsidRPr="008D4BBA">
        <w:rPr>
          <w:bCs/>
          <w:szCs w:val="28"/>
        </w:rPr>
        <w:t>“Заходи та роботи з мобілізаційної підготовки місцевого значення”</w:t>
      </w:r>
      <w:r w:rsidRPr="008D4BBA">
        <w:rPr>
          <w:szCs w:val="28"/>
        </w:rPr>
        <w:t xml:space="preserve"> по загальному фонду бюджету передбачаються видатки в сумі 789 000 грн на реалізацію заходів</w:t>
      </w:r>
      <w:r w:rsidRPr="008D4BBA">
        <w:rPr>
          <w:bCs/>
          <w:szCs w:val="28"/>
        </w:rPr>
        <w:t xml:space="preserve"> міської комплексної Програми </w:t>
      </w:r>
      <w:r w:rsidRPr="008D4BBA">
        <w:rPr>
          <w:szCs w:val="28"/>
        </w:rPr>
        <w:t>"Сприяння оборонній і мобілізаційній готовності міста Миколаєва на 2021-2023 роки" на заходи та роботи з мобілізаційної підготовки місцевого значення, у тому числі:</w:t>
      </w:r>
    </w:p>
    <w:p w:rsidR="00DD4F4C" w:rsidRPr="00537965" w:rsidRDefault="00A9269B" w:rsidP="00B7187D">
      <w:pPr>
        <w:pStyle w:val="aa"/>
        <w:numPr>
          <w:ilvl w:val="0"/>
          <w:numId w:val="30"/>
        </w:numPr>
        <w:tabs>
          <w:tab w:val="left" w:pos="851"/>
        </w:tabs>
        <w:ind w:left="1134" w:right="27" w:firstLine="0"/>
        <w:rPr>
          <w:szCs w:val="28"/>
        </w:rPr>
      </w:pPr>
      <w:r w:rsidRPr="00537965">
        <w:rPr>
          <w:szCs w:val="28"/>
        </w:rPr>
        <w:t>а</w:t>
      </w:r>
      <w:r w:rsidR="00DD4F4C" w:rsidRPr="00537965">
        <w:rPr>
          <w:szCs w:val="28"/>
        </w:rPr>
        <w:t>дміністрація Центрального району</w:t>
      </w:r>
      <w:r w:rsidR="00D547C5">
        <w:rPr>
          <w:szCs w:val="28"/>
        </w:rPr>
        <w:t xml:space="preserve"> </w:t>
      </w:r>
      <w:r w:rsidR="00DD4F4C" w:rsidRPr="00537965">
        <w:rPr>
          <w:szCs w:val="28"/>
        </w:rPr>
        <w:t xml:space="preserve">Миколаївської міської ради – </w:t>
      </w:r>
      <w:r w:rsidR="00D547C5">
        <w:rPr>
          <w:szCs w:val="28"/>
        </w:rPr>
        <w:t xml:space="preserve">              </w:t>
      </w:r>
      <w:r w:rsidR="00DD4F4C" w:rsidRPr="00D547C5">
        <w:rPr>
          <w:szCs w:val="28"/>
        </w:rPr>
        <w:t>205 000</w:t>
      </w:r>
      <w:r w:rsidR="00DD4F4C" w:rsidRPr="00537965">
        <w:rPr>
          <w:szCs w:val="28"/>
        </w:rPr>
        <w:t xml:space="preserve"> грн.;</w:t>
      </w:r>
    </w:p>
    <w:p w:rsidR="00DD4F4C" w:rsidRPr="00537965" w:rsidRDefault="00A9269B" w:rsidP="00B7187D">
      <w:pPr>
        <w:pStyle w:val="aa"/>
        <w:numPr>
          <w:ilvl w:val="0"/>
          <w:numId w:val="30"/>
        </w:numPr>
        <w:tabs>
          <w:tab w:val="left" w:pos="851"/>
        </w:tabs>
        <w:ind w:left="1134" w:right="27" w:firstLine="0"/>
        <w:rPr>
          <w:szCs w:val="28"/>
        </w:rPr>
      </w:pPr>
      <w:r w:rsidRPr="00537965">
        <w:rPr>
          <w:szCs w:val="28"/>
        </w:rPr>
        <w:t>а</w:t>
      </w:r>
      <w:r w:rsidR="00DD4F4C" w:rsidRPr="00537965">
        <w:rPr>
          <w:szCs w:val="28"/>
        </w:rPr>
        <w:t xml:space="preserve">дміністрація Інгульського району Миколаївської міської ради – </w:t>
      </w:r>
      <w:r w:rsidR="00D547C5">
        <w:rPr>
          <w:szCs w:val="28"/>
        </w:rPr>
        <w:t xml:space="preserve">             </w:t>
      </w:r>
      <w:r w:rsidR="00DD4F4C" w:rsidRPr="00537965">
        <w:rPr>
          <w:szCs w:val="28"/>
        </w:rPr>
        <w:t>203 000 грн.;</w:t>
      </w:r>
    </w:p>
    <w:p w:rsidR="00DD4F4C" w:rsidRPr="00537965" w:rsidRDefault="00A9269B" w:rsidP="00B7187D">
      <w:pPr>
        <w:pStyle w:val="aa"/>
        <w:numPr>
          <w:ilvl w:val="0"/>
          <w:numId w:val="30"/>
        </w:numPr>
        <w:tabs>
          <w:tab w:val="left" w:pos="851"/>
        </w:tabs>
        <w:ind w:left="1134" w:right="27" w:firstLine="0"/>
        <w:rPr>
          <w:szCs w:val="28"/>
        </w:rPr>
      </w:pPr>
      <w:r w:rsidRPr="00537965">
        <w:rPr>
          <w:szCs w:val="28"/>
        </w:rPr>
        <w:t>а</w:t>
      </w:r>
      <w:r w:rsidR="00DD4F4C" w:rsidRPr="00537965">
        <w:rPr>
          <w:szCs w:val="28"/>
        </w:rPr>
        <w:t xml:space="preserve">дміністрація Заводського району Миколаївської міської ради –  </w:t>
      </w:r>
      <w:r w:rsidR="00D547C5">
        <w:rPr>
          <w:szCs w:val="28"/>
        </w:rPr>
        <w:t xml:space="preserve">              </w:t>
      </w:r>
      <w:r w:rsidR="00DD4F4C" w:rsidRPr="00D547C5">
        <w:rPr>
          <w:szCs w:val="28"/>
        </w:rPr>
        <w:t>165</w:t>
      </w:r>
      <w:r w:rsidR="00DD4F4C" w:rsidRPr="00537965">
        <w:rPr>
          <w:szCs w:val="28"/>
        </w:rPr>
        <w:t xml:space="preserve"> 000 грн.;</w:t>
      </w:r>
    </w:p>
    <w:p w:rsidR="00DD4F4C" w:rsidRPr="00537965" w:rsidRDefault="00A9269B" w:rsidP="00B7187D">
      <w:pPr>
        <w:pStyle w:val="aa"/>
        <w:numPr>
          <w:ilvl w:val="0"/>
          <w:numId w:val="30"/>
        </w:numPr>
        <w:tabs>
          <w:tab w:val="left" w:pos="851"/>
        </w:tabs>
        <w:ind w:left="1134" w:right="27" w:firstLine="0"/>
        <w:rPr>
          <w:szCs w:val="28"/>
        </w:rPr>
      </w:pPr>
      <w:r w:rsidRPr="00537965">
        <w:rPr>
          <w:szCs w:val="28"/>
        </w:rPr>
        <w:t>а</w:t>
      </w:r>
      <w:r w:rsidR="00DD4F4C" w:rsidRPr="00537965">
        <w:rPr>
          <w:szCs w:val="28"/>
        </w:rPr>
        <w:t xml:space="preserve">дміністрація Корабельного району Миколаївської міської ради – </w:t>
      </w:r>
      <w:r w:rsidR="00D547C5">
        <w:rPr>
          <w:szCs w:val="28"/>
        </w:rPr>
        <w:t xml:space="preserve">             </w:t>
      </w:r>
      <w:r w:rsidR="00DD4F4C" w:rsidRPr="00D547C5">
        <w:rPr>
          <w:szCs w:val="28"/>
        </w:rPr>
        <w:t>93</w:t>
      </w:r>
      <w:r w:rsidR="00DD4F4C" w:rsidRPr="00537965">
        <w:rPr>
          <w:szCs w:val="28"/>
        </w:rPr>
        <w:t xml:space="preserve"> 000 грн.;</w:t>
      </w:r>
    </w:p>
    <w:p w:rsidR="00DD4F4C" w:rsidRPr="00537965" w:rsidRDefault="00A9269B" w:rsidP="00B7187D">
      <w:pPr>
        <w:pStyle w:val="aa"/>
        <w:numPr>
          <w:ilvl w:val="0"/>
          <w:numId w:val="30"/>
        </w:numPr>
        <w:tabs>
          <w:tab w:val="left" w:pos="851"/>
        </w:tabs>
        <w:ind w:left="1134" w:right="27" w:firstLine="0"/>
        <w:rPr>
          <w:szCs w:val="28"/>
        </w:rPr>
      </w:pPr>
      <w:r w:rsidRPr="00537965">
        <w:rPr>
          <w:szCs w:val="28"/>
        </w:rPr>
        <w:lastRenderedPageBreak/>
        <w:t>в</w:t>
      </w:r>
      <w:r w:rsidR="00DD4F4C" w:rsidRPr="00537965">
        <w:rPr>
          <w:szCs w:val="28"/>
        </w:rPr>
        <w:t xml:space="preserve">иконавчий комітет Миколаївської міської ради – </w:t>
      </w:r>
      <w:r w:rsidR="00DD4F4C" w:rsidRPr="00D547C5">
        <w:rPr>
          <w:szCs w:val="28"/>
        </w:rPr>
        <w:t>123 000</w:t>
      </w:r>
      <w:r w:rsidR="00DD4F4C" w:rsidRPr="00537965">
        <w:rPr>
          <w:szCs w:val="28"/>
        </w:rPr>
        <w:t xml:space="preserve"> грн.</w:t>
      </w:r>
    </w:p>
    <w:p w:rsidR="00DD4F4C" w:rsidRDefault="00DD4F4C" w:rsidP="00625F8B">
      <w:pPr>
        <w:ind w:right="27" w:firstLine="567"/>
        <w:rPr>
          <w:szCs w:val="28"/>
        </w:rPr>
      </w:pPr>
      <w:r w:rsidRPr="008D4BBA">
        <w:rPr>
          <w:szCs w:val="28"/>
        </w:rPr>
        <w:t>Збільшення обсягів видатків в порівнянні з 20</w:t>
      </w:r>
      <w:r w:rsidRPr="008D4BBA">
        <w:rPr>
          <w:szCs w:val="28"/>
          <w:lang w:val="ru-RU"/>
        </w:rPr>
        <w:t>20</w:t>
      </w:r>
      <w:r w:rsidRPr="008D4BBA">
        <w:rPr>
          <w:szCs w:val="28"/>
        </w:rPr>
        <w:t xml:space="preserve"> роком складає </w:t>
      </w:r>
      <w:r w:rsidRPr="008D4BBA">
        <w:rPr>
          <w:szCs w:val="28"/>
          <w:lang w:val="ru-RU"/>
        </w:rPr>
        <w:t>401</w:t>
      </w:r>
      <w:r w:rsidR="00D547C5">
        <w:rPr>
          <w:szCs w:val="28"/>
          <w:lang w:val="ru-RU"/>
        </w:rPr>
        <w:t> </w:t>
      </w:r>
      <w:r w:rsidRPr="008D4BBA">
        <w:rPr>
          <w:szCs w:val="28"/>
          <w:lang w:val="ru-RU"/>
        </w:rPr>
        <w:t>500</w:t>
      </w:r>
      <w:r w:rsidR="00D547C5">
        <w:rPr>
          <w:szCs w:val="28"/>
          <w:lang w:val="ru-RU"/>
        </w:rPr>
        <w:t xml:space="preserve"> </w:t>
      </w:r>
      <w:r w:rsidRPr="008D4BBA">
        <w:rPr>
          <w:szCs w:val="28"/>
        </w:rPr>
        <w:t xml:space="preserve">грн  </w:t>
      </w:r>
      <w:r w:rsidRPr="00537965">
        <w:rPr>
          <w:szCs w:val="28"/>
        </w:rPr>
        <w:t>або 103,6 %, в порівнянні з 201</w:t>
      </w:r>
      <w:r w:rsidRPr="00537965">
        <w:rPr>
          <w:szCs w:val="28"/>
          <w:lang w:val="ru-RU"/>
        </w:rPr>
        <w:t>9</w:t>
      </w:r>
      <w:r w:rsidRPr="00537965">
        <w:rPr>
          <w:szCs w:val="28"/>
        </w:rPr>
        <w:t xml:space="preserve"> роком – </w:t>
      </w:r>
      <w:r w:rsidRPr="00537965">
        <w:rPr>
          <w:szCs w:val="28"/>
          <w:lang w:val="ru-RU"/>
        </w:rPr>
        <w:t>406</w:t>
      </w:r>
      <w:r w:rsidR="00DB0BD0">
        <w:rPr>
          <w:szCs w:val="28"/>
          <w:lang w:val="ru-RU"/>
        </w:rPr>
        <w:t> </w:t>
      </w:r>
      <w:r w:rsidRPr="00537965">
        <w:rPr>
          <w:szCs w:val="28"/>
          <w:lang w:val="ru-RU"/>
        </w:rPr>
        <w:t>500</w:t>
      </w:r>
      <w:r w:rsidR="00DB0BD0">
        <w:rPr>
          <w:szCs w:val="28"/>
          <w:lang w:val="ru-RU"/>
        </w:rPr>
        <w:t xml:space="preserve"> </w:t>
      </w:r>
      <w:r w:rsidRPr="00537965">
        <w:rPr>
          <w:szCs w:val="28"/>
        </w:rPr>
        <w:t xml:space="preserve">грн або </w:t>
      </w:r>
      <w:r w:rsidRPr="00537965">
        <w:rPr>
          <w:szCs w:val="28"/>
          <w:lang w:val="ru-RU"/>
        </w:rPr>
        <w:t xml:space="preserve">106,3 </w:t>
      </w:r>
      <w:r w:rsidRPr="00537965">
        <w:rPr>
          <w:szCs w:val="28"/>
        </w:rPr>
        <w:t xml:space="preserve">%. </w:t>
      </w:r>
    </w:p>
    <w:p w:rsidR="00D8067D" w:rsidRDefault="00D8067D" w:rsidP="00D8067D">
      <w:pPr>
        <w:ind w:left="-426" w:right="-284"/>
        <w:jc w:val="center"/>
        <w:rPr>
          <w:b/>
          <w:bCs/>
          <w:sz w:val="32"/>
          <w:szCs w:val="32"/>
        </w:rPr>
      </w:pPr>
    </w:p>
    <w:p w:rsidR="00D8067D" w:rsidRPr="00625F8B" w:rsidRDefault="00D8067D" w:rsidP="00D8067D">
      <w:pPr>
        <w:ind w:left="-426" w:right="-284"/>
        <w:jc w:val="center"/>
        <w:rPr>
          <w:b/>
          <w:bCs/>
          <w:sz w:val="32"/>
          <w:szCs w:val="32"/>
        </w:rPr>
      </w:pPr>
      <w:r>
        <w:rPr>
          <w:b/>
          <w:bCs/>
          <w:sz w:val="32"/>
          <w:szCs w:val="32"/>
        </w:rPr>
        <w:t>Обслуговування боргу</w:t>
      </w:r>
    </w:p>
    <w:p w:rsidR="003C0DCD" w:rsidRPr="00537965" w:rsidRDefault="003C0DCD" w:rsidP="00D547C5">
      <w:pPr>
        <w:ind w:firstLine="567"/>
        <w:rPr>
          <w:szCs w:val="28"/>
        </w:rPr>
      </w:pPr>
      <w:r w:rsidRPr="00D547C5">
        <w:rPr>
          <w:szCs w:val="28"/>
        </w:rPr>
        <w:t>У проєкті бюджету Миколаївської міської територіальної громади</w:t>
      </w:r>
      <w:r w:rsidRPr="00537965">
        <w:rPr>
          <w:szCs w:val="28"/>
        </w:rPr>
        <w:t xml:space="preserve">  визначені видатки загального фонду на обслуговування місцевого боргу в загальній сумі  4 678 450 </w:t>
      </w:r>
      <w:r w:rsidR="00C303FA">
        <w:rPr>
          <w:szCs w:val="28"/>
        </w:rPr>
        <w:t>грн</w:t>
      </w:r>
      <w:r w:rsidRPr="00537965">
        <w:rPr>
          <w:szCs w:val="28"/>
        </w:rPr>
        <w:t xml:space="preserve"> (головний розпорядник бюджетних коштів – департамент фінансів Миколаївської міської ради) за здійсненими місцевими запозиченнями, у тому числі шляхом залучення: позики на фінансування впровадження заходів інвестиційного підпроєкту «Покращання інфраструктури громадського транспорту міста Миколаєва» - 3 124 590 </w:t>
      </w:r>
      <w:r w:rsidR="00C303FA">
        <w:rPr>
          <w:szCs w:val="28"/>
        </w:rPr>
        <w:t>грн</w:t>
      </w:r>
      <w:r w:rsidRPr="00537965">
        <w:rPr>
          <w:szCs w:val="28"/>
        </w:rPr>
        <w:t xml:space="preserve">; </w:t>
      </w:r>
      <w:r w:rsidRPr="00537965">
        <w:rPr>
          <w:rFonts w:ascii="Open Sans" w:hAnsi="Open Sans" w:cs="Open Sans"/>
          <w:color w:val="303030"/>
          <w:sz w:val="14"/>
          <w:szCs w:val="14"/>
          <w:shd w:val="clear" w:color="auto" w:fill="FFFFFF"/>
        </w:rPr>
        <w:t xml:space="preserve"> </w:t>
      </w:r>
      <w:r w:rsidRPr="00537965">
        <w:rPr>
          <w:szCs w:val="28"/>
        </w:rPr>
        <w:t xml:space="preserve">кредиту на  фінансування заходів інвестиційного  проєкту  «DemoUkrainaDH у місті Миколаїв» - 1 553 860 </w:t>
      </w:r>
      <w:r w:rsidR="00C303FA">
        <w:rPr>
          <w:szCs w:val="28"/>
        </w:rPr>
        <w:t>грн</w:t>
      </w:r>
      <w:r w:rsidRPr="00537965">
        <w:rPr>
          <w:szCs w:val="28"/>
        </w:rPr>
        <w:t>.</w:t>
      </w:r>
    </w:p>
    <w:p w:rsidR="00B7187D" w:rsidRDefault="00B7187D" w:rsidP="00625F8B">
      <w:pPr>
        <w:ind w:firstLine="540"/>
        <w:jc w:val="center"/>
        <w:rPr>
          <w:b/>
          <w:sz w:val="32"/>
          <w:szCs w:val="32"/>
        </w:rPr>
      </w:pPr>
    </w:p>
    <w:p w:rsidR="00625F8B" w:rsidRPr="00625F8B" w:rsidRDefault="007D3F58" w:rsidP="00625F8B">
      <w:pPr>
        <w:ind w:firstLine="540"/>
        <w:jc w:val="center"/>
        <w:rPr>
          <w:b/>
          <w:sz w:val="32"/>
          <w:szCs w:val="32"/>
        </w:rPr>
      </w:pPr>
      <w:r>
        <w:rPr>
          <w:b/>
          <w:sz w:val="32"/>
          <w:szCs w:val="32"/>
          <w:lang w:val="en-US"/>
        </w:rPr>
        <w:t>V</w:t>
      </w:r>
      <w:r w:rsidRPr="00A9481A">
        <w:rPr>
          <w:b/>
          <w:sz w:val="32"/>
          <w:szCs w:val="32"/>
        </w:rPr>
        <w:t xml:space="preserve">. </w:t>
      </w:r>
      <w:r w:rsidR="00625F8B" w:rsidRPr="00625F8B">
        <w:rPr>
          <w:b/>
          <w:sz w:val="32"/>
          <w:szCs w:val="32"/>
        </w:rPr>
        <w:t>КРЕДИТУВАННЯ</w:t>
      </w:r>
    </w:p>
    <w:p w:rsidR="00574485" w:rsidRPr="00035E01" w:rsidRDefault="00242503" w:rsidP="00574485">
      <w:pPr>
        <w:tabs>
          <w:tab w:val="left" w:pos="851"/>
        </w:tabs>
        <w:ind w:firstLine="567"/>
        <w:rPr>
          <w:szCs w:val="28"/>
        </w:rPr>
      </w:pPr>
      <w:r w:rsidRPr="00537965">
        <w:rPr>
          <w:bCs/>
          <w:szCs w:val="28"/>
        </w:rPr>
        <w:t>В</w:t>
      </w:r>
      <w:r w:rsidRPr="00537965">
        <w:rPr>
          <w:rFonts w:eastAsia="MS Mincho"/>
          <w:bCs/>
          <w:szCs w:val="28"/>
        </w:rPr>
        <w:t>ідповідно до програми забезпечення молодих сімей та одиноких молодих громадян м. Миколаєва житлом на період з 2017 по 2022 роки, затвердженої рішенням міської ради від 21.12.2017 №32/7</w:t>
      </w:r>
      <w:r w:rsidRPr="00537965">
        <w:rPr>
          <w:szCs w:val="28"/>
        </w:rPr>
        <w:t xml:space="preserve"> на виконання заходів </w:t>
      </w:r>
      <w:r w:rsidRPr="00537965">
        <w:rPr>
          <w:i/>
          <w:szCs w:val="28"/>
          <w:u w:val="single"/>
        </w:rPr>
        <w:t xml:space="preserve">бюджетної програми «Пільгові довгострокові кредити молодим сімям та одиноким молодим громадянам на будівництво/придбання житла </w:t>
      </w:r>
      <w:r w:rsidRPr="00D8067D">
        <w:rPr>
          <w:i/>
          <w:szCs w:val="28"/>
          <w:u w:val="single"/>
        </w:rPr>
        <w:t>та їх повернення</w:t>
      </w:r>
      <w:r w:rsidRPr="00D8067D">
        <w:rPr>
          <w:i/>
          <w:iCs/>
          <w:szCs w:val="28"/>
          <w:u w:val="single"/>
        </w:rPr>
        <w:t>»</w:t>
      </w:r>
      <w:r w:rsidRPr="00D8067D">
        <w:rPr>
          <w:iCs/>
          <w:szCs w:val="28"/>
        </w:rPr>
        <w:t xml:space="preserve"> планується направити </w:t>
      </w:r>
      <w:r w:rsidRPr="00D8067D">
        <w:rPr>
          <w:bCs/>
          <w:szCs w:val="28"/>
        </w:rPr>
        <w:t>19</w:t>
      </w:r>
      <w:r w:rsidR="00537965" w:rsidRPr="00D8067D">
        <w:rPr>
          <w:bCs/>
          <w:szCs w:val="28"/>
        </w:rPr>
        <w:t xml:space="preserve"> </w:t>
      </w:r>
      <w:r w:rsidRPr="00D8067D">
        <w:rPr>
          <w:bCs/>
          <w:szCs w:val="28"/>
        </w:rPr>
        <w:t>200</w:t>
      </w:r>
      <w:r w:rsidR="00537965" w:rsidRPr="00D8067D">
        <w:rPr>
          <w:bCs/>
          <w:szCs w:val="28"/>
        </w:rPr>
        <w:t xml:space="preserve"> </w:t>
      </w:r>
      <w:r w:rsidRPr="00D8067D">
        <w:rPr>
          <w:bCs/>
          <w:szCs w:val="28"/>
        </w:rPr>
        <w:t>000  грн (додаток №4 до рішення).</w:t>
      </w:r>
      <w:r w:rsidR="00574485" w:rsidRPr="00D8067D">
        <w:rPr>
          <w:szCs w:val="28"/>
        </w:rPr>
        <w:t xml:space="preserve"> В порівнянні з 2020 роком загальний обсяг видатків зменшено на 4 750 000 грн або 19,8%; в порівнянні з 2019 роком зменшено на 4 200 000 грн або на 17,9%.</w:t>
      </w:r>
    </w:p>
    <w:p w:rsidR="00242503" w:rsidRPr="00537965" w:rsidRDefault="00242503" w:rsidP="00242503">
      <w:pPr>
        <w:pStyle w:val="a3"/>
        <w:tabs>
          <w:tab w:val="left" w:pos="851"/>
        </w:tabs>
        <w:spacing w:after="0"/>
        <w:ind w:right="-5" w:firstLine="426"/>
        <w:rPr>
          <w:rFonts w:eastAsia="MS Mincho"/>
          <w:bCs/>
          <w:szCs w:val="28"/>
        </w:rPr>
      </w:pPr>
      <w:r w:rsidRPr="00537965">
        <w:rPr>
          <w:szCs w:val="28"/>
        </w:rPr>
        <w:t xml:space="preserve">Джерелом надання кредитів з бюджету є: кошти загального фонду в сумі – </w:t>
      </w:r>
      <w:r w:rsidR="00537965" w:rsidRPr="00537965">
        <w:rPr>
          <w:szCs w:val="28"/>
        </w:rPr>
        <w:t xml:space="preserve">  </w:t>
      </w:r>
      <w:r w:rsidRPr="00537965">
        <w:rPr>
          <w:szCs w:val="28"/>
        </w:rPr>
        <w:t>15</w:t>
      </w:r>
      <w:r w:rsidR="00537965" w:rsidRPr="00537965">
        <w:rPr>
          <w:szCs w:val="28"/>
        </w:rPr>
        <w:t xml:space="preserve"> </w:t>
      </w:r>
      <w:r w:rsidRPr="00537965">
        <w:rPr>
          <w:szCs w:val="28"/>
        </w:rPr>
        <w:t>000</w:t>
      </w:r>
      <w:r w:rsidR="00537965" w:rsidRPr="00537965">
        <w:rPr>
          <w:szCs w:val="28"/>
        </w:rPr>
        <w:t xml:space="preserve"> </w:t>
      </w:r>
      <w:r w:rsidRPr="00537965">
        <w:rPr>
          <w:szCs w:val="28"/>
        </w:rPr>
        <w:t xml:space="preserve">000 </w:t>
      </w:r>
      <w:r w:rsidR="00C303FA">
        <w:rPr>
          <w:szCs w:val="28"/>
        </w:rPr>
        <w:t>грн</w:t>
      </w:r>
      <w:r w:rsidRPr="00537965">
        <w:rPr>
          <w:szCs w:val="28"/>
        </w:rPr>
        <w:t xml:space="preserve">; надходження до спеціального фонду коштів </w:t>
      </w:r>
      <w:r w:rsidRPr="00537965">
        <w:rPr>
          <w:rFonts w:eastAsia="MS Mincho"/>
          <w:bCs/>
          <w:szCs w:val="28"/>
        </w:rPr>
        <w:t>за рахунок повернення кредитів молодим сім’ям</w:t>
      </w:r>
      <w:r w:rsidRPr="00537965">
        <w:rPr>
          <w:szCs w:val="28"/>
        </w:rPr>
        <w:t xml:space="preserve"> 4</w:t>
      </w:r>
      <w:r w:rsidR="00537965" w:rsidRPr="00537965">
        <w:rPr>
          <w:szCs w:val="28"/>
        </w:rPr>
        <w:t xml:space="preserve"> </w:t>
      </w:r>
      <w:r w:rsidRPr="00537965">
        <w:rPr>
          <w:szCs w:val="28"/>
        </w:rPr>
        <w:t>000</w:t>
      </w:r>
      <w:r w:rsidR="00537965" w:rsidRPr="00537965">
        <w:rPr>
          <w:szCs w:val="28"/>
        </w:rPr>
        <w:t xml:space="preserve"> </w:t>
      </w:r>
      <w:r w:rsidRPr="00537965">
        <w:rPr>
          <w:szCs w:val="28"/>
        </w:rPr>
        <w:t xml:space="preserve">000 </w:t>
      </w:r>
      <w:r w:rsidR="00C303FA">
        <w:rPr>
          <w:szCs w:val="28"/>
        </w:rPr>
        <w:t>грн</w:t>
      </w:r>
      <w:r w:rsidRPr="00537965">
        <w:rPr>
          <w:rFonts w:eastAsia="MS Mincho"/>
          <w:bCs/>
          <w:szCs w:val="28"/>
        </w:rPr>
        <w:t xml:space="preserve"> та за рахунок  відсотків за користування кредитами 200</w:t>
      </w:r>
      <w:r w:rsidR="00537965" w:rsidRPr="00537965">
        <w:rPr>
          <w:rFonts w:eastAsia="MS Mincho"/>
          <w:bCs/>
          <w:szCs w:val="28"/>
        </w:rPr>
        <w:t xml:space="preserve"> </w:t>
      </w:r>
      <w:r w:rsidRPr="00537965">
        <w:rPr>
          <w:rFonts w:eastAsia="MS Mincho"/>
          <w:bCs/>
          <w:szCs w:val="28"/>
        </w:rPr>
        <w:t xml:space="preserve">000  </w:t>
      </w:r>
      <w:r w:rsidR="00C303FA">
        <w:rPr>
          <w:szCs w:val="28"/>
        </w:rPr>
        <w:t>грн</w:t>
      </w:r>
      <w:r w:rsidRPr="00537965">
        <w:rPr>
          <w:rFonts w:eastAsia="MS Mincho"/>
          <w:bCs/>
          <w:szCs w:val="28"/>
        </w:rPr>
        <w:t xml:space="preserve"> (додаток 4 до проєкту рішення):</w:t>
      </w:r>
    </w:p>
    <w:p w:rsidR="001E6B02" w:rsidRPr="00537965" w:rsidRDefault="001E6B02" w:rsidP="00A9269B">
      <w:pPr>
        <w:pStyle w:val="a3"/>
        <w:tabs>
          <w:tab w:val="left" w:pos="851"/>
        </w:tabs>
        <w:spacing w:after="0"/>
        <w:ind w:right="-5" w:firstLine="567"/>
        <w:rPr>
          <w:rFonts w:eastAsia="MS Mincho"/>
          <w:bCs/>
          <w:szCs w:val="28"/>
        </w:rPr>
      </w:pPr>
      <w:r w:rsidRPr="00537965">
        <w:rPr>
          <w:rFonts w:eastAsia="MS Mincho"/>
          <w:bCs/>
          <w:szCs w:val="28"/>
        </w:rPr>
        <w:t xml:space="preserve">За бюджетною програмою </w:t>
      </w:r>
      <w:r w:rsidRPr="00537965">
        <w:rPr>
          <w:rFonts w:eastAsia="MS Mincho"/>
          <w:bCs/>
          <w:i/>
          <w:szCs w:val="28"/>
          <w:u w:val="single"/>
        </w:rPr>
        <w:t>«Надання коштів для забезпечення гарантійних зобов'язань за позичальників, що отримали кредити під місцеві гарантії»</w:t>
      </w:r>
      <w:r w:rsidRPr="00537965">
        <w:rPr>
          <w:rFonts w:eastAsia="MS Mincho"/>
          <w:bCs/>
          <w:szCs w:val="28"/>
        </w:rPr>
        <w:t xml:space="preserve">заплановано </w:t>
      </w:r>
      <w:r w:rsidR="00A9269B" w:rsidRPr="00537965">
        <w:rPr>
          <w:rFonts w:eastAsia="MS Mincho"/>
          <w:bCs/>
          <w:szCs w:val="28"/>
        </w:rPr>
        <w:t>13</w:t>
      </w:r>
      <w:r w:rsidR="00537965" w:rsidRPr="00537965">
        <w:rPr>
          <w:rFonts w:eastAsia="MS Mincho"/>
          <w:bCs/>
          <w:szCs w:val="28"/>
        </w:rPr>
        <w:t xml:space="preserve"> </w:t>
      </w:r>
      <w:r w:rsidR="00A9269B" w:rsidRPr="00537965">
        <w:rPr>
          <w:rFonts w:eastAsia="MS Mincho"/>
          <w:bCs/>
          <w:szCs w:val="28"/>
        </w:rPr>
        <w:t>671</w:t>
      </w:r>
      <w:r w:rsidR="00537965" w:rsidRPr="00537965">
        <w:rPr>
          <w:rFonts w:eastAsia="MS Mincho"/>
          <w:bCs/>
          <w:szCs w:val="28"/>
        </w:rPr>
        <w:t xml:space="preserve"> </w:t>
      </w:r>
      <w:r w:rsidR="00A9269B" w:rsidRPr="00537965">
        <w:rPr>
          <w:rFonts w:eastAsia="MS Mincho"/>
          <w:bCs/>
          <w:szCs w:val="28"/>
        </w:rPr>
        <w:t xml:space="preserve">525 </w:t>
      </w:r>
      <w:r w:rsidR="00C303FA">
        <w:rPr>
          <w:rFonts w:eastAsia="MS Mincho"/>
          <w:bCs/>
          <w:szCs w:val="28"/>
        </w:rPr>
        <w:t>грн</w:t>
      </w:r>
      <w:r w:rsidR="00A9269B" w:rsidRPr="00537965">
        <w:rPr>
          <w:rFonts w:eastAsia="MS Mincho"/>
          <w:bCs/>
          <w:szCs w:val="28"/>
        </w:rPr>
        <w:t xml:space="preserve"> за рахунок надходжень коштів із загального фонду бюджету до бюджету розвитку (спеціального фонду) на надання місцевої гарантії відповідно до рішення Миколаївської міської ради від 12.06.2020 № 56/118 «Про надання у 2020 році гарантії Миколаївської міської ради для забезпечення виконання боргових зобов’язань комунального підприємства Миколаївської міської ради «Миколаївелектротранс» за кредитом Європейського Банку Реконструкції та Розвитку»</w:t>
      </w:r>
      <w:r w:rsidR="00684922" w:rsidRPr="00537965">
        <w:rPr>
          <w:rFonts w:eastAsia="MS Mincho"/>
          <w:bCs/>
          <w:szCs w:val="28"/>
        </w:rPr>
        <w:t xml:space="preserve"> </w:t>
      </w:r>
      <w:r w:rsidR="00EA354D" w:rsidRPr="00537965">
        <w:rPr>
          <w:rFonts w:eastAsia="MS Mincho"/>
          <w:bCs/>
          <w:szCs w:val="28"/>
        </w:rPr>
        <w:t>з метою реалізації інвестиційного проєкту «Покращання інфраструктури громадського транспорту міста Миколаєва та оновлення тролейбусного парку (модернізація тролейбусного депо та тягових підстанцій; капітальний ремонт контактної мережі; закупівля нових тролейбусів із низьким рівнем підлоги)»</w:t>
      </w:r>
      <w:r w:rsidRPr="00537965">
        <w:rPr>
          <w:rFonts w:eastAsia="MS Mincho"/>
          <w:bCs/>
          <w:szCs w:val="28"/>
        </w:rPr>
        <w:t xml:space="preserve">. </w:t>
      </w:r>
    </w:p>
    <w:p w:rsidR="009B40F8" w:rsidRPr="00537965" w:rsidRDefault="009B40F8" w:rsidP="00A27150">
      <w:pPr>
        <w:pStyle w:val="aa"/>
        <w:ind w:left="0" w:firstLine="284"/>
        <w:rPr>
          <w:b/>
          <w:bCs/>
          <w:szCs w:val="28"/>
        </w:rPr>
      </w:pPr>
    </w:p>
    <w:p w:rsidR="00C67AA9" w:rsidRDefault="00C67AA9" w:rsidP="008D4BBA">
      <w:pPr>
        <w:pStyle w:val="a3"/>
        <w:jc w:val="center"/>
        <w:rPr>
          <w:rFonts w:eastAsia="MS Mincho"/>
          <w:b/>
          <w:sz w:val="32"/>
          <w:szCs w:val="32"/>
        </w:rPr>
      </w:pPr>
    </w:p>
    <w:p w:rsidR="00C67AA9" w:rsidRDefault="00C67AA9" w:rsidP="008D4BBA">
      <w:pPr>
        <w:pStyle w:val="a3"/>
        <w:jc w:val="center"/>
        <w:rPr>
          <w:rFonts w:eastAsia="MS Mincho"/>
          <w:b/>
          <w:sz w:val="32"/>
          <w:szCs w:val="32"/>
        </w:rPr>
      </w:pPr>
    </w:p>
    <w:p w:rsidR="008D4BBA" w:rsidRPr="007D3F58" w:rsidRDefault="007D3F58" w:rsidP="008D4BBA">
      <w:pPr>
        <w:pStyle w:val="a3"/>
        <w:jc w:val="center"/>
        <w:rPr>
          <w:rFonts w:eastAsia="MS Mincho"/>
          <w:b/>
          <w:sz w:val="32"/>
          <w:szCs w:val="32"/>
        </w:rPr>
      </w:pPr>
      <w:r>
        <w:rPr>
          <w:rFonts w:eastAsia="MS Mincho"/>
          <w:b/>
          <w:sz w:val="32"/>
          <w:szCs w:val="32"/>
          <w:lang w:val="en-US"/>
        </w:rPr>
        <w:lastRenderedPageBreak/>
        <w:t>VI</w:t>
      </w:r>
      <w:r w:rsidRPr="00A9481A">
        <w:rPr>
          <w:rFonts w:eastAsia="MS Mincho"/>
          <w:b/>
          <w:sz w:val="32"/>
          <w:szCs w:val="32"/>
          <w:lang w:val="ru-RU"/>
        </w:rPr>
        <w:t xml:space="preserve">. </w:t>
      </w:r>
      <w:r w:rsidR="008D4BBA" w:rsidRPr="007D3F58">
        <w:rPr>
          <w:rFonts w:eastAsia="MS Mincho"/>
          <w:b/>
          <w:sz w:val="32"/>
          <w:szCs w:val="32"/>
        </w:rPr>
        <w:t>МІЖБЮДЖЕТНІ ТРАНСФЕРТИ</w:t>
      </w:r>
    </w:p>
    <w:p w:rsidR="008D4BBA" w:rsidRPr="00775A90" w:rsidRDefault="008D4BBA" w:rsidP="00775A90">
      <w:pPr>
        <w:pStyle w:val="aa"/>
        <w:tabs>
          <w:tab w:val="left" w:pos="851"/>
        </w:tabs>
        <w:suppressAutoHyphens/>
        <w:ind w:left="0" w:firstLine="567"/>
        <w:rPr>
          <w:lang w:eastAsia="zh-CN"/>
        </w:rPr>
      </w:pPr>
      <w:r w:rsidRPr="00775A90">
        <w:rPr>
          <w:lang w:eastAsia="zh-CN"/>
        </w:rPr>
        <w:t>Відповідно до Закону України «Про державний бюджет України на 2021 рік»:</w:t>
      </w:r>
    </w:p>
    <w:p w:rsidR="008D4BBA" w:rsidRPr="00775A90" w:rsidRDefault="008D4BBA" w:rsidP="00775A90">
      <w:pPr>
        <w:pStyle w:val="a3"/>
        <w:numPr>
          <w:ilvl w:val="0"/>
          <w:numId w:val="15"/>
        </w:numPr>
        <w:tabs>
          <w:tab w:val="left" w:pos="851"/>
        </w:tabs>
        <w:spacing w:after="0"/>
        <w:ind w:left="0" w:firstLine="567"/>
        <w:rPr>
          <w:lang w:eastAsia="zh-CN"/>
        </w:rPr>
      </w:pPr>
      <w:r w:rsidRPr="00775A90">
        <w:rPr>
          <w:lang w:eastAsia="zh-CN"/>
        </w:rPr>
        <w:t xml:space="preserve">обсяг реверсної дотації  (вилучення з бюджету </w:t>
      </w:r>
      <w:r w:rsidRPr="00775A90">
        <w:rPr>
          <w:szCs w:val="28"/>
        </w:rPr>
        <w:t xml:space="preserve">Миколаївської міської територіальної громади </w:t>
      </w:r>
      <w:r w:rsidRPr="00775A90">
        <w:rPr>
          <w:lang w:eastAsia="zh-CN"/>
        </w:rPr>
        <w:t xml:space="preserve"> до державного бюджету України) визначено в сумі </w:t>
      </w:r>
      <w:r w:rsidR="00CF1941">
        <w:rPr>
          <w:lang w:eastAsia="zh-CN"/>
        </w:rPr>
        <w:t xml:space="preserve">          </w:t>
      </w:r>
      <w:r w:rsidRPr="00775A90">
        <w:rPr>
          <w:lang w:eastAsia="zh-CN"/>
        </w:rPr>
        <w:t>108</w:t>
      </w:r>
      <w:r w:rsidR="00CF1941">
        <w:rPr>
          <w:lang w:eastAsia="zh-CN"/>
        </w:rPr>
        <w:t xml:space="preserve"> </w:t>
      </w:r>
      <w:r w:rsidRPr="00775A90">
        <w:rPr>
          <w:lang w:eastAsia="zh-CN"/>
        </w:rPr>
        <w:t>245</w:t>
      </w:r>
      <w:r w:rsidR="00CF1941">
        <w:rPr>
          <w:lang w:eastAsia="zh-CN"/>
        </w:rPr>
        <w:t xml:space="preserve"> </w:t>
      </w:r>
      <w:r w:rsidRPr="00775A90">
        <w:rPr>
          <w:lang w:eastAsia="zh-CN"/>
        </w:rPr>
        <w:t xml:space="preserve">100 </w:t>
      </w:r>
      <w:r w:rsidR="00C303FA">
        <w:rPr>
          <w:lang w:eastAsia="zh-CN"/>
        </w:rPr>
        <w:t>грн</w:t>
      </w:r>
      <w:r w:rsidRPr="00775A90">
        <w:rPr>
          <w:lang w:eastAsia="zh-CN"/>
        </w:rPr>
        <w:t xml:space="preserve">; </w:t>
      </w:r>
    </w:p>
    <w:p w:rsidR="008D4BBA" w:rsidRPr="00775A90" w:rsidRDefault="008D4BBA" w:rsidP="00775A90">
      <w:pPr>
        <w:pStyle w:val="a3"/>
        <w:numPr>
          <w:ilvl w:val="0"/>
          <w:numId w:val="15"/>
        </w:numPr>
        <w:tabs>
          <w:tab w:val="left" w:pos="851"/>
        </w:tabs>
        <w:spacing w:after="0"/>
        <w:ind w:left="0" w:firstLine="567"/>
        <w:rPr>
          <w:lang w:eastAsia="zh-CN"/>
        </w:rPr>
      </w:pPr>
      <w:r w:rsidRPr="00775A90">
        <w:rPr>
          <w:lang w:eastAsia="zh-CN"/>
        </w:rPr>
        <w:t>обсяг медичної субвенції – 778</w:t>
      </w:r>
      <w:r w:rsidR="00CF1941">
        <w:rPr>
          <w:lang w:eastAsia="zh-CN"/>
        </w:rPr>
        <w:t xml:space="preserve"> </w:t>
      </w:r>
      <w:r w:rsidRPr="00775A90">
        <w:rPr>
          <w:lang w:eastAsia="zh-CN"/>
        </w:rPr>
        <w:t>515</w:t>
      </w:r>
      <w:r w:rsidR="00CF1941">
        <w:rPr>
          <w:lang w:eastAsia="zh-CN"/>
        </w:rPr>
        <w:t xml:space="preserve"> </w:t>
      </w:r>
      <w:r w:rsidRPr="00775A90">
        <w:rPr>
          <w:lang w:eastAsia="zh-CN"/>
        </w:rPr>
        <w:t xml:space="preserve">700 </w:t>
      </w:r>
      <w:r w:rsidR="00C303FA">
        <w:rPr>
          <w:lang w:eastAsia="zh-CN"/>
        </w:rPr>
        <w:t>грн</w:t>
      </w:r>
      <w:r w:rsidRPr="00775A90">
        <w:rPr>
          <w:lang w:eastAsia="zh-CN"/>
        </w:rPr>
        <w:t>;</w:t>
      </w:r>
    </w:p>
    <w:p w:rsidR="008D4BBA" w:rsidRPr="00775A90" w:rsidRDefault="008D4BBA" w:rsidP="00775A90">
      <w:pPr>
        <w:pStyle w:val="a3"/>
        <w:tabs>
          <w:tab w:val="left" w:pos="851"/>
        </w:tabs>
        <w:spacing w:after="0"/>
        <w:ind w:firstLine="567"/>
        <w:rPr>
          <w:lang w:eastAsia="zh-CN"/>
        </w:rPr>
      </w:pPr>
      <w:r w:rsidRPr="00775A90">
        <w:rPr>
          <w:lang w:eastAsia="zh-CN"/>
        </w:rPr>
        <w:t>З обласного бюджету Миколаївської області заплановано трансфертів на загальну суму 30</w:t>
      </w:r>
      <w:r w:rsidR="00CF1941">
        <w:rPr>
          <w:lang w:eastAsia="zh-CN"/>
        </w:rPr>
        <w:t xml:space="preserve"> </w:t>
      </w:r>
      <w:r w:rsidRPr="00775A90">
        <w:rPr>
          <w:lang w:eastAsia="zh-CN"/>
        </w:rPr>
        <w:t>884</w:t>
      </w:r>
      <w:r w:rsidR="00CF1941">
        <w:rPr>
          <w:lang w:eastAsia="zh-CN"/>
        </w:rPr>
        <w:t xml:space="preserve"> </w:t>
      </w:r>
      <w:r w:rsidRPr="00775A90">
        <w:rPr>
          <w:lang w:eastAsia="zh-CN"/>
        </w:rPr>
        <w:t xml:space="preserve">326 </w:t>
      </w:r>
      <w:r w:rsidR="00C303FA">
        <w:rPr>
          <w:lang w:eastAsia="zh-CN"/>
        </w:rPr>
        <w:t>грн</w:t>
      </w:r>
      <w:r w:rsidRPr="00775A90">
        <w:rPr>
          <w:lang w:eastAsia="zh-CN"/>
        </w:rPr>
        <w:t>, з них:</w:t>
      </w:r>
    </w:p>
    <w:p w:rsidR="008D4BBA" w:rsidRPr="00775A90" w:rsidRDefault="008D4BBA" w:rsidP="00775A90">
      <w:pPr>
        <w:pStyle w:val="a3"/>
        <w:numPr>
          <w:ilvl w:val="0"/>
          <w:numId w:val="16"/>
        </w:numPr>
        <w:tabs>
          <w:tab w:val="left" w:pos="851"/>
        </w:tabs>
        <w:spacing w:after="0"/>
        <w:ind w:left="0" w:firstLine="567"/>
        <w:rPr>
          <w:lang w:eastAsia="zh-CN"/>
        </w:rPr>
      </w:pPr>
      <w:r w:rsidRPr="00775A90">
        <w:rPr>
          <w:lang w:eastAsia="zh-CN"/>
        </w:rPr>
        <w:t>за рахунок коштів з державного бюджету 20</w:t>
      </w:r>
      <w:r w:rsidR="00CF1941">
        <w:rPr>
          <w:lang w:eastAsia="zh-CN"/>
        </w:rPr>
        <w:t xml:space="preserve"> </w:t>
      </w:r>
      <w:r w:rsidRPr="00775A90">
        <w:rPr>
          <w:lang w:eastAsia="zh-CN"/>
        </w:rPr>
        <w:t>987</w:t>
      </w:r>
      <w:r w:rsidR="00CF1941">
        <w:rPr>
          <w:lang w:eastAsia="zh-CN"/>
        </w:rPr>
        <w:t xml:space="preserve"> </w:t>
      </w:r>
      <w:r w:rsidRPr="00775A90">
        <w:rPr>
          <w:lang w:eastAsia="zh-CN"/>
        </w:rPr>
        <w:t xml:space="preserve">926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на здійснення переданих видатків у сфері освіти за рахунок коштів освітньої субвенції (оплата праці з нарахуваннями педагогічних працівників інклюзивно- ресурсних центрів)– 5</w:t>
      </w:r>
      <w:r w:rsidR="00CF1941">
        <w:rPr>
          <w:lang w:eastAsia="zh-CN"/>
        </w:rPr>
        <w:t xml:space="preserve"> </w:t>
      </w:r>
      <w:r w:rsidRPr="00775A90">
        <w:rPr>
          <w:lang w:eastAsia="zh-CN"/>
        </w:rPr>
        <w:t>996</w:t>
      </w:r>
      <w:r w:rsidR="00CF1941">
        <w:rPr>
          <w:lang w:eastAsia="zh-CN"/>
        </w:rPr>
        <w:t xml:space="preserve"> </w:t>
      </w:r>
      <w:r w:rsidRPr="00775A90">
        <w:rPr>
          <w:lang w:eastAsia="zh-CN"/>
        </w:rPr>
        <w:t xml:space="preserve">135 </w:t>
      </w:r>
      <w:r w:rsidR="00C303FA">
        <w:rPr>
          <w:lang w:eastAsia="zh-CN"/>
        </w:rPr>
        <w:t>грн</w:t>
      </w:r>
      <w:r w:rsidRPr="00775A90">
        <w:rPr>
          <w:lang w:eastAsia="zh-CN"/>
        </w:rPr>
        <w:t xml:space="preserve">;   </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на надання державної підтримки особам з особливими освітніми потребами – 5</w:t>
      </w:r>
      <w:r w:rsidR="00CF1941">
        <w:rPr>
          <w:lang w:eastAsia="zh-CN"/>
        </w:rPr>
        <w:t xml:space="preserve"> </w:t>
      </w:r>
      <w:r w:rsidRPr="00775A90">
        <w:rPr>
          <w:lang w:eastAsia="zh-CN"/>
        </w:rPr>
        <w:t>429</w:t>
      </w:r>
      <w:r w:rsidR="00CF1941">
        <w:rPr>
          <w:lang w:eastAsia="zh-CN"/>
        </w:rPr>
        <w:t xml:space="preserve"> </w:t>
      </w:r>
      <w:r w:rsidRPr="00775A90">
        <w:rPr>
          <w:lang w:eastAsia="zh-CN"/>
        </w:rPr>
        <w:t xml:space="preserve">191 </w:t>
      </w:r>
      <w:r w:rsidR="00C303FA">
        <w:rPr>
          <w:lang w:eastAsia="zh-CN"/>
        </w:rPr>
        <w:t>грн</w:t>
      </w:r>
      <w:r w:rsidRPr="00775A90">
        <w:rPr>
          <w:lang w:eastAsia="zh-CN"/>
        </w:rPr>
        <w:t xml:space="preserve"> (проведення (надання) додаткових психолого педагогічних і корекційно-розвиткових  занять (послуг) – 3</w:t>
      </w:r>
      <w:r w:rsidR="00CF1941">
        <w:rPr>
          <w:lang w:eastAsia="zh-CN"/>
        </w:rPr>
        <w:t xml:space="preserve"> </w:t>
      </w:r>
      <w:r w:rsidRPr="00775A90">
        <w:rPr>
          <w:lang w:eastAsia="zh-CN"/>
        </w:rPr>
        <w:t>601</w:t>
      </w:r>
      <w:r w:rsidR="00CF1941">
        <w:rPr>
          <w:lang w:eastAsia="zh-CN"/>
        </w:rPr>
        <w:t xml:space="preserve"> </w:t>
      </w:r>
      <w:r w:rsidRPr="00775A90">
        <w:rPr>
          <w:lang w:eastAsia="zh-CN"/>
        </w:rPr>
        <w:t xml:space="preserve">611 </w:t>
      </w:r>
      <w:r w:rsidR="00C303FA">
        <w:rPr>
          <w:lang w:eastAsia="zh-CN"/>
        </w:rPr>
        <w:t>грн</w:t>
      </w:r>
      <w:r w:rsidRPr="00775A90">
        <w:rPr>
          <w:lang w:eastAsia="zh-CN"/>
        </w:rPr>
        <w:t>; придбання спеціальних засобів корекції психофізичного розвитку –  1</w:t>
      </w:r>
      <w:r w:rsidR="00CF1941">
        <w:rPr>
          <w:lang w:eastAsia="zh-CN"/>
        </w:rPr>
        <w:t xml:space="preserve"> </w:t>
      </w:r>
      <w:r w:rsidRPr="00775A90">
        <w:rPr>
          <w:lang w:eastAsia="zh-CN"/>
        </w:rPr>
        <w:t>827</w:t>
      </w:r>
      <w:r w:rsidR="00CF1941">
        <w:rPr>
          <w:lang w:eastAsia="zh-CN"/>
        </w:rPr>
        <w:t xml:space="preserve"> </w:t>
      </w:r>
      <w:r w:rsidRPr="00775A90">
        <w:rPr>
          <w:lang w:eastAsia="zh-CN"/>
        </w:rPr>
        <w:t xml:space="preserve">580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на здійснення підтримки окремих закладів та заходів у системі охорони здоров'я за рахунок відповідної субвенції (на забезпечення у І півріччі 2021 року хворих на цукровий діабет інсуліном та хворих на нецукровий діабет десмопресином) – 9</w:t>
      </w:r>
      <w:r w:rsidR="00CF52FD">
        <w:rPr>
          <w:lang w:eastAsia="zh-CN"/>
        </w:rPr>
        <w:t xml:space="preserve"> </w:t>
      </w:r>
      <w:r w:rsidRPr="00775A90">
        <w:rPr>
          <w:lang w:eastAsia="zh-CN"/>
        </w:rPr>
        <w:t>562</w:t>
      </w:r>
      <w:r w:rsidR="00CF52FD">
        <w:rPr>
          <w:lang w:eastAsia="zh-CN"/>
        </w:rPr>
        <w:t xml:space="preserve"> </w:t>
      </w:r>
      <w:r w:rsidRPr="00775A90">
        <w:rPr>
          <w:lang w:eastAsia="zh-CN"/>
        </w:rPr>
        <w:t xml:space="preserve">600 </w:t>
      </w:r>
      <w:r w:rsidR="00C303FA">
        <w:rPr>
          <w:lang w:eastAsia="zh-CN"/>
        </w:rPr>
        <w:t>грн</w:t>
      </w:r>
      <w:r w:rsidRPr="00775A90">
        <w:rPr>
          <w:lang w:eastAsia="zh-CN"/>
        </w:rPr>
        <w:t>;</w:t>
      </w:r>
    </w:p>
    <w:p w:rsidR="008D4BBA" w:rsidRPr="00775A90" w:rsidRDefault="008D4BBA" w:rsidP="00775A90">
      <w:pPr>
        <w:pStyle w:val="a3"/>
        <w:numPr>
          <w:ilvl w:val="0"/>
          <w:numId w:val="17"/>
        </w:numPr>
        <w:tabs>
          <w:tab w:val="left" w:pos="851"/>
        </w:tabs>
        <w:spacing w:after="0"/>
        <w:ind w:left="0" w:firstLine="567"/>
        <w:rPr>
          <w:lang w:eastAsia="zh-CN"/>
        </w:rPr>
      </w:pPr>
      <w:r w:rsidRPr="00775A90">
        <w:rPr>
          <w:lang w:eastAsia="zh-CN"/>
        </w:rPr>
        <w:t>за рахунок коштів обласного бюджету на виконання програм соціального захисту населення – 9</w:t>
      </w:r>
      <w:r w:rsidR="00CF52FD">
        <w:rPr>
          <w:lang w:eastAsia="zh-CN"/>
        </w:rPr>
        <w:t xml:space="preserve"> </w:t>
      </w:r>
      <w:r w:rsidRPr="00775A90">
        <w:rPr>
          <w:lang w:eastAsia="zh-CN"/>
        </w:rPr>
        <w:t>896</w:t>
      </w:r>
      <w:r w:rsidR="00CF52FD">
        <w:rPr>
          <w:lang w:eastAsia="zh-CN"/>
        </w:rPr>
        <w:t xml:space="preserve"> </w:t>
      </w:r>
      <w:r w:rsidRPr="00775A90">
        <w:rPr>
          <w:lang w:eastAsia="zh-CN"/>
        </w:rPr>
        <w:t xml:space="preserve">400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для надання щомісячної матеріальної допомоги  учасникам бойових дій у роки Другої світової війни – 6</w:t>
      </w:r>
      <w:r w:rsidR="00CF52FD">
        <w:rPr>
          <w:lang w:eastAsia="zh-CN"/>
        </w:rPr>
        <w:t xml:space="preserve"> </w:t>
      </w:r>
      <w:r w:rsidRPr="00775A90">
        <w:rPr>
          <w:lang w:eastAsia="zh-CN"/>
        </w:rPr>
        <w:t>120</w:t>
      </w:r>
      <w:r w:rsidR="00CF52FD">
        <w:rPr>
          <w:lang w:eastAsia="zh-CN"/>
        </w:rPr>
        <w:t xml:space="preserve"> </w:t>
      </w:r>
      <w:r w:rsidRPr="00775A90">
        <w:rPr>
          <w:lang w:eastAsia="zh-CN"/>
        </w:rPr>
        <w:t xml:space="preserve">000 </w:t>
      </w:r>
      <w:r w:rsidR="00C303FA">
        <w:rPr>
          <w:lang w:eastAsia="zh-CN"/>
        </w:rPr>
        <w:t>грн</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 xml:space="preserve">для надання одноразової матеріальної допомоги громадянам, які постраждали внаслідок Чорнобильської катастрофи (категорії І), та дітям з інвалідністю, інвалідність яких пов'язана з Чорнобильською катастрофою – </w:t>
      </w:r>
      <w:r w:rsidR="00CF52FD">
        <w:rPr>
          <w:lang w:eastAsia="zh-CN"/>
        </w:rPr>
        <w:t xml:space="preserve">          </w:t>
      </w:r>
      <w:r w:rsidRPr="00775A90">
        <w:rPr>
          <w:lang w:eastAsia="zh-CN"/>
        </w:rPr>
        <w:t>435</w:t>
      </w:r>
      <w:r w:rsidR="00CF52FD">
        <w:rPr>
          <w:lang w:eastAsia="zh-CN"/>
        </w:rPr>
        <w:t xml:space="preserve"> </w:t>
      </w:r>
      <w:r w:rsidRPr="00775A90">
        <w:rPr>
          <w:lang w:eastAsia="zh-CN"/>
        </w:rPr>
        <w:t xml:space="preserve">000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для надання матеріальної допомоги сім’ям загиблих та померлих учасників бойових дій на території інших країн, особам з інвалідністю внаслідок війни на території інших країн – 855</w:t>
      </w:r>
      <w:r w:rsidR="00CF52FD">
        <w:rPr>
          <w:lang w:eastAsia="zh-CN"/>
        </w:rPr>
        <w:t xml:space="preserve"> </w:t>
      </w:r>
      <w:r w:rsidRPr="00775A90">
        <w:rPr>
          <w:lang w:eastAsia="zh-CN"/>
        </w:rPr>
        <w:t xml:space="preserve">500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для надання  матеріальної допомоги  сім'ям  загиблих та померлих учасників АТО/ООС на сході України, сім'ям осіб, які загинули або померли внаслідок поранень, каліцтва, контузії чи інших ушкоджень здоров'я, одержаних під час участі у Революції Гідності – 590</w:t>
      </w:r>
      <w:r w:rsidR="00CF52FD">
        <w:rPr>
          <w:lang w:eastAsia="zh-CN"/>
        </w:rPr>
        <w:t xml:space="preserve"> </w:t>
      </w:r>
      <w:r w:rsidRPr="00775A90">
        <w:rPr>
          <w:lang w:eastAsia="zh-CN"/>
        </w:rPr>
        <w:t xml:space="preserve">000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для надання щомісячної матеріальної допомоги дітям військовослужбовців Збройних Сил України та інших військових формувань, у тому числі добровольчих, які  загинули, пропали безвісті або померли внаслідок поранення, контузії чи каліцтва, одержаних при виконанні службових обов’язків  на тимчасово окупованій території АР Крим, м. Севастополя, під час участі в АТО/ООС  на сході України – 504</w:t>
      </w:r>
      <w:r w:rsidR="00CF52FD">
        <w:rPr>
          <w:lang w:eastAsia="zh-CN"/>
        </w:rPr>
        <w:t xml:space="preserve"> </w:t>
      </w:r>
      <w:r w:rsidRPr="00775A90">
        <w:rPr>
          <w:lang w:eastAsia="zh-CN"/>
        </w:rPr>
        <w:t xml:space="preserve">000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на пільгове медичне обслуговування громадян, які постраждали внаслідок Чорнобильської катастрофи – 818</w:t>
      </w:r>
      <w:r w:rsidR="00CF52FD">
        <w:rPr>
          <w:lang w:eastAsia="zh-CN"/>
        </w:rPr>
        <w:t xml:space="preserve"> </w:t>
      </w:r>
      <w:r w:rsidRPr="00775A90">
        <w:rPr>
          <w:lang w:eastAsia="zh-CN"/>
        </w:rPr>
        <w:t xml:space="preserve">200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lastRenderedPageBreak/>
        <w:t>на відшкодування витрат на поховання учасників бойових дій та осіб з інвалідністю внаслідок війни – 343</w:t>
      </w:r>
      <w:r w:rsidR="00CF52FD">
        <w:rPr>
          <w:lang w:eastAsia="zh-CN"/>
        </w:rPr>
        <w:t xml:space="preserve"> </w:t>
      </w:r>
      <w:r w:rsidRPr="00775A90">
        <w:rPr>
          <w:lang w:eastAsia="zh-CN"/>
        </w:rPr>
        <w:t xml:space="preserve">400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на окремі заходи щодо соціального захисту осіб з інвалідністю  (грошова компенсація на бензин, ремонт і технічне обслуговування автомобілів та на транспортне обслуговування, встановлення телефонів особам з інвалідністю І та ІІ групи) – 230</w:t>
      </w:r>
      <w:r w:rsidR="00CF52FD">
        <w:rPr>
          <w:lang w:eastAsia="zh-CN"/>
        </w:rPr>
        <w:t xml:space="preserve"> </w:t>
      </w:r>
      <w:r w:rsidRPr="00775A90">
        <w:rPr>
          <w:lang w:eastAsia="zh-CN"/>
        </w:rPr>
        <w:t xml:space="preserve">300 </w:t>
      </w:r>
      <w:r w:rsidR="00C303FA">
        <w:rPr>
          <w:lang w:eastAsia="zh-CN"/>
        </w:rPr>
        <w:t>грн</w:t>
      </w:r>
      <w:r w:rsidRPr="00775A90">
        <w:rPr>
          <w:lang w:eastAsia="zh-CN"/>
        </w:rPr>
        <w:t>.</w:t>
      </w:r>
    </w:p>
    <w:p w:rsidR="008D4BBA" w:rsidRPr="00775A90" w:rsidRDefault="008D4BBA" w:rsidP="00775A90">
      <w:pPr>
        <w:pStyle w:val="a3"/>
        <w:tabs>
          <w:tab w:val="left" w:pos="851"/>
        </w:tabs>
        <w:spacing w:after="0"/>
        <w:ind w:firstLine="567"/>
        <w:rPr>
          <w:lang w:eastAsia="zh-CN"/>
        </w:rPr>
      </w:pPr>
      <w:r w:rsidRPr="00775A90">
        <w:rPr>
          <w:lang w:eastAsia="zh-CN"/>
        </w:rPr>
        <w:t>За рахунок з інших місцевих бюджетів на  здійснення підтримки окремих закладів та заходів у системі охорони здоров'я за рахунок відповідної субвенції з державного бюджету за рахунок відповідної субвенції з державного бюджету – 729</w:t>
      </w:r>
      <w:r w:rsidR="00CF52FD">
        <w:rPr>
          <w:lang w:eastAsia="zh-CN"/>
        </w:rPr>
        <w:t xml:space="preserve"> </w:t>
      </w:r>
      <w:r w:rsidRPr="00775A90">
        <w:rPr>
          <w:lang w:eastAsia="zh-CN"/>
        </w:rPr>
        <w:t xml:space="preserve">700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 xml:space="preserve">бюджету Воскресенської селищної територіальної громади – </w:t>
      </w:r>
      <w:r w:rsidR="00CF52FD">
        <w:rPr>
          <w:lang w:eastAsia="zh-CN"/>
        </w:rPr>
        <w:t xml:space="preserve">                  </w:t>
      </w:r>
      <w:r w:rsidRPr="00775A90">
        <w:rPr>
          <w:lang w:eastAsia="zh-CN"/>
        </w:rPr>
        <w:t>259</w:t>
      </w:r>
      <w:r w:rsidR="00CF52FD">
        <w:rPr>
          <w:lang w:eastAsia="zh-CN"/>
        </w:rPr>
        <w:t xml:space="preserve"> </w:t>
      </w:r>
      <w:r w:rsidRPr="00775A90">
        <w:rPr>
          <w:lang w:eastAsia="zh-CN"/>
        </w:rPr>
        <w:t xml:space="preserve">200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 xml:space="preserve">бюджету Галицинівської сільської територіальної громади – </w:t>
      </w:r>
      <w:r w:rsidR="00CF52FD">
        <w:rPr>
          <w:lang w:eastAsia="zh-CN"/>
        </w:rPr>
        <w:t xml:space="preserve">                      </w:t>
      </w:r>
      <w:r w:rsidRPr="00775A90">
        <w:rPr>
          <w:lang w:eastAsia="zh-CN"/>
        </w:rPr>
        <w:t>55</w:t>
      </w:r>
      <w:r w:rsidR="00CF52FD">
        <w:rPr>
          <w:lang w:eastAsia="zh-CN"/>
        </w:rPr>
        <w:t xml:space="preserve"> </w:t>
      </w:r>
      <w:r w:rsidRPr="00775A90">
        <w:rPr>
          <w:lang w:eastAsia="zh-CN"/>
        </w:rPr>
        <w:t xml:space="preserve">800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 xml:space="preserve">бюджету Шевченківської сільської територіальної громади – </w:t>
      </w:r>
      <w:r w:rsidR="00CF52FD">
        <w:rPr>
          <w:lang w:eastAsia="zh-CN"/>
        </w:rPr>
        <w:t xml:space="preserve">                   </w:t>
      </w:r>
      <w:r w:rsidRPr="00775A90">
        <w:rPr>
          <w:lang w:eastAsia="zh-CN"/>
        </w:rPr>
        <w:t>183</w:t>
      </w:r>
      <w:r w:rsidR="00CF52FD">
        <w:rPr>
          <w:lang w:eastAsia="zh-CN"/>
        </w:rPr>
        <w:t xml:space="preserve"> </w:t>
      </w:r>
      <w:r w:rsidRPr="00775A90">
        <w:rPr>
          <w:lang w:eastAsia="zh-CN"/>
        </w:rPr>
        <w:t xml:space="preserve">400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 xml:space="preserve">бюджету Мішково-Погорілівської сільської територіальної громади – </w:t>
      </w:r>
      <w:r w:rsidR="00CF52FD">
        <w:rPr>
          <w:lang w:eastAsia="zh-CN"/>
        </w:rPr>
        <w:t xml:space="preserve">        </w:t>
      </w:r>
      <w:r w:rsidRPr="00775A90">
        <w:rPr>
          <w:lang w:eastAsia="zh-CN"/>
        </w:rPr>
        <w:t>99</w:t>
      </w:r>
      <w:r w:rsidR="00CF52FD">
        <w:rPr>
          <w:lang w:eastAsia="zh-CN"/>
        </w:rPr>
        <w:t xml:space="preserve"> </w:t>
      </w:r>
      <w:r w:rsidRPr="00775A90">
        <w:rPr>
          <w:lang w:eastAsia="zh-CN"/>
        </w:rPr>
        <w:t xml:space="preserve">700 </w:t>
      </w:r>
      <w:r w:rsidR="00C303FA">
        <w:rPr>
          <w:lang w:eastAsia="zh-CN"/>
        </w:rPr>
        <w:t>грн</w:t>
      </w:r>
      <w:r w:rsidRPr="00775A90">
        <w:rPr>
          <w:lang w:eastAsia="zh-CN"/>
        </w:rPr>
        <w:t>;</w:t>
      </w:r>
    </w:p>
    <w:p w:rsidR="008D4BBA" w:rsidRPr="00775A90" w:rsidRDefault="008D4BBA" w:rsidP="00775A90">
      <w:pPr>
        <w:pStyle w:val="a3"/>
        <w:numPr>
          <w:ilvl w:val="0"/>
          <w:numId w:val="9"/>
        </w:numPr>
        <w:tabs>
          <w:tab w:val="left" w:pos="851"/>
        </w:tabs>
        <w:spacing w:after="0"/>
        <w:ind w:left="0" w:firstLine="567"/>
        <w:rPr>
          <w:lang w:eastAsia="zh-CN"/>
        </w:rPr>
      </w:pPr>
      <w:r w:rsidRPr="00775A90">
        <w:rPr>
          <w:lang w:eastAsia="zh-CN"/>
        </w:rPr>
        <w:t>бюджету Первомайської селищної територіальної громади –</w:t>
      </w:r>
      <w:r w:rsidR="00CF52FD">
        <w:rPr>
          <w:lang w:eastAsia="zh-CN"/>
        </w:rPr>
        <w:t xml:space="preserve">                    </w:t>
      </w:r>
      <w:r w:rsidRPr="00775A90">
        <w:rPr>
          <w:lang w:eastAsia="zh-CN"/>
        </w:rPr>
        <w:t xml:space="preserve"> 131</w:t>
      </w:r>
      <w:r w:rsidR="00CF52FD">
        <w:rPr>
          <w:lang w:eastAsia="zh-CN"/>
        </w:rPr>
        <w:t xml:space="preserve"> </w:t>
      </w:r>
      <w:r w:rsidRPr="00775A90">
        <w:rPr>
          <w:lang w:eastAsia="zh-CN"/>
        </w:rPr>
        <w:t xml:space="preserve">600 </w:t>
      </w:r>
      <w:r w:rsidR="00C303FA">
        <w:rPr>
          <w:lang w:eastAsia="zh-CN"/>
        </w:rPr>
        <w:t>грн</w:t>
      </w:r>
      <w:r w:rsidRPr="00775A90">
        <w:rPr>
          <w:lang w:eastAsia="zh-CN"/>
        </w:rPr>
        <w:t>.</w:t>
      </w:r>
    </w:p>
    <w:p w:rsidR="006D122A" w:rsidRPr="008D4BBA" w:rsidRDefault="006D122A" w:rsidP="00A27150">
      <w:pPr>
        <w:rPr>
          <w:highlight w:val="yellow"/>
        </w:rPr>
      </w:pPr>
    </w:p>
    <w:p w:rsidR="00515634" w:rsidRPr="00537965" w:rsidRDefault="0021279E" w:rsidP="00515634">
      <w:pPr>
        <w:tabs>
          <w:tab w:val="left" w:pos="4253"/>
        </w:tabs>
        <w:jc w:val="center"/>
        <w:rPr>
          <w:color w:val="0000FF"/>
          <w:szCs w:val="28"/>
        </w:rPr>
      </w:pPr>
      <w:r>
        <w:rPr>
          <w:b/>
          <w:bCs/>
          <w:color w:val="000000"/>
          <w:sz w:val="32"/>
          <w:szCs w:val="32"/>
          <w:lang w:val="en-US"/>
        </w:rPr>
        <w:t>VII</w:t>
      </w:r>
      <w:r w:rsidRPr="0021279E">
        <w:rPr>
          <w:b/>
          <w:bCs/>
          <w:color w:val="000000"/>
          <w:sz w:val="32"/>
          <w:szCs w:val="32"/>
        </w:rPr>
        <w:t xml:space="preserve">. </w:t>
      </w:r>
      <w:r w:rsidR="00515634" w:rsidRPr="00537965">
        <w:rPr>
          <w:b/>
          <w:bCs/>
          <w:color w:val="000000"/>
          <w:sz w:val="32"/>
          <w:szCs w:val="32"/>
        </w:rPr>
        <w:t xml:space="preserve">Джерела фінансування </w:t>
      </w:r>
      <w:r w:rsidR="00515634" w:rsidRPr="00537965">
        <w:rPr>
          <w:b/>
          <w:bCs/>
          <w:sz w:val="32"/>
          <w:szCs w:val="32"/>
        </w:rPr>
        <w:t xml:space="preserve">бюджету </w:t>
      </w:r>
      <w:r w:rsidR="00515634" w:rsidRPr="00537965">
        <w:rPr>
          <w:b/>
          <w:sz w:val="32"/>
          <w:szCs w:val="32"/>
        </w:rPr>
        <w:t>Миколаївської міської територіальної громади</w:t>
      </w:r>
      <w:r w:rsidR="00515634" w:rsidRPr="00537965">
        <w:rPr>
          <w:b/>
          <w:bCs/>
          <w:color w:val="000000"/>
          <w:sz w:val="32"/>
          <w:szCs w:val="32"/>
        </w:rPr>
        <w:t xml:space="preserve"> на 2021 рік</w:t>
      </w:r>
    </w:p>
    <w:p w:rsidR="00515634" w:rsidRPr="00537965" w:rsidRDefault="00515634" w:rsidP="00515634">
      <w:pPr>
        <w:tabs>
          <w:tab w:val="left" w:pos="4253"/>
        </w:tabs>
        <w:ind w:firstLine="567"/>
        <w:rPr>
          <w:szCs w:val="28"/>
        </w:rPr>
      </w:pPr>
      <w:r w:rsidRPr="00537965">
        <w:rPr>
          <w:szCs w:val="28"/>
        </w:rPr>
        <w:t>За спеціальним фондом бюджету Миколаївської міської територіальної громади планується залучення кредитних коштів у рамках здійснених місцевих запозичень на реалізацію інвестиційних проєктів в сумі                                        148</w:t>
      </w:r>
      <w:r w:rsidR="00537965" w:rsidRPr="00537965">
        <w:rPr>
          <w:szCs w:val="28"/>
        </w:rPr>
        <w:t xml:space="preserve"> </w:t>
      </w:r>
      <w:r w:rsidRPr="00537965">
        <w:rPr>
          <w:szCs w:val="28"/>
        </w:rPr>
        <w:t>225</w:t>
      </w:r>
      <w:r w:rsidR="00537965" w:rsidRPr="00537965">
        <w:rPr>
          <w:szCs w:val="28"/>
        </w:rPr>
        <w:t xml:space="preserve"> </w:t>
      </w:r>
      <w:r w:rsidRPr="00537965">
        <w:rPr>
          <w:szCs w:val="28"/>
        </w:rPr>
        <w:t xml:space="preserve">000 </w:t>
      </w:r>
      <w:r w:rsidR="00C303FA">
        <w:rPr>
          <w:szCs w:val="28"/>
        </w:rPr>
        <w:t>грн</w:t>
      </w:r>
      <w:r w:rsidRPr="00537965">
        <w:rPr>
          <w:szCs w:val="28"/>
        </w:rPr>
        <w:t xml:space="preserve"> в т. ч.:</w:t>
      </w:r>
    </w:p>
    <w:p w:rsidR="00515634" w:rsidRPr="00537965" w:rsidRDefault="00515634" w:rsidP="00515634">
      <w:pPr>
        <w:pStyle w:val="aa"/>
        <w:numPr>
          <w:ilvl w:val="0"/>
          <w:numId w:val="9"/>
        </w:numPr>
        <w:ind w:left="0" w:firstLine="567"/>
        <w:rPr>
          <w:lang w:eastAsia="zh-CN"/>
        </w:rPr>
      </w:pPr>
      <w:r w:rsidRPr="00537965">
        <w:rPr>
          <w:lang w:eastAsia="zh-CN"/>
        </w:rPr>
        <w:t xml:space="preserve">  на фінансування заходів інвестиційного  проєкту  «DemoUkrainaDH у місті Миколаїв» - 17</w:t>
      </w:r>
      <w:r w:rsidR="00537965" w:rsidRPr="00537965">
        <w:rPr>
          <w:lang w:eastAsia="zh-CN"/>
        </w:rPr>
        <w:t xml:space="preserve"> </w:t>
      </w:r>
      <w:r w:rsidRPr="00537965">
        <w:rPr>
          <w:lang w:eastAsia="zh-CN"/>
        </w:rPr>
        <w:t>500</w:t>
      </w:r>
      <w:r w:rsidR="00537965" w:rsidRPr="00537965">
        <w:rPr>
          <w:lang w:eastAsia="zh-CN"/>
        </w:rPr>
        <w:t xml:space="preserve"> </w:t>
      </w:r>
      <w:r w:rsidRPr="00537965">
        <w:rPr>
          <w:lang w:eastAsia="zh-CN"/>
        </w:rPr>
        <w:t xml:space="preserve">000 </w:t>
      </w:r>
      <w:r w:rsidR="00C303FA">
        <w:rPr>
          <w:lang w:eastAsia="zh-CN"/>
        </w:rPr>
        <w:t>грн</w:t>
      </w:r>
      <w:r w:rsidRPr="00537965">
        <w:rPr>
          <w:lang w:eastAsia="zh-CN"/>
        </w:rPr>
        <w:t xml:space="preserve"> (залучення зовнішнього запозичення);</w:t>
      </w:r>
    </w:p>
    <w:p w:rsidR="00515634" w:rsidRPr="00537965" w:rsidRDefault="00873F26" w:rsidP="00515634">
      <w:pPr>
        <w:pStyle w:val="aa"/>
        <w:numPr>
          <w:ilvl w:val="0"/>
          <w:numId w:val="9"/>
        </w:numPr>
        <w:ind w:left="0" w:firstLine="567"/>
        <w:rPr>
          <w:lang w:eastAsia="zh-CN"/>
        </w:rPr>
      </w:pPr>
      <w:r>
        <w:rPr>
          <w:lang w:eastAsia="zh-CN"/>
        </w:rPr>
        <w:t xml:space="preserve">  </w:t>
      </w:r>
      <w:r w:rsidR="00515634" w:rsidRPr="00537965">
        <w:rPr>
          <w:lang w:eastAsia="zh-CN"/>
        </w:rPr>
        <w:t xml:space="preserve">фінансування впровадження заходів інвестиційного підпроєкту «Покращання інфраструктури громадського транспорту міста Миколаєва» - </w:t>
      </w:r>
      <w:r w:rsidR="00537965" w:rsidRPr="00537965">
        <w:rPr>
          <w:lang w:eastAsia="zh-CN"/>
        </w:rPr>
        <w:t xml:space="preserve">         </w:t>
      </w:r>
      <w:r w:rsidR="00515634" w:rsidRPr="00537965">
        <w:rPr>
          <w:szCs w:val="28"/>
        </w:rPr>
        <w:t>130</w:t>
      </w:r>
      <w:r w:rsidR="00537965" w:rsidRPr="00537965">
        <w:rPr>
          <w:szCs w:val="28"/>
        </w:rPr>
        <w:t xml:space="preserve"> </w:t>
      </w:r>
      <w:r w:rsidR="00515634" w:rsidRPr="00537965">
        <w:rPr>
          <w:szCs w:val="28"/>
        </w:rPr>
        <w:t>725</w:t>
      </w:r>
      <w:r w:rsidR="00537965" w:rsidRPr="00537965">
        <w:rPr>
          <w:szCs w:val="28"/>
        </w:rPr>
        <w:t xml:space="preserve"> </w:t>
      </w:r>
      <w:r w:rsidR="00515634" w:rsidRPr="00537965">
        <w:rPr>
          <w:szCs w:val="28"/>
        </w:rPr>
        <w:t>000 (залучення внутрішнього запозичення)</w:t>
      </w:r>
    </w:p>
    <w:p w:rsidR="00515634" w:rsidRPr="00537965" w:rsidRDefault="00515634" w:rsidP="00515634">
      <w:pPr>
        <w:tabs>
          <w:tab w:val="left" w:pos="4253"/>
        </w:tabs>
        <w:ind w:firstLine="567"/>
        <w:rPr>
          <w:szCs w:val="28"/>
        </w:rPr>
      </w:pPr>
      <w:r w:rsidRPr="00537965">
        <w:rPr>
          <w:szCs w:val="28"/>
        </w:rPr>
        <w:t>Із загального фонду бюджету Миколаївської міської територіальної громади до бюджету розвитку (спеціального фонду) заплановано передачу коштів у сумі 532</w:t>
      </w:r>
      <w:r w:rsidR="00537965" w:rsidRPr="00537965">
        <w:rPr>
          <w:szCs w:val="28"/>
        </w:rPr>
        <w:t xml:space="preserve"> </w:t>
      </w:r>
      <w:r w:rsidRPr="00537965">
        <w:rPr>
          <w:szCs w:val="28"/>
        </w:rPr>
        <w:t>488</w:t>
      </w:r>
      <w:r w:rsidR="00537965" w:rsidRPr="00537965">
        <w:rPr>
          <w:szCs w:val="28"/>
        </w:rPr>
        <w:t xml:space="preserve"> </w:t>
      </w:r>
      <w:r w:rsidRPr="00537965">
        <w:rPr>
          <w:szCs w:val="28"/>
        </w:rPr>
        <w:t xml:space="preserve">693 </w:t>
      </w:r>
      <w:r w:rsidR="00C303FA">
        <w:rPr>
          <w:szCs w:val="28"/>
        </w:rPr>
        <w:t>грн</w:t>
      </w:r>
      <w:r w:rsidRPr="00537965">
        <w:rPr>
          <w:szCs w:val="28"/>
        </w:rPr>
        <w:t>, які планується направити на:</w:t>
      </w:r>
    </w:p>
    <w:p w:rsidR="00515634" w:rsidRPr="00537965" w:rsidRDefault="00515634" w:rsidP="00515634">
      <w:pPr>
        <w:pStyle w:val="aa"/>
        <w:numPr>
          <w:ilvl w:val="0"/>
          <w:numId w:val="9"/>
        </w:numPr>
        <w:tabs>
          <w:tab w:val="left" w:pos="4253"/>
        </w:tabs>
        <w:ind w:hanging="436"/>
        <w:rPr>
          <w:lang w:eastAsia="zh-CN"/>
        </w:rPr>
      </w:pPr>
      <w:r w:rsidRPr="00537965">
        <w:rPr>
          <w:lang w:eastAsia="zh-CN"/>
        </w:rPr>
        <w:t>капітальні видатки – 497</w:t>
      </w:r>
      <w:r w:rsidR="00537965" w:rsidRPr="00537965">
        <w:rPr>
          <w:lang w:eastAsia="zh-CN"/>
        </w:rPr>
        <w:t xml:space="preserve"> </w:t>
      </w:r>
      <w:r w:rsidRPr="00537965">
        <w:rPr>
          <w:lang w:eastAsia="zh-CN"/>
        </w:rPr>
        <w:t>088</w:t>
      </w:r>
      <w:r w:rsidR="00537965" w:rsidRPr="00537965">
        <w:rPr>
          <w:lang w:eastAsia="zh-CN"/>
        </w:rPr>
        <w:t xml:space="preserve"> </w:t>
      </w:r>
      <w:r w:rsidRPr="00537965">
        <w:rPr>
          <w:lang w:eastAsia="zh-CN"/>
        </w:rPr>
        <w:t xml:space="preserve">013 </w:t>
      </w:r>
      <w:r w:rsidR="00C303FA">
        <w:rPr>
          <w:lang w:eastAsia="zh-CN"/>
        </w:rPr>
        <w:t>грн</w:t>
      </w:r>
      <w:r w:rsidRPr="00537965">
        <w:rPr>
          <w:lang w:eastAsia="zh-CN"/>
        </w:rPr>
        <w:t>;</w:t>
      </w:r>
    </w:p>
    <w:p w:rsidR="00515634" w:rsidRPr="00537965" w:rsidRDefault="00515634" w:rsidP="00515634">
      <w:pPr>
        <w:pStyle w:val="aa"/>
        <w:numPr>
          <w:ilvl w:val="0"/>
          <w:numId w:val="9"/>
        </w:numPr>
        <w:tabs>
          <w:tab w:val="left" w:pos="1276"/>
        </w:tabs>
        <w:ind w:left="0" w:firstLine="851"/>
        <w:rPr>
          <w:lang w:eastAsia="zh-CN"/>
        </w:rPr>
      </w:pPr>
      <w:r w:rsidRPr="00537965">
        <w:rPr>
          <w:lang w:eastAsia="zh-CN"/>
        </w:rPr>
        <w:t xml:space="preserve">платежі, пов'язані з виконанням гарантійних зобов'язань за позичальників, що отримали кредити під місцеві гарантії </w:t>
      </w:r>
      <w:r w:rsidR="00537965" w:rsidRPr="00537965">
        <w:rPr>
          <w:lang w:eastAsia="zh-CN"/>
        </w:rPr>
        <w:t>–</w:t>
      </w:r>
      <w:r w:rsidRPr="00537965">
        <w:rPr>
          <w:lang w:eastAsia="zh-CN"/>
        </w:rPr>
        <w:t xml:space="preserve"> 13</w:t>
      </w:r>
      <w:r w:rsidR="00537965" w:rsidRPr="00537965">
        <w:rPr>
          <w:lang w:eastAsia="zh-CN"/>
        </w:rPr>
        <w:t xml:space="preserve"> </w:t>
      </w:r>
      <w:r w:rsidRPr="00537965">
        <w:rPr>
          <w:lang w:eastAsia="zh-CN"/>
        </w:rPr>
        <w:t>671</w:t>
      </w:r>
      <w:r w:rsidR="00537965" w:rsidRPr="00537965">
        <w:rPr>
          <w:lang w:eastAsia="zh-CN"/>
        </w:rPr>
        <w:t xml:space="preserve"> </w:t>
      </w:r>
      <w:r w:rsidRPr="00537965">
        <w:rPr>
          <w:lang w:eastAsia="zh-CN"/>
        </w:rPr>
        <w:t xml:space="preserve">525 </w:t>
      </w:r>
      <w:r w:rsidR="00C303FA">
        <w:rPr>
          <w:lang w:eastAsia="zh-CN"/>
        </w:rPr>
        <w:t>грн</w:t>
      </w:r>
      <w:r w:rsidRPr="00537965">
        <w:rPr>
          <w:lang w:eastAsia="zh-CN"/>
        </w:rPr>
        <w:t>;</w:t>
      </w:r>
    </w:p>
    <w:p w:rsidR="00515634" w:rsidRPr="00537965" w:rsidRDefault="00515634" w:rsidP="00515634">
      <w:pPr>
        <w:pStyle w:val="aa"/>
        <w:numPr>
          <w:ilvl w:val="0"/>
          <w:numId w:val="9"/>
        </w:numPr>
        <w:tabs>
          <w:tab w:val="left" w:pos="1276"/>
        </w:tabs>
        <w:ind w:left="0" w:firstLine="851"/>
        <w:rPr>
          <w:lang w:eastAsia="zh-CN"/>
        </w:rPr>
      </w:pPr>
      <w:r w:rsidRPr="00537965">
        <w:rPr>
          <w:lang w:eastAsia="zh-CN"/>
        </w:rPr>
        <w:t>погашення місцевого боргу у загальній сумі – 21</w:t>
      </w:r>
      <w:r w:rsidR="00537965" w:rsidRPr="00537965">
        <w:rPr>
          <w:lang w:eastAsia="zh-CN"/>
        </w:rPr>
        <w:t xml:space="preserve"> </w:t>
      </w:r>
      <w:r w:rsidRPr="00537965">
        <w:rPr>
          <w:lang w:eastAsia="zh-CN"/>
        </w:rPr>
        <w:t>729</w:t>
      </w:r>
      <w:r w:rsidR="00537965" w:rsidRPr="00537965">
        <w:rPr>
          <w:lang w:eastAsia="zh-CN"/>
        </w:rPr>
        <w:t xml:space="preserve"> </w:t>
      </w:r>
      <w:r w:rsidRPr="00537965">
        <w:rPr>
          <w:lang w:eastAsia="zh-CN"/>
        </w:rPr>
        <w:t xml:space="preserve">155 </w:t>
      </w:r>
      <w:r w:rsidR="00C303FA">
        <w:rPr>
          <w:lang w:eastAsia="zh-CN"/>
        </w:rPr>
        <w:t>грн</w:t>
      </w:r>
      <w:r w:rsidRPr="00537965">
        <w:rPr>
          <w:lang w:eastAsia="zh-CN"/>
        </w:rPr>
        <w:t>, у тому числі на погашення внутрішніх зобов'язань – 18</w:t>
      </w:r>
      <w:r w:rsidR="00537965" w:rsidRPr="00537965">
        <w:rPr>
          <w:lang w:eastAsia="zh-CN"/>
        </w:rPr>
        <w:t xml:space="preserve"> </w:t>
      </w:r>
      <w:r w:rsidRPr="00537965">
        <w:rPr>
          <w:lang w:eastAsia="zh-CN"/>
        </w:rPr>
        <w:t>812</w:t>
      </w:r>
      <w:r w:rsidR="00537965" w:rsidRPr="00537965">
        <w:rPr>
          <w:lang w:eastAsia="zh-CN"/>
        </w:rPr>
        <w:t xml:space="preserve"> </w:t>
      </w:r>
      <w:r w:rsidRPr="00537965">
        <w:rPr>
          <w:lang w:eastAsia="zh-CN"/>
        </w:rPr>
        <w:t xml:space="preserve">500 </w:t>
      </w:r>
      <w:r w:rsidR="00C303FA">
        <w:rPr>
          <w:lang w:eastAsia="zh-CN"/>
        </w:rPr>
        <w:t>грн</w:t>
      </w:r>
      <w:r w:rsidRPr="00537965">
        <w:rPr>
          <w:lang w:eastAsia="zh-CN"/>
        </w:rPr>
        <w:t xml:space="preserve"> (фінансування впровадження заходів інвестиційного підпроєкту «Покращання інфраструктури громадського транспорту міста Миколаєва»); зовнішніх зобов'язань – 2</w:t>
      </w:r>
      <w:r w:rsidR="00537965" w:rsidRPr="00537965">
        <w:rPr>
          <w:lang w:eastAsia="zh-CN"/>
        </w:rPr>
        <w:t xml:space="preserve"> </w:t>
      </w:r>
      <w:r w:rsidRPr="00537965">
        <w:rPr>
          <w:lang w:eastAsia="zh-CN"/>
        </w:rPr>
        <w:t>916</w:t>
      </w:r>
      <w:r w:rsidR="00537965" w:rsidRPr="00537965">
        <w:rPr>
          <w:lang w:eastAsia="zh-CN"/>
        </w:rPr>
        <w:t xml:space="preserve"> </w:t>
      </w:r>
      <w:r w:rsidRPr="00537965">
        <w:rPr>
          <w:lang w:eastAsia="zh-CN"/>
        </w:rPr>
        <w:t xml:space="preserve">655 </w:t>
      </w:r>
      <w:r w:rsidR="00C303FA">
        <w:rPr>
          <w:lang w:eastAsia="zh-CN"/>
        </w:rPr>
        <w:t>грн</w:t>
      </w:r>
      <w:r w:rsidRPr="00537965">
        <w:rPr>
          <w:lang w:eastAsia="zh-CN"/>
        </w:rPr>
        <w:t xml:space="preserve"> (фінансування заходів інвестиційного  проєкту  «DemoUkrainaDH у місті Миколаїв»).  </w:t>
      </w:r>
    </w:p>
    <w:p w:rsidR="00515634" w:rsidRPr="00537965" w:rsidRDefault="00515634" w:rsidP="00515634">
      <w:pPr>
        <w:pStyle w:val="a3"/>
        <w:jc w:val="center"/>
        <w:rPr>
          <w:b/>
          <w:sz w:val="32"/>
          <w:szCs w:val="32"/>
        </w:rPr>
      </w:pPr>
    </w:p>
    <w:p w:rsidR="00D272A6" w:rsidRPr="00537965" w:rsidRDefault="0021279E" w:rsidP="006C7F2A">
      <w:pPr>
        <w:pStyle w:val="a3"/>
        <w:spacing w:after="0"/>
        <w:jc w:val="center"/>
        <w:rPr>
          <w:b/>
          <w:sz w:val="32"/>
          <w:szCs w:val="32"/>
        </w:rPr>
      </w:pPr>
      <w:r>
        <w:rPr>
          <w:b/>
          <w:sz w:val="32"/>
          <w:szCs w:val="32"/>
          <w:lang w:val="en-US"/>
        </w:rPr>
        <w:lastRenderedPageBreak/>
        <w:t>VIII</w:t>
      </w:r>
      <w:r w:rsidRPr="0021279E">
        <w:rPr>
          <w:b/>
          <w:sz w:val="32"/>
          <w:szCs w:val="32"/>
          <w:lang w:val="ru-RU"/>
        </w:rPr>
        <w:t xml:space="preserve">. </w:t>
      </w:r>
      <w:r w:rsidR="00D272A6" w:rsidRPr="00537965">
        <w:rPr>
          <w:b/>
          <w:sz w:val="32"/>
          <w:szCs w:val="32"/>
        </w:rPr>
        <w:t>Інформація щодо погашення місцевого боргу, обсягів та умов місцевих запозичень</w:t>
      </w:r>
    </w:p>
    <w:p w:rsidR="000C6E31" w:rsidRPr="00537965" w:rsidRDefault="000C6E31" w:rsidP="000C6E31">
      <w:pPr>
        <w:rPr>
          <w:szCs w:val="28"/>
        </w:rPr>
      </w:pPr>
      <w:r w:rsidRPr="00537965">
        <w:rPr>
          <w:szCs w:val="28"/>
        </w:rPr>
        <w:t xml:space="preserve">       1.Відповідно </w:t>
      </w:r>
      <w:r w:rsidR="009B7A6F" w:rsidRPr="00537965">
        <w:rPr>
          <w:szCs w:val="28"/>
        </w:rPr>
        <w:t>до</w:t>
      </w:r>
      <w:r w:rsidRPr="00537965">
        <w:rPr>
          <w:szCs w:val="28"/>
        </w:rPr>
        <w:t xml:space="preserve"> рішення Миколаївської міської ради від 12.06.2020 № 56/117 «Про здійснення місцевого запозичення Миколаївською міською радою для фінансування демонстраційного проєкту</w:t>
      </w:r>
      <w:r w:rsidRPr="00537965">
        <w:t xml:space="preserve"> </w:t>
      </w:r>
      <w:r w:rsidRPr="00537965">
        <w:rPr>
          <w:szCs w:val="28"/>
        </w:rPr>
        <w:t>«</w:t>
      </w:r>
      <w:r w:rsidRPr="00537965">
        <w:rPr>
          <w:szCs w:val="28"/>
          <w:lang w:val="en-US"/>
        </w:rPr>
        <w:t>DemoUkrainaDH</w:t>
      </w:r>
      <w:r w:rsidRPr="00537965">
        <w:rPr>
          <w:szCs w:val="28"/>
        </w:rPr>
        <w:t xml:space="preserve"> у місті Миколаїв» передбачено здійснити у 2020 році зовнішнє запозичення у формі укладання кредитного договору між Миколаївською міською радою та Північною Екологічною Фінансовою Корпорацією (НЕФКО) в сумі 500 000 (п</w:t>
      </w:r>
      <w:r w:rsidRPr="00537965">
        <w:rPr>
          <w:szCs w:val="28"/>
          <w:lang w:val="ru-RU"/>
        </w:rPr>
        <w:t>’</w:t>
      </w:r>
      <w:r w:rsidRPr="00537965">
        <w:rPr>
          <w:szCs w:val="28"/>
        </w:rPr>
        <w:t>ятсот тисяч) євро строком на 7 років. Мета здійснення запозичення – фінансування заходів з реконструкції системи теплопостачання.</w:t>
      </w:r>
    </w:p>
    <w:p w:rsidR="000C6E31" w:rsidRPr="00537965" w:rsidRDefault="000C6E31" w:rsidP="000C6E31">
      <w:pPr>
        <w:rPr>
          <w:szCs w:val="28"/>
        </w:rPr>
      </w:pPr>
      <w:r w:rsidRPr="00537965">
        <w:rPr>
          <w:szCs w:val="28"/>
        </w:rPr>
        <w:t xml:space="preserve">        Кредитний </w:t>
      </w:r>
      <w:r w:rsidR="003748AF" w:rsidRPr="00537965">
        <w:rPr>
          <w:szCs w:val="28"/>
        </w:rPr>
        <w:t xml:space="preserve">договір </w:t>
      </w:r>
      <w:r w:rsidRPr="00537965">
        <w:rPr>
          <w:szCs w:val="28"/>
        </w:rPr>
        <w:t xml:space="preserve">між Миколаївською міською радою та Північною Екологічною Фінансовою Корпорацією укладено 20.07.2020 </w:t>
      </w:r>
      <w:r w:rsidRPr="00537965">
        <w:rPr>
          <w:szCs w:val="28"/>
          <w:lang w:val="en-US"/>
        </w:rPr>
        <w:t>CPF</w:t>
      </w:r>
      <w:r w:rsidRPr="00537965">
        <w:rPr>
          <w:szCs w:val="28"/>
        </w:rPr>
        <w:t xml:space="preserve"> </w:t>
      </w:r>
      <w:r w:rsidRPr="00537965">
        <w:rPr>
          <w:szCs w:val="28"/>
          <w:lang w:val="en-US"/>
        </w:rPr>
        <w:t>DU</w:t>
      </w:r>
      <w:r w:rsidRPr="00537965">
        <w:rPr>
          <w:szCs w:val="28"/>
        </w:rPr>
        <w:t xml:space="preserve"> 04/19.</w:t>
      </w:r>
    </w:p>
    <w:p w:rsidR="000C6E31" w:rsidRPr="00537965" w:rsidRDefault="000C6E31" w:rsidP="000C6E31">
      <w:pPr>
        <w:rPr>
          <w:szCs w:val="28"/>
        </w:rPr>
      </w:pPr>
      <w:r w:rsidRPr="00537965">
        <w:rPr>
          <w:szCs w:val="28"/>
        </w:rPr>
        <w:t xml:space="preserve">       Термін погашення кредиту  з врахуванням пільгового періоду 12 місяців від дати підписання кредитного договору - 15 грудня 2026 року. За користування кредитом сплачується 6 відсотків річних. Погашення кредиту та сплата відсотків здійснюється щопіврічними платежами.</w:t>
      </w:r>
    </w:p>
    <w:p w:rsidR="000C6E31" w:rsidRPr="00537965" w:rsidRDefault="000C6E31" w:rsidP="000C6E31">
      <w:pPr>
        <w:rPr>
          <w:szCs w:val="28"/>
        </w:rPr>
      </w:pPr>
      <w:r w:rsidRPr="00537965">
        <w:rPr>
          <w:szCs w:val="28"/>
        </w:rPr>
        <w:t xml:space="preserve">      2. Відповідно </w:t>
      </w:r>
      <w:r w:rsidR="009B7A6F" w:rsidRPr="00537965">
        <w:rPr>
          <w:szCs w:val="28"/>
        </w:rPr>
        <w:t>до</w:t>
      </w:r>
      <w:r w:rsidRPr="00537965">
        <w:rPr>
          <w:szCs w:val="28"/>
        </w:rPr>
        <w:t xml:space="preserve"> рішення Миколаївської міської ради від 12.06.2020 № 56/116 «Про здійснення Миколаївською міською радою місцевого запозичення у 2020 році для фінансування інвестиційного підпроєкту</w:t>
      </w:r>
      <w:r w:rsidRPr="00537965">
        <w:t xml:space="preserve"> </w:t>
      </w:r>
      <w:r w:rsidRPr="00537965">
        <w:rPr>
          <w:szCs w:val="28"/>
        </w:rPr>
        <w:t>«Покращання інфраструктури громадського транспорту міста Миколаєва» передбачено здійснити у 2020 році внутрішнє  запозичення у формі укладання угоди про передачу коштів позики між Міністерством фінансів України, Міністерством інфраструктури України та Миколаївською міською радою в сумі 4 500 000 (чотири мільйони п’ятсот тисяч) євро с</w:t>
      </w:r>
      <w:r w:rsidR="003748AF" w:rsidRPr="00537965">
        <w:rPr>
          <w:szCs w:val="28"/>
        </w:rPr>
        <w:t>т</w:t>
      </w:r>
      <w:r w:rsidRPr="00537965">
        <w:rPr>
          <w:szCs w:val="28"/>
        </w:rPr>
        <w:t>роком на 9 років. Мета запозичення – придбання автобусів для міського перевезення пасажирів.</w:t>
      </w:r>
    </w:p>
    <w:p w:rsidR="000C6E31" w:rsidRPr="00537965" w:rsidRDefault="000C6E31" w:rsidP="000C6E31">
      <w:pPr>
        <w:rPr>
          <w:szCs w:val="28"/>
        </w:rPr>
      </w:pPr>
      <w:r w:rsidRPr="00537965">
        <w:rPr>
          <w:szCs w:val="28"/>
        </w:rPr>
        <w:t xml:space="preserve">        Угода про передачу коштів позики між Міністерством фінансів України, Міністерством інфраструктури України та Миколаївською міською радою укладена 16.12.2020 №13010-05/227.</w:t>
      </w:r>
    </w:p>
    <w:p w:rsidR="000C6E31" w:rsidRPr="00537965" w:rsidRDefault="000C6E31" w:rsidP="000C6E31">
      <w:pPr>
        <w:rPr>
          <w:szCs w:val="28"/>
        </w:rPr>
      </w:pPr>
      <w:r w:rsidRPr="00537965">
        <w:rPr>
          <w:szCs w:val="28"/>
        </w:rPr>
        <w:t xml:space="preserve">       Термін погашення кредиту  з врахуванням пільгового періоду 9 місяців від дати підписання угоди - 20 листопада 2030 року. Відсоткова ставка за користування кредитом дорівнює фіксованій ставці або шестимісячній Європейській міжбанківській ставці пропозиції (</w:t>
      </w:r>
      <w:r w:rsidRPr="00537965">
        <w:rPr>
          <w:szCs w:val="28"/>
          <w:lang w:val="en-US"/>
        </w:rPr>
        <w:t>EURIBOR</w:t>
      </w:r>
      <w:r w:rsidRPr="00537965">
        <w:rPr>
          <w:szCs w:val="28"/>
        </w:rPr>
        <w:t>) + спред (до 2%). та плата  Міністерству фінансів за надання Частини коштів позики у розмірі 0,5% річних. Погашення кредиту та сплата відсотків здійснюється щопіврічними платежами.</w:t>
      </w:r>
    </w:p>
    <w:p w:rsidR="000C6E31" w:rsidRPr="00537965" w:rsidRDefault="000C6E31" w:rsidP="000C6E31">
      <w:pPr>
        <w:rPr>
          <w:szCs w:val="28"/>
        </w:rPr>
      </w:pPr>
      <w:r w:rsidRPr="00537965">
        <w:rPr>
          <w:szCs w:val="28"/>
        </w:rPr>
        <w:t xml:space="preserve">         3. Відповідно </w:t>
      </w:r>
      <w:r w:rsidR="009B7A6F" w:rsidRPr="00537965">
        <w:rPr>
          <w:szCs w:val="28"/>
        </w:rPr>
        <w:t>до</w:t>
      </w:r>
      <w:r w:rsidRPr="00537965">
        <w:rPr>
          <w:szCs w:val="28"/>
        </w:rPr>
        <w:t xml:space="preserve"> рішення Миколаївської міської ради від 12.06.2020 </w:t>
      </w:r>
      <w:r w:rsidR="009B7A6F" w:rsidRPr="00537965">
        <w:rPr>
          <w:szCs w:val="28"/>
        </w:rPr>
        <w:t xml:space="preserve">                </w:t>
      </w:r>
      <w:r w:rsidRPr="00537965">
        <w:rPr>
          <w:szCs w:val="28"/>
        </w:rPr>
        <w:t>№ 56/118 «Про надання у 2020 році гарантії  Миколаївської міської ради для забезпечення виконання боргових зобов’язань комунального підприємства Миколаївської міської ради  «Миколаївелектротранс» за кредитом Європейського Банку Реконструкції та Розвитку» укладений договір гарантії, відшкодування та підтримки проєкту між Миколаївською міською радою та Європейським Банком Реконструкції та Розвитку від 15.09.2020  № 357/02.02.01.-34/02/20 .</w:t>
      </w:r>
    </w:p>
    <w:p w:rsidR="000C6E31" w:rsidRPr="00537965" w:rsidRDefault="000C6E31" w:rsidP="000C6E31">
      <w:pPr>
        <w:rPr>
          <w:szCs w:val="28"/>
        </w:rPr>
      </w:pPr>
      <w:r w:rsidRPr="00537965">
        <w:rPr>
          <w:szCs w:val="28"/>
        </w:rPr>
        <w:t xml:space="preserve">           Крім того</w:t>
      </w:r>
      <w:r w:rsidR="003C6DA4" w:rsidRPr="00537965">
        <w:rPr>
          <w:szCs w:val="28"/>
        </w:rPr>
        <w:t>,</w:t>
      </w:r>
      <w:r w:rsidRPr="00537965">
        <w:rPr>
          <w:szCs w:val="28"/>
        </w:rPr>
        <w:t xml:space="preserve"> між комунальним підприємством Миколаївської міської ради  «Миколаївелектротранс» та департаментом фінансів Миколаївської міської ради укладений договір від 10.09.2020 №26 про погашення заборгованості </w:t>
      </w:r>
      <w:r w:rsidRPr="00537965">
        <w:rPr>
          <w:szCs w:val="28"/>
        </w:rPr>
        <w:lastRenderedPageBreak/>
        <w:t>позичальника перед територіальною громадою міста Миколаєва за виконання гарантійних зобов’язань.</w:t>
      </w:r>
    </w:p>
    <w:p w:rsidR="000C6E31" w:rsidRPr="00537965" w:rsidRDefault="000C6E31" w:rsidP="000C6E31">
      <w:pPr>
        <w:rPr>
          <w:szCs w:val="28"/>
        </w:rPr>
      </w:pPr>
      <w:r w:rsidRPr="00537965">
        <w:rPr>
          <w:szCs w:val="28"/>
        </w:rPr>
        <w:t xml:space="preserve">          Згідно кредитного договору, укладеного 12.09.2019 року між комунальним підприємством Миколаївської міської ради «Миколаївелектротранс» та Європейським Банком Реконструкції та Розвитку за яким надана місцева гарантія:</w:t>
      </w:r>
    </w:p>
    <w:p w:rsidR="000C6E31" w:rsidRPr="00537965" w:rsidRDefault="000C6E31" w:rsidP="000C6E31">
      <w:pPr>
        <w:pStyle w:val="aa"/>
        <w:numPr>
          <w:ilvl w:val="0"/>
          <w:numId w:val="35"/>
        </w:numPr>
        <w:rPr>
          <w:szCs w:val="28"/>
        </w:rPr>
      </w:pPr>
      <w:r w:rsidRPr="00537965">
        <w:rPr>
          <w:szCs w:val="28"/>
        </w:rPr>
        <w:t xml:space="preserve">обсяг кредиту - 20 000 000 (двадцять мільйонів) євро;  </w:t>
      </w:r>
    </w:p>
    <w:p w:rsidR="000C6E31" w:rsidRPr="00537965" w:rsidRDefault="000C6E31" w:rsidP="000C6E31">
      <w:pPr>
        <w:pStyle w:val="aa"/>
        <w:numPr>
          <w:ilvl w:val="0"/>
          <w:numId w:val="35"/>
        </w:numPr>
        <w:rPr>
          <w:szCs w:val="28"/>
        </w:rPr>
      </w:pPr>
      <w:r w:rsidRPr="00537965">
        <w:rPr>
          <w:szCs w:val="28"/>
        </w:rPr>
        <w:t>строк кредиту – 13 років, пільговий період повернення коштів</w:t>
      </w:r>
    </w:p>
    <w:p w:rsidR="000C6E31" w:rsidRPr="00537965" w:rsidRDefault="000C6E31" w:rsidP="009F15A5">
      <w:pPr>
        <w:rPr>
          <w:szCs w:val="28"/>
        </w:rPr>
      </w:pPr>
      <w:r w:rsidRPr="00537965">
        <w:rPr>
          <w:szCs w:val="28"/>
        </w:rPr>
        <w:t xml:space="preserve"> становить перші три роки  та повне погашення у 2033 році;</w:t>
      </w:r>
    </w:p>
    <w:p w:rsidR="000C6E31" w:rsidRPr="00537965" w:rsidRDefault="009F15A5" w:rsidP="009F15A5">
      <w:pPr>
        <w:tabs>
          <w:tab w:val="left" w:pos="993"/>
        </w:tabs>
        <w:rPr>
          <w:szCs w:val="28"/>
        </w:rPr>
      </w:pPr>
      <w:r w:rsidRPr="00537965">
        <w:rPr>
          <w:szCs w:val="28"/>
        </w:rPr>
        <w:t xml:space="preserve"> </w:t>
      </w:r>
      <w:r w:rsidR="000C6E31" w:rsidRPr="00537965">
        <w:rPr>
          <w:szCs w:val="28"/>
        </w:rPr>
        <w:t xml:space="preserve">    - комісія за резервування - 0,5 %  суми кредиту.</w:t>
      </w:r>
    </w:p>
    <w:p w:rsidR="000C6E31" w:rsidRPr="00537965" w:rsidRDefault="000C6E31" w:rsidP="009F15A5">
      <w:pPr>
        <w:tabs>
          <w:tab w:val="left" w:pos="993"/>
        </w:tabs>
        <w:rPr>
          <w:szCs w:val="28"/>
        </w:rPr>
      </w:pPr>
      <w:r w:rsidRPr="00537965">
        <w:rPr>
          <w:szCs w:val="28"/>
        </w:rPr>
        <w:t xml:space="preserve">     -  одноразова комісія - 1 %  суми кредиту.</w:t>
      </w:r>
    </w:p>
    <w:p w:rsidR="000C6E31" w:rsidRPr="00537965" w:rsidRDefault="000C6E31" w:rsidP="009F15A5">
      <w:pPr>
        <w:tabs>
          <w:tab w:val="left" w:pos="993"/>
        </w:tabs>
        <w:ind w:firstLine="284"/>
        <w:rPr>
          <w:szCs w:val="28"/>
        </w:rPr>
      </w:pPr>
      <w:r w:rsidRPr="00537965">
        <w:rPr>
          <w:szCs w:val="28"/>
        </w:rPr>
        <w:t xml:space="preserve"> -  відсоткова ставка за користування залученими коштами  - 6-місячна</w:t>
      </w:r>
    </w:p>
    <w:p w:rsidR="000C6E31" w:rsidRPr="00537965" w:rsidRDefault="000C6E31" w:rsidP="009F15A5">
      <w:pPr>
        <w:rPr>
          <w:szCs w:val="28"/>
        </w:rPr>
      </w:pPr>
      <w:r w:rsidRPr="00537965">
        <w:rPr>
          <w:szCs w:val="28"/>
        </w:rPr>
        <w:t>ставка EURIBOR плюс маржа у розмірі не більше 6 відсотків  річних з можливістю зниження в залежності від кредитного рейтингу міста Миколаєва та результатів діяльності КП ММР «Миколаївелектротранс».</w:t>
      </w:r>
    </w:p>
    <w:p w:rsidR="000C6E31" w:rsidRPr="00537965" w:rsidRDefault="000C6E31" w:rsidP="009F15A5">
      <w:pPr>
        <w:rPr>
          <w:szCs w:val="28"/>
        </w:rPr>
      </w:pPr>
      <w:r w:rsidRPr="00537965">
        <w:rPr>
          <w:szCs w:val="28"/>
        </w:rPr>
        <w:t xml:space="preserve">  </w:t>
      </w:r>
      <w:r w:rsidRPr="00537965">
        <w:rPr>
          <w:sz w:val="23"/>
          <w:szCs w:val="23"/>
        </w:rPr>
        <w:t xml:space="preserve">           </w:t>
      </w:r>
      <w:r w:rsidRPr="00537965">
        <w:rPr>
          <w:szCs w:val="28"/>
        </w:rPr>
        <w:t xml:space="preserve">Сьомий рік поспіль уповноваженим рейтинговим агентством «Кредит-рейтинг» було підтверджено довгостроковий кредитний рейтинг та рейтинг боргового зобов’язання м. Миколаєва за національної шкалою на рівні uaBBB+ стабільний. </w:t>
      </w:r>
    </w:p>
    <w:p w:rsidR="000C6E31" w:rsidRPr="00537965" w:rsidRDefault="000C6E31" w:rsidP="000C6E31">
      <w:pPr>
        <w:pStyle w:val="Default"/>
        <w:jc w:val="both"/>
        <w:rPr>
          <w:color w:val="auto"/>
          <w:sz w:val="28"/>
          <w:szCs w:val="28"/>
        </w:rPr>
      </w:pPr>
      <w:r w:rsidRPr="00537965">
        <w:rPr>
          <w:color w:val="auto"/>
          <w:sz w:val="28"/>
          <w:szCs w:val="28"/>
          <w:lang w:val="uk-UA"/>
        </w:rPr>
        <w:t xml:space="preserve">          </w:t>
      </w:r>
      <w:r w:rsidRPr="00537965">
        <w:rPr>
          <w:color w:val="auto"/>
          <w:sz w:val="28"/>
          <w:szCs w:val="28"/>
        </w:rPr>
        <w:t xml:space="preserve">З 2016 року уповноваженим рейтинговим агентством «Кредит-рейтинг» визначається Інвестиційний рейтинг м. Миколаєва на рівні uaINV4 – високий. </w:t>
      </w:r>
    </w:p>
    <w:p w:rsidR="000C6E31" w:rsidRPr="00537965" w:rsidRDefault="000C6E31" w:rsidP="000C6E31">
      <w:pPr>
        <w:pStyle w:val="Default"/>
        <w:jc w:val="both"/>
        <w:rPr>
          <w:color w:val="auto"/>
          <w:sz w:val="28"/>
          <w:szCs w:val="28"/>
        </w:rPr>
      </w:pPr>
      <w:r w:rsidRPr="00537965">
        <w:rPr>
          <w:color w:val="auto"/>
          <w:sz w:val="28"/>
          <w:szCs w:val="28"/>
        </w:rPr>
        <w:t xml:space="preserve">          З метою підвищення прозорості та інвестиційної привабливості міста Миколаєва на початку червня 2020 року Міжнародне рейтингове агентство Fitch Ratings, одне з трьох провідних рейтингових агентств світу, присвоїло місту Миколаєву довгостроковий рейтинг дефолту емітента в іноземній та національній валюті на рівні «B» з прогнозом «Стабільний». </w:t>
      </w:r>
    </w:p>
    <w:p w:rsidR="000C6E31" w:rsidRPr="00537965" w:rsidRDefault="000C6E31" w:rsidP="000C6E31">
      <w:pPr>
        <w:pStyle w:val="Default"/>
        <w:jc w:val="both"/>
        <w:rPr>
          <w:color w:val="auto"/>
          <w:sz w:val="28"/>
          <w:szCs w:val="28"/>
        </w:rPr>
      </w:pPr>
      <w:r w:rsidRPr="00537965">
        <w:rPr>
          <w:color w:val="auto"/>
          <w:sz w:val="28"/>
          <w:szCs w:val="28"/>
        </w:rPr>
        <w:t xml:space="preserve">          Рейтинг міста Миколаєва за міжнародною шкалою обмежений суверенним рейтингом України (В/Стабільний). Fitch також оцінює кредитний профіль міста на рівні «b+». У 2020 році Fitch оцінив 8 українських міст 6 з яких мають кредитний профіль міста на рівні «b+», а саме: Київ, Одеса, Харків, Львів, Маріуполь, Миколаїв. </w:t>
      </w:r>
    </w:p>
    <w:p w:rsidR="000C6E31" w:rsidRPr="00537965" w:rsidRDefault="000C6E31" w:rsidP="000C6E31">
      <w:pPr>
        <w:pStyle w:val="Default"/>
        <w:jc w:val="both"/>
        <w:rPr>
          <w:color w:val="auto"/>
          <w:sz w:val="28"/>
          <w:szCs w:val="28"/>
        </w:rPr>
      </w:pPr>
      <w:r w:rsidRPr="00537965">
        <w:rPr>
          <w:color w:val="auto"/>
          <w:sz w:val="28"/>
          <w:szCs w:val="28"/>
        </w:rPr>
        <w:t xml:space="preserve">          Присвоєний місту Миколаєву рейтинг - це критерій довіри для міжнародних фінансових організацій, які готові вкласти кошти в пріоритетні проєкти енергоефективності, розвитку міського громадського транспорту, безпеки дорожнього руху. Також рейтинг сприяє залученню в майбутньому більш доступних ресурсів від міжнародних фінансових організацій для реалізації важливих проєктів соціально-економічного розвитку. </w:t>
      </w:r>
    </w:p>
    <w:p w:rsidR="00D272A6" w:rsidRPr="00537965" w:rsidRDefault="00D272A6" w:rsidP="006C7F2A">
      <w:pPr>
        <w:pStyle w:val="a3"/>
        <w:spacing w:after="0"/>
        <w:jc w:val="center"/>
        <w:rPr>
          <w:color w:val="333333"/>
          <w:sz w:val="17"/>
          <w:szCs w:val="17"/>
          <w:shd w:val="clear" w:color="auto" w:fill="FFFFFF"/>
        </w:rPr>
      </w:pPr>
    </w:p>
    <w:tbl>
      <w:tblPr>
        <w:tblW w:w="10709" w:type="dxa"/>
        <w:tblInd w:w="-459" w:type="dxa"/>
        <w:tblLayout w:type="fixed"/>
        <w:tblLook w:val="04A0"/>
      </w:tblPr>
      <w:tblGrid>
        <w:gridCol w:w="1419"/>
        <w:gridCol w:w="2409"/>
        <w:gridCol w:w="2693"/>
        <w:gridCol w:w="1417"/>
        <w:gridCol w:w="1418"/>
        <w:gridCol w:w="1353"/>
      </w:tblGrid>
      <w:tr w:rsidR="007D54E7" w:rsidRPr="00537965" w:rsidTr="00935397">
        <w:trPr>
          <w:trHeight w:val="1065"/>
        </w:trPr>
        <w:tc>
          <w:tcPr>
            <w:tcW w:w="10709" w:type="dxa"/>
            <w:gridSpan w:val="6"/>
            <w:tcBorders>
              <w:top w:val="nil"/>
              <w:left w:val="nil"/>
              <w:bottom w:val="nil"/>
              <w:right w:val="nil"/>
            </w:tcBorders>
            <w:shd w:val="clear" w:color="000000" w:fill="FFFFFF"/>
            <w:vAlign w:val="bottom"/>
            <w:hideMark/>
          </w:tcPr>
          <w:p w:rsidR="00C67AA9" w:rsidRDefault="00C67AA9" w:rsidP="006A2E22">
            <w:pPr>
              <w:jc w:val="center"/>
              <w:rPr>
                <w:b/>
                <w:bCs/>
                <w:sz w:val="32"/>
                <w:szCs w:val="32"/>
              </w:rPr>
            </w:pPr>
          </w:p>
          <w:p w:rsidR="00C67AA9" w:rsidRDefault="00C67AA9" w:rsidP="006A2E22">
            <w:pPr>
              <w:jc w:val="center"/>
              <w:rPr>
                <w:b/>
                <w:bCs/>
                <w:sz w:val="32"/>
                <w:szCs w:val="32"/>
              </w:rPr>
            </w:pPr>
          </w:p>
          <w:p w:rsidR="00C67AA9" w:rsidRDefault="00C67AA9" w:rsidP="006A2E22">
            <w:pPr>
              <w:jc w:val="center"/>
              <w:rPr>
                <w:b/>
                <w:bCs/>
                <w:sz w:val="32"/>
                <w:szCs w:val="32"/>
              </w:rPr>
            </w:pPr>
          </w:p>
          <w:p w:rsidR="00C67AA9" w:rsidRDefault="00C67AA9" w:rsidP="006A2E22">
            <w:pPr>
              <w:jc w:val="center"/>
              <w:rPr>
                <w:b/>
                <w:bCs/>
                <w:sz w:val="32"/>
                <w:szCs w:val="32"/>
              </w:rPr>
            </w:pPr>
          </w:p>
          <w:p w:rsidR="00C67AA9" w:rsidRDefault="00C67AA9" w:rsidP="006A2E22">
            <w:pPr>
              <w:jc w:val="center"/>
              <w:rPr>
                <w:b/>
                <w:bCs/>
                <w:sz w:val="32"/>
                <w:szCs w:val="32"/>
              </w:rPr>
            </w:pPr>
          </w:p>
          <w:p w:rsidR="00C67AA9" w:rsidRDefault="00C67AA9" w:rsidP="006A2E22">
            <w:pPr>
              <w:jc w:val="center"/>
              <w:rPr>
                <w:b/>
                <w:bCs/>
                <w:sz w:val="32"/>
                <w:szCs w:val="32"/>
              </w:rPr>
            </w:pPr>
          </w:p>
          <w:p w:rsidR="00C67AA9" w:rsidRDefault="00C67AA9" w:rsidP="006A2E22">
            <w:pPr>
              <w:jc w:val="center"/>
              <w:rPr>
                <w:b/>
                <w:bCs/>
                <w:sz w:val="32"/>
                <w:szCs w:val="32"/>
              </w:rPr>
            </w:pPr>
          </w:p>
          <w:p w:rsidR="007D54E7" w:rsidRPr="00537965" w:rsidRDefault="00672BD8" w:rsidP="006A2E22">
            <w:pPr>
              <w:jc w:val="center"/>
              <w:rPr>
                <w:b/>
                <w:bCs/>
                <w:sz w:val="32"/>
                <w:szCs w:val="32"/>
              </w:rPr>
            </w:pPr>
            <w:r>
              <w:rPr>
                <w:b/>
                <w:bCs/>
                <w:sz w:val="32"/>
                <w:szCs w:val="32"/>
                <w:lang w:val="en-US"/>
              </w:rPr>
              <w:lastRenderedPageBreak/>
              <w:t>IX</w:t>
            </w:r>
            <w:r w:rsidRPr="00672BD8">
              <w:rPr>
                <w:b/>
                <w:bCs/>
                <w:sz w:val="32"/>
                <w:szCs w:val="32"/>
              </w:rPr>
              <w:t xml:space="preserve">. </w:t>
            </w:r>
            <w:r w:rsidR="007D54E7" w:rsidRPr="00537965">
              <w:rPr>
                <w:b/>
                <w:bCs/>
                <w:sz w:val="32"/>
                <w:szCs w:val="32"/>
              </w:rPr>
              <w:t>Показники витрат на наступні бюджетні періоди для завершення інвестиційних проєктів, що враховані в бюджеті міста Миколаєва на 2021 рік, реалізація яких триває більше одного бюджетного періоду</w:t>
            </w:r>
          </w:p>
        </w:tc>
      </w:tr>
      <w:tr w:rsidR="007D54E7" w:rsidRPr="00537965" w:rsidTr="00935397">
        <w:trPr>
          <w:trHeight w:val="375"/>
        </w:trPr>
        <w:tc>
          <w:tcPr>
            <w:tcW w:w="1419" w:type="dxa"/>
            <w:tcBorders>
              <w:top w:val="nil"/>
              <w:left w:val="nil"/>
              <w:bottom w:val="nil"/>
              <w:right w:val="nil"/>
            </w:tcBorders>
            <w:shd w:val="clear" w:color="000000" w:fill="FFFFFF"/>
            <w:vAlign w:val="bottom"/>
            <w:hideMark/>
          </w:tcPr>
          <w:p w:rsidR="007D54E7" w:rsidRPr="00537965" w:rsidRDefault="007D54E7" w:rsidP="006A2E22">
            <w:pPr>
              <w:jc w:val="center"/>
              <w:rPr>
                <w:b/>
                <w:bCs/>
                <w:sz w:val="22"/>
                <w:szCs w:val="22"/>
              </w:rPr>
            </w:pPr>
            <w:r w:rsidRPr="00537965">
              <w:rPr>
                <w:b/>
                <w:bCs/>
                <w:sz w:val="22"/>
                <w:szCs w:val="22"/>
              </w:rPr>
              <w:lastRenderedPageBreak/>
              <w:t> </w:t>
            </w:r>
          </w:p>
        </w:tc>
        <w:tc>
          <w:tcPr>
            <w:tcW w:w="2409" w:type="dxa"/>
            <w:tcBorders>
              <w:top w:val="nil"/>
              <w:left w:val="nil"/>
              <w:bottom w:val="nil"/>
              <w:right w:val="nil"/>
            </w:tcBorders>
            <w:shd w:val="clear" w:color="000000" w:fill="FFFFFF"/>
            <w:vAlign w:val="bottom"/>
            <w:hideMark/>
          </w:tcPr>
          <w:p w:rsidR="007D54E7" w:rsidRPr="00537965" w:rsidRDefault="007D54E7" w:rsidP="006A2E22">
            <w:pPr>
              <w:jc w:val="center"/>
              <w:rPr>
                <w:b/>
                <w:bCs/>
                <w:sz w:val="22"/>
                <w:szCs w:val="22"/>
              </w:rPr>
            </w:pPr>
            <w:r w:rsidRPr="00537965">
              <w:rPr>
                <w:b/>
                <w:bCs/>
                <w:sz w:val="22"/>
                <w:szCs w:val="22"/>
              </w:rPr>
              <w:t> </w:t>
            </w:r>
          </w:p>
        </w:tc>
        <w:tc>
          <w:tcPr>
            <w:tcW w:w="2693" w:type="dxa"/>
            <w:tcBorders>
              <w:top w:val="nil"/>
              <w:left w:val="nil"/>
              <w:bottom w:val="nil"/>
              <w:right w:val="nil"/>
            </w:tcBorders>
            <w:shd w:val="clear" w:color="000000" w:fill="FFFFFF"/>
            <w:vAlign w:val="bottom"/>
            <w:hideMark/>
          </w:tcPr>
          <w:p w:rsidR="007D54E7" w:rsidRPr="00537965" w:rsidRDefault="007D54E7" w:rsidP="006A2E22">
            <w:pPr>
              <w:jc w:val="center"/>
              <w:rPr>
                <w:b/>
                <w:bCs/>
                <w:sz w:val="22"/>
                <w:szCs w:val="22"/>
              </w:rPr>
            </w:pPr>
            <w:r w:rsidRPr="00537965">
              <w:rPr>
                <w:b/>
                <w:bCs/>
                <w:sz w:val="22"/>
                <w:szCs w:val="22"/>
              </w:rPr>
              <w:t> </w:t>
            </w:r>
          </w:p>
        </w:tc>
        <w:tc>
          <w:tcPr>
            <w:tcW w:w="1417" w:type="dxa"/>
            <w:tcBorders>
              <w:top w:val="nil"/>
              <w:left w:val="nil"/>
              <w:bottom w:val="nil"/>
              <w:right w:val="nil"/>
            </w:tcBorders>
            <w:shd w:val="clear" w:color="000000" w:fill="FFFFFF"/>
            <w:vAlign w:val="bottom"/>
            <w:hideMark/>
          </w:tcPr>
          <w:p w:rsidR="007D54E7" w:rsidRPr="00537965" w:rsidRDefault="007D54E7" w:rsidP="006A2E22">
            <w:pPr>
              <w:jc w:val="center"/>
              <w:rPr>
                <w:b/>
                <w:bCs/>
                <w:sz w:val="22"/>
                <w:szCs w:val="22"/>
              </w:rPr>
            </w:pPr>
            <w:r w:rsidRPr="00537965">
              <w:rPr>
                <w:b/>
                <w:bCs/>
                <w:sz w:val="22"/>
                <w:szCs w:val="22"/>
              </w:rPr>
              <w:t> </w:t>
            </w:r>
          </w:p>
        </w:tc>
        <w:tc>
          <w:tcPr>
            <w:tcW w:w="1418" w:type="dxa"/>
            <w:tcBorders>
              <w:top w:val="nil"/>
              <w:left w:val="nil"/>
              <w:bottom w:val="nil"/>
              <w:right w:val="nil"/>
            </w:tcBorders>
            <w:shd w:val="clear" w:color="000000" w:fill="FFFFFF"/>
            <w:vAlign w:val="bottom"/>
            <w:hideMark/>
          </w:tcPr>
          <w:p w:rsidR="007D54E7" w:rsidRPr="00537965" w:rsidRDefault="007D54E7" w:rsidP="006A2E22">
            <w:pPr>
              <w:jc w:val="center"/>
              <w:rPr>
                <w:b/>
                <w:bCs/>
                <w:sz w:val="22"/>
                <w:szCs w:val="22"/>
              </w:rPr>
            </w:pPr>
            <w:r w:rsidRPr="00537965">
              <w:rPr>
                <w:b/>
                <w:bCs/>
                <w:sz w:val="22"/>
                <w:szCs w:val="22"/>
              </w:rPr>
              <w:t> </w:t>
            </w:r>
          </w:p>
        </w:tc>
        <w:tc>
          <w:tcPr>
            <w:tcW w:w="1353" w:type="dxa"/>
            <w:tcBorders>
              <w:top w:val="nil"/>
              <w:left w:val="nil"/>
              <w:bottom w:val="nil"/>
              <w:right w:val="nil"/>
            </w:tcBorders>
            <w:shd w:val="clear" w:color="000000" w:fill="FFFFFF"/>
            <w:vAlign w:val="bottom"/>
            <w:hideMark/>
          </w:tcPr>
          <w:p w:rsidR="007D54E7" w:rsidRPr="00537965" w:rsidRDefault="007D54E7" w:rsidP="006A2E22">
            <w:pPr>
              <w:jc w:val="center"/>
              <w:rPr>
                <w:b/>
                <w:bCs/>
                <w:sz w:val="22"/>
                <w:szCs w:val="22"/>
              </w:rPr>
            </w:pPr>
            <w:r w:rsidRPr="00537965">
              <w:rPr>
                <w:b/>
                <w:bCs/>
                <w:sz w:val="22"/>
                <w:szCs w:val="22"/>
              </w:rPr>
              <w:t> </w:t>
            </w:r>
          </w:p>
        </w:tc>
      </w:tr>
      <w:tr w:rsidR="007D54E7" w:rsidRPr="00537965" w:rsidTr="00935397">
        <w:trPr>
          <w:trHeight w:val="375"/>
        </w:trPr>
        <w:tc>
          <w:tcPr>
            <w:tcW w:w="1419" w:type="dxa"/>
            <w:tcBorders>
              <w:top w:val="nil"/>
              <w:left w:val="nil"/>
              <w:bottom w:val="nil"/>
              <w:right w:val="nil"/>
            </w:tcBorders>
            <w:shd w:val="clear" w:color="000000" w:fill="FFFFFF"/>
            <w:noWrap/>
            <w:vAlign w:val="bottom"/>
            <w:hideMark/>
          </w:tcPr>
          <w:p w:rsidR="007D54E7" w:rsidRPr="00537965" w:rsidRDefault="007D54E7" w:rsidP="006A2E22">
            <w:pPr>
              <w:rPr>
                <w:sz w:val="22"/>
                <w:szCs w:val="22"/>
              </w:rPr>
            </w:pPr>
            <w:r w:rsidRPr="00537965">
              <w:rPr>
                <w:sz w:val="22"/>
                <w:szCs w:val="22"/>
              </w:rPr>
              <w:t> </w:t>
            </w:r>
          </w:p>
        </w:tc>
        <w:tc>
          <w:tcPr>
            <w:tcW w:w="2409" w:type="dxa"/>
            <w:tcBorders>
              <w:top w:val="nil"/>
              <w:left w:val="nil"/>
              <w:bottom w:val="nil"/>
              <w:right w:val="nil"/>
            </w:tcBorders>
            <w:shd w:val="clear" w:color="000000" w:fill="FFFFFF"/>
            <w:noWrap/>
            <w:vAlign w:val="bottom"/>
            <w:hideMark/>
          </w:tcPr>
          <w:p w:rsidR="007D54E7" w:rsidRPr="00537965" w:rsidRDefault="007D54E7" w:rsidP="006A2E22">
            <w:pPr>
              <w:rPr>
                <w:b/>
                <w:bCs/>
                <w:sz w:val="22"/>
                <w:szCs w:val="22"/>
              </w:rPr>
            </w:pPr>
            <w:r w:rsidRPr="00537965">
              <w:rPr>
                <w:b/>
                <w:bCs/>
                <w:sz w:val="22"/>
                <w:szCs w:val="22"/>
              </w:rPr>
              <w:t> </w:t>
            </w:r>
          </w:p>
        </w:tc>
        <w:tc>
          <w:tcPr>
            <w:tcW w:w="2693" w:type="dxa"/>
            <w:tcBorders>
              <w:top w:val="nil"/>
              <w:left w:val="nil"/>
              <w:bottom w:val="nil"/>
              <w:right w:val="nil"/>
            </w:tcBorders>
            <w:shd w:val="clear" w:color="000000" w:fill="FFFFFF"/>
            <w:noWrap/>
            <w:vAlign w:val="bottom"/>
            <w:hideMark/>
          </w:tcPr>
          <w:p w:rsidR="007D54E7" w:rsidRPr="00537965" w:rsidRDefault="007D54E7" w:rsidP="006A2E22">
            <w:pPr>
              <w:rPr>
                <w:b/>
                <w:bCs/>
                <w:sz w:val="22"/>
                <w:szCs w:val="22"/>
              </w:rPr>
            </w:pPr>
            <w:r w:rsidRPr="00537965">
              <w:rPr>
                <w:b/>
                <w:bCs/>
                <w:sz w:val="22"/>
                <w:szCs w:val="22"/>
              </w:rPr>
              <w:t> </w:t>
            </w:r>
          </w:p>
        </w:tc>
        <w:tc>
          <w:tcPr>
            <w:tcW w:w="1417" w:type="dxa"/>
            <w:tcBorders>
              <w:top w:val="nil"/>
              <w:left w:val="nil"/>
              <w:bottom w:val="nil"/>
              <w:right w:val="nil"/>
            </w:tcBorders>
            <w:shd w:val="clear" w:color="000000" w:fill="FFFFFF"/>
            <w:noWrap/>
            <w:vAlign w:val="bottom"/>
            <w:hideMark/>
          </w:tcPr>
          <w:p w:rsidR="007D54E7" w:rsidRPr="00537965" w:rsidRDefault="007D54E7" w:rsidP="006A2E22">
            <w:pPr>
              <w:rPr>
                <w:b/>
                <w:bCs/>
                <w:sz w:val="22"/>
                <w:szCs w:val="22"/>
              </w:rPr>
            </w:pPr>
            <w:r w:rsidRPr="00537965">
              <w:rPr>
                <w:b/>
                <w:bCs/>
                <w:sz w:val="22"/>
                <w:szCs w:val="22"/>
              </w:rPr>
              <w:t> </w:t>
            </w:r>
          </w:p>
        </w:tc>
        <w:tc>
          <w:tcPr>
            <w:tcW w:w="1418" w:type="dxa"/>
            <w:tcBorders>
              <w:top w:val="nil"/>
              <w:left w:val="nil"/>
              <w:bottom w:val="nil"/>
              <w:right w:val="nil"/>
            </w:tcBorders>
            <w:shd w:val="clear" w:color="000000" w:fill="FFFFFF"/>
            <w:noWrap/>
            <w:vAlign w:val="bottom"/>
            <w:hideMark/>
          </w:tcPr>
          <w:p w:rsidR="007D54E7" w:rsidRPr="00537965" w:rsidRDefault="007D54E7" w:rsidP="006A2E22">
            <w:pPr>
              <w:rPr>
                <w:b/>
                <w:bCs/>
                <w:sz w:val="22"/>
                <w:szCs w:val="22"/>
              </w:rPr>
            </w:pPr>
            <w:r w:rsidRPr="00537965">
              <w:rPr>
                <w:b/>
                <w:bCs/>
                <w:sz w:val="22"/>
                <w:szCs w:val="22"/>
              </w:rPr>
              <w:t> </w:t>
            </w:r>
          </w:p>
        </w:tc>
        <w:tc>
          <w:tcPr>
            <w:tcW w:w="1353" w:type="dxa"/>
            <w:tcBorders>
              <w:top w:val="nil"/>
              <w:left w:val="nil"/>
              <w:bottom w:val="nil"/>
              <w:right w:val="nil"/>
            </w:tcBorders>
            <w:shd w:val="clear" w:color="000000" w:fill="FFFFFF"/>
            <w:noWrap/>
            <w:vAlign w:val="bottom"/>
            <w:hideMark/>
          </w:tcPr>
          <w:p w:rsidR="007D54E7" w:rsidRPr="00537965" w:rsidRDefault="007D54E7" w:rsidP="006A2E22">
            <w:pPr>
              <w:jc w:val="center"/>
              <w:rPr>
                <w:sz w:val="22"/>
                <w:szCs w:val="22"/>
              </w:rPr>
            </w:pPr>
            <w:r w:rsidRPr="00537965">
              <w:rPr>
                <w:sz w:val="22"/>
                <w:szCs w:val="22"/>
              </w:rPr>
              <w:t>(грн)</w:t>
            </w:r>
          </w:p>
        </w:tc>
      </w:tr>
      <w:tr w:rsidR="007D54E7" w:rsidRPr="00537965" w:rsidTr="00935397">
        <w:trPr>
          <w:trHeight w:val="1710"/>
        </w:trPr>
        <w:tc>
          <w:tcPr>
            <w:tcW w:w="1419" w:type="dxa"/>
            <w:tcBorders>
              <w:top w:val="single" w:sz="4" w:space="0" w:color="auto"/>
              <w:left w:val="single" w:sz="4" w:space="0" w:color="auto"/>
              <w:bottom w:val="single" w:sz="4" w:space="0" w:color="auto"/>
              <w:right w:val="single" w:sz="4" w:space="0" w:color="auto"/>
            </w:tcBorders>
            <w:shd w:val="clear" w:color="000000" w:fill="FFFFFF"/>
            <w:hideMark/>
          </w:tcPr>
          <w:p w:rsidR="007D54E7" w:rsidRPr="00537965" w:rsidRDefault="007D54E7" w:rsidP="006A2E22">
            <w:pPr>
              <w:jc w:val="center"/>
              <w:rPr>
                <w:bCs/>
                <w:sz w:val="20"/>
              </w:rPr>
            </w:pPr>
            <w:r w:rsidRPr="00537965">
              <w:rPr>
                <w:bCs/>
                <w:sz w:val="20"/>
              </w:rPr>
              <w:t>Код </w:t>
            </w:r>
            <w:r w:rsidR="00247D53" w:rsidRPr="00537965">
              <w:rPr>
                <w:bCs/>
                <w:sz w:val="20"/>
              </w:rPr>
              <w:t xml:space="preserve"> </w:t>
            </w:r>
            <w:r w:rsidRPr="00537965">
              <w:rPr>
                <w:bCs/>
                <w:sz w:val="20"/>
              </w:rPr>
              <w:t>Програмної класифікації видатків та кредитування місцевого бюджету</w:t>
            </w:r>
          </w:p>
        </w:tc>
        <w:tc>
          <w:tcPr>
            <w:tcW w:w="2409" w:type="dxa"/>
            <w:tcBorders>
              <w:top w:val="single" w:sz="4" w:space="0" w:color="auto"/>
              <w:left w:val="nil"/>
              <w:bottom w:val="single" w:sz="4" w:space="0" w:color="auto"/>
              <w:right w:val="single" w:sz="4" w:space="0" w:color="auto"/>
            </w:tcBorders>
            <w:shd w:val="clear" w:color="000000" w:fill="FFFFFF"/>
            <w:hideMark/>
          </w:tcPr>
          <w:p w:rsidR="007D54E7" w:rsidRPr="00537965" w:rsidRDefault="007D54E7" w:rsidP="006A2E22">
            <w:pPr>
              <w:jc w:val="center"/>
              <w:rPr>
                <w:bCs/>
                <w:sz w:val="20"/>
              </w:rPr>
            </w:pPr>
            <w:r w:rsidRPr="00537965">
              <w:rPr>
                <w:bCs/>
                <w:sz w:val="20"/>
              </w:rPr>
              <w:t>Найменування</w:t>
            </w:r>
            <w:r w:rsidRPr="00537965">
              <w:rPr>
                <w:bCs/>
                <w:sz w:val="20"/>
              </w:rPr>
              <w:br/>
              <w:t>бюджетної програми</w:t>
            </w:r>
          </w:p>
        </w:tc>
        <w:tc>
          <w:tcPr>
            <w:tcW w:w="2693" w:type="dxa"/>
            <w:tcBorders>
              <w:top w:val="single" w:sz="4" w:space="0" w:color="auto"/>
              <w:left w:val="nil"/>
              <w:bottom w:val="single" w:sz="4" w:space="0" w:color="auto"/>
              <w:right w:val="single" w:sz="4" w:space="0" w:color="auto"/>
            </w:tcBorders>
            <w:shd w:val="clear" w:color="000000" w:fill="FFFFFF"/>
            <w:hideMark/>
          </w:tcPr>
          <w:p w:rsidR="007D54E7" w:rsidRPr="00537965" w:rsidRDefault="007D54E7" w:rsidP="006A2E22">
            <w:pPr>
              <w:jc w:val="center"/>
              <w:rPr>
                <w:bCs/>
                <w:sz w:val="20"/>
              </w:rPr>
            </w:pPr>
            <w:r w:rsidRPr="00537965">
              <w:rPr>
                <w:bCs/>
                <w:sz w:val="20"/>
              </w:rPr>
              <w:t>Найменування проекту (об'єкта)</w:t>
            </w:r>
          </w:p>
        </w:tc>
        <w:tc>
          <w:tcPr>
            <w:tcW w:w="1417" w:type="dxa"/>
            <w:tcBorders>
              <w:top w:val="single" w:sz="4" w:space="0" w:color="auto"/>
              <w:left w:val="nil"/>
              <w:bottom w:val="single" w:sz="4" w:space="0" w:color="auto"/>
              <w:right w:val="single" w:sz="4" w:space="0" w:color="auto"/>
            </w:tcBorders>
            <w:shd w:val="clear" w:color="000000" w:fill="FFFFFF"/>
            <w:hideMark/>
          </w:tcPr>
          <w:p w:rsidR="007D54E7" w:rsidRPr="00537965" w:rsidRDefault="007D54E7" w:rsidP="006A2E22">
            <w:pPr>
              <w:jc w:val="center"/>
              <w:rPr>
                <w:bCs/>
                <w:sz w:val="20"/>
              </w:rPr>
            </w:pPr>
            <w:r w:rsidRPr="00537965">
              <w:rPr>
                <w:bCs/>
                <w:sz w:val="20"/>
              </w:rPr>
              <w:t>2021 рік</w:t>
            </w:r>
          </w:p>
        </w:tc>
        <w:tc>
          <w:tcPr>
            <w:tcW w:w="1418" w:type="dxa"/>
            <w:tcBorders>
              <w:top w:val="single" w:sz="4" w:space="0" w:color="auto"/>
              <w:left w:val="nil"/>
              <w:bottom w:val="single" w:sz="4" w:space="0" w:color="auto"/>
              <w:right w:val="single" w:sz="4" w:space="0" w:color="auto"/>
            </w:tcBorders>
            <w:shd w:val="clear" w:color="000000" w:fill="FFFFFF"/>
            <w:hideMark/>
          </w:tcPr>
          <w:p w:rsidR="007D54E7" w:rsidRPr="00537965" w:rsidRDefault="007D54E7" w:rsidP="006A2E22">
            <w:pPr>
              <w:jc w:val="center"/>
              <w:rPr>
                <w:bCs/>
                <w:sz w:val="20"/>
              </w:rPr>
            </w:pPr>
            <w:r w:rsidRPr="00537965">
              <w:rPr>
                <w:bCs/>
                <w:sz w:val="20"/>
              </w:rPr>
              <w:t>2022 рік</w:t>
            </w:r>
          </w:p>
        </w:tc>
        <w:tc>
          <w:tcPr>
            <w:tcW w:w="1353" w:type="dxa"/>
            <w:tcBorders>
              <w:top w:val="single" w:sz="4" w:space="0" w:color="auto"/>
              <w:left w:val="nil"/>
              <w:bottom w:val="single" w:sz="4" w:space="0" w:color="auto"/>
              <w:right w:val="single" w:sz="4" w:space="0" w:color="auto"/>
            </w:tcBorders>
            <w:shd w:val="clear" w:color="000000" w:fill="FFFFFF"/>
            <w:hideMark/>
          </w:tcPr>
          <w:p w:rsidR="007D54E7" w:rsidRPr="00537965" w:rsidRDefault="007D54E7" w:rsidP="006A2E22">
            <w:pPr>
              <w:jc w:val="center"/>
              <w:rPr>
                <w:bCs/>
                <w:sz w:val="20"/>
              </w:rPr>
            </w:pPr>
            <w:r w:rsidRPr="00537965">
              <w:rPr>
                <w:bCs/>
                <w:sz w:val="20"/>
              </w:rPr>
              <w:t>2023 рік</w:t>
            </w:r>
          </w:p>
        </w:tc>
      </w:tr>
      <w:tr w:rsidR="007D54E7" w:rsidRPr="00537965" w:rsidTr="00935397">
        <w:trPr>
          <w:trHeight w:val="300"/>
        </w:trPr>
        <w:tc>
          <w:tcPr>
            <w:tcW w:w="1419" w:type="dxa"/>
            <w:tcBorders>
              <w:top w:val="nil"/>
              <w:left w:val="single" w:sz="4" w:space="0" w:color="auto"/>
              <w:bottom w:val="single" w:sz="4" w:space="0" w:color="auto"/>
              <w:right w:val="single" w:sz="4" w:space="0" w:color="auto"/>
            </w:tcBorders>
            <w:shd w:val="clear" w:color="000000" w:fill="FFFFFF"/>
            <w:vAlign w:val="center"/>
            <w:hideMark/>
          </w:tcPr>
          <w:p w:rsidR="007D54E7" w:rsidRPr="00537965" w:rsidRDefault="007D54E7" w:rsidP="006A2E22">
            <w:pPr>
              <w:jc w:val="center"/>
              <w:rPr>
                <w:b/>
                <w:bCs/>
                <w:sz w:val="20"/>
              </w:rPr>
            </w:pPr>
            <w:r w:rsidRPr="00537965">
              <w:rPr>
                <w:b/>
                <w:bCs/>
                <w:sz w:val="20"/>
              </w:rPr>
              <w:t>1</w:t>
            </w:r>
          </w:p>
        </w:tc>
        <w:tc>
          <w:tcPr>
            <w:tcW w:w="2409" w:type="dxa"/>
            <w:tcBorders>
              <w:top w:val="nil"/>
              <w:left w:val="nil"/>
              <w:bottom w:val="single" w:sz="4" w:space="0" w:color="auto"/>
              <w:right w:val="single" w:sz="4" w:space="0" w:color="auto"/>
            </w:tcBorders>
            <w:shd w:val="clear" w:color="000000" w:fill="FFFFFF"/>
            <w:vAlign w:val="center"/>
            <w:hideMark/>
          </w:tcPr>
          <w:p w:rsidR="007D54E7" w:rsidRPr="00537965" w:rsidRDefault="007D54E7" w:rsidP="006A2E22">
            <w:pPr>
              <w:jc w:val="center"/>
              <w:rPr>
                <w:b/>
                <w:bCs/>
                <w:sz w:val="20"/>
              </w:rPr>
            </w:pPr>
            <w:r w:rsidRPr="00537965">
              <w:rPr>
                <w:b/>
                <w:bCs/>
                <w:sz w:val="20"/>
              </w:rPr>
              <w:t>2</w:t>
            </w:r>
          </w:p>
        </w:tc>
        <w:tc>
          <w:tcPr>
            <w:tcW w:w="2693" w:type="dxa"/>
            <w:tcBorders>
              <w:top w:val="nil"/>
              <w:left w:val="nil"/>
              <w:bottom w:val="single" w:sz="4" w:space="0" w:color="auto"/>
              <w:right w:val="single" w:sz="4" w:space="0" w:color="auto"/>
            </w:tcBorders>
            <w:shd w:val="clear" w:color="000000" w:fill="FFFFFF"/>
            <w:vAlign w:val="center"/>
            <w:hideMark/>
          </w:tcPr>
          <w:p w:rsidR="007D54E7" w:rsidRPr="00537965" w:rsidRDefault="007D54E7" w:rsidP="006A2E22">
            <w:pPr>
              <w:jc w:val="center"/>
              <w:rPr>
                <w:b/>
                <w:bCs/>
                <w:sz w:val="20"/>
              </w:rPr>
            </w:pPr>
            <w:r w:rsidRPr="00537965">
              <w:rPr>
                <w:b/>
                <w:bCs/>
                <w:sz w:val="20"/>
              </w:rPr>
              <w:t>3</w:t>
            </w:r>
          </w:p>
        </w:tc>
        <w:tc>
          <w:tcPr>
            <w:tcW w:w="1417" w:type="dxa"/>
            <w:tcBorders>
              <w:top w:val="nil"/>
              <w:left w:val="nil"/>
              <w:bottom w:val="single" w:sz="4" w:space="0" w:color="auto"/>
              <w:right w:val="single" w:sz="4" w:space="0" w:color="auto"/>
            </w:tcBorders>
            <w:shd w:val="clear" w:color="000000" w:fill="FFFFFF"/>
            <w:vAlign w:val="center"/>
            <w:hideMark/>
          </w:tcPr>
          <w:p w:rsidR="007D54E7" w:rsidRPr="00537965" w:rsidRDefault="007D54E7" w:rsidP="006A2E22">
            <w:pPr>
              <w:jc w:val="center"/>
              <w:rPr>
                <w:b/>
                <w:bCs/>
                <w:sz w:val="20"/>
              </w:rPr>
            </w:pPr>
            <w:r w:rsidRPr="00537965">
              <w:rPr>
                <w:b/>
                <w:bCs/>
                <w:sz w:val="20"/>
              </w:rPr>
              <w:t>4</w:t>
            </w:r>
          </w:p>
        </w:tc>
        <w:tc>
          <w:tcPr>
            <w:tcW w:w="1418" w:type="dxa"/>
            <w:tcBorders>
              <w:top w:val="nil"/>
              <w:left w:val="nil"/>
              <w:bottom w:val="single" w:sz="4" w:space="0" w:color="auto"/>
              <w:right w:val="single" w:sz="4" w:space="0" w:color="auto"/>
            </w:tcBorders>
            <w:shd w:val="clear" w:color="000000" w:fill="FFFFFF"/>
            <w:vAlign w:val="center"/>
            <w:hideMark/>
          </w:tcPr>
          <w:p w:rsidR="007D54E7" w:rsidRPr="00537965" w:rsidRDefault="007D54E7" w:rsidP="006A2E22">
            <w:pPr>
              <w:jc w:val="center"/>
              <w:rPr>
                <w:b/>
                <w:bCs/>
                <w:sz w:val="20"/>
              </w:rPr>
            </w:pPr>
            <w:r w:rsidRPr="00537965">
              <w:rPr>
                <w:b/>
                <w:bCs/>
                <w:sz w:val="20"/>
              </w:rPr>
              <w:t>5</w:t>
            </w:r>
          </w:p>
        </w:tc>
        <w:tc>
          <w:tcPr>
            <w:tcW w:w="1353" w:type="dxa"/>
            <w:tcBorders>
              <w:top w:val="nil"/>
              <w:left w:val="nil"/>
              <w:bottom w:val="single" w:sz="4" w:space="0" w:color="auto"/>
              <w:right w:val="single" w:sz="4" w:space="0" w:color="auto"/>
            </w:tcBorders>
            <w:shd w:val="clear" w:color="000000" w:fill="FFFFFF"/>
            <w:vAlign w:val="center"/>
            <w:hideMark/>
          </w:tcPr>
          <w:p w:rsidR="007D54E7" w:rsidRPr="00537965" w:rsidRDefault="007D54E7" w:rsidP="006A2E22">
            <w:pPr>
              <w:jc w:val="center"/>
              <w:rPr>
                <w:b/>
                <w:bCs/>
                <w:sz w:val="20"/>
              </w:rPr>
            </w:pPr>
            <w:r w:rsidRPr="00537965">
              <w:rPr>
                <w:b/>
                <w:bCs/>
                <w:sz w:val="20"/>
              </w:rPr>
              <w:t>6</w:t>
            </w:r>
          </w:p>
        </w:tc>
      </w:tr>
      <w:tr w:rsidR="007D54E7" w:rsidRPr="00537965" w:rsidTr="00935397">
        <w:trPr>
          <w:trHeight w:val="866"/>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1200000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Департамент житлово-комунального господарства Миколаївської міської ради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b/>
                <w:bCs/>
                <w:sz w:val="20"/>
              </w:rPr>
            </w:pPr>
            <w:r w:rsidRPr="00537965">
              <w:rPr>
                <w:b/>
                <w:bCs/>
                <w:sz w:val="20"/>
              </w:rPr>
              <w:t>15 400 000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110 938 156</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211 447 638</w:t>
            </w:r>
          </w:p>
        </w:tc>
      </w:tr>
      <w:tr w:rsidR="007D54E7" w:rsidRPr="00537965" w:rsidTr="00935397">
        <w:trPr>
          <w:trHeight w:val="924"/>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1210000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Департамент житлово-комунального господарства Миколаївської міської ради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b/>
                <w:bCs/>
                <w:sz w:val="20"/>
              </w:rPr>
            </w:pPr>
            <w:r w:rsidRPr="00537965">
              <w:rPr>
                <w:b/>
                <w:bCs/>
                <w:sz w:val="20"/>
              </w:rPr>
              <w:t>15 400 000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110 938 156</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211 447 638</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тролейбусної лінії по пр. Богоявленському від міського автовокзалу до вул. Гагаріна в м. Миколаєві. Коригування, у т.ч.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100 000 000</w:t>
            </w:r>
          </w:p>
        </w:tc>
      </w:tr>
      <w:tr w:rsidR="007D54E7" w:rsidRPr="00537965" w:rsidTr="00935397">
        <w:trPr>
          <w:trHeight w:val="15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мереж водовідведення та напірного колектору у мкр. Варварівка в м. Миколаєві, у т.ч. розроблення ТЕО,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400 000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50 000 000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6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м.Миколаєві по пр.Богоявленський ріг вул. Кобзарської в районі ЗОШ №49, у т.ч.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1 150 000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м.Миколаєві по вул.Малко-Тернівській ріг вул.Архітектора Старова, у тому числі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776 059</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м.Миколаєві по пр. Героїв України в районі церкви,  у тому числі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 xml:space="preserve">100 000 </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1 050 722</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lastRenderedPageBreak/>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 Миколаєві по пр. Миру в районі будинку за №1/1, у тому числі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900 000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 Миколаєві по пр. Миру в районі будинку за №2, у тому числі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900 000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12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 Миколаєві по вул. Троїцькій в районі церкви, у тому числі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1 100 000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світлофорного об'єкта в м. Миколаєві по вул. Генерала Карпенка ріг вул. Біла, у тому числі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1 100 000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радіофікованої АСУДР (світлофорні об'єкти), у т.ч. виготовлення та еспертиза проектно-кошторисної документації</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3 000 000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скверу "Манганарівський" («Пролетарський»),  обмеженого вулицями Адміральською, 1-ю Слобідською, Нікольською, Інженерною в Центральному районі м.Миколаєва. Коригування</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2 000 000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25 961 375</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дороги по вул. Національної гвардії від вул. Доктора Самойловича до вул. Олега Ольжича в Корабельному районі м. Миколаєва, у т.ч. проектні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300 000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2 725 000</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парку-пам’ятки садово-паркового мистецтва «Флотський бульвар» в Центральному районі м. Миколаєва, у тому числі передпроєктні, проєктні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86 825 595</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фонтана в Аркасівському сквері по вул. Пушкінській ріг вул. Адміральської в Центральному районі м. Миколаєва,  у тому числі передпроєктні роботи, проєктні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9 597 043</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lastRenderedPageBreak/>
              <w:t>1217310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об'єктів житлово-комунального господарства</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фонтана в сквері біля будівлі облдержадміністрації по вул. Адміральській в м. Миколаєві,  у тому числі передпроєктні роботи, проєктні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12 300 000</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1300000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Департамент енергетики, енергозбереження та запровадження інноваційних технологій Миколаївської міської ради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b/>
                <w:bCs/>
                <w:sz w:val="20"/>
              </w:rPr>
            </w:pPr>
            <w:r w:rsidRPr="00537965">
              <w:rPr>
                <w:b/>
                <w:bCs/>
                <w:sz w:val="20"/>
              </w:rPr>
              <w:t>29 990 663</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 xml:space="preserve">30 000 000 </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30 000 000</w:t>
            </w:r>
          </w:p>
        </w:tc>
      </w:tr>
      <w:tr w:rsidR="007D54E7" w:rsidRPr="00537965" w:rsidTr="00935397">
        <w:trPr>
          <w:trHeight w:val="855"/>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1310000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Департамент енергетики, енергозбереження та запровадження інноваційних технологій Миколаївської міської ради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b/>
                <w:bCs/>
                <w:sz w:val="20"/>
              </w:rPr>
            </w:pPr>
            <w:r w:rsidRPr="00537965">
              <w:rPr>
                <w:b/>
                <w:bCs/>
                <w:sz w:val="20"/>
              </w:rPr>
              <w:t>29 990 663</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 xml:space="preserve">30 000 000 </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30 000 000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з термосанацією будівлі Миколаївської загальноосвітньої школи І-ІІІ ступенів №14 за адресою: м. Миколаїв,  вул. Вільна (Свободна), 38,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4 855 491</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3 406 700</w:t>
            </w:r>
          </w:p>
        </w:tc>
      </w:tr>
      <w:tr w:rsidR="007D54E7" w:rsidRPr="00537965" w:rsidTr="00935397">
        <w:trPr>
          <w:trHeight w:val="12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 xml:space="preserve">Реконструкція в частині термосанації будівлі  «Дитячий будинок сімейного типу» за адресою: м.Миколаїв, вул. Надпрудна, 15, в т.ч. проектно-вишукувальні роботи та експертиза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1 622 840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1 000 000</w:t>
            </w:r>
          </w:p>
        </w:tc>
      </w:tr>
      <w:tr w:rsidR="007D54E7" w:rsidRPr="00537965" w:rsidTr="00935397">
        <w:trPr>
          <w:trHeight w:val="12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з термосанацією будівлі Миколаївської загальноосвітньої школи I-III ступенів № 29 за адресою: м.Миколаїв, вул. Гетьмана Сагайдачного (Ватутіна),124,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4 352 066</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1 408 773</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2 208 773</w:t>
            </w:r>
          </w:p>
        </w:tc>
      </w:tr>
      <w:tr w:rsidR="007D54E7" w:rsidRPr="00537965" w:rsidTr="00935397">
        <w:trPr>
          <w:trHeight w:val="12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 xml:space="preserve">Реконструкція з термосанацією будівлі Миколаївської загальноосвітньої школи I-III ступенів №45 за адресою: м.Миколаїв, вул. 4 Поздовжня, 58, в т.ч. проектно - вишукувальні роботи та експертиза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3 000 000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4 681 153</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3 000 000</w:t>
            </w:r>
          </w:p>
        </w:tc>
      </w:tr>
      <w:tr w:rsidR="007D54E7" w:rsidRPr="00537965" w:rsidTr="00935397">
        <w:trPr>
          <w:trHeight w:val="12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lastRenderedPageBreak/>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з термосанацією будівлі дошкільного навчального закладу №87 за адресою: м. Миколаїв, вул.Привільна,57, в т.ч. проектно - 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5 438 597</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500 000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в частині термосанації  будівлі Миколаївської загальноосвітньої школи I-III  ступенів № 23 за адресою: м.Миколаїв, вул.Гарнізонна, 10,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6 000 000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1 042 221</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1 146 543</w:t>
            </w:r>
          </w:p>
        </w:tc>
      </w:tr>
      <w:tr w:rsidR="007D54E7" w:rsidRPr="00537965" w:rsidTr="00935397">
        <w:trPr>
          <w:trHeight w:val="57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 xml:space="preserve">Реконструкція з термосанацією будівлі дошкільного навчального закладу №52 за адресою: м. Миколаїв, пров. Парусний,7-Б, в т.ч. проектно-вишукувальні роботи та експертиза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5 168 462</w:t>
            </w:r>
          </w:p>
        </w:tc>
      </w:tr>
      <w:tr w:rsidR="007D54E7" w:rsidRPr="00537965" w:rsidTr="00935397">
        <w:trPr>
          <w:trHeight w:val="57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в частині термосанації  будівлі дошкільного навчального закладу № 144 за адресою: м.Миколаїв,  вул. Океанівська, 42,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5 000 000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 xml:space="preserve">               5 889 522</w:t>
            </w:r>
          </w:p>
          <w:p w:rsidR="007D54E7" w:rsidRPr="00537965" w:rsidRDefault="007D54E7" w:rsidP="006A2E22">
            <w:pPr>
              <w:rPr>
                <w:sz w:val="20"/>
              </w:rPr>
            </w:pPr>
            <w:r w:rsidRPr="00537965">
              <w:rPr>
                <w:sz w:val="20"/>
              </w:rPr>
              <w:t xml:space="preserve"> </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12 569 522</w:t>
            </w:r>
          </w:p>
        </w:tc>
      </w:tr>
      <w:tr w:rsidR="007D54E7" w:rsidRPr="00537965" w:rsidTr="00935397">
        <w:trPr>
          <w:trHeight w:val="57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1317321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з термомодернізацією будівлі Миколаївської загальноосвітньої школи І-ІІІ ступенів №46 за адресою: м. Миколаїв, вул. 9 Поздовжня, 10,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1 000 000</w:t>
            </w:r>
          </w:p>
        </w:tc>
      </w:tr>
      <w:tr w:rsidR="007D54E7" w:rsidRPr="00537965" w:rsidTr="00935397">
        <w:trPr>
          <w:trHeight w:val="57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1500000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Управління капітального будівництва Миколаївської міської ради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b/>
                <w:bCs/>
                <w:sz w:val="20"/>
              </w:rPr>
            </w:pPr>
            <w:r w:rsidRPr="00537965">
              <w:rPr>
                <w:b/>
                <w:bCs/>
                <w:sz w:val="20"/>
              </w:rPr>
              <w:t>21 950 000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30 010 000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50 000 000</w:t>
            </w:r>
          </w:p>
        </w:tc>
      </w:tr>
      <w:tr w:rsidR="007D54E7" w:rsidRPr="00537965" w:rsidTr="00935397">
        <w:trPr>
          <w:trHeight w:val="57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1500000</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Управління капітального будівництва Миколаївської міської ради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b/>
                <w:bCs/>
                <w:sz w:val="20"/>
              </w:rPr>
            </w:pPr>
            <w:r w:rsidRPr="00537965">
              <w:rPr>
                <w:b/>
                <w:bCs/>
                <w:sz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b/>
                <w:bCs/>
                <w:sz w:val="20"/>
              </w:rPr>
            </w:pPr>
            <w:r w:rsidRPr="00537965">
              <w:rPr>
                <w:b/>
                <w:bCs/>
                <w:sz w:val="20"/>
              </w:rPr>
              <w:t>21 950 000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30 010 000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b/>
                <w:bCs/>
                <w:sz w:val="20"/>
              </w:rPr>
            </w:pPr>
            <w:r w:rsidRPr="00537965">
              <w:rPr>
                <w:b/>
                <w:bCs/>
                <w:sz w:val="20"/>
              </w:rPr>
              <w:t>50 000 000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1517321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дошкільного навчального закладу №67 за адресою: пр.Миру, 7/1 в м.Миколаєві,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3 000 000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1517321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 xml:space="preserve">Нове будівництво дошкільного навчального закладу по вул. Променева у мікрорайоні “Північний” м.Миколаєва, в т.ч. </w:t>
            </w:r>
            <w:r w:rsidRPr="00537965">
              <w:rPr>
                <w:sz w:val="20"/>
              </w:rPr>
              <w:lastRenderedPageBreak/>
              <w:t>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lastRenderedPageBreak/>
              <w:t>700 000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r>
      <w:tr w:rsidR="007D54E7" w:rsidRPr="00537965" w:rsidTr="00935397">
        <w:trPr>
          <w:trHeight w:val="9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lastRenderedPageBreak/>
              <w:t>1517321</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освітніх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нежитлової будівлі під розміщення дитячого дошкільного закладу за адресою: м.Миколаїв, вул. Космонавтів, 144а, в т. ч. проектно – 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6 000 000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r>
      <w:tr w:rsidR="007D54E7" w:rsidRPr="00537965" w:rsidTr="00935397">
        <w:trPr>
          <w:trHeight w:val="6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1517322</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медичних установ та закладів</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 xml:space="preserve">Реконструкція приймального відділення КНП ММР "Міська лікарня швидкої медичної допомоги" за адресою: м.Миколаїв, вул. Корабелів, 14В, в тому числі проектно-вишукувальні роботи та експертиза </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8 250 000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0</w:t>
            </w:r>
          </w:p>
        </w:tc>
      </w:tr>
      <w:tr w:rsidR="007D54E7" w:rsidRPr="00537965" w:rsidTr="00935397">
        <w:trPr>
          <w:trHeight w:val="6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1517324</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установ та закладів культури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Реконструкція будівлі дитячої музичної школи №5 по вул.Дачна, 50 в м.Миколаєві,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3 000 000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r>
      <w:tr w:rsidR="007D54E7" w:rsidRPr="00537965" w:rsidTr="00935397">
        <w:trPr>
          <w:trHeight w:val="600"/>
        </w:trPr>
        <w:tc>
          <w:tcPr>
            <w:tcW w:w="1419" w:type="dxa"/>
            <w:tcBorders>
              <w:top w:val="nil"/>
              <w:left w:val="single" w:sz="4" w:space="0" w:color="auto"/>
              <w:bottom w:val="single" w:sz="4" w:space="0" w:color="auto"/>
              <w:right w:val="single" w:sz="4" w:space="0" w:color="auto"/>
            </w:tcBorders>
            <w:shd w:val="clear" w:color="auto" w:fill="auto"/>
            <w:vAlign w:val="center"/>
            <w:hideMark/>
          </w:tcPr>
          <w:p w:rsidR="007D54E7" w:rsidRPr="00537965" w:rsidRDefault="007D54E7" w:rsidP="006A2E22">
            <w:pPr>
              <w:jc w:val="center"/>
              <w:rPr>
                <w:sz w:val="20"/>
              </w:rPr>
            </w:pPr>
            <w:r w:rsidRPr="00537965">
              <w:rPr>
                <w:sz w:val="20"/>
              </w:rPr>
              <w:t>1517324</w:t>
            </w:r>
          </w:p>
        </w:tc>
        <w:tc>
          <w:tcPr>
            <w:tcW w:w="2409"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Будівництво установ та закладів культури</w:t>
            </w:r>
          </w:p>
        </w:tc>
        <w:tc>
          <w:tcPr>
            <w:tcW w:w="269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rPr>
                <w:sz w:val="20"/>
              </w:rPr>
            </w:pPr>
            <w:r w:rsidRPr="00537965">
              <w:rPr>
                <w:sz w:val="20"/>
              </w:rPr>
              <w:t>Нове будівництво будівлі нежитлового призначення за адресою: м.Миколаїв, вул.Озерна, 43, в т.ч. проектно-вишукувальні роботи та експертиза</w:t>
            </w:r>
          </w:p>
        </w:tc>
        <w:tc>
          <w:tcPr>
            <w:tcW w:w="1417" w:type="dxa"/>
            <w:tcBorders>
              <w:top w:val="nil"/>
              <w:left w:val="nil"/>
              <w:bottom w:val="single" w:sz="4" w:space="0" w:color="auto"/>
              <w:right w:val="single" w:sz="4" w:space="0" w:color="auto"/>
            </w:tcBorders>
            <w:shd w:val="clear" w:color="auto" w:fill="auto"/>
            <w:noWrap/>
            <w:vAlign w:val="center"/>
            <w:hideMark/>
          </w:tcPr>
          <w:p w:rsidR="007D54E7" w:rsidRPr="00537965" w:rsidRDefault="007D54E7" w:rsidP="006A2E22">
            <w:pPr>
              <w:jc w:val="center"/>
              <w:rPr>
                <w:sz w:val="20"/>
              </w:rPr>
            </w:pPr>
            <w:r w:rsidRPr="00537965">
              <w:rPr>
                <w:sz w:val="20"/>
              </w:rPr>
              <w:t>1 000 000</w:t>
            </w:r>
          </w:p>
        </w:tc>
        <w:tc>
          <w:tcPr>
            <w:tcW w:w="1418"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5 000 000</w:t>
            </w:r>
          </w:p>
        </w:tc>
        <w:tc>
          <w:tcPr>
            <w:tcW w:w="1353" w:type="dxa"/>
            <w:tcBorders>
              <w:top w:val="nil"/>
              <w:left w:val="nil"/>
              <w:bottom w:val="single" w:sz="4" w:space="0" w:color="auto"/>
              <w:right w:val="single" w:sz="4" w:space="0" w:color="auto"/>
            </w:tcBorders>
            <w:shd w:val="clear" w:color="000000" w:fill="FFFFFF"/>
            <w:noWrap/>
            <w:vAlign w:val="center"/>
            <w:hideMark/>
          </w:tcPr>
          <w:p w:rsidR="007D54E7" w:rsidRPr="00537965" w:rsidRDefault="007D54E7" w:rsidP="006A2E22">
            <w:pPr>
              <w:jc w:val="center"/>
              <w:rPr>
                <w:sz w:val="20"/>
              </w:rPr>
            </w:pPr>
            <w:r w:rsidRPr="00537965">
              <w:rPr>
                <w:sz w:val="20"/>
              </w:rPr>
              <w:t>10 000 000</w:t>
            </w:r>
          </w:p>
        </w:tc>
      </w:tr>
      <w:tr w:rsidR="007D54E7" w:rsidRPr="00537965" w:rsidTr="00935397">
        <w:trPr>
          <w:trHeight w:val="300"/>
        </w:trPr>
        <w:tc>
          <w:tcPr>
            <w:tcW w:w="1419" w:type="dxa"/>
            <w:tcBorders>
              <w:top w:val="nil"/>
              <w:left w:val="single" w:sz="4" w:space="0" w:color="auto"/>
              <w:bottom w:val="single" w:sz="4" w:space="0" w:color="auto"/>
              <w:right w:val="single" w:sz="4" w:space="0" w:color="auto"/>
            </w:tcBorders>
            <w:shd w:val="clear" w:color="auto" w:fill="auto"/>
            <w:hideMark/>
          </w:tcPr>
          <w:p w:rsidR="007D54E7" w:rsidRPr="00537965" w:rsidRDefault="007D54E7" w:rsidP="006A2E22">
            <w:pPr>
              <w:jc w:val="center"/>
              <w:rPr>
                <w:b/>
                <w:bCs/>
                <w:sz w:val="20"/>
              </w:rPr>
            </w:pPr>
            <w:r w:rsidRPr="00537965">
              <w:rPr>
                <w:b/>
                <w:bCs/>
                <w:sz w:val="20"/>
              </w:rPr>
              <w:t>×</w:t>
            </w:r>
          </w:p>
        </w:tc>
        <w:tc>
          <w:tcPr>
            <w:tcW w:w="2409" w:type="dxa"/>
            <w:tcBorders>
              <w:top w:val="nil"/>
              <w:left w:val="nil"/>
              <w:bottom w:val="single" w:sz="4" w:space="0" w:color="auto"/>
              <w:right w:val="single" w:sz="4" w:space="0" w:color="auto"/>
            </w:tcBorders>
            <w:shd w:val="clear" w:color="auto" w:fill="auto"/>
            <w:hideMark/>
          </w:tcPr>
          <w:p w:rsidR="007D54E7" w:rsidRPr="00537965" w:rsidRDefault="007D54E7" w:rsidP="006A2E22">
            <w:pPr>
              <w:jc w:val="center"/>
              <w:rPr>
                <w:b/>
                <w:bCs/>
                <w:sz w:val="20"/>
              </w:rPr>
            </w:pPr>
            <w:r w:rsidRPr="00537965">
              <w:rPr>
                <w:b/>
                <w:bCs/>
                <w:sz w:val="20"/>
              </w:rPr>
              <w:t>УСЬОГО</w:t>
            </w:r>
          </w:p>
        </w:tc>
        <w:tc>
          <w:tcPr>
            <w:tcW w:w="2693" w:type="dxa"/>
            <w:tcBorders>
              <w:top w:val="nil"/>
              <w:left w:val="nil"/>
              <w:bottom w:val="single" w:sz="4" w:space="0" w:color="auto"/>
              <w:right w:val="single" w:sz="4" w:space="0" w:color="auto"/>
            </w:tcBorders>
            <w:shd w:val="clear" w:color="auto" w:fill="auto"/>
            <w:hideMark/>
          </w:tcPr>
          <w:p w:rsidR="007D54E7" w:rsidRPr="00537965" w:rsidRDefault="007D54E7" w:rsidP="006A2E22">
            <w:pPr>
              <w:jc w:val="center"/>
              <w:rPr>
                <w:b/>
                <w:bCs/>
                <w:sz w:val="20"/>
              </w:rPr>
            </w:pPr>
            <w:r w:rsidRPr="00537965">
              <w:rPr>
                <w:b/>
                <w:bCs/>
                <w:sz w:val="20"/>
              </w:rPr>
              <w:t>×</w:t>
            </w:r>
          </w:p>
        </w:tc>
        <w:tc>
          <w:tcPr>
            <w:tcW w:w="1417"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67 340 663</w:t>
            </w:r>
          </w:p>
        </w:tc>
        <w:tc>
          <w:tcPr>
            <w:tcW w:w="1418"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170 948 156</w:t>
            </w:r>
          </w:p>
        </w:tc>
        <w:tc>
          <w:tcPr>
            <w:tcW w:w="1353" w:type="dxa"/>
            <w:tcBorders>
              <w:top w:val="nil"/>
              <w:left w:val="nil"/>
              <w:bottom w:val="single" w:sz="4" w:space="0" w:color="auto"/>
              <w:right w:val="single" w:sz="4" w:space="0" w:color="auto"/>
            </w:tcBorders>
            <w:shd w:val="clear" w:color="auto" w:fill="auto"/>
            <w:vAlign w:val="center"/>
            <w:hideMark/>
          </w:tcPr>
          <w:p w:rsidR="007D54E7" w:rsidRPr="00537965" w:rsidRDefault="007D54E7" w:rsidP="006A2E22">
            <w:pPr>
              <w:jc w:val="center"/>
              <w:rPr>
                <w:b/>
                <w:bCs/>
                <w:sz w:val="20"/>
              </w:rPr>
            </w:pPr>
            <w:r w:rsidRPr="00537965">
              <w:rPr>
                <w:b/>
                <w:bCs/>
                <w:sz w:val="20"/>
              </w:rPr>
              <w:t>291 447 638</w:t>
            </w:r>
          </w:p>
        </w:tc>
      </w:tr>
    </w:tbl>
    <w:p w:rsidR="007D54E7" w:rsidRPr="00537965" w:rsidRDefault="007D54E7" w:rsidP="006C7F2A">
      <w:pPr>
        <w:pStyle w:val="a3"/>
        <w:spacing w:after="0"/>
        <w:jc w:val="center"/>
        <w:rPr>
          <w:color w:val="333333"/>
          <w:sz w:val="20"/>
          <w:shd w:val="clear" w:color="auto" w:fill="FFFFFF"/>
        </w:rPr>
      </w:pPr>
    </w:p>
    <w:p w:rsidR="00E016EC" w:rsidRPr="00537965" w:rsidRDefault="00E016EC" w:rsidP="00E016EC">
      <w:pPr>
        <w:pStyle w:val="Default"/>
        <w:jc w:val="center"/>
        <w:rPr>
          <w:b/>
          <w:bCs/>
          <w:sz w:val="32"/>
          <w:szCs w:val="32"/>
          <w:lang w:val="uk-UA"/>
        </w:rPr>
      </w:pPr>
    </w:p>
    <w:p w:rsidR="00E016EC" w:rsidRPr="00537965" w:rsidRDefault="00C963C5" w:rsidP="00E016EC">
      <w:pPr>
        <w:pStyle w:val="Default"/>
        <w:jc w:val="center"/>
        <w:rPr>
          <w:b/>
          <w:bCs/>
          <w:color w:val="auto"/>
          <w:sz w:val="32"/>
          <w:szCs w:val="32"/>
          <w:lang w:val="uk-UA"/>
        </w:rPr>
      </w:pPr>
      <w:r>
        <w:rPr>
          <w:b/>
          <w:bCs/>
          <w:color w:val="auto"/>
          <w:sz w:val="32"/>
          <w:szCs w:val="32"/>
          <w:lang w:val="en-US"/>
        </w:rPr>
        <w:t>X</w:t>
      </w:r>
      <w:r w:rsidRPr="00C963C5">
        <w:rPr>
          <w:b/>
          <w:bCs/>
          <w:color w:val="auto"/>
          <w:sz w:val="32"/>
          <w:szCs w:val="32"/>
        </w:rPr>
        <w:t xml:space="preserve">. </w:t>
      </w:r>
      <w:r w:rsidR="00E016EC" w:rsidRPr="00537965">
        <w:rPr>
          <w:b/>
          <w:bCs/>
          <w:color w:val="auto"/>
          <w:sz w:val="32"/>
          <w:szCs w:val="32"/>
          <w:lang w:val="uk-UA"/>
        </w:rPr>
        <w:t>Перелік інвестиційних проєктів на середньостроковий період</w:t>
      </w:r>
    </w:p>
    <w:p w:rsidR="00A35660" w:rsidRPr="00C6606A" w:rsidRDefault="00A35660" w:rsidP="00E016EC">
      <w:pPr>
        <w:pStyle w:val="Default"/>
        <w:jc w:val="center"/>
        <w:rPr>
          <w:b/>
          <w:bCs/>
          <w:color w:val="FF0000"/>
          <w:sz w:val="32"/>
          <w:szCs w:val="32"/>
          <w:highlight w:val="yellow"/>
          <w:lang w:val="uk-UA"/>
        </w:rPr>
      </w:pPr>
    </w:p>
    <w:p w:rsidR="00A35660" w:rsidRPr="00C963C5" w:rsidRDefault="00A35660" w:rsidP="00C963C5">
      <w:pPr>
        <w:pStyle w:val="Heading2"/>
        <w:numPr>
          <w:ilvl w:val="0"/>
          <w:numId w:val="38"/>
        </w:numPr>
        <w:tabs>
          <w:tab w:val="left" w:pos="1158"/>
        </w:tabs>
        <w:spacing w:line="240" w:lineRule="auto"/>
        <w:ind w:left="0" w:right="-40" w:firstLine="828"/>
        <w:jc w:val="both"/>
        <w:rPr>
          <w:sz w:val="28"/>
          <w:szCs w:val="28"/>
        </w:rPr>
      </w:pPr>
      <w:r w:rsidRPr="00C963C5">
        <w:rPr>
          <w:sz w:val="28"/>
          <w:szCs w:val="28"/>
        </w:rPr>
        <w:t>«Нові можливості адаптації внутрішньо переміщених осіб та ветеранів АТО у громаду м.</w:t>
      </w:r>
      <w:r w:rsidRPr="00C963C5">
        <w:rPr>
          <w:spacing w:val="-6"/>
          <w:sz w:val="28"/>
          <w:szCs w:val="28"/>
        </w:rPr>
        <w:t xml:space="preserve"> </w:t>
      </w:r>
      <w:r w:rsidRPr="00C963C5">
        <w:rPr>
          <w:sz w:val="28"/>
          <w:szCs w:val="28"/>
        </w:rPr>
        <w:t>Миколаєва»</w:t>
      </w:r>
    </w:p>
    <w:p w:rsidR="00A35660" w:rsidRPr="00C963C5" w:rsidRDefault="00A35660" w:rsidP="00C963C5">
      <w:pPr>
        <w:pStyle w:val="a3"/>
        <w:spacing w:after="0"/>
        <w:ind w:right="-40" w:firstLine="828"/>
        <w:rPr>
          <w:szCs w:val="28"/>
        </w:rPr>
      </w:pPr>
      <w:r w:rsidRPr="00C963C5">
        <w:rPr>
          <w:szCs w:val="28"/>
        </w:rPr>
        <w:t>10.04.2018 підписано Угоду № 10-2018 між Міністерством з питань тимчасово окупованих територій та внутрішньо переміщених осіб України (далі - МТОТ) та Миколаївською міською радою. Імплементаторами субпроекту «Нові можливості адаптації внутрішньо переміщених осіб та ветеранів АТО у громаду м. Миколаєва» є департамент праці та соціального захисту населення ММР та Міська лікарня швидкої медичної допомоги. Партнери субпроекту: управління капітального будівництва ММР; Миколаївський міський центр соціальних послуг для сім’ї, дітей та молоді; громадські організації «Асоціація учасників та інвалідів АТО» і «Ти потрібен». Розробником проекту є департамент економічного розвитку ММР. Загальна сума субпроєкту складає 322 288,01 дол. США (кошти Гранту 272 989,01 дол. США (7 589 968,04 грн.), співфінансування міською радою 49 299,00 дол. США).</w:t>
      </w:r>
    </w:p>
    <w:p w:rsidR="00A35660" w:rsidRPr="00C963C5" w:rsidRDefault="00A35660" w:rsidP="00C963C5">
      <w:pPr>
        <w:pStyle w:val="a3"/>
        <w:spacing w:after="0"/>
        <w:ind w:right="-40" w:firstLine="828"/>
        <w:rPr>
          <w:szCs w:val="28"/>
        </w:rPr>
      </w:pPr>
      <w:r w:rsidRPr="00C963C5">
        <w:rPr>
          <w:szCs w:val="28"/>
        </w:rPr>
        <w:t>Створено КУ ММР “Міський центр підтримки внутрішньо переміщених осіб та ветеранів АТО”.</w:t>
      </w:r>
    </w:p>
    <w:p w:rsidR="00A35660" w:rsidRPr="00C963C5" w:rsidRDefault="00A35660" w:rsidP="00C963C5">
      <w:pPr>
        <w:pStyle w:val="a3"/>
        <w:spacing w:after="0"/>
        <w:ind w:right="-40" w:firstLine="828"/>
        <w:rPr>
          <w:szCs w:val="28"/>
        </w:rPr>
      </w:pPr>
      <w:r w:rsidRPr="00C963C5">
        <w:rPr>
          <w:szCs w:val="28"/>
        </w:rPr>
        <w:lastRenderedPageBreak/>
        <w:t>Для цього було виділено приміщення площею 780 кв. м, що потребувало ремонту. Проведено роботи з капітального ремонту приміщення та придбано обладнання для виконання цілей та реалізації напрямів роботи такого простору. Головна мета: створення території комфорту для надання допомоги та соціальних послуг ветеранам АТО/ ООС, членам їхніх сімей, членам родин загиблих воїнів, ВПО, військовослужбовцям і забезпечення реабілітації підтримки та психосоціальної адаптації.</w:t>
      </w:r>
    </w:p>
    <w:p w:rsidR="00A35660" w:rsidRPr="00C963C5" w:rsidRDefault="00A35660" w:rsidP="00C963C5">
      <w:pPr>
        <w:pStyle w:val="a3"/>
        <w:spacing w:after="0"/>
        <w:ind w:right="-40" w:firstLine="828"/>
        <w:rPr>
          <w:szCs w:val="28"/>
        </w:rPr>
      </w:pPr>
      <w:r w:rsidRPr="00C963C5">
        <w:rPr>
          <w:szCs w:val="28"/>
        </w:rPr>
        <w:t>Діяльність Центру спрямована на підтримку та відновлення здоров’я, повернення до активного повноцінного життя у суспільстві, зміцнення/відновлення родинних та суспільно – корисних зв’язків внутрішньо переміщених осіб (ВПО) та учасників антитерористичної операції, учасників бойових дій та інвалідів війни з числа учасників антитерористичної операції і членів їх сімей та членів сімей загиблих (померлих учасників АТО).</w:t>
      </w:r>
    </w:p>
    <w:p w:rsidR="00A35660" w:rsidRPr="00C963C5" w:rsidRDefault="00A35660" w:rsidP="00C963C5">
      <w:pPr>
        <w:pStyle w:val="a3"/>
        <w:spacing w:after="0"/>
        <w:ind w:right="-40" w:firstLine="828"/>
        <w:rPr>
          <w:szCs w:val="28"/>
        </w:rPr>
      </w:pPr>
      <w:r w:rsidRPr="00C963C5">
        <w:rPr>
          <w:szCs w:val="28"/>
        </w:rPr>
        <w:t>Крім цього, департаментом праці та соціального захисту населення ММР при партнерстві з департаментом економічного розвитку ММР були досягнуті наступні результати:</w:t>
      </w:r>
    </w:p>
    <w:p w:rsidR="00A35660" w:rsidRPr="00C963C5" w:rsidRDefault="00A35660" w:rsidP="00C963C5">
      <w:pPr>
        <w:pStyle w:val="aa"/>
        <w:widowControl w:val="0"/>
        <w:numPr>
          <w:ilvl w:val="0"/>
          <w:numId w:val="37"/>
        </w:numPr>
        <w:tabs>
          <w:tab w:val="left" w:pos="987"/>
        </w:tabs>
        <w:autoSpaceDE w:val="0"/>
        <w:autoSpaceDN w:val="0"/>
        <w:ind w:left="0" w:right="-40" w:firstLine="828"/>
        <w:contextualSpacing w:val="0"/>
        <w:rPr>
          <w:szCs w:val="28"/>
        </w:rPr>
      </w:pPr>
      <w:r w:rsidRPr="00C963C5">
        <w:rPr>
          <w:szCs w:val="28"/>
        </w:rPr>
        <w:t>Проведено 20 бізнес-тренінгів «Започаткування власної справи» (200 осіб: 112 - ветерани АТО/ООС та члени їх сімей, 55 – ВПО та члени їх сімей, 17 – представники місцевої</w:t>
      </w:r>
      <w:r w:rsidRPr="00C963C5">
        <w:rPr>
          <w:spacing w:val="-2"/>
          <w:szCs w:val="28"/>
        </w:rPr>
        <w:t xml:space="preserve"> </w:t>
      </w:r>
      <w:r w:rsidRPr="00C963C5">
        <w:rPr>
          <w:szCs w:val="28"/>
        </w:rPr>
        <w:t>громади).</w:t>
      </w:r>
    </w:p>
    <w:p w:rsidR="00A35660" w:rsidRPr="00C963C5" w:rsidRDefault="00A35660" w:rsidP="00C963C5">
      <w:pPr>
        <w:pStyle w:val="aa"/>
        <w:widowControl w:val="0"/>
        <w:numPr>
          <w:ilvl w:val="0"/>
          <w:numId w:val="37"/>
        </w:numPr>
        <w:tabs>
          <w:tab w:val="left" w:pos="1083"/>
        </w:tabs>
        <w:autoSpaceDE w:val="0"/>
        <w:autoSpaceDN w:val="0"/>
        <w:ind w:left="0" w:right="-40" w:firstLine="828"/>
        <w:contextualSpacing w:val="0"/>
        <w:rPr>
          <w:szCs w:val="28"/>
        </w:rPr>
      </w:pPr>
      <w:r w:rsidRPr="00C963C5">
        <w:rPr>
          <w:szCs w:val="28"/>
        </w:rPr>
        <w:t>Проведено 16 тренінгів «Ласкаво просимо на роботу!» (162 особи: 106 - ветерани АТО/ООС та члени їх сімей, 46 – ВПО та члени їх сімей, 25 – представники місцевої</w:t>
      </w:r>
      <w:r w:rsidRPr="00C963C5">
        <w:rPr>
          <w:spacing w:val="-2"/>
          <w:szCs w:val="28"/>
        </w:rPr>
        <w:t xml:space="preserve"> </w:t>
      </w:r>
      <w:r w:rsidRPr="00C963C5">
        <w:rPr>
          <w:szCs w:val="28"/>
        </w:rPr>
        <w:t>громади).</w:t>
      </w:r>
    </w:p>
    <w:p w:rsidR="00A35660" w:rsidRPr="00C963C5" w:rsidRDefault="00A35660" w:rsidP="00C963C5">
      <w:pPr>
        <w:pStyle w:val="a3"/>
        <w:spacing w:after="0"/>
        <w:ind w:right="-40" w:firstLine="828"/>
        <w:rPr>
          <w:szCs w:val="28"/>
        </w:rPr>
      </w:pPr>
      <w:r w:rsidRPr="00C963C5">
        <w:rPr>
          <w:szCs w:val="28"/>
        </w:rPr>
        <w:t>За підсумками тренінгів учасники отримали відповідні сертифікати – 361. Було розроблено 200 бізнес-планів та розроблено 160 резюме.</w:t>
      </w:r>
    </w:p>
    <w:p w:rsidR="00A35660" w:rsidRPr="00C963C5" w:rsidRDefault="00A35660" w:rsidP="00C963C5">
      <w:pPr>
        <w:pStyle w:val="aa"/>
        <w:widowControl w:val="0"/>
        <w:numPr>
          <w:ilvl w:val="0"/>
          <w:numId w:val="37"/>
        </w:numPr>
        <w:tabs>
          <w:tab w:val="left" w:pos="1016"/>
        </w:tabs>
        <w:autoSpaceDE w:val="0"/>
        <w:autoSpaceDN w:val="0"/>
        <w:ind w:left="0" w:right="-40" w:firstLine="828"/>
        <w:contextualSpacing w:val="0"/>
        <w:rPr>
          <w:szCs w:val="28"/>
        </w:rPr>
      </w:pPr>
      <w:r w:rsidRPr="00C963C5">
        <w:rPr>
          <w:szCs w:val="28"/>
        </w:rPr>
        <w:t>Наразі триває проведення психологічних тренінгів із зоотерапії, флоро терапії, ізотерапії та у форматі</w:t>
      </w:r>
      <w:r w:rsidRPr="00C963C5">
        <w:rPr>
          <w:spacing w:val="-3"/>
          <w:szCs w:val="28"/>
        </w:rPr>
        <w:t xml:space="preserve"> </w:t>
      </w:r>
      <w:r w:rsidRPr="00C963C5">
        <w:rPr>
          <w:szCs w:val="28"/>
        </w:rPr>
        <w:t>«рівний-рівному».</w:t>
      </w:r>
    </w:p>
    <w:p w:rsidR="00A35660" w:rsidRPr="00C963C5" w:rsidRDefault="00A35660" w:rsidP="00C963C5">
      <w:pPr>
        <w:pStyle w:val="aa"/>
        <w:widowControl w:val="0"/>
        <w:numPr>
          <w:ilvl w:val="0"/>
          <w:numId w:val="37"/>
        </w:numPr>
        <w:tabs>
          <w:tab w:val="left" w:pos="1134"/>
        </w:tabs>
        <w:autoSpaceDE w:val="0"/>
        <w:autoSpaceDN w:val="0"/>
        <w:ind w:left="0" w:right="-40" w:firstLine="828"/>
        <w:contextualSpacing w:val="0"/>
        <w:rPr>
          <w:szCs w:val="28"/>
        </w:rPr>
      </w:pPr>
      <w:r w:rsidRPr="00C963C5">
        <w:rPr>
          <w:szCs w:val="28"/>
        </w:rPr>
        <w:t>За кошти Гранту придбано та поставлено до Міської  лікарні  швидкої медичної допомоги медичне обладнання для проведення мінінвазійних хірургічних втручань на великих суглобах кінцівок, втручань на хребті тощо (артроскопічна стійка) вартістю 1,9 млн.</w:t>
      </w:r>
      <w:r w:rsidRPr="00C963C5">
        <w:rPr>
          <w:spacing w:val="-5"/>
          <w:szCs w:val="28"/>
        </w:rPr>
        <w:t xml:space="preserve"> </w:t>
      </w:r>
      <w:r w:rsidRPr="00C963C5">
        <w:rPr>
          <w:szCs w:val="28"/>
        </w:rPr>
        <w:t>грн.</w:t>
      </w:r>
    </w:p>
    <w:p w:rsidR="00A35660" w:rsidRPr="00C963C5" w:rsidRDefault="00A35660" w:rsidP="00C963C5">
      <w:pPr>
        <w:pStyle w:val="a3"/>
        <w:spacing w:after="0"/>
        <w:ind w:right="-40" w:firstLine="828"/>
        <w:rPr>
          <w:szCs w:val="28"/>
        </w:rPr>
      </w:pPr>
      <w:r w:rsidRPr="00C963C5">
        <w:rPr>
          <w:szCs w:val="28"/>
        </w:rPr>
        <w:t>За час експлуатації обладнання було проведено діагностичну та лікувальну оперативну допомогу 40 мешканцям м. Миколаєва, з яких 14 учасників АТО та членів їх сімей:</w:t>
      </w:r>
    </w:p>
    <w:p w:rsidR="00A35660" w:rsidRPr="00C963C5" w:rsidRDefault="00A35660" w:rsidP="00C963C5">
      <w:pPr>
        <w:pStyle w:val="aa"/>
        <w:widowControl w:val="0"/>
        <w:numPr>
          <w:ilvl w:val="1"/>
          <w:numId w:val="37"/>
        </w:numPr>
        <w:tabs>
          <w:tab w:val="left" w:pos="1124"/>
        </w:tabs>
        <w:autoSpaceDE w:val="0"/>
        <w:autoSpaceDN w:val="0"/>
        <w:ind w:left="0" w:right="-40" w:firstLine="828"/>
        <w:contextualSpacing w:val="0"/>
        <w:jc w:val="left"/>
        <w:rPr>
          <w:szCs w:val="28"/>
        </w:rPr>
      </w:pPr>
      <w:r w:rsidRPr="00C963C5">
        <w:rPr>
          <w:szCs w:val="28"/>
        </w:rPr>
        <w:t>24 малоінвазійних оперативних</w:t>
      </w:r>
      <w:r w:rsidRPr="00C963C5">
        <w:rPr>
          <w:spacing w:val="-4"/>
          <w:szCs w:val="28"/>
        </w:rPr>
        <w:t xml:space="preserve"> </w:t>
      </w:r>
      <w:r w:rsidRPr="00C963C5">
        <w:rPr>
          <w:szCs w:val="28"/>
        </w:rPr>
        <w:t>втручань;</w:t>
      </w:r>
    </w:p>
    <w:p w:rsidR="00A35660" w:rsidRPr="00C963C5" w:rsidRDefault="00A35660" w:rsidP="00C963C5">
      <w:pPr>
        <w:pStyle w:val="aa"/>
        <w:widowControl w:val="0"/>
        <w:numPr>
          <w:ilvl w:val="1"/>
          <w:numId w:val="37"/>
        </w:numPr>
        <w:tabs>
          <w:tab w:val="left" w:pos="1124"/>
        </w:tabs>
        <w:autoSpaceDE w:val="0"/>
        <w:autoSpaceDN w:val="0"/>
        <w:ind w:left="0" w:right="-40" w:firstLine="828"/>
        <w:contextualSpacing w:val="0"/>
        <w:jc w:val="left"/>
        <w:rPr>
          <w:szCs w:val="28"/>
        </w:rPr>
      </w:pPr>
      <w:r w:rsidRPr="00C963C5">
        <w:rPr>
          <w:szCs w:val="28"/>
        </w:rPr>
        <w:t>15 хірургічних втручань в нейрохірургічному</w:t>
      </w:r>
      <w:r w:rsidRPr="00C963C5">
        <w:rPr>
          <w:spacing w:val="-5"/>
          <w:szCs w:val="28"/>
        </w:rPr>
        <w:t xml:space="preserve"> </w:t>
      </w:r>
      <w:r w:rsidRPr="00C963C5">
        <w:rPr>
          <w:szCs w:val="28"/>
        </w:rPr>
        <w:t>відділені;</w:t>
      </w:r>
    </w:p>
    <w:p w:rsidR="00A35660" w:rsidRPr="00C963C5" w:rsidRDefault="00A35660" w:rsidP="00C963C5">
      <w:pPr>
        <w:pStyle w:val="aa"/>
        <w:widowControl w:val="0"/>
        <w:numPr>
          <w:ilvl w:val="1"/>
          <w:numId w:val="37"/>
        </w:numPr>
        <w:tabs>
          <w:tab w:val="left" w:pos="1124"/>
        </w:tabs>
        <w:autoSpaceDE w:val="0"/>
        <w:autoSpaceDN w:val="0"/>
        <w:ind w:left="0" w:right="-40" w:firstLine="828"/>
        <w:contextualSpacing w:val="0"/>
        <w:jc w:val="left"/>
        <w:rPr>
          <w:szCs w:val="28"/>
        </w:rPr>
      </w:pPr>
      <w:r w:rsidRPr="00C963C5">
        <w:rPr>
          <w:szCs w:val="28"/>
        </w:rPr>
        <w:t>1 оперативне отоларингічне</w:t>
      </w:r>
      <w:r w:rsidRPr="00C963C5">
        <w:rPr>
          <w:spacing w:val="-5"/>
          <w:szCs w:val="28"/>
        </w:rPr>
        <w:t xml:space="preserve"> </w:t>
      </w:r>
      <w:r w:rsidRPr="00C963C5">
        <w:rPr>
          <w:szCs w:val="28"/>
        </w:rPr>
        <w:t>втручання.</w:t>
      </w:r>
    </w:p>
    <w:p w:rsidR="00A35660" w:rsidRPr="00C963C5" w:rsidRDefault="00A35660" w:rsidP="00C963C5">
      <w:pPr>
        <w:pStyle w:val="a3"/>
        <w:spacing w:after="0"/>
        <w:ind w:right="-40" w:firstLine="828"/>
        <w:jc w:val="left"/>
        <w:rPr>
          <w:szCs w:val="28"/>
        </w:rPr>
      </w:pPr>
      <w:r w:rsidRPr="00C963C5">
        <w:rPr>
          <w:szCs w:val="28"/>
        </w:rPr>
        <w:t>На сьогодні реалізація субпроєкту знаходиться на завершальному етапі.</w:t>
      </w:r>
    </w:p>
    <w:p w:rsidR="00A35660" w:rsidRPr="00C963C5" w:rsidRDefault="00A35660" w:rsidP="00C963C5">
      <w:pPr>
        <w:pStyle w:val="Heading2"/>
        <w:numPr>
          <w:ilvl w:val="0"/>
          <w:numId w:val="38"/>
        </w:numPr>
        <w:tabs>
          <w:tab w:val="left" w:pos="1093"/>
        </w:tabs>
        <w:spacing w:line="240" w:lineRule="auto"/>
        <w:ind w:left="0" w:right="-40" w:firstLine="828"/>
        <w:jc w:val="both"/>
        <w:rPr>
          <w:sz w:val="28"/>
          <w:szCs w:val="28"/>
        </w:rPr>
      </w:pPr>
      <w:r w:rsidRPr="00C963C5">
        <w:rPr>
          <w:sz w:val="28"/>
          <w:szCs w:val="28"/>
        </w:rPr>
        <w:t>«Модернізація систем водопостачання та водовідведення м.</w:t>
      </w:r>
      <w:r w:rsidRPr="00C963C5">
        <w:rPr>
          <w:spacing w:val="-17"/>
          <w:sz w:val="28"/>
          <w:szCs w:val="28"/>
        </w:rPr>
        <w:t xml:space="preserve"> </w:t>
      </w:r>
      <w:r w:rsidRPr="00C963C5">
        <w:rPr>
          <w:sz w:val="28"/>
          <w:szCs w:val="28"/>
        </w:rPr>
        <w:t>Миколаєва»</w:t>
      </w:r>
    </w:p>
    <w:p w:rsidR="00A35660" w:rsidRPr="00C963C5" w:rsidRDefault="00A35660" w:rsidP="00C963C5">
      <w:pPr>
        <w:pStyle w:val="a3"/>
        <w:spacing w:after="0"/>
        <w:ind w:right="-40" w:firstLine="828"/>
        <w:rPr>
          <w:szCs w:val="28"/>
        </w:rPr>
      </w:pPr>
      <w:r w:rsidRPr="00C963C5">
        <w:rPr>
          <w:szCs w:val="28"/>
        </w:rPr>
        <w:t>Загальна вартість проекту становить 31,08 млн. євро. 1 лютого 2010</w:t>
      </w:r>
      <w:r w:rsidR="00445150">
        <w:rPr>
          <w:szCs w:val="28"/>
        </w:rPr>
        <w:t xml:space="preserve"> року</w:t>
      </w:r>
      <w:r w:rsidRPr="00C963C5">
        <w:rPr>
          <w:szCs w:val="28"/>
        </w:rPr>
        <w:t xml:space="preserve"> між Україною та Європейським інвестиційним банком підписано Фінансову угоду, яка була ратифікована Законом України від 20.06.2012 № 4987-VI «Про ратифікацію Фінансової угоди між Україною та Європейським інвестиційним банком (Розвиток системи водопостачання та водовідведення в місті Миколаєві) та Листа про внесення змін до Фінансової угоди між Україною та Європейським </w:t>
      </w:r>
      <w:r w:rsidRPr="00C963C5">
        <w:rPr>
          <w:szCs w:val="28"/>
        </w:rPr>
        <w:lastRenderedPageBreak/>
        <w:t>інвестиційним банком (Розвиток системи водопостачання та водовідведення в місті Миколаєві)».</w:t>
      </w:r>
    </w:p>
    <w:p w:rsidR="00A35660" w:rsidRPr="00C963C5" w:rsidRDefault="00A35660" w:rsidP="00C963C5">
      <w:pPr>
        <w:pStyle w:val="a3"/>
        <w:spacing w:after="0"/>
        <w:ind w:right="-40" w:firstLine="828"/>
        <w:rPr>
          <w:szCs w:val="28"/>
        </w:rPr>
      </w:pPr>
      <w:r w:rsidRPr="00C963C5">
        <w:rPr>
          <w:szCs w:val="28"/>
        </w:rPr>
        <w:t>Сума кредитних коштів ЄІБ становить 15,54 млн. євро, сума грантових коштів фонду Е5Р становить 5,1 млн. євро.</w:t>
      </w:r>
    </w:p>
    <w:p w:rsidR="00A35660" w:rsidRPr="00C963C5" w:rsidRDefault="00A35660" w:rsidP="00C963C5">
      <w:pPr>
        <w:pStyle w:val="a3"/>
        <w:spacing w:after="0"/>
        <w:ind w:right="-40" w:firstLine="828"/>
        <w:rPr>
          <w:szCs w:val="28"/>
        </w:rPr>
      </w:pPr>
      <w:r w:rsidRPr="00C963C5">
        <w:rPr>
          <w:szCs w:val="28"/>
        </w:rPr>
        <w:t xml:space="preserve">За інформацією МКП «Миколаївводоканал" з початку реалізації проекту станом на 01.10.2020 р. за рахунок кредитних коштів ЄІБ сплачено 117 402 927,77 грн. </w:t>
      </w:r>
      <w:r w:rsidRPr="00C963C5">
        <w:rPr>
          <w:b/>
          <w:szCs w:val="28"/>
        </w:rPr>
        <w:t>(</w:t>
      </w:r>
      <w:r w:rsidRPr="00C963C5">
        <w:rPr>
          <w:szCs w:val="28"/>
        </w:rPr>
        <w:t>що становить 3 926 696,89 євро, або 25,27 % від загальної суми кредитних коштів ЄІБ, або 78,5 % від суми 1-го траншу), у тому числі:</w:t>
      </w:r>
    </w:p>
    <w:p w:rsidR="00A35660" w:rsidRPr="00C963C5" w:rsidRDefault="00A35660" w:rsidP="00C963C5">
      <w:pPr>
        <w:pStyle w:val="a3"/>
        <w:spacing w:after="0"/>
        <w:ind w:right="-40" w:firstLine="828"/>
        <w:jc w:val="left"/>
        <w:rPr>
          <w:szCs w:val="28"/>
        </w:rPr>
      </w:pPr>
      <w:r w:rsidRPr="00C963C5">
        <w:rPr>
          <w:szCs w:val="28"/>
        </w:rPr>
        <w:t>у 2015 році – 2 719 080,17 грн. (111383,75 євро);</w:t>
      </w:r>
    </w:p>
    <w:p w:rsidR="00A35660" w:rsidRPr="00C963C5" w:rsidRDefault="00A35660" w:rsidP="00C963C5">
      <w:pPr>
        <w:pStyle w:val="a3"/>
        <w:spacing w:after="0"/>
        <w:ind w:right="-40" w:firstLine="828"/>
        <w:jc w:val="left"/>
        <w:rPr>
          <w:szCs w:val="28"/>
        </w:rPr>
      </w:pPr>
      <w:r w:rsidRPr="00C963C5">
        <w:rPr>
          <w:szCs w:val="28"/>
        </w:rPr>
        <w:t>у 2016 році – 24 095 863,73 грн. (865735,52</w:t>
      </w:r>
      <w:r w:rsidRPr="00C963C5">
        <w:rPr>
          <w:spacing w:val="-20"/>
          <w:szCs w:val="28"/>
        </w:rPr>
        <w:t xml:space="preserve"> </w:t>
      </w:r>
      <w:r w:rsidRPr="00C963C5">
        <w:rPr>
          <w:szCs w:val="28"/>
        </w:rPr>
        <w:t>євро);</w:t>
      </w:r>
    </w:p>
    <w:p w:rsidR="00A35660" w:rsidRPr="00C963C5" w:rsidRDefault="00A35660" w:rsidP="00C963C5">
      <w:pPr>
        <w:pStyle w:val="a3"/>
        <w:spacing w:after="0"/>
        <w:ind w:right="-40" w:firstLine="828"/>
        <w:jc w:val="left"/>
        <w:rPr>
          <w:szCs w:val="28"/>
        </w:rPr>
      </w:pPr>
      <w:r w:rsidRPr="00C963C5">
        <w:rPr>
          <w:szCs w:val="28"/>
        </w:rPr>
        <w:t>у 2017 році – 20 090 780,48 грн. (671959,62</w:t>
      </w:r>
      <w:r w:rsidRPr="00C963C5">
        <w:rPr>
          <w:spacing w:val="-18"/>
          <w:szCs w:val="28"/>
        </w:rPr>
        <w:t xml:space="preserve"> </w:t>
      </w:r>
      <w:r w:rsidRPr="00C963C5">
        <w:rPr>
          <w:szCs w:val="28"/>
        </w:rPr>
        <w:t>євро);</w:t>
      </w:r>
    </w:p>
    <w:p w:rsidR="00A35660" w:rsidRPr="00C963C5" w:rsidRDefault="00A35660" w:rsidP="00C963C5">
      <w:pPr>
        <w:pStyle w:val="a3"/>
        <w:spacing w:after="0"/>
        <w:ind w:right="-40" w:firstLine="828"/>
        <w:jc w:val="left"/>
        <w:rPr>
          <w:szCs w:val="28"/>
        </w:rPr>
      </w:pPr>
      <w:r w:rsidRPr="00C963C5">
        <w:rPr>
          <w:szCs w:val="28"/>
        </w:rPr>
        <w:t>у 2018 році – 45 998 341,99 грн. (1438783,64 євро);</w:t>
      </w:r>
    </w:p>
    <w:p w:rsidR="00A35660" w:rsidRPr="00C963C5" w:rsidRDefault="00A35660" w:rsidP="00C963C5">
      <w:pPr>
        <w:pStyle w:val="a3"/>
        <w:tabs>
          <w:tab w:val="left" w:pos="4740"/>
        </w:tabs>
        <w:spacing w:after="0"/>
        <w:ind w:right="-40" w:firstLine="828"/>
        <w:jc w:val="left"/>
        <w:rPr>
          <w:szCs w:val="28"/>
        </w:rPr>
      </w:pPr>
      <w:r w:rsidRPr="00C963C5">
        <w:rPr>
          <w:szCs w:val="28"/>
        </w:rPr>
        <w:t>у 2019 році – 24 498</w:t>
      </w:r>
      <w:r w:rsidRPr="00C963C5">
        <w:rPr>
          <w:spacing w:val="-8"/>
          <w:szCs w:val="28"/>
        </w:rPr>
        <w:t xml:space="preserve"> </w:t>
      </w:r>
      <w:r w:rsidRPr="00C963C5">
        <w:rPr>
          <w:szCs w:val="28"/>
        </w:rPr>
        <w:t>861,40 грн.</w:t>
      </w:r>
      <w:r w:rsidRPr="00C963C5">
        <w:rPr>
          <w:szCs w:val="28"/>
        </w:rPr>
        <w:tab/>
        <w:t>(838 834,36</w:t>
      </w:r>
      <w:r w:rsidRPr="00C963C5">
        <w:rPr>
          <w:spacing w:val="-1"/>
          <w:szCs w:val="28"/>
        </w:rPr>
        <w:t xml:space="preserve"> </w:t>
      </w:r>
      <w:r w:rsidRPr="00C963C5">
        <w:rPr>
          <w:szCs w:val="28"/>
        </w:rPr>
        <w:t>євро)</w:t>
      </w:r>
    </w:p>
    <w:p w:rsidR="00A35660" w:rsidRPr="00C963C5" w:rsidRDefault="00A35660" w:rsidP="00C963C5">
      <w:pPr>
        <w:pStyle w:val="a3"/>
        <w:tabs>
          <w:tab w:val="left" w:pos="3725"/>
        </w:tabs>
        <w:spacing w:after="0"/>
        <w:ind w:right="-40" w:firstLine="828"/>
        <w:jc w:val="left"/>
        <w:rPr>
          <w:szCs w:val="28"/>
        </w:rPr>
      </w:pPr>
      <w:r w:rsidRPr="00C963C5">
        <w:rPr>
          <w:szCs w:val="28"/>
        </w:rPr>
        <w:t>за 9 місяців 2020</w:t>
      </w:r>
      <w:r w:rsidRPr="00C963C5">
        <w:rPr>
          <w:spacing w:val="-9"/>
          <w:szCs w:val="28"/>
        </w:rPr>
        <w:t xml:space="preserve"> </w:t>
      </w:r>
      <w:r w:rsidRPr="00C963C5">
        <w:rPr>
          <w:szCs w:val="28"/>
        </w:rPr>
        <w:t>року -</w:t>
      </w:r>
      <w:r w:rsidRPr="00C963C5">
        <w:rPr>
          <w:szCs w:val="28"/>
        </w:rPr>
        <w:tab/>
        <w:t>21 428 143,77 грн (649 337,69</w:t>
      </w:r>
      <w:r w:rsidRPr="00C963C5">
        <w:rPr>
          <w:spacing w:val="-6"/>
          <w:szCs w:val="28"/>
        </w:rPr>
        <w:t xml:space="preserve"> </w:t>
      </w:r>
      <w:r w:rsidRPr="00C963C5">
        <w:rPr>
          <w:szCs w:val="28"/>
        </w:rPr>
        <w:t>євро)</w:t>
      </w:r>
    </w:p>
    <w:p w:rsidR="00A35660" w:rsidRPr="00C963C5" w:rsidRDefault="00A35660" w:rsidP="00C963C5">
      <w:pPr>
        <w:pStyle w:val="Heading2"/>
        <w:numPr>
          <w:ilvl w:val="0"/>
          <w:numId w:val="38"/>
        </w:numPr>
        <w:tabs>
          <w:tab w:val="left" w:pos="1503"/>
        </w:tabs>
        <w:spacing w:line="240" w:lineRule="auto"/>
        <w:ind w:left="0" w:right="-40" w:firstLine="828"/>
        <w:jc w:val="both"/>
        <w:rPr>
          <w:sz w:val="28"/>
          <w:szCs w:val="28"/>
        </w:rPr>
      </w:pPr>
      <w:r w:rsidRPr="00C963C5">
        <w:rPr>
          <w:sz w:val="28"/>
          <w:szCs w:val="28"/>
        </w:rPr>
        <w:t>«Підвищення енергоефективності в сфері централізованого теплопостачання в</w:t>
      </w:r>
      <w:r w:rsidRPr="00C963C5">
        <w:rPr>
          <w:spacing w:val="-5"/>
          <w:sz w:val="28"/>
          <w:szCs w:val="28"/>
        </w:rPr>
        <w:t xml:space="preserve"> </w:t>
      </w:r>
      <w:r w:rsidRPr="00C963C5">
        <w:rPr>
          <w:sz w:val="28"/>
          <w:szCs w:val="28"/>
        </w:rPr>
        <w:t>Україні»</w:t>
      </w:r>
    </w:p>
    <w:p w:rsidR="00A35660" w:rsidRPr="00C963C5" w:rsidRDefault="00A35660" w:rsidP="00C963C5">
      <w:pPr>
        <w:pStyle w:val="a3"/>
        <w:spacing w:after="0"/>
        <w:ind w:right="-40" w:firstLine="828"/>
        <w:rPr>
          <w:szCs w:val="28"/>
        </w:rPr>
      </w:pPr>
      <w:r w:rsidRPr="00C963C5">
        <w:rPr>
          <w:szCs w:val="28"/>
        </w:rPr>
        <w:t>ОКП «Миколаївоблтеплоенерго» бере участь у реалізації всеукраїнського проєкту, що фінансується Світовим Банком - «Підвищення енергоефективності в сфері централізованого теплопостачання в Україні» (далі - Проект). Метою Проекту є зниження споживання енергоносіїв, а також зменшення викидів СО2 в атмосферу.</w:t>
      </w:r>
    </w:p>
    <w:p w:rsidR="00A35660" w:rsidRPr="00C963C5" w:rsidRDefault="00A35660" w:rsidP="00C963C5">
      <w:pPr>
        <w:pStyle w:val="a3"/>
        <w:spacing w:after="0"/>
        <w:ind w:right="-40" w:firstLine="828"/>
        <w:rPr>
          <w:szCs w:val="28"/>
        </w:rPr>
      </w:pPr>
      <w:r w:rsidRPr="00C963C5">
        <w:rPr>
          <w:szCs w:val="28"/>
        </w:rPr>
        <w:t>Проектом передбачається кредитування українських теплогенеруючих підприємств на суму понад 300 млн. дол. США. Миколаїв підписав договір на загальну суму в 21,7 млн. дол. США.</w:t>
      </w:r>
    </w:p>
    <w:p w:rsidR="00A35660" w:rsidRPr="00C963C5" w:rsidRDefault="00A35660" w:rsidP="00C963C5">
      <w:pPr>
        <w:pStyle w:val="a3"/>
        <w:spacing w:after="0"/>
        <w:ind w:right="-40" w:firstLine="828"/>
        <w:rPr>
          <w:szCs w:val="28"/>
        </w:rPr>
      </w:pPr>
      <w:r w:rsidRPr="00C963C5">
        <w:rPr>
          <w:szCs w:val="28"/>
        </w:rPr>
        <w:t xml:space="preserve">За інформацією підприємства станом на 15.10.2019 року в рамках Проєкту </w:t>
      </w:r>
      <w:r w:rsidRPr="00C963C5">
        <w:rPr>
          <w:spacing w:val="-68"/>
          <w:szCs w:val="28"/>
          <w:u w:val="single"/>
        </w:rPr>
        <w:t xml:space="preserve"> </w:t>
      </w:r>
      <w:r w:rsidRPr="00C963C5">
        <w:rPr>
          <w:szCs w:val="28"/>
          <w:u w:val="single"/>
        </w:rPr>
        <w:t>завершено</w:t>
      </w:r>
      <w:r w:rsidRPr="00C963C5">
        <w:rPr>
          <w:szCs w:val="28"/>
        </w:rPr>
        <w:t xml:space="preserve"> роботи по 4-м контрактам з:</w:t>
      </w:r>
    </w:p>
    <w:p w:rsidR="00A35660" w:rsidRPr="00C963C5" w:rsidRDefault="00A35660" w:rsidP="00C963C5">
      <w:pPr>
        <w:pStyle w:val="aa"/>
        <w:widowControl w:val="0"/>
        <w:numPr>
          <w:ilvl w:val="0"/>
          <w:numId w:val="36"/>
        </w:numPr>
        <w:tabs>
          <w:tab w:val="left" w:pos="404"/>
        </w:tabs>
        <w:autoSpaceDE w:val="0"/>
        <w:autoSpaceDN w:val="0"/>
        <w:ind w:left="0" w:right="-40" w:firstLine="828"/>
        <w:contextualSpacing w:val="0"/>
        <w:rPr>
          <w:szCs w:val="28"/>
        </w:rPr>
      </w:pPr>
      <w:r w:rsidRPr="00C963C5">
        <w:rPr>
          <w:szCs w:val="28"/>
        </w:rPr>
        <w:t>виготовлення проєктно - кошторисної документації на реконструкцію теплових мереж м.</w:t>
      </w:r>
      <w:r w:rsidRPr="00C963C5">
        <w:rPr>
          <w:spacing w:val="-6"/>
          <w:szCs w:val="28"/>
        </w:rPr>
        <w:t xml:space="preserve"> </w:t>
      </w:r>
      <w:r w:rsidRPr="00C963C5">
        <w:rPr>
          <w:szCs w:val="28"/>
        </w:rPr>
        <w:t>Миколаєва;</w:t>
      </w:r>
    </w:p>
    <w:p w:rsidR="00A35660" w:rsidRPr="00C963C5" w:rsidRDefault="00A35660" w:rsidP="00C963C5">
      <w:pPr>
        <w:pStyle w:val="aa"/>
        <w:widowControl w:val="0"/>
        <w:numPr>
          <w:ilvl w:val="0"/>
          <w:numId w:val="36"/>
        </w:numPr>
        <w:tabs>
          <w:tab w:val="left" w:pos="431"/>
        </w:tabs>
        <w:autoSpaceDE w:val="0"/>
        <w:autoSpaceDN w:val="0"/>
        <w:ind w:left="0" w:right="-40" w:firstLine="828"/>
        <w:contextualSpacing w:val="0"/>
        <w:rPr>
          <w:szCs w:val="28"/>
        </w:rPr>
      </w:pPr>
      <w:r w:rsidRPr="00C963C5">
        <w:rPr>
          <w:szCs w:val="28"/>
        </w:rPr>
        <w:t>розробки проєктної документації стадії «Техніко-економічний  розрахунок»  (ТЕР) та тендерної документації на реконструкцію котелень та центральних теплових пунктів м.</w:t>
      </w:r>
      <w:r w:rsidRPr="00C963C5">
        <w:rPr>
          <w:spacing w:val="-2"/>
          <w:szCs w:val="28"/>
        </w:rPr>
        <w:t xml:space="preserve"> </w:t>
      </w:r>
      <w:r w:rsidRPr="00C963C5">
        <w:rPr>
          <w:szCs w:val="28"/>
        </w:rPr>
        <w:t>Миколаєва;</w:t>
      </w:r>
    </w:p>
    <w:p w:rsidR="00A35660" w:rsidRPr="00C963C5" w:rsidRDefault="00A35660" w:rsidP="00C963C5">
      <w:pPr>
        <w:pStyle w:val="aa"/>
        <w:widowControl w:val="0"/>
        <w:numPr>
          <w:ilvl w:val="0"/>
          <w:numId w:val="36"/>
        </w:numPr>
        <w:tabs>
          <w:tab w:val="left" w:pos="305"/>
        </w:tabs>
        <w:autoSpaceDE w:val="0"/>
        <w:autoSpaceDN w:val="0"/>
        <w:ind w:left="0" w:right="-40" w:firstLine="828"/>
        <w:contextualSpacing w:val="0"/>
        <w:rPr>
          <w:szCs w:val="28"/>
        </w:rPr>
      </w:pPr>
      <w:r w:rsidRPr="00C963C5">
        <w:rPr>
          <w:szCs w:val="28"/>
        </w:rPr>
        <w:t xml:space="preserve">заміни ізоляції теплових мереж в м. </w:t>
      </w:r>
      <w:r w:rsidRPr="00C963C5">
        <w:rPr>
          <w:spacing w:val="-4"/>
          <w:szCs w:val="28"/>
        </w:rPr>
        <w:t xml:space="preserve">Миколаїв </w:t>
      </w:r>
      <w:r w:rsidRPr="00C963C5">
        <w:rPr>
          <w:szCs w:val="28"/>
        </w:rPr>
        <w:t>(25,4 км</w:t>
      </w:r>
      <w:r w:rsidRPr="00C963C5">
        <w:rPr>
          <w:spacing w:val="-7"/>
          <w:szCs w:val="28"/>
        </w:rPr>
        <w:t xml:space="preserve"> </w:t>
      </w:r>
      <w:r w:rsidRPr="00C963C5">
        <w:rPr>
          <w:szCs w:val="28"/>
        </w:rPr>
        <w:t>теплотрас);</w:t>
      </w:r>
    </w:p>
    <w:p w:rsidR="00A35660" w:rsidRPr="00C963C5" w:rsidRDefault="00A35660" w:rsidP="00C963C5">
      <w:pPr>
        <w:pStyle w:val="aa"/>
        <w:widowControl w:val="0"/>
        <w:numPr>
          <w:ilvl w:val="0"/>
          <w:numId w:val="36"/>
        </w:numPr>
        <w:tabs>
          <w:tab w:val="left" w:pos="342"/>
        </w:tabs>
        <w:autoSpaceDE w:val="0"/>
        <w:autoSpaceDN w:val="0"/>
        <w:ind w:left="0" w:right="-40" w:firstLine="828"/>
        <w:contextualSpacing w:val="0"/>
        <w:rPr>
          <w:szCs w:val="28"/>
        </w:rPr>
      </w:pPr>
      <w:r w:rsidRPr="00C963C5">
        <w:rPr>
          <w:szCs w:val="28"/>
        </w:rPr>
        <w:t>придбання 2 (двох) вантажно-пасажирських аварійних автомобіля Mitsubishi Motors Company та Mitsubishi L200 MT Intense.</w:t>
      </w:r>
    </w:p>
    <w:p w:rsidR="00A35660" w:rsidRPr="00C963C5" w:rsidRDefault="00A35660" w:rsidP="00C963C5">
      <w:pPr>
        <w:pStyle w:val="a3"/>
        <w:spacing w:after="0"/>
        <w:ind w:right="-40" w:firstLine="828"/>
        <w:rPr>
          <w:szCs w:val="28"/>
        </w:rPr>
      </w:pPr>
      <w:r w:rsidRPr="00C963C5">
        <w:rPr>
          <w:szCs w:val="28"/>
        </w:rPr>
        <w:t>В рамках проєкту було виконано роботу за 5 контрактами на загальну суму 2049,98 тис. дол.</w:t>
      </w:r>
    </w:p>
    <w:p w:rsidR="00A35660" w:rsidRPr="00C963C5" w:rsidRDefault="00A35660" w:rsidP="00C963C5">
      <w:pPr>
        <w:pStyle w:val="a3"/>
        <w:spacing w:after="0"/>
        <w:ind w:right="-40" w:firstLine="828"/>
        <w:rPr>
          <w:szCs w:val="28"/>
        </w:rPr>
      </w:pPr>
      <w:r w:rsidRPr="00C963C5">
        <w:rPr>
          <w:szCs w:val="28"/>
        </w:rPr>
        <w:t>Наразі реалізуються 4 договори на будівництво, згідно з якими станом на 01.07.2020 року на користь підрядника перераховано кошти на суму 7116,577 тис. дол. США.</w:t>
      </w:r>
    </w:p>
    <w:p w:rsidR="00A35660" w:rsidRPr="00C963C5" w:rsidRDefault="00A35660" w:rsidP="00C963C5">
      <w:pPr>
        <w:pStyle w:val="a3"/>
        <w:spacing w:after="0"/>
        <w:ind w:right="-40" w:firstLine="828"/>
        <w:rPr>
          <w:szCs w:val="28"/>
        </w:rPr>
      </w:pPr>
      <w:r w:rsidRPr="00C963C5">
        <w:rPr>
          <w:szCs w:val="28"/>
        </w:rPr>
        <w:t>Також за рахунок кредитних коштів МБРР та ФЧТ з ОКП «Миколаївоблтеплоенерго» списані початкова разова комісія (49 тис. доларів) та комісія за керування коштами (11 тис.</w:t>
      </w:r>
      <w:r w:rsidRPr="00C963C5">
        <w:rPr>
          <w:spacing w:val="-6"/>
          <w:szCs w:val="28"/>
        </w:rPr>
        <w:t xml:space="preserve"> </w:t>
      </w:r>
      <w:r w:rsidRPr="00C963C5">
        <w:rPr>
          <w:szCs w:val="28"/>
        </w:rPr>
        <w:t>доларів).</w:t>
      </w:r>
    </w:p>
    <w:p w:rsidR="00A35660" w:rsidRPr="00C963C5" w:rsidRDefault="00A35660" w:rsidP="00C963C5">
      <w:pPr>
        <w:pStyle w:val="a3"/>
        <w:spacing w:after="0"/>
        <w:ind w:right="-40" w:firstLine="828"/>
        <w:rPr>
          <w:szCs w:val="28"/>
        </w:rPr>
      </w:pPr>
      <w:r w:rsidRPr="00C963C5">
        <w:rPr>
          <w:szCs w:val="28"/>
        </w:rPr>
        <w:t>Крім того, сплачено комісію банку за продаж валюти та інші комісії всього на суму 8,103 тис. доларів США або 214,120 тис. грн.</w:t>
      </w:r>
    </w:p>
    <w:p w:rsidR="00A35660" w:rsidRPr="00C963C5" w:rsidRDefault="00A35660" w:rsidP="00C963C5">
      <w:pPr>
        <w:pStyle w:val="a3"/>
        <w:spacing w:after="0"/>
        <w:ind w:right="-40" w:firstLine="828"/>
        <w:rPr>
          <w:szCs w:val="28"/>
        </w:rPr>
      </w:pPr>
      <w:r w:rsidRPr="00C963C5">
        <w:rPr>
          <w:szCs w:val="28"/>
        </w:rPr>
        <w:t>Таким чином, на цей час із загальної суми зовнішнього кредиту 21 770 тис. дол. США витрачено 9 407 314,92 дол. США (43,21%)</w:t>
      </w:r>
    </w:p>
    <w:p w:rsidR="00A35660" w:rsidRPr="00C963C5" w:rsidRDefault="00A35660" w:rsidP="00C963C5">
      <w:pPr>
        <w:pStyle w:val="a3"/>
        <w:spacing w:after="0"/>
        <w:ind w:right="-40" w:firstLine="828"/>
        <w:rPr>
          <w:szCs w:val="28"/>
        </w:rPr>
      </w:pPr>
      <w:r w:rsidRPr="00C963C5">
        <w:rPr>
          <w:szCs w:val="28"/>
        </w:rPr>
        <w:lastRenderedPageBreak/>
        <w:t>ОКП «Миколаївоблтеплоенерго» за рахунок власних коштів та за рахунок фінансової допомоги місцевих органів самоврядування сплачено відсотки на основну суму позики станом на 25.07.2020 року у розмірі 26 101,65 дол. США (ФЧТ) та 228 305,03 дол. США (МБРР), а також тіло кредиту у розмірі 408 009,63 дол. США (МБРР). Крім того було сплачено пеню за невиконання зобов’язань за кредитом у розмірі 33 813,17 грн. (ФЧТ) та 843 818,92 грн. (МБРР).</w:t>
      </w:r>
    </w:p>
    <w:p w:rsidR="00A35660" w:rsidRPr="00C963C5" w:rsidRDefault="00A35660" w:rsidP="00C963C5">
      <w:pPr>
        <w:pStyle w:val="aa"/>
        <w:widowControl w:val="0"/>
        <w:numPr>
          <w:ilvl w:val="0"/>
          <w:numId w:val="38"/>
        </w:numPr>
        <w:tabs>
          <w:tab w:val="left" w:pos="1239"/>
        </w:tabs>
        <w:autoSpaceDE w:val="0"/>
        <w:autoSpaceDN w:val="0"/>
        <w:ind w:left="0" w:right="-40" w:firstLine="828"/>
        <w:contextualSpacing w:val="0"/>
        <w:jc w:val="both"/>
        <w:rPr>
          <w:b/>
          <w:szCs w:val="28"/>
        </w:rPr>
      </w:pPr>
      <w:r w:rsidRPr="00C963C5">
        <w:rPr>
          <w:b/>
          <w:szCs w:val="28"/>
        </w:rPr>
        <w:t>«DemoUkrainaDH у місті Миколаєві»</w:t>
      </w:r>
    </w:p>
    <w:p w:rsidR="00A35660" w:rsidRPr="00C963C5" w:rsidRDefault="00A35660" w:rsidP="00C963C5">
      <w:pPr>
        <w:pStyle w:val="aa"/>
        <w:tabs>
          <w:tab w:val="left" w:pos="966"/>
        </w:tabs>
        <w:ind w:left="828" w:right="-40"/>
        <w:rPr>
          <w:szCs w:val="28"/>
        </w:rPr>
      </w:pPr>
      <w:r w:rsidRPr="00C963C5">
        <w:rPr>
          <w:szCs w:val="28"/>
        </w:rPr>
        <w:t>До переліку заходів інвестиційного проекту включається встановлення</w:t>
      </w:r>
    </w:p>
    <w:p w:rsidR="00A35660" w:rsidRPr="00C963C5" w:rsidRDefault="00A35660" w:rsidP="00C963C5">
      <w:pPr>
        <w:tabs>
          <w:tab w:val="left" w:pos="966"/>
        </w:tabs>
        <w:ind w:right="-40"/>
        <w:rPr>
          <w:szCs w:val="28"/>
        </w:rPr>
      </w:pPr>
      <w:r w:rsidRPr="00C963C5">
        <w:rPr>
          <w:szCs w:val="28"/>
        </w:rPr>
        <w:t xml:space="preserve"> нового твердопаливного котла у приміщенні центрального теплового пункту в одному з районів міста, встановлення індивідуальних теплових пунктів в будівлях,до яких подається теплоносій з нового твердопаливного котла, встановлення трубопроводів централізованого теплопостачання і т.п. </w:t>
      </w:r>
    </w:p>
    <w:p w:rsidR="00A35660" w:rsidRPr="00C963C5" w:rsidRDefault="00A35660" w:rsidP="00C963C5">
      <w:pPr>
        <w:tabs>
          <w:tab w:val="left" w:pos="966"/>
        </w:tabs>
        <w:ind w:right="-40"/>
        <w:rPr>
          <w:szCs w:val="28"/>
        </w:rPr>
      </w:pPr>
      <w:r w:rsidRPr="00C963C5">
        <w:rPr>
          <w:szCs w:val="28"/>
        </w:rPr>
        <w:t xml:space="preserve">           Фінансування проекту здійснюватиметься за рахунок 500 000 (п’ятсот тисяч) євро кредитних коштів (місцеве зовнішнє запозичення) та 300 000  </w:t>
      </w:r>
    </w:p>
    <w:p w:rsidR="00C67AA9" w:rsidRDefault="00A35660" w:rsidP="00C67AA9">
      <w:pPr>
        <w:tabs>
          <w:tab w:val="left" w:pos="966"/>
        </w:tabs>
        <w:ind w:right="-40"/>
        <w:rPr>
          <w:szCs w:val="28"/>
        </w:rPr>
      </w:pPr>
      <w:r w:rsidRPr="00C963C5">
        <w:rPr>
          <w:szCs w:val="28"/>
        </w:rPr>
        <w:t xml:space="preserve">(триста тисяч) євро грантових коштів Північної Екологічної Фінансової Корпорації (НЕФКО). </w:t>
      </w:r>
    </w:p>
    <w:p w:rsidR="00A35660" w:rsidRPr="00C67AA9" w:rsidRDefault="00A35660" w:rsidP="00C67AA9">
      <w:pPr>
        <w:pStyle w:val="aa"/>
        <w:widowControl w:val="0"/>
        <w:numPr>
          <w:ilvl w:val="0"/>
          <w:numId w:val="38"/>
        </w:numPr>
        <w:tabs>
          <w:tab w:val="left" w:pos="1239"/>
        </w:tabs>
        <w:autoSpaceDE w:val="0"/>
        <w:autoSpaceDN w:val="0"/>
        <w:ind w:left="0" w:right="-40" w:firstLine="828"/>
        <w:contextualSpacing w:val="0"/>
        <w:jc w:val="both"/>
        <w:rPr>
          <w:b/>
          <w:szCs w:val="28"/>
        </w:rPr>
      </w:pPr>
      <w:r w:rsidRPr="00C67AA9">
        <w:rPr>
          <w:b/>
          <w:szCs w:val="28"/>
        </w:rPr>
        <w:t>«Покращання інфраструктури громадського транспорту міста Миколаєва»</w:t>
      </w:r>
    </w:p>
    <w:p w:rsidR="00A35660" w:rsidRPr="00C963C5" w:rsidRDefault="00A35660" w:rsidP="00C963C5">
      <w:pPr>
        <w:pStyle w:val="a3"/>
        <w:spacing w:after="0"/>
        <w:ind w:right="-40" w:firstLine="828"/>
        <w:rPr>
          <w:szCs w:val="28"/>
        </w:rPr>
      </w:pPr>
      <w:r w:rsidRPr="00C963C5">
        <w:rPr>
          <w:szCs w:val="28"/>
        </w:rPr>
        <w:t>Виконання проекту передбачає придбання автобусів для міського перевезення  пасажирів.</w:t>
      </w:r>
    </w:p>
    <w:p w:rsidR="00A35660" w:rsidRPr="00C963C5" w:rsidRDefault="00A35660" w:rsidP="00C963C5">
      <w:pPr>
        <w:pStyle w:val="a3"/>
        <w:spacing w:after="0"/>
        <w:ind w:right="-40" w:firstLine="828"/>
        <w:rPr>
          <w:szCs w:val="28"/>
        </w:rPr>
      </w:pPr>
      <w:r w:rsidRPr="00C963C5">
        <w:rPr>
          <w:szCs w:val="28"/>
        </w:rPr>
        <w:t>Фінансування проекту здійснюватиметься за рахунок внутрішньої позики Міністерства фінансів України в сумі 4 500 000 (чотири мільйони п’ятсот тисяч) євро.</w:t>
      </w:r>
    </w:p>
    <w:p w:rsidR="00A35660" w:rsidRPr="00C67AA9" w:rsidRDefault="00A35660" w:rsidP="00C67AA9">
      <w:pPr>
        <w:pStyle w:val="aa"/>
        <w:widowControl w:val="0"/>
        <w:numPr>
          <w:ilvl w:val="0"/>
          <w:numId w:val="38"/>
        </w:numPr>
        <w:tabs>
          <w:tab w:val="left" w:pos="1239"/>
        </w:tabs>
        <w:autoSpaceDE w:val="0"/>
        <w:autoSpaceDN w:val="0"/>
        <w:ind w:left="0" w:right="-40" w:firstLine="828"/>
        <w:contextualSpacing w:val="0"/>
        <w:jc w:val="both"/>
        <w:rPr>
          <w:b/>
          <w:szCs w:val="28"/>
        </w:rPr>
      </w:pPr>
      <w:r w:rsidRPr="00C67AA9">
        <w:rPr>
          <w:b/>
          <w:szCs w:val="28"/>
        </w:rPr>
        <w:t xml:space="preserve">  «Міський громадський транспорт України»</w:t>
      </w:r>
    </w:p>
    <w:p w:rsidR="00A35660" w:rsidRPr="00C963C5" w:rsidRDefault="00A35660" w:rsidP="00C963C5">
      <w:pPr>
        <w:pStyle w:val="a3"/>
        <w:spacing w:after="0"/>
        <w:ind w:right="-40" w:firstLine="828"/>
        <w:rPr>
          <w:szCs w:val="28"/>
        </w:rPr>
      </w:pPr>
      <w:r w:rsidRPr="00C963C5">
        <w:rPr>
          <w:szCs w:val="28"/>
        </w:rPr>
        <w:t>З 2021 року планується реалізація</w:t>
      </w:r>
      <w:r w:rsidRPr="00C963C5">
        <w:rPr>
          <w:szCs w:val="28"/>
        </w:rPr>
        <w:tab/>
        <w:t>інвестиційного проекту «Покращання інфраструктури громадського транспорту міста Миколаєва та оновлення тролейбусного парку».</w:t>
      </w:r>
    </w:p>
    <w:p w:rsidR="00A35660" w:rsidRPr="00C963C5" w:rsidRDefault="00A35660" w:rsidP="00C963C5">
      <w:pPr>
        <w:pStyle w:val="a3"/>
        <w:spacing w:after="0"/>
        <w:ind w:right="-40" w:firstLine="828"/>
        <w:rPr>
          <w:szCs w:val="28"/>
        </w:rPr>
      </w:pPr>
      <w:r w:rsidRPr="00C963C5">
        <w:rPr>
          <w:szCs w:val="28"/>
        </w:rPr>
        <w:t>Фінансування проекту в сумі 20 000 000 (двадцять мільйонів) євро здійснюватиметься за рахунок кредитних коштів, наданих комунальному підприємству Миколаївської міської</w:t>
      </w:r>
      <w:r w:rsidRPr="00C963C5">
        <w:rPr>
          <w:spacing w:val="56"/>
          <w:szCs w:val="28"/>
        </w:rPr>
        <w:t xml:space="preserve"> </w:t>
      </w:r>
      <w:r w:rsidRPr="00C963C5">
        <w:rPr>
          <w:szCs w:val="28"/>
        </w:rPr>
        <w:t xml:space="preserve">ради «Миколаївелектротранс» </w:t>
      </w:r>
      <w:r w:rsidR="00081D93">
        <w:rPr>
          <w:szCs w:val="28"/>
        </w:rPr>
        <w:t xml:space="preserve">з </w:t>
      </w:r>
      <w:r w:rsidR="00081D93" w:rsidRPr="00081D93">
        <w:rPr>
          <w:szCs w:val="28"/>
        </w:rPr>
        <w:t>Європейськи</w:t>
      </w:r>
      <w:r w:rsidR="00081D93">
        <w:rPr>
          <w:szCs w:val="28"/>
        </w:rPr>
        <w:t>м</w:t>
      </w:r>
      <w:r w:rsidR="00081D93" w:rsidRPr="00081D93">
        <w:rPr>
          <w:szCs w:val="28"/>
        </w:rPr>
        <w:t xml:space="preserve"> Банк</w:t>
      </w:r>
      <w:r w:rsidR="00081D93">
        <w:rPr>
          <w:szCs w:val="28"/>
        </w:rPr>
        <w:t>ом</w:t>
      </w:r>
      <w:r w:rsidR="00081D93" w:rsidRPr="00081D93">
        <w:rPr>
          <w:szCs w:val="28"/>
        </w:rPr>
        <w:t xml:space="preserve"> Реконструкції та Розвитку</w:t>
      </w:r>
      <w:r w:rsidR="00081D93">
        <w:rPr>
          <w:szCs w:val="28"/>
        </w:rPr>
        <w:t xml:space="preserve"> </w:t>
      </w:r>
      <w:r w:rsidRPr="00C963C5">
        <w:rPr>
          <w:szCs w:val="28"/>
        </w:rPr>
        <w:t>під гарантію Миколаївської міської ради.</w:t>
      </w:r>
    </w:p>
    <w:p w:rsidR="00A35660" w:rsidRPr="00C963C5" w:rsidRDefault="00A35660" w:rsidP="00C963C5">
      <w:pPr>
        <w:pStyle w:val="Heading2"/>
        <w:numPr>
          <w:ilvl w:val="0"/>
          <w:numId w:val="38"/>
        </w:numPr>
        <w:tabs>
          <w:tab w:val="left" w:pos="951"/>
        </w:tabs>
        <w:spacing w:line="240" w:lineRule="auto"/>
        <w:ind w:left="0" w:right="-40" w:firstLine="828"/>
        <w:jc w:val="both"/>
        <w:rPr>
          <w:sz w:val="28"/>
          <w:szCs w:val="28"/>
        </w:rPr>
      </w:pPr>
      <w:r w:rsidRPr="00C963C5">
        <w:rPr>
          <w:sz w:val="28"/>
          <w:szCs w:val="28"/>
        </w:rPr>
        <w:t>Індустріальний парк</w:t>
      </w:r>
      <w:r w:rsidRPr="00C963C5">
        <w:rPr>
          <w:spacing w:val="-5"/>
          <w:sz w:val="28"/>
          <w:szCs w:val="28"/>
        </w:rPr>
        <w:t xml:space="preserve"> </w:t>
      </w:r>
      <w:r w:rsidRPr="00C963C5">
        <w:rPr>
          <w:sz w:val="28"/>
          <w:szCs w:val="28"/>
        </w:rPr>
        <w:t>«Енергія»</w:t>
      </w:r>
    </w:p>
    <w:p w:rsidR="00A35660" w:rsidRPr="00C963C5" w:rsidRDefault="00A35660" w:rsidP="00C963C5">
      <w:pPr>
        <w:pStyle w:val="a3"/>
        <w:spacing w:after="0"/>
        <w:ind w:right="-40" w:firstLine="828"/>
        <w:rPr>
          <w:szCs w:val="28"/>
        </w:rPr>
      </w:pPr>
      <w:r w:rsidRPr="00C963C5">
        <w:rPr>
          <w:szCs w:val="28"/>
        </w:rPr>
        <w:t>Економічному розвитку міста сприятиме створення в м. Миколаєві індустріального парку відповідно до Закону України «Про індустріальні парки» від 21.06.2012 35018-VI. Рішенням міської ради від 17.01.2017 №14/36 (зі змінами) було надано дозвіл на розроблення проєкту землеустрою щодо відведення земельної ділянки для розташування Індустріального парку по вул. Самойловича на території Промзони в Корабельному районі м.Миколаєва орієнтовною площею 36</w:t>
      </w:r>
      <w:r w:rsidRPr="00C963C5">
        <w:rPr>
          <w:spacing w:val="-9"/>
          <w:szCs w:val="28"/>
        </w:rPr>
        <w:t xml:space="preserve"> </w:t>
      </w:r>
      <w:r w:rsidRPr="00C963C5">
        <w:rPr>
          <w:szCs w:val="28"/>
        </w:rPr>
        <w:t>га.</w:t>
      </w:r>
    </w:p>
    <w:p w:rsidR="00A35660" w:rsidRPr="00C963C5" w:rsidRDefault="00A35660" w:rsidP="00C963C5">
      <w:pPr>
        <w:pStyle w:val="a3"/>
        <w:spacing w:after="0"/>
        <w:ind w:right="-40" w:firstLine="828"/>
        <w:rPr>
          <w:szCs w:val="28"/>
        </w:rPr>
      </w:pPr>
      <w:r w:rsidRPr="00C963C5">
        <w:rPr>
          <w:szCs w:val="28"/>
        </w:rPr>
        <w:t>Рішенням Миколаївської міської ради від 17.07.2018 № 40/10 створено індустріальний парк «Енергія» та затверджено концепцію його розвитку.</w:t>
      </w:r>
    </w:p>
    <w:p w:rsidR="00A35660" w:rsidRPr="00C963C5" w:rsidRDefault="00A35660" w:rsidP="00C963C5">
      <w:pPr>
        <w:pStyle w:val="a3"/>
        <w:spacing w:after="0"/>
        <w:ind w:right="-40" w:firstLine="828"/>
        <w:rPr>
          <w:szCs w:val="28"/>
        </w:rPr>
      </w:pPr>
      <w:r w:rsidRPr="00C963C5">
        <w:rPr>
          <w:szCs w:val="28"/>
        </w:rPr>
        <w:t xml:space="preserve">В листопаді 2018 року на засіданні постійно діючої міжвідомчої комісії з підготовки рекомендації щодо включення індустріальних (промислових) парків до Реєстру індустріальних (промислових) парків, яка створена при Міністерстві </w:t>
      </w:r>
      <w:r w:rsidRPr="00C963C5">
        <w:rPr>
          <w:szCs w:val="28"/>
        </w:rPr>
        <w:lastRenderedPageBreak/>
        <w:t>економічного розвитку і торгівлі України (Мінекономрозвитку), було проведено захист Концепції розвитку індустріального парку «Енергія».</w:t>
      </w:r>
    </w:p>
    <w:p w:rsidR="00A35660" w:rsidRPr="00C963C5" w:rsidRDefault="00A35660" w:rsidP="00C963C5">
      <w:pPr>
        <w:pStyle w:val="a3"/>
        <w:spacing w:after="0"/>
        <w:ind w:right="-40" w:firstLine="828"/>
        <w:rPr>
          <w:szCs w:val="28"/>
        </w:rPr>
      </w:pPr>
      <w:r w:rsidRPr="00C963C5">
        <w:rPr>
          <w:szCs w:val="28"/>
        </w:rPr>
        <w:t>За результатами захисту наказом Мінекономрозвитку України від 07.11.2018 № 1818 індустріальний парк «Енергія» включено до Реєстру індустріальних (промислових) парків. Включення до реєстру надає ІП «Енергія» право на отримання державної підтримки (Державний фонд регіонального розвитку) на облаштування території. У подальшому планується проведення підготовчої роботи щодо облаштування території індустріального парку (передбачення коштів для розробки проєктно - кошторисної документації</w:t>
      </w:r>
      <w:r w:rsidRPr="00C963C5">
        <w:rPr>
          <w:spacing w:val="65"/>
          <w:szCs w:val="28"/>
        </w:rPr>
        <w:t xml:space="preserve"> </w:t>
      </w:r>
      <w:r w:rsidRPr="00C963C5">
        <w:rPr>
          <w:szCs w:val="28"/>
        </w:rPr>
        <w:t>тощо).</w:t>
      </w:r>
    </w:p>
    <w:p w:rsidR="00A35660" w:rsidRPr="00C963C5" w:rsidRDefault="00A35660" w:rsidP="00C963C5">
      <w:pPr>
        <w:pStyle w:val="a3"/>
        <w:spacing w:after="0"/>
        <w:ind w:right="-40" w:firstLine="828"/>
        <w:rPr>
          <w:szCs w:val="28"/>
        </w:rPr>
      </w:pPr>
      <w:r w:rsidRPr="00C963C5">
        <w:rPr>
          <w:szCs w:val="28"/>
        </w:rPr>
        <w:t>Станом на 01.01.2020 з метою реалізації проєкту Індустріальний парк «Енергія», розроблено проєкт рішення Миколаївської міської ради «Про організацію та проведення конкурсу з вибору керуючої компанії індустріального парку «Енергія», який пройшов процедуру погодження та розміщений на офіційному сайті Миколаївської міської ради.</w:t>
      </w:r>
    </w:p>
    <w:p w:rsidR="00A35660" w:rsidRPr="00C963C5" w:rsidRDefault="00A35660" w:rsidP="00C963C5">
      <w:pPr>
        <w:pStyle w:val="a3"/>
        <w:spacing w:after="0"/>
        <w:ind w:right="-40" w:firstLine="828"/>
        <w:rPr>
          <w:szCs w:val="28"/>
        </w:rPr>
      </w:pPr>
      <w:r w:rsidRPr="00C963C5">
        <w:rPr>
          <w:szCs w:val="28"/>
        </w:rPr>
        <w:t>В грудні 2019 року у м. Києві відбувся II форум Індустріальних парків України, в якому з метою поширення інформації про переваги розміщення виробничих потужностей на території індустріального парку серед потенційних інвесторів взяли участь представники Миколаївської міської ради.</w:t>
      </w:r>
    </w:p>
    <w:p w:rsidR="00A35660" w:rsidRPr="00C963C5" w:rsidRDefault="00A35660" w:rsidP="00C963C5">
      <w:pPr>
        <w:pStyle w:val="a3"/>
        <w:spacing w:after="0"/>
        <w:ind w:right="-40" w:firstLine="828"/>
        <w:rPr>
          <w:szCs w:val="28"/>
        </w:rPr>
      </w:pPr>
      <w:r w:rsidRPr="00C963C5">
        <w:rPr>
          <w:szCs w:val="28"/>
        </w:rPr>
        <w:t>З цією ж метою у 1 кварталі 2020 року заплановано проведення презентації серед представників бізнесу міста та області щодо перспектив ведення підприємницької діяльності на території ІП «Енергія».</w:t>
      </w:r>
    </w:p>
    <w:p w:rsidR="00A35660" w:rsidRPr="00C963C5" w:rsidRDefault="00A35660" w:rsidP="00C963C5">
      <w:pPr>
        <w:pStyle w:val="a3"/>
        <w:spacing w:after="0"/>
        <w:ind w:right="-40" w:firstLine="828"/>
        <w:rPr>
          <w:szCs w:val="28"/>
        </w:rPr>
      </w:pPr>
      <w:r w:rsidRPr="00C963C5">
        <w:rPr>
          <w:szCs w:val="28"/>
        </w:rPr>
        <w:t>На теперішній час департаментом енергетики, енергозбереження та  запровадження інноваційних технологій Миколаївської міської ради та комунальна установою «Центр енергоефективності м. Миколаєва» з метою реалізації проєкту індустріального парку «Енергія», розроблено проєкт рішення Миколаївської міської ради «Про організацію та проведення конкурсу з вибору керуючої компанії індустріального парку «Енергія», який пройшов процедуру погодження та розміщення на офіційному сайті</w:t>
      </w:r>
      <w:r w:rsidRPr="00C963C5">
        <w:rPr>
          <w:spacing w:val="-2"/>
          <w:szCs w:val="28"/>
        </w:rPr>
        <w:t xml:space="preserve"> </w:t>
      </w:r>
      <w:r w:rsidRPr="00C963C5">
        <w:rPr>
          <w:szCs w:val="28"/>
        </w:rPr>
        <w:t>ММР.</w:t>
      </w:r>
    </w:p>
    <w:p w:rsidR="00A35660" w:rsidRPr="00C963C5" w:rsidRDefault="00A35660" w:rsidP="00C963C5">
      <w:pPr>
        <w:pStyle w:val="aa"/>
        <w:widowControl w:val="0"/>
        <w:numPr>
          <w:ilvl w:val="0"/>
          <w:numId w:val="38"/>
        </w:numPr>
        <w:tabs>
          <w:tab w:val="left" w:pos="958"/>
        </w:tabs>
        <w:autoSpaceDE w:val="0"/>
        <w:autoSpaceDN w:val="0"/>
        <w:ind w:left="0" w:right="-40" w:firstLine="828"/>
        <w:contextualSpacing w:val="0"/>
        <w:jc w:val="both"/>
        <w:rPr>
          <w:szCs w:val="28"/>
        </w:rPr>
      </w:pPr>
      <w:r w:rsidRPr="00C963C5">
        <w:rPr>
          <w:szCs w:val="28"/>
        </w:rPr>
        <w:t>Місто Миколаїв співпрацює в рамках надання технічної допомоги з наступними організаціями: Шведська неурядова Академія Фольке Бернадотта, Конгрес місцевих</w:t>
      </w:r>
      <w:r w:rsidRPr="00C963C5">
        <w:rPr>
          <w:spacing w:val="27"/>
          <w:szCs w:val="28"/>
        </w:rPr>
        <w:t xml:space="preserve"> </w:t>
      </w:r>
      <w:r w:rsidRPr="00C963C5">
        <w:rPr>
          <w:szCs w:val="28"/>
        </w:rPr>
        <w:t>та регіональних влад Ради Європи (у м. Київ), Фундація українсько-польської співпраці ПАУСІ, Дитячий фонд ООН (ЮНІСЕФ), Міжнародний благодійний фонд «Українська фундація громадського здоров’я» за підтримки Фонду ООН у галузі народонаселення (UNFPA) в Україні, Федерація канадських муніципалітетів (ПРОМІС), Ініціатива ЄС M4EG, тощо.</w:t>
      </w:r>
    </w:p>
    <w:p w:rsidR="00A35660" w:rsidRPr="00C963C5" w:rsidRDefault="00A35660" w:rsidP="00C963C5">
      <w:pPr>
        <w:pStyle w:val="a3"/>
        <w:spacing w:after="0"/>
        <w:ind w:right="-40" w:firstLine="828"/>
        <w:rPr>
          <w:szCs w:val="28"/>
        </w:rPr>
      </w:pPr>
      <w:r w:rsidRPr="00C963C5">
        <w:rPr>
          <w:szCs w:val="28"/>
        </w:rPr>
        <w:t>Департамент економічного розвитку Миколаївської міської ради співпрацює з ГО «Фонд розвитку міста Миколаєва» по проєкту в рамках операційної програми «Басейн Чорного моря» за напрямом «Туризм», реалізацію заходів якого передбачено на 2021- 2023 роки. Вартість проєкту складає 208,4 тис.євро що будуть направлені у тому числі на підтримку стартапів в сфері туризму.</w:t>
      </w:r>
    </w:p>
    <w:p w:rsidR="007D54E7" w:rsidRDefault="007D54E7" w:rsidP="006C7F2A">
      <w:pPr>
        <w:pStyle w:val="a3"/>
        <w:spacing w:after="0"/>
        <w:jc w:val="center"/>
        <w:rPr>
          <w:color w:val="333333"/>
          <w:sz w:val="17"/>
          <w:szCs w:val="17"/>
          <w:shd w:val="clear" w:color="auto" w:fill="FFFFFF"/>
        </w:rPr>
      </w:pPr>
    </w:p>
    <w:p w:rsidR="00C67AA9" w:rsidRDefault="00C67AA9" w:rsidP="00C6606A">
      <w:pPr>
        <w:pStyle w:val="Default"/>
        <w:jc w:val="center"/>
        <w:rPr>
          <w:b/>
          <w:bCs/>
          <w:color w:val="auto"/>
          <w:sz w:val="32"/>
          <w:szCs w:val="32"/>
          <w:lang w:val="uk-UA"/>
        </w:rPr>
      </w:pPr>
    </w:p>
    <w:p w:rsidR="00C67AA9" w:rsidRDefault="00C67AA9" w:rsidP="00C6606A">
      <w:pPr>
        <w:pStyle w:val="Default"/>
        <w:jc w:val="center"/>
        <w:rPr>
          <w:b/>
          <w:bCs/>
          <w:color w:val="auto"/>
          <w:sz w:val="32"/>
          <w:szCs w:val="32"/>
          <w:lang w:val="uk-UA"/>
        </w:rPr>
      </w:pPr>
    </w:p>
    <w:p w:rsidR="00C67AA9" w:rsidRDefault="00C67AA9" w:rsidP="00C6606A">
      <w:pPr>
        <w:pStyle w:val="Default"/>
        <w:jc w:val="center"/>
        <w:rPr>
          <w:b/>
          <w:bCs/>
          <w:color w:val="auto"/>
          <w:sz w:val="32"/>
          <w:szCs w:val="32"/>
          <w:lang w:val="uk-UA"/>
        </w:rPr>
      </w:pPr>
    </w:p>
    <w:p w:rsidR="00C67AA9" w:rsidRDefault="00C67AA9" w:rsidP="00C6606A">
      <w:pPr>
        <w:pStyle w:val="Default"/>
        <w:jc w:val="center"/>
        <w:rPr>
          <w:b/>
          <w:bCs/>
          <w:color w:val="auto"/>
          <w:sz w:val="32"/>
          <w:szCs w:val="32"/>
          <w:lang w:val="uk-UA"/>
        </w:rPr>
      </w:pPr>
    </w:p>
    <w:p w:rsidR="00E016EC" w:rsidRDefault="00C46A3F" w:rsidP="00C6606A">
      <w:pPr>
        <w:pStyle w:val="Default"/>
        <w:jc w:val="center"/>
        <w:rPr>
          <w:b/>
          <w:bCs/>
          <w:color w:val="auto"/>
          <w:sz w:val="32"/>
          <w:szCs w:val="32"/>
          <w:lang w:val="uk-UA"/>
        </w:rPr>
      </w:pPr>
      <w:r w:rsidRPr="00020055">
        <w:rPr>
          <w:b/>
          <w:bCs/>
          <w:color w:val="auto"/>
          <w:sz w:val="32"/>
          <w:szCs w:val="32"/>
          <w:lang w:val="uk-UA"/>
        </w:rPr>
        <w:lastRenderedPageBreak/>
        <w:t xml:space="preserve">XI. </w:t>
      </w:r>
      <w:r w:rsidR="00C6606A" w:rsidRPr="00020055">
        <w:rPr>
          <w:b/>
          <w:bCs/>
          <w:color w:val="auto"/>
          <w:sz w:val="32"/>
          <w:szCs w:val="32"/>
          <w:lang w:val="uk-UA"/>
        </w:rPr>
        <w:t xml:space="preserve">Переліки та обсяги довгострокових зобов’язань за енергосервісом за бюджетними програмами до повного завершення розрахунків </w:t>
      </w:r>
      <w:r w:rsidR="008107BF" w:rsidRPr="00020055">
        <w:rPr>
          <w:b/>
          <w:bCs/>
          <w:color w:val="auto"/>
          <w:sz w:val="32"/>
          <w:szCs w:val="32"/>
          <w:lang w:val="uk-UA"/>
        </w:rPr>
        <w:t>управління освіти Миколаївської міської ради</w:t>
      </w:r>
    </w:p>
    <w:p w:rsidR="00252E16" w:rsidRDefault="00252E16" w:rsidP="0042443D">
      <w:pPr>
        <w:ind w:firstLine="567"/>
        <w:rPr>
          <w:szCs w:val="28"/>
        </w:rPr>
      </w:pPr>
      <w:r>
        <w:rPr>
          <w:szCs w:val="28"/>
        </w:rPr>
        <w:t>Згідно з Законом України «Про запровадження нових інвестиційних можливостей, гарантування прав та законних інтересів суб</w:t>
      </w:r>
      <w:r w:rsidRPr="00497C21">
        <w:rPr>
          <w:szCs w:val="28"/>
        </w:rPr>
        <w:t xml:space="preserve">’єктів підприємницької діяльності для </w:t>
      </w:r>
      <w:r w:rsidR="000330EA">
        <w:rPr>
          <w:szCs w:val="28"/>
        </w:rPr>
        <w:t xml:space="preserve">проведення </w:t>
      </w:r>
      <w:r w:rsidRPr="00497C21">
        <w:rPr>
          <w:szCs w:val="28"/>
        </w:rPr>
        <w:t>масштабної енергомодернізації</w:t>
      </w:r>
      <w:r>
        <w:rPr>
          <w:szCs w:val="28"/>
        </w:rPr>
        <w:t>», з метою скорочення споживання теплової енергії в закладах освіти міста Миколаєва, головним розпорядником бюджетних коштів – управління</w:t>
      </w:r>
      <w:r w:rsidR="009432F7">
        <w:rPr>
          <w:szCs w:val="28"/>
        </w:rPr>
        <w:t>м</w:t>
      </w:r>
      <w:r>
        <w:rPr>
          <w:szCs w:val="28"/>
        </w:rPr>
        <w:t xml:space="preserve"> освіти Миколаївської міської ради, на підставі укладених договорів</w:t>
      </w:r>
      <w:r w:rsidR="009432F7">
        <w:rPr>
          <w:szCs w:val="28"/>
        </w:rPr>
        <w:t>, передбачені кошти</w:t>
      </w:r>
      <w:r>
        <w:rPr>
          <w:szCs w:val="28"/>
        </w:rPr>
        <w:t xml:space="preserve"> </w:t>
      </w:r>
      <w:r w:rsidR="009432F7">
        <w:rPr>
          <w:szCs w:val="28"/>
        </w:rPr>
        <w:t>на 2021 рік на о</w:t>
      </w:r>
      <w:r>
        <w:rPr>
          <w:szCs w:val="28"/>
        </w:rPr>
        <w:t>плат</w:t>
      </w:r>
      <w:r w:rsidR="009432F7">
        <w:rPr>
          <w:szCs w:val="28"/>
        </w:rPr>
        <w:t>у</w:t>
      </w:r>
      <w:r>
        <w:rPr>
          <w:szCs w:val="28"/>
        </w:rPr>
        <w:t xml:space="preserve"> енергосервісу в сумі 3 651 745 грн.</w:t>
      </w:r>
    </w:p>
    <w:p w:rsidR="00252E16" w:rsidRDefault="00252E16" w:rsidP="0042443D">
      <w:pPr>
        <w:ind w:firstLine="567"/>
        <w:rPr>
          <w:szCs w:val="28"/>
        </w:rPr>
      </w:pPr>
      <w:r>
        <w:rPr>
          <w:szCs w:val="28"/>
        </w:rPr>
        <w:t>Станом на 01.12.2020 укладено 32 договори, обсяг яких на 2021 рік становить 3 651 745 грн., в тому числі:</w:t>
      </w:r>
    </w:p>
    <w:p w:rsidR="00252E16" w:rsidRDefault="00252E16" w:rsidP="0042443D">
      <w:pPr>
        <w:pStyle w:val="aa"/>
        <w:numPr>
          <w:ilvl w:val="0"/>
          <w:numId w:val="39"/>
        </w:numPr>
        <w:ind w:firstLine="567"/>
        <w:rPr>
          <w:szCs w:val="28"/>
        </w:rPr>
      </w:pPr>
      <w:r w:rsidRPr="00B6240D">
        <w:rPr>
          <w:szCs w:val="28"/>
        </w:rPr>
        <w:t>ТОВ "ЕЛТЕК ЛАЙТ"</w:t>
      </w:r>
      <w:r>
        <w:rPr>
          <w:szCs w:val="28"/>
        </w:rPr>
        <w:t xml:space="preserve"> – 9 договорів – 1 299 208 грн.;</w:t>
      </w:r>
    </w:p>
    <w:p w:rsidR="00252E16" w:rsidRDefault="00252E16" w:rsidP="0042443D">
      <w:pPr>
        <w:pStyle w:val="aa"/>
        <w:numPr>
          <w:ilvl w:val="0"/>
          <w:numId w:val="39"/>
        </w:numPr>
        <w:ind w:firstLine="567"/>
        <w:rPr>
          <w:szCs w:val="28"/>
        </w:rPr>
      </w:pPr>
      <w:r w:rsidRPr="00B6240D">
        <w:rPr>
          <w:szCs w:val="28"/>
        </w:rPr>
        <w:t>ТОВ "ЕСКО ЮА"</w:t>
      </w:r>
      <w:r>
        <w:rPr>
          <w:szCs w:val="28"/>
        </w:rPr>
        <w:t xml:space="preserve"> – 14 договорів – 1 448 743 грн.;</w:t>
      </w:r>
    </w:p>
    <w:p w:rsidR="00252E16" w:rsidRDefault="00252E16" w:rsidP="0042443D">
      <w:pPr>
        <w:pStyle w:val="aa"/>
        <w:numPr>
          <w:ilvl w:val="0"/>
          <w:numId w:val="39"/>
        </w:numPr>
        <w:ind w:firstLine="567"/>
        <w:rPr>
          <w:szCs w:val="28"/>
        </w:rPr>
      </w:pPr>
      <w:r w:rsidRPr="00B6240D">
        <w:rPr>
          <w:szCs w:val="28"/>
        </w:rPr>
        <w:t>ТОВ "КИЇВЕСКО"</w:t>
      </w:r>
      <w:r>
        <w:rPr>
          <w:szCs w:val="28"/>
        </w:rPr>
        <w:t xml:space="preserve"> – 6 договорів – 669 646 грн.;</w:t>
      </w:r>
    </w:p>
    <w:p w:rsidR="00252E16" w:rsidRPr="00B6240D" w:rsidRDefault="00252E16" w:rsidP="0042443D">
      <w:pPr>
        <w:pStyle w:val="aa"/>
        <w:numPr>
          <w:ilvl w:val="0"/>
          <w:numId w:val="39"/>
        </w:numPr>
        <w:ind w:firstLine="567"/>
        <w:rPr>
          <w:szCs w:val="28"/>
        </w:rPr>
      </w:pPr>
      <w:r w:rsidRPr="00B6240D">
        <w:rPr>
          <w:szCs w:val="28"/>
        </w:rPr>
        <w:t>ПП "Югтепломер - Сервіс"</w:t>
      </w:r>
      <w:r>
        <w:rPr>
          <w:szCs w:val="28"/>
        </w:rPr>
        <w:t>- 3 договори – 234 148 грн.</w:t>
      </w:r>
    </w:p>
    <w:p w:rsidR="00E016EC" w:rsidRDefault="00E016EC" w:rsidP="006C7F2A">
      <w:pPr>
        <w:pStyle w:val="a3"/>
        <w:spacing w:after="0"/>
        <w:jc w:val="center"/>
        <w:rPr>
          <w:color w:val="333333"/>
          <w:sz w:val="17"/>
          <w:szCs w:val="17"/>
          <w:shd w:val="clear" w:color="auto" w:fill="FFFFFF"/>
        </w:rPr>
      </w:pPr>
    </w:p>
    <w:tbl>
      <w:tblPr>
        <w:tblStyle w:val="afe"/>
        <w:tblW w:w="0" w:type="auto"/>
        <w:tblInd w:w="-601" w:type="dxa"/>
        <w:tblLook w:val="04A0"/>
      </w:tblPr>
      <w:tblGrid>
        <w:gridCol w:w="1985"/>
        <w:gridCol w:w="3119"/>
        <w:gridCol w:w="2835"/>
        <w:gridCol w:w="2551"/>
      </w:tblGrid>
      <w:tr w:rsidR="00FD3609" w:rsidRPr="00877956" w:rsidTr="003E7394">
        <w:trPr>
          <w:trHeight w:val="1365"/>
        </w:trPr>
        <w:tc>
          <w:tcPr>
            <w:tcW w:w="1985" w:type="dxa"/>
          </w:tcPr>
          <w:p w:rsidR="00FD3609" w:rsidRPr="0042443D" w:rsidRDefault="00FD3609" w:rsidP="00871D7D">
            <w:pPr>
              <w:jc w:val="center"/>
              <w:rPr>
                <w:sz w:val="20"/>
              </w:rPr>
            </w:pPr>
            <w:r w:rsidRPr="0042443D">
              <w:rPr>
                <w:sz w:val="20"/>
              </w:rPr>
              <w:t>Найменування бюджетної програми</w:t>
            </w:r>
          </w:p>
        </w:tc>
        <w:tc>
          <w:tcPr>
            <w:tcW w:w="3119" w:type="dxa"/>
          </w:tcPr>
          <w:p w:rsidR="00FD3609" w:rsidRPr="0042443D" w:rsidRDefault="00FD3609" w:rsidP="00871D7D">
            <w:pPr>
              <w:jc w:val="center"/>
              <w:rPr>
                <w:sz w:val="20"/>
              </w:rPr>
            </w:pPr>
            <w:r w:rsidRPr="0042443D">
              <w:rPr>
                <w:sz w:val="20"/>
              </w:rPr>
              <w:t>КПКВК МБ 0611010             Надання дошкільної освіти</w:t>
            </w:r>
          </w:p>
          <w:p w:rsidR="00FD3609" w:rsidRPr="0042443D" w:rsidRDefault="00FD3609" w:rsidP="00871D7D">
            <w:pPr>
              <w:jc w:val="center"/>
              <w:rPr>
                <w:sz w:val="20"/>
              </w:rPr>
            </w:pPr>
          </w:p>
        </w:tc>
        <w:tc>
          <w:tcPr>
            <w:tcW w:w="2835" w:type="dxa"/>
          </w:tcPr>
          <w:p w:rsidR="00FD3609" w:rsidRPr="0042443D" w:rsidRDefault="00FD3609" w:rsidP="00871D7D">
            <w:pPr>
              <w:jc w:val="center"/>
              <w:rPr>
                <w:sz w:val="20"/>
              </w:rPr>
            </w:pPr>
            <w:r w:rsidRPr="0042443D">
              <w:rPr>
                <w:sz w:val="20"/>
              </w:rPr>
              <w:t>КПКВК МБ 0611020             Надання загальної середньої освіти закладами загальної середньої освіти (у тому числі з дошкільними підрозділами (відділеннями, групами))</w:t>
            </w:r>
          </w:p>
          <w:p w:rsidR="00FD3609" w:rsidRPr="0042443D" w:rsidRDefault="00FD3609" w:rsidP="00871D7D">
            <w:pPr>
              <w:jc w:val="center"/>
              <w:rPr>
                <w:sz w:val="20"/>
              </w:rPr>
            </w:pPr>
          </w:p>
        </w:tc>
        <w:tc>
          <w:tcPr>
            <w:tcW w:w="2551" w:type="dxa"/>
          </w:tcPr>
          <w:p w:rsidR="00FD3609" w:rsidRPr="0042443D" w:rsidRDefault="00FD3609" w:rsidP="00871D7D">
            <w:pPr>
              <w:jc w:val="center"/>
              <w:rPr>
                <w:sz w:val="20"/>
              </w:rPr>
            </w:pPr>
            <w:r w:rsidRPr="0042443D">
              <w:rPr>
                <w:sz w:val="20"/>
              </w:rPr>
              <w:t>КПКВК МБ 0611050              Надання загальної середньої освіти спеціалізованими закладами загальної середньої освіти</w:t>
            </w:r>
          </w:p>
          <w:p w:rsidR="00FD3609" w:rsidRPr="0042443D" w:rsidRDefault="00FD3609" w:rsidP="00871D7D">
            <w:pPr>
              <w:jc w:val="center"/>
              <w:rPr>
                <w:sz w:val="20"/>
              </w:rPr>
            </w:pPr>
          </w:p>
        </w:tc>
      </w:tr>
      <w:tr w:rsidR="00FD3609" w:rsidRPr="0042443D" w:rsidTr="003E7394">
        <w:trPr>
          <w:trHeight w:val="2579"/>
        </w:trPr>
        <w:tc>
          <w:tcPr>
            <w:tcW w:w="1985" w:type="dxa"/>
          </w:tcPr>
          <w:p w:rsidR="00FD3609" w:rsidRPr="0042443D" w:rsidRDefault="00FD3609" w:rsidP="00871D7D">
            <w:pPr>
              <w:jc w:val="center"/>
              <w:rPr>
                <w:sz w:val="20"/>
              </w:rPr>
            </w:pPr>
            <w:r w:rsidRPr="0042443D">
              <w:rPr>
                <w:sz w:val="20"/>
              </w:rPr>
              <w:t>Предмет договору</w:t>
            </w:r>
          </w:p>
        </w:tc>
        <w:tc>
          <w:tcPr>
            <w:tcW w:w="3119" w:type="dxa"/>
          </w:tcPr>
          <w:p w:rsidR="00FD3609" w:rsidRPr="0042443D" w:rsidRDefault="00FD3609" w:rsidP="00871D7D">
            <w:pPr>
              <w:jc w:val="center"/>
              <w:rPr>
                <w:sz w:val="20"/>
              </w:rPr>
            </w:pPr>
            <w:r w:rsidRPr="0042443D">
              <w:rPr>
                <w:sz w:val="20"/>
              </w:rPr>
              <w:t>Здійснення енергосервісу згідно рішення Миколаївської міської ради від 23.07.2020 №57/373 "Про затвердження істотних умов енергосервісних договорів"</w:t>
            </w:r>
          </w:p>
        </w:tc>
        <w:tc>
          <w:tcPr>
            <w:tcW w:w="2835" w:type="dxa"/>
          </w:tcPr>
          <w:p w:rsidR="00FD3609" w:rsidRPr="0042443D" w:rsidRDefault="00FD3609" w:rsidP="00871D7D">
            <w:pPr>
              <w:jc w:val="center"/>
              <w:rPr>
                <w:sz w:val="20"/>
              </w:rPr>
            </w:pPr>
            <w:r w:rsidRPr="0042443D">
              <w:rPr>
                <w:sz w:val="20"/>
              </w:rPr>
              <w:t>Здійснення енергосервісу згідно рішення Миколаївської міської ради від 19.04.2018 №3/102 "Про затвердження істотних умов енергосервісних договорів" та рішення Миколаївської міської ради від  23.07.2020 №57/373 "Про затвердження істотних умов енергосервісних договорів"</w:t>
            </w:r>
          </w:p>
        </w:tc>
        <w:tc>
          <w:tcPr>
            <w:tcW w:w="2551" w:type="dxa"/>
          </w:tcPr>
          <w:p w:rsidR="00FD3609" w:rsidRPr="0042443D" w:rsidRDefault="00FD3609" w:rsidP="00871D7D">
            <w:pPr>
              <w:jc w:val="center"/>
              <w:rPr>
                <w:sz w:val="20"/>
              </w:rPr>
            </w:pPr>
            <w:r w:rsidRPr="0042443D">
              <w:rPr>
                <w:sz w:val="20"/>
              </w:rPr>
              <w:t>Здійснення енергосервісу згідно рішення Миколаївської міської ради від 19.04.2018 №3/102 "Про затвердження істотних умов енергосервісних договорів"</w:t>
            </w:r>
          </w:p>
        </w:tc>
      </w:tr>
      <w:tr w:rsidR="00FD3609" w:rsidRPr="0042443D" w:rsidTr="003E7394">
        <w:trPr>
          <w:trHeight w:val="561"/>
        </w:trPr>
        <w:tc>
          <w:tcPr>
            <w:tcW w:w="1985" w:type="dxa"/>
          </w:tcPr>
          <w:p w:rsidR="00FD3609" w:rsidRPr="0042443D" w:rsidRDefault="00FD3609" w:rsidP="00871D7D">
            <w:pPr>
              <w:jc w:val="center"/>
              <w:rPr>
                <w:sz w:val="20"/>
              </w:rPr>
            </w:pPr>
            <w:r w:rsidRPr="0042443D">
              <w:rPr>
                <w:sz w:val="20"/>
              </w:rPr>
              <w:t>Строк дії договорів (роки)</w:t>
            </w:r>
          </w:p>
        </w:tc>
        <w:tc>
          <w:tcPr>
            <w:tcW w:w="3119" w:type="dxa"/>
          </w:tcPr>
          <w:p w:rsidR="00FD3609" w:rsidRPr="0042443D" w:rsidRDefault="00FD3609" w:rsidP="00871D7D">
            <w:pPr>
              <w:jc w:val="center"/>
              <w:rPr>
                <w:sz w:val="20"/>
              </w:rPr>
            </w:pPr>
          </w:p>
          <w:p w:rsidR="00FD3609" w:rsidRPr="0042443D" w:rsidRDefault="00FD3609" w:rsidP="00871D7D">
            <w:pPr>
              <w:jc w:val="center"/>
              <w:rPr>
                <w:sz w:val="20"/>
              </w:rPr>
            </w:pPr>
            <w:r w:rsidRPr="0042443D">
              <w:rPr>
                <w:sz w:val="20"/>
              </w:rPr>
              <w:t>2020-2030</w:t>
            </w:r>
          </w:p>
          <w:p w:rsidR="00FD3609" w:rsidRPr="0042443D" w:rsidRDefault="00FD3609" w:rsidP="00871D7D">
            <w:pPr>
              <w:jc w:val="center"/>
              <w:rPr>
                <w:sz w:val="20"/>
              </w:rPr>
            </w:pPr>
          </w:p>
        </w:tc>
        <w:tc>
          <w:tcPr>
            <w:tcW w:w="2835" w:type="dxa"/>
          </w:tcPr>
          <w:p w:rsidR="00FD3609" w:rsidRPr="0042443D" w:rsidRDefault="00FD3609" w:rsidP="00871D7D">
            <w:pPr>
              <w:jc w:val="center"/>
              <w:rPr>
                <w:sz w:val="20"/>
              </w:rPr>
            </w:pPr>
          </w:p>
          <w:p w:rsidR="00FD3609" w:rsidRPr="0042443D" w:rsidRDefault="00FD3609" w:rsidP="00871D7D">
            <w:pPr>
              <w:jc w:val="center"/>
              <w:rPr>
                <w:sz w:val="20"/>
              </w:rPr>
            </w:pPr>
            <w:r w:rsidRPr="0042443D">
              <w:rPr>
                <w:sz w:val="20"/>
              </w:rPr>
              <w:t>2018-2027</w:t>
            </w:r>
          </w:p>
          <w:p w:rsidR="00FD3609" w:rsidRPr="0042443D" w:rsidRDefault="00FD3609" w:rsidP="00871D7D">
            <w:pPr>
              <w:jc w:val="center"/>
              <w:rPr>
                <w:sz w:val="20"/>
              </w:rPr>
            </w:pPr>
          </w:p>
        </w:tc>
        <w:tc>
          <w:tcPr>
            <w:tcW w:w="2551" w:type="dxa"/>
          </w:tcPr>
          <w:p w:rsidR="00FD3609" w:rsidRPr="0042443D" w:rsidRDefault="00FD3609" w:rsidP="00871D7D">
            <w:pPr>
              <w:jc w:val="center"/>
              <w:rPr>
                <w:sz w:val="20"/>
              </w:rPr>
            </w:pPr>
          </w:p>
          <w:p w:rsidR="00FD3609" w:rsidRPr="0042443D" w:rsidRDefault="00FD3609" w:rsidP="00871D7D">
            <w:pPr>
              <w:jc w:val="center"/>
              <w:rPr>
                <w:sz w:val="20"/>
              </w:rPr>
            </w:pPr>
            <w:r w:rsidRPr="0042443D">
              <w:rPr>
                <w:sz w:val="20"/>
              </w:rPr>
              <w:t>2018-2024</w:t>
            </w:r>
          </w:p>
          <w:p w:rsidR="00FD3609" w:rsidRPr="0042443D" w:rsidRDefault="00FD3609" w:rsidP="00871D7D">
            <w:pPr>
              <w:jc w:val="center"/>
              <w:rPr>
                <w:sz w:val="20"/>
              </w:rPr>
            </w:pPr>
          </w:p>
        </w:tc>
      </w:tr>
      <w:tr w:rsidR="00FD3609" w:rsidRPr="0042443D" w:rsidTr="00205B7F">
        <w:trPr>
          <w:trHeight w:val="479"/>
        </w:trPr>
        <w:tc>
          <w:tcPr>
            <w:tcW w:w="1985" w:type="dxa"/>
          </w:tcPr>
          <w:p w:rsidR="00FD3609" w:rsidRPr="0042443D" w:rsidRDefault="00FD3609" w:rsidP="00871D7D">
            <w:pPr>
              <w:jc w:val="center"/>
              <w:rPr>
                <w:sz w:val="20"/>
              </w:rPr>
            </w:pPr>
            <w:r w:rsidRPr="0042443D">
              <w:rPr>
                <w:sz w:val="20"/>
              </w:rPr>
              <w:t>Загальна сума за договором, грн.</w:t>
            </w:r>
          </w:p>
        </w:tc>
        <w:tc>
          <w:tcPr>
            <w:tcW w:w="3119" w:type="dxa"/>
          </w:tcPr>
          <w:p w:rsidR="00FD3609" w:rsidRPr="0042443D" w:rsidRDefault="00FD3609" w:rsidP="00871D7D">
            <w:pPr>
              <w:jc w:val="center"/>
              <w:rPr>
                <w:sz w:val="20"/>
              </w:rPr>
            </w:pPr>
          </w:p>
          <w:p w:rsidR="00FD3609" w:rsidRPr="0042443D" w:rsidRDefault="00FD3609" w:rsidP="00871D7D">
            <w:pPr>
              <w:jc w:val="center"/>
              <w:rPr>
                <w:sz w:val="20"/>
              </w:rPr>
            </w:pPr>
            <w:r w:rsidRPr="0042443D">
              <w:rPr>
                <w:sz w:val="20"/>
              </w:rPr>
              <w:t>4 468 336</w:t>
            </w:r>
          </w:p>
          <w:p w:rsidR="00FD3609" w:rsidRPr="0042443D" w:rsidRDefault="00FD3609" w:rsidP="00871D7D">
            <w:pPr>
              <w:jc w:val="center"/>
              <w:rPr>
                <w:sz w:val="20"/>
              </w:rPr>
            </w:pPr>
          </w:p>
        </w:tc>
        <w:tc>
          <w:tcPr>
            <w:tcW w:w="2835" w:type="dxa"/>
          </w:tcPr>
          <w:p w:rsidR="00FD3609" w:rsidRPr="0042443D" w:rsidRDefault="00FD3609" w:rsidP="00871D7D">
            <w:pPr>
              <w:jc w:val="center"/>
              <w:rPr>
                <w:sz w:val="20"/>
              </w:rPr>
            </w:pPr>
          </w:p>
          <w:p w:rsidR="00FD3609" w:rsidRPr="0042443D" w:rsidRDefault="00FD3609" w:rsidP="00871D7D">
            <w:pPr>
              <w:jc w:val="center"/>
              <w:rPr>
                <w:sz w:val="20"/>
              </w:rPr>
            </w:pPr>
            <w:r w:rsidRPr="0042443D">
              <w:rPr>
                <w:sz w:val="20"/>
              </w:rPr>
              <w:t>16 491 771</w:t>
            </w:r>
          </w:p>
          <w:p w:rsidR="00FD3609" w:rsidRPr="0042443D" w:rsidRDefault="00FD3609" w:rsidP="00871D7D">
            <w:pPr>
              <w:jc w:val="center"/>
              <w:rPr>
                <w:sz w:val="20"/>
              </w:rPr>
            </w:pPr>
          </w:p>
        </w:tc>
        <w:tc>
          <w:tcPr>
            <w:tcW w:w="2551" w:type="dxa"/>
          </w:tcPr>
          <w:p w:rsidR="00FD3609" w:rsidRPr="0042443D" w:rsidRDefault="00FD3609" w:rsidP="00871D7D">
            <w:pPr>
              <w:jc w:val="center"/>
              <w:rPr>
                <w:sz w:val="20"/>
              </w:rPr>
            </w:pPr>
          </w:p>
          <w:p w:rsidR="00FD3609" w:rsidRPr="0042443D" w:rsidRDefault="00FD3609" w:rsidP="00871D7D">
            <w:pPr>
              <w:jc w:val="center"/>
              <w:rPr>
                <w:sz w:val="20"/>
              </w:rPr>
            </w:pPr>
            <w:r w:rsidRPr="0042443D">
              <w:rPr>
                <w:sz w:val="20"/>
              </w:rPr>
              <w:t>492 482</w:t>
            </w:r>
          </w:p>
        </w:tc>
      </w:tr>
      <w:tr w:rsidR="00FD3609" w:rsidRPr="0042443D" w:rsidTr="00205B7F">
        <w:tc>
          <w:tcPr>
            <w:tcW w:w="1985" w:type="dxa"/>
          </w:tcPr>
          <w:p w:rsidR="00FD3609" w:rsidRPr="0042443D" w:rsidRDefault="00FD3609" w:rsidP="00871D7D">
            <w:pPr>
              <w:jc w:val="center"/>
              <w:rPr>
                <w:sz w:val="20"/>
              </w:rPr>
            </w:pPr>
            <w:r w:rsidRPr="0042443D">
              <w:rPr>
                <w:sz w:val="20"/>
              </w:rPr>
              <w:t>2018</w:t>
            </w:r>
          </w:p>
        </w:tc>
        <w:tc>
          <w:tcPr>
            <w:tcW w:w="3119" w:type="dxa"/>
          </w:tcPr>
          <w:p w:rsidR="00FD3609" w:rsidRPr="0042443D" w:rsidRDefault="00FD3609" w:rsidP="00871D7D">
            <w:pPr>
              <w:jc w:val="center"/>
              <w:rPr>
                <w:sz w:val="20"/>
              </w:rPr>
            </w:pPr>
          </w:p>
        </w:tc>
        <w:tc>
          <w:tcPr>
            <w:tcW w:w="2835" w:type="dxa"/>
          </w:tcPr>
          <w:p w:rsidR="00FD3609" w:rsidRPr="0042443D" w:rsidRDefault="00FD3609" w:rsidP="00871D7D">
            <w:pPr>
              <w:jc w:val="center"/>
              <w:rPr>
                <w:sz w:val="20"/>
              </w:rPr>
            </w:pPr>
            <w:r w:rsidRPr="0042443D">
              <w:rPr>
                <w:sz w:val="20"/>
              </w:rPr>
              <w:t>1 123 368</w:t>
            </w:r>
          </w:p>
        </w:tc>
        <w:tc>
          <w:tcPr>
            <w:tcW w:w="2551" w:type="dxa"/>
          </w:tcPr>
          <w:p w:rsidR="00FD3609" w:rsidRPr="0042443D" w:rsidRDefault="00FD3609" w:rsidP="00871D7D">
            <w:pPr>
              <w:jc w:val="center"/>
              <w:rPr>
                <w:sz w:val="20"/>
              </w:rPr>
            </w:pPr>
            <w:r w:rsidRPr="0042443D">
              <w:rPr>
                <w:sz w:val="20"/>
              </w:rPr>
              <w:t>34 345</w:t>
            </w:r>
          </w:p>
        </w:tc>
      </w:tr>
      <w:tr w:rsidR="00FD3609" w:rsidRPr="0042443D" w:rsidTr="00205B7F">
        <w:tc>
          <w:tcPr>
            <w:tcW w:w="1985" w:type="dxa"/>
          </w:tcPr>
          <w:p w:rsidR="00FD3609" w:rsidRPr="0042443D" w:rsidRDefault="00FD3609" w:rsidP="00871D7D">
            <w:pPr>
              <w:jc w:val="center"/>
              <w:rPr>
                <w:sz w:val="20"/>
              </w:rPr>
            </w:pPr>
            <w:r w:rsidRPr="0042443D">
              <w:rPr>
                <w:sz w:val="20"/>
              </w:rPr>
              <w:t>2019</w:t>
            </w:r>
          </w:p>
        </w:tc>
        <w:tc>
          <w:tcPr>
            <w:tcW w:w="3119" w:type="dxa"/>
          </w:tcPr>
          <w:p w:rsidR="00FD3609" w:rsidRPr="0042443D" w:rsidRDefault="00FD3609" w:rsidP="00871D7D">
            <w:pPr>
              <w:jc w:val="center"/>
              <w:rPr>
                <w:sz w:val="20"/>
              </w:rPr>
            </w:pPr>
          </w:p>
        </w:tc>
        <w:tc>
          <w:tcPr>
            <w:tcW w:w="2835" w:type="dxa"/>
          </w:tcPr>
          <w:p w:rsidR="00FD3609" w:rsidRPr="0042443D" w:rsidRDefault="00FD3609" w:rsidP="00871D7D">
            <w:pPr>
              <w:jc w:val="center"/>
              <w:rPr>
                <w:sz w:val="20"/>
              </w:rPr>
            </w:pPr>
            <w:r w:rsidRPr="0042443D">
              <w:rPr>
                <w:sz w:val="20"/>
              </w:rPr>
              <w:t>2 623 707</w:t>
            </w:r>
          </w:p>
        </w:tc>
        <w:tc>
          <w:tcPr>
            <w:tcW w:w="2551" w:type="dxa"/>
          </w:tcPr>
          <w:p w:rsidR="00FD3609" w:rsidRPr="0042443D" w:rsidRDefault="00FD3609" w:rsidP="00871D7D">
            <w:pPr>
              <w:jc w:val="center"/>
              <w:rPr>
                <w:sz w:val="20"/>
              </w:rPr>
            </w:pPr>
            <w:r w:rsidRPr="0042443D">
              <w:rPr>
                <w:sz w:val="20"/>
              </w:rPr>
              <w:t>150 485</w:t>
            </w:r>
          </w:p>
        </w:tc>
      </w:tr>
      <w:tr w:rsidR="00FD3609" w:rsidRPr="0042443D" w:rsidTr="00205B7F">
        <w:tc>
          <w:tcPr>
            <w:tcW w:w="1985" w:type="dxa"/>
          </w:tcPr>
          <w:p w:rsidR="00FD3609" w:rsidRPr="0042443D" w:rsidRDefault="00FD3609" w:rsidP="00871D7D">
            <w:pPr>
              <w:jc w:val="center"/>
              <w:rPr>
                <w:sz w:val="20"/>
              </w:rPr>
            </w:pPr>
            <w:r w:rsidRPr="0042443D">
              <w:rPr>
                <w:sz w:val="20"/>
              </w:rPr>
              <w:t>2020</w:t>
            </w:r>
          </w:p>
        </w:tc>
        <w:tc>
          <w:tcPr>
            <w:tcW w:w="3119" w:type="dxa"/>
          </w:tcPr>
          <w:p w:rsidR="00FD3609" w:rsidRPr="0042443D" w:rsidRDefault="00FD3609" w:rsidP="00871D7D">
            <w:pPr>
              <w:jc w:val="center"/>
              <w:rPr>
                <w:sz w:val="20"/>
              </w:rPr>
            </w:pPr>
            <w:r w:rsidRPr="0042443D">
              <w:rPr>
                <w:sz w:val="20"/>
              </w:rPr>
              <w:t>161 067</w:t>
            </w:r>
          </w:p>
        </w:tc>
        <w:tc>
          <w:tcPr>
            <w:tcW w:w="2835" w:type="dxa"/>
          </w:tcPr>
          <w:p w:rsidR="00FD3609" w:rsidRPr="0042443D" w:rsidRDefault="00FD3609" w:rsidP="00871D7D">
            <w:pPr>
              <w:jc w:val="center"/>
              <w:rPr>
                <w:sz w:val="20"/>
              </w:rPr>
            </w:pPr>
            <w:r w:rsidRPr="0042443D">
              <w:rPr>
                <w:sz w:val="20"/>
              </w:rPr>
              <w:t>3 230 391</w:t>
            </w:r>
          </w:p>
        </w:tc>
        <w:tc>
          <w:tcPr>
            <w:tcW w:w="2551" w:type="dxa"/>
          </w:tcPr>
          <w:p w:rsidR="00FD3609" w:rsidRPr="0042443D" w:rsidRDefault="00FD3609" w:rsidP="00871D7D">
            <w:pPr>
              <w:jc w:val="center"/>
              <w:rPr>
                <w:sz w:val="20"/>
              </w:rPr>
            </w:pPr>
            <w:r w:rsidRPr="0042443D">
              <w:rPr>
                <w:sz w:val="20"/>
              </w:rPr>
              <w:t>156 093</w:t>
            </w:r>
          </w:p>
        </w:tc>
      </w:tr>
      <w:tr w:rsidR="00FD3609" w:rsidRPr="0042443D" w:rsidTr="00205B7F">
        <w:tc>
          <w:tcPr>
            <w:tcW w:w="1985" w:type="dxa"/>
          </w:tcPr>
          <w:p w:rsidR="00FD3609" w:rsidRPr="0042443D" w:rsidRDefault="00FD3609" w:rsidP="00871D7D">
            <w:pPr>
              <w:jc w:val="center"/>
              <w:rPr>
                <w:sz w:val="20"/>
              </w:rPr>
            </w:pPr>
            <w:r w:rsidRPr="0042443D">
              <w:rPr>
                <w:sz w:val="20"/>
              </w:rPr>
              <w:t>2021</w:t>
            </w:r>
          </w:p>
        </w:tc>
        <w:tc>
          <w:tcPr>
            <w:tcW w:w="3119" w:type="dxa"/>
          </w:tcPr>
          <w:p w:rsidR="00FD3609" w:rsidRPr="0042443D" w:rsidRDefault="00FD3609" w:rsidP="00871D7D">
            <w:pPr>
              <w:jc w:val="center"/>
              <w:rPr>
                <w:sz w:val="20"/>
              </w:rPr>
            </w:pPr>
            <w:r w:rsidRPr="0042443D">
              <w:rPr>
                <w:sz w:val="20"/>
              </w:rPr>
              <w:t>476 608</w:t>
            </w:r>
          </w:p>
        </w:tc>
        <w:tc>
          <w:tcPr>
            <w:tcW w:w="2835" w:type="dxa"/>
          </w:tcPr>
          <w:p w:rsidR="00FD3609" w:rsidRPr="0042443D" w:rsidRDefault="00FD3609" w:rsidP="00871D7D">
            <w:pPr>
              <w:jc w:val="center"/>
              <w:rPr>
                <w:sz w:val="20"/>
              </w:rPr>
            </w:pPr>
            <w:r w:rsidRPr="0042443D">
              <w:rPr>
                <w:sz w:val="20"/>
              </w:rPr>
              <w:t>3 023 578</w:t>
            </w:r>
          </w:p>
        </w:tc>
        <w:tc>
          <w:tcPr>
            <w:tcW w:w="2551" w:type="dxa"/>
          </w:tcPr>
          <w:p w:rsidR="00FD3609" w:rsidRPr="0042443D" w:rsidRDefault="00FD3609" w:rsidP="00871D7D">
            <w:pPr>
              <w:jc w:val="center"/>
              <w:rPr>
                <w:sz w:val="20"/>
              </w:rPr>
            </w:pPr>
            <w:r w:rsidRPr="0042443D">
              <w:rPr>
                <w:sz w:val="20"/>
              </w:rPr>
              <w:t>151 559</w:t>
            </w:r>
          </w:p>
        </w:tc>
      </w:tr>
      <w:tr w:rsidR="00FD3609" w:rsidRPr="0042443D" w:rsidTr="00205B7F">
        <w:tc>
          <w:tcPr>
            <w:tcW w:w="1985" w:type="dxa"/>
          </w:tcPr>
          <w:p w:rsidR="00FD3609" w:rsidRPr="0042443D" w:rsidRDefault="00FD3609" w:rsidP="00871D7D">
            <w:pPr>
              <w:jc w:val="center"/>
              <w:rPr>
                <w:sz w:val="20"/>
              </w:rPr>
            </w:pPr>
            <w:r w:rsidRPr="0042443D">
              <w:rPr>
                <w:sz w:val="20"/>
              </w:rPr>
              <w:t>2022</w:t>
            </w:r>
          </w:p>
        </w:tc>
        <w:tc>
          <w:tcPr>
            <w:tcW w:w="3119" w:type="dxa"/>
          </w:tcPr>
          <w:p w:rsidR="00FD3609" w:rsidRPr="0042443D" w:rsidRDefault="00FD3609" w:rsidP="00871D7D">
            <w:pPr>
              <w:jc w:val="center"/>
              <w:rPr>
                <w:sz w:val="20"/>
              </w:rPr>
            </w:pPr>
            <w:r w:rsidRPr="0042443D">
              <w:rPr>
                <w:sz w:val="20"/>
              </w:rPr>
              <w:t>476 608</w:t>
            </w:r>
          </w:p>
        </w:tc>
        <w:tc>
          <w:tcPr>
            <w:tcW w:w="2835" w:type="dxa"/>
          </w:tcPr>
          <w:p w:rsidR="00FD3609" w:rsidRPr="0042443D" w:rsidRDefault="00FD3609" w:rsidP="00871D7D">
            <w:pPr>
              <w:jc w:val="center"/>
              <w:rPr>
                <w:sz w:val="20"/>
              </w:rPr>
            </w:pPr>
            <w:r w:rsidRPr="0042443D">
              <w:rPr>
                <w:sz w:val="20"/>
              </w:rPr>
              <w:t>2 716 671</w:t>
            </w: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2023</w:t>
            </w:r>
          </w:p>
        </w:tc>
        <w:tc>
          <w:tcPr>
            <w:tcW w:w="3119" w:type="dxa"/>
          </w:tcPr>
          <w:p w:rsidR="00FD3609" w:rsidRPr="0042443D" w:rsidRDefault="00FD3609" w:rsidP="00871D7D">
            <w:pPr>
              <w:jc w:val="center"/>
              <w:rPr>
                <w:sz w:val="20"/>
              </w:rPr>
            </w:pPr>
            <w:r w:rsidRPr="0042443D">
              <w:rPr>
                <w:sz w:val="20"/>
              </w:rPr>
              <w:t>476 608</w:t>
            </w:r>
          </w:p>
        </w:tc>
        <w:tc>
          <w:tcPr>
            <w:tcW w:w="2835" w:type="dxa"/>
          </w:tcPr>
          <w:p w:rsidR="00FD3609" w:rsidRPr="0042443D" w:rsidRDefault="00FD3609" w:rsidP="00871D7D">
            <w:pPr>
              <w:jc w:val="center"/>
              <w:rPr>
                <w:sz w:val="20"/>
              </w:rPr>
            </w:pPr>
            <w:r w:rsidRPr="0042443D">
              <w:rPr>
                <w:sz w:val="20"/>
              </w:rPr>
              <w:t>2 168 063</w:t>
            </w: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2024</w:t>
            </w:r>
          </w:p>
        </w:tc>
        <w:tc>
          <w:tcPr>
            <w:tcW w:w="3119" w:type="dxa"/>
          </w:tcPr>
          <w:p w:rsidR="00FD3609" w:rsidRPr="0042443D" w:rsidRDefault="00FD3609" w:rsidP="00871D7D">
            <w:pPr>
              <w:jc w:val="center"/>
              <w:rPr>
                <w:sz w:val="20"/>
              </w:rPr>
            </w:pPr>
            <w:r w:rsidRPr="0042443D">
              <w:rPr>
                <w:sz w:val="20"/>
              </w:rPr>
              <w:t>476 605</w:t>
            </w:r>
          </w:p>
        </w:tc>
        <w:tc>
          <w:tcPr>
            <w:tcW w:w="2835" w:type="dxa"/>
          </w:tcPr>
          <w:p w:rsidR="00FD3609" w:rsidRPr="0042443D" w:rsidRDefault="00FD3609" w:rsidP="00871D7D">
            <w:pPr>
              <w:jc w:val="center"/>
              <w:rPr>
                <w:sz w:val="20"/>
              </w:rPr>
            </w:pPr>
            <w:r w:rsidRPr="0042443D">
              <w:rPr>
                <w:sz w:val="20"/>
              </w:rPr>
              <w:t>764 228</w:t>
            </w: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2025</w:t>
            </w:r>
          </w:p>
        </w:tc>
        <w:tc>
          <w:tcPr>
            <w:tcW w:w="3119" w:type="dxa"/>
          </w:tcPr>
          <w:p w:rsidR="00FD3609" w:rsidRPr="0042443D" w:rsidRDefault="00FD3609" w:rsidP="00871D7D">
            <w:pPr>
              <w:jc w:val="center"/>
              <w:rPr>
                <w:sz w:val="20"/>
              </w:rPr>
            </w:pPr>
            <w:r w:rsidRPr="0042443D">
              <w:rPr>
                <w:sz w:val="20"/>
              </w:rPr>
              <w:t>476 605</w:t>
            </w:r>
          </w:p>
        </w:tc>
        <w:tc>
          <w:tcPr>
            <w:tcW w:w="2835" w:type="dxa"/>
          </w:tcPr>
          <w:p w:rsidR="00FD3609" w:rsidRPr="0042443D" w:rsidRDefault="00FD3609" w:rsidP="00871D7D">
            <w:pPr>
              <w:jc w:val="center"/>
              <w:rPr>
                <w:sz w:val="20"/>
              </w:rPr>
            </w:pPr>
            <w:r w:rsidRPr="0042443D">
              <w:rPr>
                <w:sz w:val="20"/>
              </w:rPr>
              <w:t>357 308</w:t>
            </w: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2026</w:t>
            </w:r>
          </w:p>
        </w:tc>
        <w:tc>
          <w:tcPr>
            <w:tcW w:w="3119" w:type="dxa"/>
          </w:tcPr>
          <w:p w:rsidR="00FD3609" w:rsidRPr="0042443D" w:rsidRDefault="00FD3609" w:rsidP="00871D7D">
            <w:pPr>
              <w:jc w:val="center"/>
              <w:rPr>
                <w:sz w:val="20"/>
              </w:rPr>
            </w:pPr>
            <w:r w:rsidRPr="0042443D">
              <w:rPr>
                <w:sz w:val="20"/>
              </w:rPr>
              <w:t>476 605</w:t>
            </w:r>
          </w:p>
        </w:tc>
        <w:tc>
          <w:tcPr>
            <w:tcW w:w="2835" w:type="dxa"/>
          </w:tcPr>
          <w:p w:rsidR="00FD3609" w:rsidRPr="0042443D" w:rsidRDefault="00FD3609" w:rsidP="00871D7D">
            <w:pPr>
              <w:jc w:val="center"/>
              <w:rPr>
                <w:sz w:val="20"/>
              </w:rPr>
            </w:pPr>
            <w:r w:rsidRPr="0042443D">
              <w:rPr>
                <w:sz w:val="20"/>
              </w:rPr>
              <w:t>310 274</w:t>
            </w: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2027</w:t>
            </w:r>
          </w:p>
        </w:tc>
        <w:tc>
          <w:tcPr>
            <w:tcW w:w="3119" w:type="dxa"/>
          </w:tcPr>
          <w:p w:rsidR="00FD3609" w:rsidRPr="0042443D" w:rsidRDefault="00FD3609" w:rsidP="00871D7D">
            <w:pPr>
              <w:jc w:val="center"/>
              <w:rPr>
                <w:sz w:val="20"/>
              </w:rPr>
            </w:pPr>
            <w:r w:rsidRPr="0042443D">
              <w:rPr>
                <w:sz w:val="20"/>
              </w:rPr>
              <w:t>476 605</w:t>
            </w:r>
          </w:p>
        </w:tc>
        <w:tc>
          <w:tcPr>
            <w:tcW w:w="2835" w:type="dxa"/>
          </w:tcPr>
          <w:p w:rsidR="00FD3609" w:rsidRPr="0042443D" w:rsidRDefault="00FD3609" w:rsidP="00871D7D">
            <w:pPr>
              <w:jc w:val="center"/>
              <w:rPr>
                <w:sz w:val="20"/>
              </w:rPr>
            </w:pPr>
            <w:r w:rsidRPr="0042443D">
              <w:rPr>
                <w:sz w:val="20"/>
              </w:rPr>
              <w:t>174 183</w:t>
            </w: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2028</w:t>
            </w:r>
          </w:p>
        </w:tc>
        <w:tc>
          <w:tcPr>
            <w:tcW w:w="3119" w:type="dxa"/>
          </w:tcPr>
          <w:p w:rsidR="00FD3609" w:rsidRPr="0042443D" w:rsidRDefault="00FD3609" w:rsidP="00871D7D">
            <w:pPr>
              <w:jc w:val="center"/>
              <w:rPr>
                <w:sz w:val="20"/>
              </w:rPr>
            </w:pPr>
            <w:r w:rsidRPr="0042443D">
              <w:rPr>
                <w:sz w:val="20"/>
              </w:rPr>
              <w:t>476 605</w:t>
            </w:r>
          </w:p>
        </w:tc>
        <w:tc>
          <w:tcPr>
            <w:tcW w:w="2835" w:type="dxa"/>
          </w:tcPr>
          <w:p w:rsidR="00FD3609" w:rsidRPr="0042443D" w:rsidRDefault="00FD3609" w:rsidP="00871D7D">
            <w:pPr>
              <w:jc w:val="center"/>
              <w:rPr>
                <w:sz w:val="20"/>
              </w:rPr>
            </w:pP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2029</w:t>
            </w:r>
          </w:p>
        </w:tc>
        <w:tc>
          <w:tcPr>
            <w:tcW w:w="3119" w:type="dxa"/>
          </w:tcPr>
          <w:p w:rsidR="00FD3609" w:rsidRPr="0042443D" w:rsidRDefault="00FD3609" w:rsidP="00871D7D">
            <w:pPr>
              <w:jc w:val="center"/>
              <w:rPr>
                <w:sz w:val="20"/>
              </w:rPr>
            </w:pPr>
            <w:r w:rsidRPr="0042443D">
              <w:rPr>
                <w:sz w:val="20"/>
              </w:rPr>
              <w:t>411 213</w:t>
            </w:r>
          </w:p>
        </w:tc>
        <w:tc>
          <w:tcPr>
            <w:tcW w:w="2835" w:type="dxa"/>
          </w:tcPr>
          <w:p w:rsidR="00FD3609" w:rsidRPr="0042443D" w:rsidRDefault="00FD3609" w:rsidP="00871D7D">
            <w:pPr>
              <w:jc w:val="center"/>
              <w:rPr>
                <w:sz w:val="20"/>
              </w:rPr>
            </w:pPr>
          </w:p>
        </w:tc>
        <w:tc>
          <w:tcPr>
            <w:tcW w:w="2551" w:type="dxa"/>
          </w:tcPr>
          <w:p w:rsidR="00FD3609" w:rsidRPr="0042443D" w:rsidRDefault="00FD3609" w:rsidP="00871D7D">
            <w:pPr>
              <w:jc w:val="center"/>
              <w:rPr>
                <w:sz w:val="20"/>
              </w:rPr>
            </w:pPr>
          </w:p>
        </w:tc>
      </w:tr>
      <w:tr w:rsidR="00FD3609" w:rsidRPr="0042443D" w:rsidTr="00205B7F">
        <w:tc>
          <w:tcPr>
            <w:tcW w:w="1985" w:type="dxa"/>
          </w:tcPr>
          <w:p w:rsidR="00FD3609" w:rsidRPr="0042443D" w:rsidRDefault="00FD3609" w:rsidP="00871D7D">
            <w:pPr>
              <w:jc w:val="center"/>
              <w:rPr>
                <w:sz w:val="20"/>
              </w:rPr>
            </w:pPr>
            <w:r w:rsidRPr="0042443D">
              <w:rPr>
                <w:sz w:val="20"/>
              </w:rPr>
              <w:t>2030</w:t>
            </w:r>
          </w:p>
        </w:tc>
        <w:tc>
          <w:tcPr>
            <w:tcW w:w="3119" w:type="dxa"/>
          </w:tcPr>
          <w:p w:rsidR="00FD3609" w:rsidRPr="0042443D" w:rsidRDefault="00FD3609" w:rsidP="00871D7D">
            <w:pPr>
              <w:jc w:val="center"/>
              <w:rPr>
                <w:sz w:val="20"/>
              </w:rPr>
            </w:pPr>
            <w:r w:rsidRPr="0042443D">
              <w:rPr>
                <w:sz w:val="20"/>
              </w:rPr>
              <w:t>83 207</w:t>
            </w:r>
          </w:p>
        </w:tc>
        <w:tc>
          <w:tcPr>
            <w:tcW w:w="2835" w:type="dxa"/>
          </w:tcPr>
          <w:p w:rsidR="00FD3609" w:rsidRPr="0042443D" w:rsidRDefault="00FD3609" w:rsidP="00871D7D">
            <w:pPr>
              <w:jc w:val="center"/>
              <w:rPr>
                <w:sz w:val="20"/>
              </w:rPr>
            </w:pPr>
          </w:p>
        </w:tc>
        <w:tc>
          <w:tcPr>
            <w:tcW w:w="2551" w:type="dxa"/>
          </w:tcPr>
          <w:p w:rsidR="00FD3609" w:rsidRPr="0042443D" w:rsidRDefault="00FD3609" w:rsidP="00871D7D">
            <w:pPr>
              <w:jc w:val="center"/>
              <w:rPr>
                <w:sz w:val="20"/>
              </w:rPr>
            </w:pPr>
          </w:p>
        </w:tc>
      </w:tr>
    </w:tbl>
    <w:p w:rsidR="00A9481A" w:rsidRPr="0042443D" w:rsidRDefault="00A9481A" w:rsidP="006C7F2A">
      <w:pPr>
        <w:pStyle w:val="a3"/>
        <w:spacing w:after="0"/>
        <w:jc w:val="center"/>
        <w:rPr>
          <w:color w:val="333333"/>
          <w:sz w:val="20"/>
          <w:shd w:val="clear" w:color="auto" w:fill="FFFFFF"/>
        </w:rPr>
        <w:sectPr w:rsidR="00A9481A" w:rsidRPr="0042443D" w:rsidSect="00FD3609">
          <w:headerReference w:type="default" r:id="rId20"/>
          <w:pgSz w:w="11906" w:h="16838"/>
          <w:pgMar w:top="851" w:right="567" w:bottom="567" w:left="1531" w:header="709" w:footer="709" w:gutter="0"/>
          <w:cols w:space="708"/>
          <w:titlePg/>
          <w:docGrid w:linePitch="381"/>
        </w:sectPr>
      </w:pPr>
    </w:p>
    <w:p w:rsidR="0071388E" w:rsidRPr="00C6606A" w:rsidRDefault="00C46A3F" w:rsidP="006C7F2A">
      <w:pPr>
        <w:pStyle w:val="a3"/>
        <w:spacing w:after="0"/>
        <w:jc w:val="center"/>
        <w:rPr>
          <w:b/>
          <w:sz w:val="32"/>
          <w:szCs w:val="32"/>
        </w:rPr>
      </w:pPr>
      <w:r>
        <w:rPr>
          <w:b/>
          <w:sz w:val="32"/>
          <w:szCs w:val="32"/>
          <w:lang w:val="en-US"/>
        </w:rPr>
        <w:lastRenderedPageBreak/>
        <w:t>XII</w:t>
      </w:r>
      <w:r w:rsidRPr="00C46A3F">
        <w:rPr>
          <w:b/>
          <w:sz w:val="32"/>
          <w:szCs w:val="32"/>
          <w:lang w:val="ru-RU"/>
        </w:rPr>
        <w:t xml:space="preserve">. </w:t>
      </w:r>
      <w:r w:rsidR="00347F98" w:rsidRPr="00C6606A">
        <w:rPr>
          <w:b/>
          <w:sz w:val="32"/>
          <w:szCs w:val="32"/>
        </w:rPr>
        <w:t>Інформація про хід виконання</w:t>
      </w:r>
      <w:r w:rsidR="005D4A05">
        <w:rPr>
          <w:b/>
          <w:sz w:val="32"/>
          <w:szCs w:val="32"/>
        </w:rPr>
        <w:t xml:space="preserve"> </w:t>
      </w:r>
      <w:r w:rsidR="00A0681F" w:rsidRPr="00C6606A">
        <w:rPr>
          <w:b/>
          <w:sz w:val="32"/>
          <w:szCs w:val="32"/>
        </w:rPr>
        <w:t xml:space="preserve">бюджету міста </w:t>
      </w:r>
      <w:r w:rsidR="00422954" w:rsidRPr="00C6606A">
        <w:rPr>
          <w:b/>
          <w:sz w:val="32"/>
          <w:szCs w:val="32"/>
        </w:rPr>
        <w:t>Миколаєва</w:t>
      </w:r>
    </w:p>
    <w:p w:rsidR="00347F98" w:rsidRPr="00C6606A" w:rsidRDefault="0071388E" w:rsidP="006C7F2A">
      <w:pPr>
        <w:pStyle w:val="a3"/>
        <w:spacing w:after="0"/>
        <w:jc w:val="center"/>
        <w:rPr>
          <w:b/>
          <w:sz w:val="32"/>
          <w:szCs w:val="32"/>
        </w:rPr>
      </w:pPr>
      <w:r w:rsidRPr="00C6606A">
        <w:rPr>
          <w:b/>
          <w:sz w:val="32"/>
          <w:szCs w:val="32"/>
        </w:rPr>
        <w:t xml:space="preserve">у </w:t>
      </w:r>
      <w:r w:rsidR="00A0681F" w:rsidRPr="00C6606A">
        <w:rPr>
          <w:b/>
          <w:sz w:val="32"/>
          <w:szCs w:val="32"/>
        </w:rPr>
        <w:t>20</w:t>
      </w:r>
      <w:r w:rsidR="00775A90" w:rsidRPr="00C6606A">
        <w:rPr>
          <w:b/>
          <w:sz w:val="32"/>
          <w:szCs w:val="32"/>
        </w:rPr>
        <w:t>20</w:t>
      </w:r>
      <w:r w:rsidR="00347F98" w:rsidRPr="00C6606A">
        <w:rPr>
          <w:b/>
          <w:sz w:val="32"/>
          <w:szCs w:val="32"/>
        </w:rPr>
        <w:t xml:space="preserve"> році</w:t>
      </w:r>
    </w:p>
    <w:p w:rsidR="006C7F2A" w:rsidRPr="008D4BBA" w:rsidRDefault="006C7F2A" w:rsidP="000C6E19">
      <w:pPr>
        <w:jc w:val="center"/>
        <w:rPr>
          <w:b/>
          <w:bCs/>
          <w:szCs w:val="28"/>
          <w:highlight w:val="yellow"/>
        </w:rPr>
      </w:pPr>
    </w:p>
    <w:p w:rsidR="00FC47B2" w:rsidRPr="008D4BBA" w:rsidRDefault="00FC47B2" w:rsidP="00775A90">
      <w:pPr>
        <w:numPr>
          <w:ilvl w:val="0"/>
          <w:numId w:val="11"/>
        </w:numPr>
        <w:tabs>
          <w:tab w:val="clear" w:pos="720"/>
          <w:tab w:val="num" w:pos="0"/>
        </w:tabs>
        <w:ind w:left="0" w:firstLine="0"/>
        <w:jc w:val="center"/>
        <w:rPr>
          <w:b/>
          <w:bCs/>
          <w:szCs w:val="28"/>
        </w:rPr>
      </w:pPr>
      <w:r w:rsidRPr="008D4BBA">
        <w:rPr>
          <w:b/>
          <w:bCs/>
          <w:szCs w:val="28"/>
        </w:rPr>
        <w:t>Виконання дохідної частини бюджету</w:t>
      </w:r>
    </w:p>
    <w:p w:rsidR="00FC47B2" w:rsidRPr="008D4BBA" w:rsidRDefault="00FC47B2" w:rsidP="00775A90">
      <w:pPr>
        <w:tabs>
          <w:tab w:val="num" w:pos="0"/>
        </w:tabs>
        <w:ind w:firstLine="567"/>
        <w:rPr>
          <w:szCs w:val="28"/>
        </w:rPr>
      </w:pPr>
      <w:r w:rsidRPr="008D4BBA">
        <w:rPr>
          <w:szCs w:val="28"/>
        </w:rPr>
        <w:t>За результатами січня-листопада 2020 року, дохідна частина бюджету (без власних надходжень бюджетних установ) виконана на 97,5% (- 92 692 098 грн),  з них виконання планових обсягів надходження податкових та неподаткових платежів склало 97 % (-88 722 782 грн) та офіційних трансфертів  90,8% (-3 969 316 грн). До річних планових обсягів надійшло 88,6% доходів.</w:t>
      </w:r>
    </w:p>
    <w:p w:rsidR="00FC47B2" w:rsidRPr="008D4BBA" w:rsidRDefault="00FC47B2" w:rsidP="00775A90">
      <w:pPr>
        <w:tabs>
          <w:tab w:val="num" w:pos="0"/>
        </w:tabs>
        <w:ind w:firstLine="567"/>
        <w:rPr>
          <w:szCs w:val="28"/>
        </w:rPr>
      </w:pPr>
      <w:r w:rsidRPr="008D4BBA">
        <w:rPr>
          <w:szCs w:val="28"/>
        </w:rPr>
        <w:t xml:space="preserve">Недовиконання планових показників звітного періоду по податкових та неподаткових платежах загального фонду склало 84 693 900 грн                    (виконання на 97,1%) та до спеціального фонду надійшло платежів у сумі  12 273 179 грн., що складає 74,3% затверджених річних показників. </w:t>
      </w:r>
    </w:p>
    <w:p w:rsidR="00FC47B2" w:rsidRPr="008D4BBA" w:rsidRDefault="00FC47B2" w:rsidP="00775A90">
      <w:pPr>
        <w:tabs>
          <w:tab w:val="num" w:pos="0"/>
        </w:tabs>
        <w:ind w:firstLine="567"/>
        <w:rPr>
          <w:szCs w:val="28"/>
        </w:rPr>
      </w:pPr>
      <w:r w:rsidRPr="008D4BBA">
        <w:rPr>
          <w:szCs w:val="28"/>
        </w:rPr>
        <w:t xml:space="preserve">В порівнянні з відповідним періодом минулого року, обсяг податкових та неподаткових платежів збільшився на 239 763 403 грн, або на 9,2%, з них 176 404 916 грн або 73,5% приросту надходжень забезпечило зростання середньої заробітної плати найманих працівників, 28 642 598 грн або 11,9% -  зростання доходів фізичних осіб-підприємців платників єдиного податку та 11 366 883  грн, або 4,7% склав приріст надходжень  плати за землю в результаті  застосування з 1 січня звітного року нової грошової оцінки земель міста.   </w:t>
      </w:r>
    </w:p>
    <w:p w:rsidR="00FC47B2" w:rsidRDefault="00FC47B2" w:rsidP="00775A90">
      <w:pPr>
        <w:tabs>
          <w:tab w:val="num" w:pos="0"/>
        </w:tabs>
        <w:ind w:firstLine="567"/>
        <w:rPr>
          <w:szCs w:val="28"/>
        </w:rPr>
      </w:pPr>
      <w:r w:rsidRPr="008D4BBA">
        <w:rPr>
          <w:szCs w:val="28"/>
        </w:rPr>
        <w:t>Більш детальна інформація про  хід виконання дохідної частини бюджету міста надходження  до  бюджету міста Миколаєва  2020 року  (без власних надходжень бюджетних установ) відображена в таблиці.</w:t>
      </w:r>
    </w:p>
    <w:p w:rsidR="00775A90" w:rsidRDefault="00775A90" w:rsidP="00775A90">
      <w:pPr>
        <w:tabs>
          <w:tab w:val="num" w:pos="0"/>
        </w:tabs>
        <w:ind w:firstLine="567"/>
        <w:rPr>
          <w:szCs w:val="28"/>
        </w:rPr>
      </w:pPr>
    </w:p>
    <w:tbl>
      <w:tblPr>
        <w:tblW w:w="10332" w:type="dxa"/>
        <w:tblInd w:w="-318" w:type="dxa"/>
        <w:tblLayout w:type="fixed"/>
        <w:tblLook w:val="04A0"/>
      </w:tblPr>
      <w:tblGrid>
        <w:gridCol w:w="2840"/>
        <w:gridCol w:w="1697"/>
        <w:gridCol w:w="142"/>
        <w:gridCol w:w="1559"/>
        <w:gridCol w:w="142"/>
        <w:gridCol w:w="1417"/>
        <w:gridCol w:w="284"/>
        <w:gridCol w:w="975"/>
        <w:gridCol w:w="159"/>
        <w:gridCol w:w="1117"/>
      </w:tblGrid>
      <w:tr w:rsidR="00FC47B2" w:rsidRPr="008D4BBA" w:rsidTr="00B5033F">
        <w:trPr>
          <w:trHeight w:val="255"/>
        </w:trPr>
        <w:tc>
          <w:tcPr>
            <w:tcW w:w="2840" w:type="dxa"/>
            <w:tcBorders>
              <w:top w:val="nil"/>
              <w:left w:val="nil"/>
              <w:bottom w:val="nil"/>
              <w:right w:val="nil"/>
            </w:tcBorders>
            <w:shd w:val="clear" w:color="auto" w:fill="auto"/>
            <w:noWrap/>
            <w:vAlign w:val="bottom"/>
            <w:hideMark/>
          </w:tcPr>
          <w:p w:rsidR="00FC47B2" w:rsidRPr="008D4BBA" w:rsidRDefault="00FC47B2" w:rsidP="00B5033F">
            <w:pPr>
              <w:rPr>
                <w:b/>
                <w:bCs/>
                <w:color w:val="000000"/>
                <w:sz w:val="22"/>
                <w:szCs w:val="22"/>
              </w:rPr>
            </w:pPr>
          </w:p>
        </w:tc>
        <w:tc>
          <w:tcPr>
            <w:tcW w:w="1697" w:type="dxa"/>
            <w:tcBorders>
              <w:top w:val="nil"/>
              <w:left w:val="nil"/>
              <w:bottom w:val="nil"/>
              <w:right w:val="nil"/>
            </w:tcBorders>
            <w:shd w:val="clear" w:color="auto" w:fill="auto"/>
            <w:noWrap/>
            <w:vAlign w:val="bottom"/>
            <w:hideMark/>
          </w:tcPr>
          <w:p w:rsidR="00FC47B2" w:rsidRPr="008D4BBA" w:rsidRDefault="00FC47B2" w:rsidP="00B5033F">
            <w:pPr>
              <w:rPr>
                <w:b/>
                <w:bCs/>
                <w:color w:val="000000"/>
                <w:sz w:val="22"/>
                <w:szCs w:val="22"/>
              </w:rPr>
            </w:pPr>
          </w:p>
        </w:tc>
        <w:tc>
          <w:tcPr>
            <w:tcW w:w="1701" w:type="dxa"/>
            <w:gridSpan w:val="2"/>
            <w:tcBorders>
              <w:top w:val="nil"/>
              <w:left w:val="nil"/>
              <w:bottom w:val="nil"/>
              <w:right w:val="nil"/>
            </w:tcBorders>
            <w:shd w:val="clear" w:color="auto" w:fill="auto"/>
            <w:noWrap/>
            <w:vAlign w:val="bottom"/>
            <w:hideMark/>
          </w:tcPr>
          <w:p w:rsidR="00FC47B2" w:rsidRPr="008D4BBA" w:rsidRDefault="00FC47B2" w:rsidP="00B5033F">
            <w:pPr>
              <w:rPr>
                <w:b/>
                <w:bCs/>
                <w:color w:val="000000"/>
                <w:sz w:val="22"/>
                <w:szCs w:val="22"/>
              </w:rPr>
            </w:pPr>
          </w:p>
        </w:tc>
        <w:tc>
          <w:tcPr>
            <w:tcW w:w="1559" w:type="dxa"/>
            <w:gridSpan w:val="2"/>
            <w:tcBorders>
              <w:top w:val="nil"/>
              <w:left w:val="nil"/>
              <w:bottom w:val="nil"/>
              <w:right w:val="nil"/>
            </w:tcBorders>
            <w:shd w:val="clear" w:color="auto" w:fill="auto"/>
            <w:noWrap/>
            <w:vAlign w:val="bottom"/>
            <w:hideMark/>
          </w:tcPr>
          <w:p w:rsidR="00FC47B2" w:rsidRPr="008D4BBA" w:rsidRDefault="00FC47B2" w:rsidP="00B5033F">
            <w:pPr>
              <w:rPr>
                <w:b/>
                <w:bCs/>
                <w:color w:val="000000"/>
                <w:sz w:val="22"/>
                <w:szCs w:val="22"/>
              </w:rPr>
            </w:pPr>
          </w:p>
        </w:tc>
        <w:tc>
          <w:tcPr>
            <w:tcW w:w="1259" w:type="dxa"/>
            <w:gridSpan w:val="2"/>
            <w:tcBorders>
              <w:top w:val="nil"/>
              <w:left w:val="nil"/>
              <w:bottom w:val="nil"/>
              <w:right w:val="nil"/>
            </w:tcBorders>
            <w:shd w:val="clear" w:color="auto" w:fill="auto"/>
            <w:noWrap/>
            <w:vAlign w:val="bottom"/>
            <w:hideMark/>
          </w:tcPr>
          <w:p w:rsidR="00FC47B2" w:rsidRPr="008D4BBA" w:rsidRDefault="00FC47B2" w:rsidP="00B5033F">
            <w:pPr>
              <w:rPr>
                <w:b/>
                <w:bCs/>
                <w:color w:val="000000"/>
                <w:sz w:val="22"/>
                <w:szCs w:val="22"/>
              </w:rPr>
            </w:pPr>
          </w:p>
        </w:tc>
        <w:tc>
          <w:tcPr>
            <w:tcW w:w="1276" w:type="dxa"/>
            <w:gridSpan w:val="2"/>
            <w:tcBorders>
              <w:top w:val="nil"/>
              <w:left w:val="nil"/>
              <w:bottom w:val="nil"/>
              <w:right w:val="nil"/>
            </w:tcBorders>
            <w:shd w:val="clear" w:color="auto" w:fill="auto"/>
            <w:noWrap/>
            <w:vAlign w:val="bottom"/>
            <w:hideMark/>
          </w:tcPr>
          <w:p w:rsidR="00FC47B2" w:rsidRPr="008D4BBA" w:rsidRDefault="00FC47B2" w:rsidP="00B5033F">
            <w:pPr>
              <w:jc w:val="right"/>
              <w:rPr>
                <w:sz w:val="22"/>
                <w:szCs w:val="22"/>
              </w:rPr>
            </w:pPr>
          </w:p>
        </w:tc>
      </w:tr>
      <w:tr w:rsidR="00FC47B2" w:rsidRPr="008D4BBA" w:rsidTr="00B5033F">
        <w:trPr>
          <w:trHeight w:val="705"/>
        </w:trPr>
        <w:tc>
          <w:tcPr>
            <w:tcW w:w="10332" w:type="dxa"/>
            <w:gridSpan w:val="10"/>
            <w:tcBorders>
              <w:top w:val="nil"/>
              <w:left w:val="nil"/>
              <w:bottom w:val="nil"/>
              <w:right w:val="nil"/>
            </w:tcBorders>
            <w:shd w:val="clear" w:color="auto" w:fill="auto"/>
            <w:vAlign w:val="bottom"/>
            <w:hideMark/>
          </w:tcPr>
          <w:p w:rsidR="00FC47B2" w:rsidRPr="00203B38" w:rsidRDefault="00FC47B2" w:rsidP="00775A90">
            <w:pPr>
              <w:jc w:val="center"/>
              <w:rPr>
                <w:bCs/>
                <w:color w:val="000000"/>
              </w:rPr>
            </w:pPr>
            <w:bookmarkStart w:id="1" w:name="RANGE!A2:F53"/>
            <w:r w:rsidRPr="00203B38">
              <w:rPr>
                <w:bCs/>
                <w:color w:val="000000"/>
              </w:rPr>
              <w:t>Інформація про надходження  до бюджету м. Миколаєва за січень- листопад  2020 року (без власних надходжень бюджетних установ)</w:t>
            </w:r>
            <w:bookmarkEnd w:id="1"/>
          </w:p>
        </w:tc>
      </w:tr>
      <w:tr w:rsidR="00FC47B2" w:rsidRPr="008D4BBA" w:rsidTr="00B5033F">
        <w:trPr>
          <w:trHeight w:val="312"/>
        </w:trPr>
        <w:tc>
          <w:tcPr>
            <w:tcW w:w="2840" w:type="dxa"/>
            <w:tcBorders>
              <w:top w:val="nil"/>
              <w:left w:val="nil"/>
              <w:bottom w:val="nil"/>
              <w:right w:val="nil"/>
            </w:tcBorders>
            <w:shd w:val="clear" w:color="auto" w:fill="auto"/>
            <w:noWrap/>
            <w:vAlign w:val="bottom"/>
            <w:hideMark/>
          </w:tcPr>
          <w:p w:rsidR="00FC47B2" w:rsidRPr="008D4BBA" w:rsidRDefault="00FC47B2" w:rsidP="00B5033F">
            <w:pPr>
              <w:rPr>
                <w:color w:val="000000"/>
              </w:rPr>
            </w:pPr>
          </w:p>
        </w:tc>
        <w:tc>
          <w:tcPr>
            <w:tcW w:w="1839" w:type="dxa"/>
            <w:gridSpan w:val="2"/>
            <w:tcBorders>
              <w:top w:val="nil"/>
              <w:left w:val="nil"/>
              <w:bottom w:val="nil"/>
              <w:right w:val="nil"/>
            </w:tcBorders>
            <w:shd w:val="clear" w:color="auto" w:fill="auto"/>
            <w:noWrap/>
            <w:vAlign w:val="bottom"/>
            <w:hideMark/>
          </w:tcPr>
          <w:p w:rsidR="00FC47B2" w:rsidRPr="008D4BBA" w:rsidRDefault="00FC47B2" w:rsidP="00B5033F">
            <w:pPr>
              <w:rPr>
                <w:color w:val="000000"/>
              </w:rPr>
            </w:pPr>
          </w:p>
        </w:tc>
        <w:tc>
          <w:tcPr>
            <w:tcW w:w="1701" w:type="dxa"/>
            <w:gridSpan w:val="2"/>
            <w:tcBorders>
              <w:top w:val="nil"/>
              <w:left w:val="nil"/>
              <w:bottom w:val="nil"/>
              <w:right w:val="nil"/>
            </w:tcBorders>
            <w:shd w:val="clear" w:color="auto" w:fill="auto"/>
            <w:noWrap/>
            <w:vAlign w:val="bottom"/>
            <w:hideMark/>
          </w:tcPr>
          <w:p w:rsidR="00FC47B2" w:rsidRPr="008D4BBA" w:rsidRDefault="00FC47B2" w:rsidP="00B5033F"/>
        </w:tc>
        <w:tc>
          <w:tcPr>
            <w:tcW w:w="1701" w:type="dxa"/>
            <w:gridSpan w:val="2"/>
            <w:tcBorders>
              <w:top w:val="nil"/>
              <w:left w:val="nil"/>
              <w:bottom w:val="nil"/>
              <w:right w:val="nil"/>
            </w:tcBorders>
            <w:shd w:val="clear" w:color="auto" w:fill="auto"/>
            <w:noWrap/>
            <w:vAlign w:val="bottom"/>
            <w:hideMark/>
          </w:tcPr>
          <w:p w:rsidR="00FC47B2" w:rsidRPr="008D4BBA" w:rsidRDefault="00FC47B2" w:rsidP="00B5033F"/>
        </w:tc>
        <w:tc>
          <w:tcPr>
            <w:tcW w:w="1134" w:type="dxa"/>
            <w:gridSpan w:val="2"/>
            <w:tcBorders>
              <w:top w:val="nil"/>
              <w:left w:val="nil"/>
              <w:bottom w:val="nil"/>
              <w:right w:val="nil"/>
            </w:tcBorders>
            <w:shd w:val="clear" w:color="auto" w:fill="auto"/>
            <w:noWrap/>
            <w:vAlign w:val="bottom"/>
            <w:hideMark/>
          </w:tcPr>
          <w:p w:rsidR="00FC47B2" w:rsidRPr="008D4BBA" w:rsidRDefault="00FC47B2" w:rsidP="00B5033F"/>
        </w:tc>
        <w:tc>
          <w:tcPr>
            <w:tcW w:w="1117" w:type="dxa"/>
            <w:tcBorders>
              <w:top w:val="nil"/>
              <w:left w:val="nil"/>
              <w:bottom w:val="nil"/>
              <w:right w:val="nil"/>
            </w:tcBorders>
            <w:shd w:val="clear" w:color="auto" w:fill="auto"/>
            <w:noWrap/>
            <w:vAlign w:val="bottom"/>
            <w:hideMark/>
          </w:tcPr>
          <w:p w:rsidR="00FC47B2" w:rsidRPr="008D4BBA" w:rsidRDefault="00FC47B2" w:rsidP="00B5033F">
            <w:pPr>
              <w:jc w:val="right"/>
            </w:pPr>
          </w:p>
        </w:tc>
      </w:tr>
      <w:tr w:rsidR="00FC47B2" w:rsidRPr="003E7394" w:rsidTr="007529D4">
        <w:trPr>
          <w:trHeight w:val="1114"/>
        </w:trPr>
        <w:tc>
          <w:tcPr>
            <w:tcW w:w="2840" w:type="dxa"/>
            <w:tcBorders>
              <w:top w:val="single" w:sz="4" w:space="0" w:color="auto"/>
              <w:left w:val="single" w:sz="4" w:space="0" w:color="auto"/>
              <w:bottom w:val="single" w:sz="4" w:space="0" w:color="auto"/>
              <w:right w:val="single" w:sz="4" w:space="0" w:color="auto"/>
            </w:tcBorders>
            <w:shd w:val="clear" w:color="auto" w:fill="auto"/>
            <w:hideMark/>
          </w:tcPr>
          <w:p w:rsidR="00FC47B2" w:rsidRPr="007529D4" w:rsidRDefault="00FC47B2" w:rsidP="007529D4">
            <w:pPr>
              <w:jc w:val="center"/>
              <w:rPr>
                <w:color w:val="000000"/>
                <w:sz w:val="18"/>
                <w:szCs w:val="18"/>
              </w:rPr>
            </w:pPr>
            <w:r w:rsidRPr="007529D4">
              <w:rPr>
                <w:color w:val="000000"/>
                <w:sz w:val="18"/>
                <w:szCs w:val="18"/>
              </w:rPr>
              <w:t>Найменування показника</w:t>
            </w:r>
          </w:p>
        </w:tc>
        <w:tc>
          <w:tcPr>
            <w:tcW w:w="1839" w:type="dxa"/>
            <w:gridSpan w:val="2"/>
            <w:tcBorders>
              <w:top w:val="single" w:sz="4" w:space="0" w:color="auto"/>
              <w:left w:val="nil"/>
              <w:bottom w:val="single" w:sz="4" w:space="0" w:color="auto"/>
              <w:right w:val="single" w:sz="4" w:space="0" w:color="auto"/>
            </w:tcBorders>
            <w:shd w:val="clear" w:color="auto" w:fill="auto"/>
            <w:hideMark/>
          </w:tcPr>
          <w:p w:rsidR="00FC47B2" w:rsidRPr="007529D4" w:rsidRDefault="00FC47B2" w:rsidP="007529D4">
            <w:pPr>
              <w:jc w:val="center"/>
              <w:rPr>
                <w:sz w:val="18"/>
                <w:szCs w:val="18"/>
              </w:rPr>
            </w:pPr>
            <w:r w:rsidRPr="007529D4">
              <w:rPr>
                <w:sz w:val="18"/>
                <w:szCs w:val="18"/>
              </w:rPr>
              <w:t xml:space="preserve">Затверджено      на рік з урахуванням змін, </w:t>
            </w:r>
            <w:r w:rsidRPr="007529D4">
              <w:rPr>
                <w:sz w:val="18"/>
                <w:szCs w:val="18"/>
              </w:rPr>
              <w:br/>
              <w:t xml:space="preserve"> грн.</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FC47B2" w:rsidRPr="007529D4" w:rsidRDefault="00FC47B2" w:rsidP="007529D4">
            <w:pPr>
              <w:jc w:val="center"/>
              <w:rPr>
                <w:sz w:val="18"/>
                <w:szCs w:val="18"/>
              </w:rPr>
            </w:pPr>
            <w:r w:rsidRPr="007529D4">
              <w:rPr>
                <w:sz w:val="18"/>
                <w:szCs w:val="18"/>
              </w:rPr>
              <w:t xml:space="preserve">План на           січень - листопад   з урахуванням змін, </w:t>
            </w:r>
            <w:r w:rsidRPr="007529D4">
              <w:rPr>
                <w:sz w:val="18"/>
                <w:szCs w:val="18"/>
              </w:rPr>
              <w:br/>
              <w:t xml:space="preserve"> грн.</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FC47B2" w:rsidRPr="007529D4" w:rsidRDefault="00FC47B2" w:rsidP="007529D4">
            <w:pPr>
              <w:jc w:val="center"/>
              <w:rPr>
                <w:color w:val="000000"/>
                <w:sz w:val="18"/>
                <w:szCs w:val="18"/>
              </w:rPr>
            </w:pPr>
            <w:r w:rsidRPr="007529D4">
              <w:rPr>
                <w:color w:val="000000"/>
                <w:sz w:val="18"/>
                <w:szCs w:val="18"/>
              </w:rPr>
              <w:t xml:space="preserve">Надійшло за січень -  </w:t>
            </w:r>
            <w:r w:rsidRPr="007529D4">
              <w:rPr>
                <w:color w:val="000000"/>
                <w:sz w:val="18"/>
                <w:szCs w:val="18"/>
              </w:rPr>
              <w:br/>
              <w:t xml:space="preserve"> листопад,             грн.</w:t>
            </w:r>
          </w:p>
        </w:tc>
        <w:tc>
          <w:tcPr>
            <w:tcW w:w="1134" w:type="dxa"/>
            <w:gridSpan w:val="2"/>
            <w:tcBorders>
              <w:top w:val="single" w:sz="4" w:space="0" w:color="auto"/>
              <w:left w:val="nil"/>
              <w:bottom w:val="single" w:sz="4" w:space="0" w:color="auto"/>
              <w:right w:val="single" w:sz="4" w:space="0" w:color="auto"/>
            </w:tcBorders>
            <w:shd w:val="clear" w:color="auto" w:fill="auto"/>
            <w:hideMark/>
          </w:tcPr>
          <w:p w:rsidR="00FC47B2" w:rsidRPr="007529D4" w:rsidRDefault="00FC47B2" w:rsidP="007529D4">
            <w:pPr>
              <w:jc w:val="center"/>
              <w:rPr>
                <w:color w:val="000000"/>
                <w:sz w:val="18"/>
                <w:szCs w:val="18"/>
              </w:rPr>
            </w:pPr>
            <w:r w:rsidRPr="007529D4">
              <w:rPr>
                <w:color w:val="000000"/>
                <w:sz w:val="18"/>
                <w:szCs w:val="18"/>
              </w:rPr>
              <w:t xml:space="preserve">Відсоток            надходжень до річних показників, </w:t>
            </w:r>
            <w:r w:rsidRPr="007529D4">
              <w:rPr>
                <w:color w:val="000000"/>
                <w:sz w:val="18"/>
                <w:szCs w:val="18"/>
              </w:rPr>
              <w:br/>
              <w:t>%</w:t>
            </w:r>
          </w:p>
        </w:tc>
        <w:tc>
          <w:tcPr>
            <w:tcW w:w="1117" w:type="dxa"/>
            <w:tcBorders>
              <w:top w:val="single" w:sz="4" w:space="0" w:color="auto"/>
              <w:left w:val="nil"/>
              <w:bottom w:val="single" w:sz="4" w:space="0" w:color="auto"/>
              <w:right w:val="single" w:sz="4" w:space="0" w:color="auto"/>
            </w:tcBorders>
            <w:shd w:val="clear" w:color="auto" w:fill="auto"/>
            <w:hideMark/>
          </w:tcPr>
          <w:p w:rsidR="00FC47B2" w:rsidRPr="007529D4" w:rsidRDefault="00FC47B2" w:rsidP="007529D4">
            <w:pPr>
              <w:jc w:val="center"/>
              <w:rPr>
                <w:sz w:val="18"/>
                <w:szCs w:val="18"/>
              </w:rPr>
            </w:pPr>
            <w:r w:rsidRPr="007529D4">
              <w:rPr>
                <w:sz w:val="18"/>
                <w:szCs w:val="18"/>
              </w:rPr>
              <w:t xml:space="preserve">Відсоток надходжень до плану звітного періоду, </w:t>
            </w:r>
            <w:r w:rsidRPr="007529D4">
              <w:rPr>
                <w:sz w:val="18"/>
                <w:szCs w:val="18"/>
              </w:rPr>
              <w:br/>
              <w:t>%</w:t>
            </w:r>
          </w:p>
        </w:tc>
      </w:tr>
      <w:tr w:rsidR="00FC47B2" w:rsidRPr="003E7394" w:rsidTr="00B5033F">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Загальний фонд</w:t>
            </w:r>
          </w:p>
        </w:tc>
        <w:tc>
          <w:tcPr>
            <w:tcW w:w="1839" w:type="dxa"/>
            <w:gridSpan w:val="2"/>
            <w:tcBorders>
              <w:top w:val="nil"/>
              <w:left w:val="nil"/>
              <w:bottom w:val="single" w:sz="4" w:space="0" w:color="auto"/>
              <w:right w:val="single" w:sz="4" w:space="0" w:color="auto"/>
            </w:tcBorders>
            <w:shd w:val="clear" w:color="auto" w:fill="auto"/>
            <w:vAlign w:val="center"/>
            <w:hideMark/>
          </w:tcPr>
          <w:p w:rsidR="00FC47B2" w:rsidRPr="007529D4" w:rsidRDefault="00FC47B2" w:rsidP="00B5033F">
            <w:pPr>
              <w:rPr>
                <w:b/>
                <w:bCs/>
                <w:color w:val="000000"/>
                <w:sz w:val="18"/>
                <w:szCs w:val="18"/>
              </w:rPr>
            </w:pPr>
            <w:r w:rsidRPr="007529D4">
              <w:rPr>
                <w:b/>
                <w:bCs/>
                <w:color w:val="000000"/>
                <w:sz w:val="18"/>
                <w:szCs w:val="18"/>
              </w:rPr>
              <w:t> </w:t>
            </w:r>
          </w:p>
        </w:tc>
        <w:tc>
          <w:tcPr>
            <w:tcW w:w="1701" w:type="dxa"/>
            <w:gridSpan w:val="2"/>
            <w:tcBorders>
              <w:top w:val="nil"/>
              <w:left w:val="nil"/>
              <w:bottom w:val="single" w:sz="4" w:space="0" w:color="auto"/>
              <w:right w:val="single" w:sz="4" w:space="0" w:color="auto"/>
            </w:tcBorders>
            <w:shd w:val="clear" w:color="auto" w:fill="auto"/>
            <w:vAlign w:val="center"/>
            <w:hideMark/>
          </w:tcPr>
          <w:p w:rsidR="00FC47B2" w:rsidRPr="007529D4" w:rsidRDefault="00FC47B2" w:rsidP="00B5033F">
            <w:pPr>
              <w:jc w:val="center"/>
              <w:rPr>
                <w:sz w:val="18"/>
                <w:szCs w:val="18"/>
              </w:rPr>
            </w:pPr>
            <w:r w:rsidRPr="007529D4">
              <w:rPr>
                <w:sz w:val="18"/>
                <w:szCs w:val="18"/>
              </w:rPr>
              <w:t> </w:t>
            </w:r>
          </w:p>
        </w:tc>
        <w:tc>
          <w:tcPr>
            <w:tcW w:w="1701" w:type="dxa"/>
            <w:gridSpan w:val="2"/>
            <w:tcBorders>
              <w:top w:val="nil"/>
              <w:left w:val="nil"/>
              <w:bottom w:val="single" w:sz="4" w:space="0" w:color="auto"/>
              <w:right w:val="single" w:sz="4" w:space="0" w:color="auto"/>
            </w:tcBorders>
            <w:shd w:val="clear" w:color="auto" w:fill="auto"/>
            <w:noWrap/>
            <w:vAlign w:val="center"/>
            <w:hideMark/>
          </w:tcPr>
          <w:p w:rsidR="00FC47B2" w:rsidRPr="007529D4" w:rsidRDefault="00FC47B2" w:rsidP="00B5033F">
            <w:pPr>
              <w:jc w:val="center"/>
              <w:rPr>
                <w:sz w:val="18"/>
                <w:szCs w:val="18"/>
              </w:rPr>
            </w:pPr>
            <w:r w:rsidRPr="007529D4">
              <w:rPr>
                <w:sz w:val="18"/>
                <w:szCs w:val="18"/>
              </w:rPr>
              <w:t> </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FC47B2" w:rsidRPr="007529D4" w:rsidRDefault="00FC47B2" w:rsidP="00B5033F">
            <w:pPr>
              <w:jc w:val="center"/>
              <w:rPr>
                <w:sz w:val="18"/>
                <w:szCs w:val="18"/>
              </w:rPr>
            </w:pPr>
            <w:r w:rsidRPr="007529D4">
              <w:rPr>
                <w:sz w:val="18"/>
                <w:szCs w:val="18"/>
              </w:rPr>
              <w:t> </w:t>
            </w:r>
          </w:p>
        </w:tc>
        <w:tc>
          <w:tcPr>
            <w:tcW w:w="1117" w:type="dxa"/>
            <w:tcBorders>
              <w:top w:val="nil"/>
              <w:left w:val="nil"/>
              <w:bottom w:val="single" w:sz="4" w:space="0" w:color="auto"/>
              <w:right w:val="single" w:sz="4" w:space="0" w:color="auto"/>
            </w:tcBorders>
            <w:shd w:val="clear" w:color="auto" w:fill="auto"/>
            <w:vAlign w:val="center"/>
            <w:hideMark/>
          </w:tcPr>
          <w:p w:rsidR="00FC47B2" w:rsidRPr="007529D4" w:rsidRDefault="00FC47B2" w:rsidP="00B5033F">
            <w:pPr>
              <w:jc w:val="center"/>
              <w:rPr>
                <w:sz w:val="18"/>
                <w:szCs w:val="18"/>
              </w:rPr>
            </w:pPr>
            <w:r w:rsidRPr="007529D4">
              <w:rPr>
                <w:sz w:val="18"/>
                <w:szCs w:val="18"/>
              </w:rPr>
              <w:t> </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sz w:val="18"/>
                <w:szCs w:val="18"/>
              </w:rPr>
            </w:pPr>
            <w:r w:rsidRPr="007529D4">
              <w:rPr>
                <w:sz w:val="18"/>
                <w:szCs w:val="18"/>
              </w:rPr>
              <w:t>Податок та збір на доходи фізичних осіб</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2 177 943 100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1 940 436 700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1 859 710 180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85,4</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95,8</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Податок на прибуток підприємств</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xml:space="preserve">            950 000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950 000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2 366 500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в 2,5 р</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в 2,5 р</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Акцизний податок</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209 000 000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197 589 400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198 995 459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95,2</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100,7</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 xml:space="preserve">Місцеві податки, в тому числі: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784 830 000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xml:space="preserve">736 247 500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734 569 804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93,6</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99,8</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color w:val="000000"/>
                <w:sz w:val="18"/>
                <w:szCs w:val="18"/>
              </w:rPr>
            </w:pPr>
            <w:r w:rsidRPr="007529D4">
              <w:rPr>
                <w:i/>
                <w:iCs/>
                <w:color w:val="000000"/>
                <w:sz w:val="18"/>
                <w:szCs w:val="18"/>
              </w:rPr>
              <w:t xml:space="preserve">        1) Податок на майно:</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357 130  000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328 562 400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333 806 326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93,5</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101,6</w:t>
            </w:r>
          </w:p>
        </w:tc>
      </w:tr>
      <w:tr w:rsidR="00FC47B2" w:rsidRPr="003E7394" w:rsidTr="007347F6">
        <w:trPr>
          <w:trHeight w:val="936"/>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color w:val="000000"/>
                <w:sz w:val="18"/>
                <w:szCs w:val="18"/>
              </w:rPr>
            </w:pPr>
            <w:r w:rsidRPr="007529D4">
              <w:rPr>
                <w:i/>
                <w:iCs/>
                <w:color w:val="000000"/>
                <w:sz w:val="18"/>
                <w:szCs w:val="18"/>
              </w:rPr>
              <w:t xml:space="preserve">    - податок на нерухоме майно, відмінне від земельної ділянки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40 630 000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39 003 100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41 422 275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101,9</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106,2</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color w:val="000000"/>
                <w:sz w:val="18"/>
                <w:szCs w:val="18"/>
              </w:rPr>
            </w:pPr>
            <w:r w:rsidRPr="007529D4">
              <w:rPr>
                <w:i/>
                <w:iCs/>
                <w:color w:val="000000"/>
                <w:sz w:val="18"/>
                <w:szCs w:val="18"/>
              </w:rPr>
              <w:t xml:space="preserve">    -  плата за землю</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313 400  000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286 640 000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290 060 960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92,6</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101,2</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color w:val="000000"/>
                <w:sz w:val="18"/>
                <w:szCs w:val="18"/>
              </w:rPr>
            </w:pPr>
            <w:r w:rsidRPr="007529D4">
              <w:rPr>
                <w:i/>
                <w:iCs/>
                <w:color w:val="000000"/>
                <w:sz w:val="18"/>
                <w:szCs w:val="18"/>
              </w:rPr>
              <w:t xml:space="preserve">    - транспортний податок</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3 100 000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2 919 300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 xml:space="preserve">2  323 091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74,9</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79,6</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color w:val="000000"/>
                <w:sz w:val="18"/>
                <w:szCs w:val="18"/>
              </w:rPr>
            </w:pPr>
            <w:r w:rsidRPr="007529D4">
              <w:rPr>
                <w:i/>
                <w:iCs/>
                <w:color w:val="000000"/>
                <w:sz w:val="18"/>
                <w:szCs w:val="18"/>
              </w:rPr>
              <w:t xml:space="preserve">     2) Туристичний збір</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1 650 000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1 575 400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1 721 402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104,3</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109,3</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color w:val="000000"/>
                <w:sz w:val="18"/>
                <w:szCs w:val="18"/>
              </w:rPr>
            </w:pPr>
            <w:r w:rsidRPr="007529D4">
              <w:rPr>
                <w:i/>
                <w:iCs/>
                <w:color w:val="000000"/>
                <w:sz w:val="18"/>
                <w:szCs w:val="18"/>
              </w:rPr>
              <w:lastRenderedPageBreak/>
              <w:t xml:space="preserve">      3) Єдиний податок</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426 050 000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406 109 700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399 042 076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93,7</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98,3</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Адміністративні штрафи та інші санкції</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450 000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411 100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1 193 190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в 2,6 р.</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 xml:space="preserve">   в 2,9 р.</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Плата  за надання  адміністративних послуг</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25 140  000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22 927 700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15 098 655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60,1</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 xml:space="preserve">   65,9</w:t>
            </w:r>
          </w:p>
        </w:tc>
      </w:tr>
      <w:tr w:rsidR="00FC47B2" w:rsidRPr="003E7394" w:rsidTr="007347F6">
        <w:trPr>
          <w:trHeight w:val="187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Надходження від орендної плати за користування цілісним майновим комплексом та іншим майном, що перебуває в комунальній власності</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11 000 000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 xml:space="preserve">      10 048 000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9 616 507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87,4</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95,7</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Інші надходження</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10 187 000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8 817 700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11 183 898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109,8</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126,8</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ВСЬОГО податків і зборів</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3 219 500 100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2 917 428 100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2 832 734 200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88,0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97,1</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Субвенції з державного бюджету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Cs/>
                <w:color w:val="000000"/>
                <w:sz w:val="18"/>
                <w:szCs w:val="18"/>
              </w:rPr>
            </w:pPr>
            <w:r w:rsidRPr="007529D4">
              <w:rPr>
                <w:iCs/>
                <w:color w:val="000000"/>
                <w:sz w:val="18"/>
                <w:szCs w:val="18"/>
              </w:rPr>
              <w:t>720 160 045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Cs/>
                <w:sz w:val="18"/>
                <w:szCs w:val="18"/>
              </w:rPr>
            </w:pPr>
            <w:r w:rsidRPr="007529D4">
              <w:rPr>
                <w:iCs/>
                <w:sz w:val="18"/>
                <w:szCs w:val="18"/>
              </w:rPr>
              <w:t>664 491 445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Cs/>
                <w:sz w:val="18"/>
                <w:szCs w:val="18"/>
              </w:rPr>
            </w:pPr>
            <w:r w:rsidRPr="007529D4">
              <w:rPr>
                <w:iCs/>
                <w:sz w:val="18"/>
                <w:szCs w:val="18"/>
              </w:rPr>
              <w:t>664 491 445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xml:space="preserve">       92,2</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431"/>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освітня субвенція</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600 233 500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 xml:space="preserve">544 564 900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544 564 900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90,7</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409"/>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медична субвенція</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96 820 400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96 820 400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96 820 400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981"/>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на здійснення заходів щодо соціально-економічного розвитку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23 106 145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23 106 145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23 106 145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698"/>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Cs/>
                <w:sz w:val="18"/>
                <w:szCs w:val="18"/>
              </w:rPr>
            </w:pPr>
            <w:r w:rsidRPr="007529D4">
              <w:rPr>
                <w:iCs/>
                <w:sz w:val="18"/>
                <w:szCs w:val="18"/>
              </w:rPr>
              <w:t>Субвенції з місцевих бюджетів за рахунок відповідної субвенції з державного бюджету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Cs/>
                <w:color w:val="000000"/>
                <w:sz w:val="18"/>
                <w:szCs w:val="18"/>
              </w:rPr>
            </w:pPr>
            <w:r w:rsidRPr="007529D4">
              <w:rPr>
                <w:iCs/>
                <w:color w:val="000000"/>
                <w:sz w:val="18"/>
                <w:szCs w:val="18"/>
              </w:rPr>
              <w:t>87 151 865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Cs/>
                <w:sz w:val="18"/>
                <w:szCs w:val="18"/>
              </w:rPr>
            </w:pPr>
            <w:r w:rsidRPr="007529D4">
              <w:rPr>
                <w:iCs/>
                <w:sz w:val="18"/>
                <w:szCs w:val="18"/>
              </w:rPr>
              <w:t>70 090 198</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Cs/>
                <w:color w:val="000000"/>
                <w:sz w:val="18"/>
                <w:szCs w:val="18"/>
              </w:rPr>
            </w:pPr>
            <w:r w:rsidRPr="007529D4">
              <w:rPr>
                <w:iCs/>
                <w:color w:val="000000"/>
                <w:sz w:val="18"/>
                <w:szCs w:val="18"/>
              </w:rPr>
              <w:t xml:space="preserve">67 115 463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77,0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95,7</w:t>
            </w:r>
          </w:p>
        </w:tc>
      </w:tr>
      <w:tr w:rsidR="00FC47B2" w:rsidRPr="003E7394" w:rsidTr="007347F6">
        <w:trPr>
          <w:trHeight w:val="930"/>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xml:space="preserve">- на проведення виборів депутатів місцевих рад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18 667 156</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17 852 288</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17 852 288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color w:val="000000"/>
                <w:sz w:val="18"/>
                <w:szCs w:val="18"/>
              </w:rPr>
            </w:pPr>
            <w:r w:rsidRPr="007529D4">
              <w:rPr>
                <w:i/>
                <w:color w:val="000000"/>
                <w:sz w:val="18"/>
                <w:szCs w:val="18"/>
              </w:rPr>
              <w:t>95,6</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sz w:val="18"/>
                <w:szCs w:val="18"/>
              </w:rPr>
            </w:pPr>
            <w:r w:rsidRPr="007529D4">
              <w:rPr>
                <w:i/>
                <w:sz w:val="18"/>
                <w:szCs w:val="18"/>
              </w:rPr>
              <w:t>100,0</w:t>
            </w:r>
          </w:p>
        </w:tc>
      </w:tr>
      <w:tr w:rsidR="00FC47B2" w:rsidRPr="003E7394" w:rsidTr="007347F6">
        <w:trPr>
          <w:trHeight w:val="516"/>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xml:space="preserve">- на виплату грошової компенсації за належні для отримання жилі приміщення для внутрішньо переміщених осіб, які захищали незалежність України і брали безпосередньо участь в АТО……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8 212 404</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color w:val="000000"/>
                <w:sz w:val="18"/>
                <w:szCs w:val="18"/>
              </w:rPr>
              <w:t>8 212 404</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8 212 404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1139"/>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на забезпечення подачею кисню ліжкового фонду закладів охорони здоров</w:t>
            </w:r>
            <w:r w:rsidRPr="007529D4">
              <w:rPr>
                <w:i/>
                <w:iCs/>
                <w:sz w:val="18"/>
                <w:szCs w:val="18"/>
                <w:lang w:val="ru-RU"/>
              </w:rPr>
              <w:t>’</w:t>
            </w:r>
            <w:r w:rsidRPr="007529D4">
              <w:rPr>
                <w:i/>
                <w:iCs/>
                <w:sz w:val="18"/>
                <w:szCs w:val="18"/>
              </w:rPr>
              <w:t xml:space="preserve">я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lang w:val="en-US"/>
              </w:rPr>
            </w:pPr>
            <w:r w:rsidRPr="007529D4">
              <w:rPr>
                <w:i/>
                <w:iCs/>
                <w:color w:val="000000"/>
                <w:sz w:val="18"/>
                <w:szCs w:val="18"/>
                <w:lang w:val="en-US"/>
              </w:rPr>
              <w:t>1 080 000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lang w:val="en-US"/>
              </w:rPr>
            </w:pPr>
            <w:r w:rsidRPr="007529D4">
              <w:rPr>
                <w:i/>
                <w:iCs/>
                <w:color w:val="000000"/>
                <w:sz w:val="18"/>
                <w:szCs w:val="18"/>
                <w:lang w:val="en-US"/>
              </w:rPr>
              <w:t>1 080 000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lang w:val="en-US"/>
              </w:rPr>
              <w:t>1 080 000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 xml:space="preserve">-на виплату грошової компенсації за належні для отримання жилі приміщення для сімей осіб, визначених абзацами 5-8 пункту 1 статті 10 Закону України «Про статус ветеранів війни, гарантії їх соціального захисту»…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2 709 660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2 709 660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2 706 445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color w:val="000000"/>
                <w:sz w:val="18"/>
                <w:szCs w:val="18"/>
              </w:rPr>
            </w:pPr>
            <w:r w:rsidRPr="007529D4">
              <w:rPr>
                <w:i/>
                <w:color w:val="000000"/>
                <w:sz w:val="18"/>
                <w:szCs w:val="18"/>
              </w:rPr>
              <w:t>99,9</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sz w:val="18"/>
                <w:szCs w:val="18"/>
              </w:rPr>
            </w:pPr>
            <w:r w:rsidRPr="007529D4">
              <w:rPr>
                <w:i/>
                <w:sz w:val="18"/>
                <w:szCs w:val="18"/>
              </w:rPr>
              <w:t>99,9</w:t>
            </w:r>
          </w:p>
        </w:tc>
      </w:tr>
      <w:tr w:rsidR="00FC47B2" w:rsidRPr="003E7394" w:rsidTr="007347F6">
        <w:trPr>
          <w:trHeight w:val="2139"/>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775A90">
            <w:pPr>
              <w:pStyle w:val="aa"/>
              <w:numPr>
                <w:ilvl w:val="0"/>
                <w:numId w:val="13"/>
              </w:numPr>
              <w:rPr>
                <w:i/>
                <w:iCs/>
                <w:sz w:val="18"/>
                <w:szCs w:val="18"/>
              </w:rPr>
            </w:pPr>
            <w:r w:rsidRPr="007529D4">
              <w:rPr>
                <w:i/>
                <w:iCs/>
                <w:sz w:val="18"/>
                <w:szCs w:val="18"/>
              </w:rPr>
              <w:t>на реалізацію</w:t>
            </w:r>
          </w:p>
          <w:p w:rsidR="00FC47B2" w:rsidRPr="007529D4" w:rsidRDefault="00FC47B2" w:rsidP="00B5033F">
            <w:pPr>
              <w:rPr>
                <w:i/>
                <w:iCs/>
                <w:sz w:val="18"/>
                <w:szCs w:val="18"/>
              </w:rPr>
            </w:pPr>
            <w:r w:rsidRPr="007529D4">
              <w:rPr>
                <w:i/>
                <w:iCs/>
                <w:sz w:val="18"/>
                <w:szCs w:val="18"/>
              </w:rPr>
              <w:t>проектів з реконструкції, капітального ремонту приймальних відділень в опорних закладах охорони здоров</w:t>
            </w:r>
            <w:r w:rsidRPr="007529D4">
              <w:rPr>
                <w:i/>
                <w:iCs/>
                <w:sz w:val="18"/>
                <w:szCs w:val="18"/>
                <w:lang w:val="ru-RU"/>
              </w:rPr>
              <w:t>’</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13 936 655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color w:val="000000"/>
                <w:sz w:val="18"/>
                <w:szCs w:val="18"/>
              </w:rPr>
              <w:t>13 936 655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13 936 655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color w:val="000000"/>
                <w:sz w:val="18"/>
                <w:szCs w:val="18"/>
              </w:rPr>
            </w:pPr>
            <w:r w:rsidRPr="007529D4">
              <w:rPr>
                <w:i/>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sz w:val="18"/>
                <w:szCs w:val="18"/>
              </w:rPr>
            </w:pPr>
            <w:r w:rsidRPr="007529D4">
              <w:rPr>
                <w:i/>
                <w:sz w:val="18"/>
                <w:szCs w:val="18"/>
              </w:rPr>
              <w:t>100,0</w:t>
            </w:r>
          </w:p>
        </w:tc>
      </w:tr>
      <w:tr w:rsidR="00FC47B2" w:rsidRPr="003E7394" w:rsidTr="007347F6">
        <w:trPr>
          <w:trHeight w:val="198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E81AB6">
            <w:pPr>
              <w:rPr>
                <w:i/>
                <w:iCs/>
                <w:sz w:val="18"/>
                <w:szCs w:val="18"/>
              </w:rPr>
            </w:pPr>
            <w:r w:rsidRPr="007529D4">
              <w:rPr>
                <w:i/>
                <w:iCs/>
                <w:sz w:val="18"/>
                <w:szCs w:val="18"/>
              </w:rPr>
              <w:lastRenderedPageBreak/>
              <w:t>- на про</w:t>
            </w:r>
            <w:r w:rsidR="00E81AB6" w:rsidRPr="007529D4">
              <w:rPr>
                <w:i/>
                <w:iCs/>
                <w:sz w:val="18"/>
                <w:szCs w:val="18"/>
              </w:rPr>
              <w:t>є</w:t>
            </w:r>
            <w:r w:rsidRPr="007529D4">
              <w:rPr>
                <w:i/>
                <w:iCs/>
                <w:sz w:val="18"/>
                <w:szCs w:val="18"/>
              </w:rPr>
              <w:t xml:space="preserve">ктні, будівельно-ремонтні роботи, придбання житла та приміщень для розвитку сімейних та інших форм виховання </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11 413 080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sz w:val="18"/>
                <w:szCs w:val="18"/>
              </w:rPr>
              <w:t>287 400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287 400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color w:val="000000"/>
                <w:sz w:val="18"/>
                <w:szCs w:val="18"/>
              </w:rPr>
            </w:pPr>
            <w:r w:rsidRPr="007529D4">
              <w:rPr>
                <w:i/>
                <w:color w:val="000000"/>
                <w:sz w:val="18"/>
                <w:szCs w:val="18"/>
              </w:rPr>
              <w:t>7,5</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sz w:val="18"/>
                <w:szCs w:val="18"/>
              </w:rPr>
            </w:pPr>
            <w:r w:rsidRPr="007529D4">
              <w:rPr>
                <w:i/>
                <w:sz w:val="18"/>
                <w:szCs w:val="18"/>
              </w:rPr>
              <w:t>100,0</w:t>
            </w:r>
          </w:p>
        </w:tc>
      </w:tr>
      <w:tr w:rsidR="00FC47B2" w:rsidRPr="003E7394" w:rsidTr="007347F6">
        <w:trPr>
          <w:trHeight w:val="1083"/>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i/>
                <w:iCs/>
                <w:sz w:val="18"/>
                <w:szCs w:val="18"/>
              </w:rPr>
            </w:pPr>
            <w:r w:rsidRPr="007529D4">
              <w:rPr>
                <w:i/>
                <w:iCs/>
                <w:sz w:val="18"/>
                <w:szCs w:val="18"/>
              </w:rPr>
              <w:t>-на надання державної підтримки особам з особливими освітніми потребами</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1 791 576</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sz w:val="18"/>
                <w:szCs w:val="18"/>
              </w:rPr>
            </w:pPr>
            <w:r w:rsidRPr="007529D4">
              <w:rPr>
                <w:i/>
                <w:iCs/>
                <w:color w:val="000000"/>
                <w:sz w:val="18"/>
                <w:szCs w:val="18"/>
              </w:rPr>
              <w:t>1 791 576</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iCs/>
                <w:color w:val="000000"/>
                <w:sz w:val="18"/>
                <w:szCs w:val="18"/>
              </w:rPr>
            </w:pPr>
            <w:r w:rsidRPr="007529D4">
              <w:rPr>
                <w:i/>
                <w:iCs/>
                <w:color w:val="000000"/>
                <w:sz w:val="18"/>
                <w:szCs w:val="18"/>
              </w:rPr>
              <w:t xml:space="preserve">      1 791 576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color w:val="000000"/>
                <w:sz w:val="18"/>
                <w:szCs w:val="18"/>
              </w:rPr>
            </w:pPr>
            <w:r w:rsidRPr="007529D4">
              <w:rPr>
                <w:i/>
                <w:color w:val="000000"/>
                <w:sz w:val="18"/>
                <w:szCs w:val="18"/>
              </w:rPr>
              <w:t xml:space="preserve">        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i/>
                <w:sz w:val="18"/>
                <w:szCs w:val="18"/>
              </w:rPr>
            </w:pPr>
            <w:r w:rsidRPr="007529D4">
              <w:rPr>
                <w:i/>
                <w:sz w:val="18"/>
                <w:szCs w:val="18"/>
              </w:rPr>
              <w:t>100,0</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Cs/>
                <w:i/>
                <w:color w:val="000000"/>
                <w:sz w:val="18"/>
                <w:szCs w:val="18"/>
              </w:rPr>
            </w:pPr>
            <w:r w:rsidRPr="007529D4">
              <w:rPr>
                <w:b/>
                <w:bCs/>
                <w:i/>
                <w:color w:val="000000"/>
                <w:sz w:val="18"/>
                <w:szCs w:val="18"/>
              </w:rPr>
              <w:t>-</w:t>
            </w:r>
            <w:r w:rsidRPr="007529D4">
              <w:rPr>
                <w:bCs/>
                <w:i/>
                <w:color w:val="000000"/>
                <w:sz w:val="18"/>
                <w:szCs w:val="18"/>
              </w:rPr>
              <w:t>на забезпечення якісної, сучасної та доступної загальної середньої освіти «Нова українська школа»</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color w:val="000000"/>
                <w:sz w:val="18"/>
                <w:szCs w:val="18"/>
              </w:rPr>
            </w:pPr>
            <w:r w:rsidRPr="007529D4">
              <w:rPr>
                <w:bCs/>
                <w:i/>
                <w:color w:val="000000"/>
                <w:sz w:val="18"/>
                <w:szCs w:val="18"/>
              </w:rPr>
              <w:t xml:space="preserve">    11 980 634</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sz w:val="18"/>
                <w:szCs w:val="18"/>
              </w:rPr>
            </w:pPr>
            <w:r w:rsidRPr="007529D4">
              <w:rPr>
                <w:bCs/>
                <w:i/>
                <w:sz w:val="18"/>
                <w:szCs w:val="18"/>
              </w:rPr>
              <w:t>9 009 115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color w:val="000000"/>
                <w:sz w:val="18"/>
                <w:szCs w:val="18"/>
              </w:rPr>
            </w:pPr>
            <w:r w:rsidRPr="007529D4">
              <w:rPr>
                <w:bCs/>
                <w:i/>
                <w:color w:val="000000"/>
                <w:sz w:val="18"/>
                <w:szCs w:val="18"/>
              </w:rPr>
              <w:t>6 037 595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color w:val="000000"/>
                <w:sz w:val="18"/>
                <w:szCs w:val="18"/>
              </w:rPr>
            </w:pPr>
            <w:r w:rsidRPr="007529D4">
              <w:rPr>
                <w:bCs/>
                <w:i/>
                <w:color w:val="000000"/>
                <w:sz w:val="18"/>
                <w:szCs w:val="18"/>
              </w:rPr>
              <w:t>50,4</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sz w:val="18"/>
                <w:szCs w:val="18"/>
              </w:rPr>
            </w:pPr>
            <w:r w:rsidRPr="007529D4">
              <w:rPr>
                <w:bCs/>
                <w:i/>
                <w:sz w:val="18"/>
                <w:szCs w:val="18"/>
              </w:rPr>
              <w:t>6,0</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775A90">
            <w:pPr>
              <w:pStyle w:val="aa"/>
              <w:numPr>
                <w:ilvl w:val="0"/>
                <w:numId w:val="12"/>
              </w:numPr>
              <w:rPr>
                <w:b/>
                <w:bCs/>
                <w:i/>
                <w:color w:val="000000"/>
                <w:sz w:val="18"/>
                <w:szCs w:val="18"/>
              </w:rPr>
            </w:pPr>
            <w:r w:rsidRPr="007529D4">
              <w:rPr>
                <w:bCs/>
                <w:i/>
                <w:color w:val="000000"/>
                <w:sz w:val="18"/>
                <w:szCs w:val="18"/>
              </w:rPr>
              <w:t>на здійснення</w:t>
            </w:r>
          </w:p>
          <w:p w:rsidR="00FC47B2" w:rsidRPr="007529D4" w:rsidRDefault="00FC47B2" w:rsidP="00B5033F">
            <w:pPr>
              <w:rPr>
                <w:b/>
                <w:bCs/>
                <w:i/>
                <w:color w:val="000000"/>
                <w:sz w:val="18"/>
                <w:szCs w:val="18"/>
              </w:rPr>
            </w:pPr>
            <w:r w:rsidRPr="007529D4">
              <w:rPr>
                <w:bCs/>
                <w:i/>
                <w:color w:val="000000"/>
                <w:sz w:val="18"/>
                <w:szCs w:val="18"/>
              </w:rPr>
              <w:t xml:space="preserve"> підтримки окремих закладів та заходів у системі охорони здоров</w:t>
            </w:r>
            <w:r w:rsidRPr="007529D4">
              <w:rPr>
                <w:bCs/>
                <w:i/>
                <w:color w:val="000000"/>
                <w:sz w:val="18"/>
                <w:szCs w:val="18"/>
                <w:lang w:val="ru-RU"/>
              </w:rPr>
              <w:t>’</w:t>
            </w:r>
            <w:r w:rsidRPr="007529D4">
              <w:rPr>
                <w:bCs/>
                <w:i/>
                <w:color w:val="000000"/>
                <w:sz w:val="18"/>
                <w:szCs w:val="18"/>
              </w:rPr>
              <w:t>я</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color w:val="000000"/>
                <w:sz w:val="18"/>
                <w:szCs w:val="18"/>
                <w:lang w:val="en-US"/>
              </w:rPr>
            </w:pPr>
            <w:r w:rsidRPr="007529D4">
              <w:rPr>
                <w:bCs/>
                <w:i/>
                <w:color w:val="000000"/>
                <w:sz w:val="18"/>
                <w:szCs w:val="18"/>
                <w:lang w:val="en-US"/>
              </w:rPr>
              <w:t>17 360 700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sz w:val="18"/>
                <w:szCs w:val="18"/>
                <w:lang w:val="en-US"/>
              </w:rPr>
            </w:pPr>
            <w:r w:rsidRPr="007529D4">
              <w:rPr>
                <w:bCs/>
                <w:i/>
                <w:color w:val="000000"/>
                <w:sz w:val="18"/>
                <w:szCs w:val="18"/>
                <w:lang w:val="en-US"/>
              </w:rPr>
              <w:t>15 211 100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color w:val="000000"/>
                <w:sz w:val="18"/>
                <w:szCs w:val="18"/>
                <w:lang w:val="en-US"/>
              </w:rPr>
            </w:pPr>
            <w:r w:rsidRPr="007529D4">
              <w:rPr>
                <w:bCs/>
                <w:i/>
                <w:color w:val="000000"/>
                <w:sz w:val="18"/>
                <w:szCs w:val="18"/>
                <w:lang w:val="en-US"/>
              </w:rPr>
              <w:t>15 211 100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color w:val="000000"/>
                <w:sz w:val="18"/>
                <w:szCs w:val="18"/>
              </w:rPr>
            </w:pPr>
            <w:r w:rsidRPr="007529D4">
              <w:rPr>
                <w:bCs/>
                <w:i/>
                <w:color w:val="000000"/>
                <w:sz w:val="18"/>
                <w:szCs w:val="18"/>
                <w:lang w:val="en-US"/>
              </w:rPr>
              <w:t>87</w:t>
            </w:r>
            <w:r w:rsidRPr="007529D4">
              <w:rPr>
                <w:bCs/>
                <w:i/>
                <w:color w:val="000000"/>
                <w:sz w:val="18"/>
                <w:szCs w:val="18"/>
              </w:rPr>
              <w:t>,0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i/>
                <w:sz w:val="18"/>
                <w:szCs w:val="18"/>
              </w:rPr>
            </w:pPr>
            <w:r w:rsidRPr="007529D4">
              <w:rPr>
                <w:bCs/>
                <w:i/>
                <w:sz w:val="18"/>
                <w:szCs w:val="18"/>
              </w:rPr>
              <w:t>100,0</w:t>
            </w:r>
          </w:p>
        </w:tc>
      </w:tr>
      <w:tr w:rsidR="00FC47B2" w:rsidRPr="003E7394" w:rsidTr="007347F6">
        <w:trPr>
          <w:trHeight w:val="375"/>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Cs/>
                <w:color w:val="000000"/>
                <w:sz w:val="18"/>
                <w:szCs w:val="18"/>
              </w:rPr>
            </w:pPr>
            <w:r w:rsidRPr="007529D4">
              <w:rPr>
                <w:bCs/>
                <w:color w:val="000000"/>
                <w:sz w:val="18"/>
                <w:szCs w:val="18"/>
              </w:rPr>
              <w:t>Субвенція з місцевого бюджету за рахунок залишку освітньої субвенції, що створився  на початок бюджетного періоду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lang w:val="en-US"/>
              </w:rPr>
            </w:pPr>
            <w:r w:rsidRPr="007529D4">
              <w:rPr>
                <w:bCs/>
                <w:color w:val="000000"/>
                <w:sz w:val="18"/>
                <w:szCs w:val="18"/>
                <w:lang w:val="en-US"/>
              </w:rPr>
              <w:t>2 800 000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lang w:val="en-US"/>
              </w:rPr>
            </w:pPr>
            <w:r w:rsidRPr="007529D4">
              <w:rPr>
                <w:bCs/>
                <w:sz w:val="18"/>
                <w:szCs w:val="18"/>
                <w:lang w:val="en-US"/>
              </w:rPr>
              <w:t>2 800 000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lang w:val="en-US"/>
              </w:rPr>
            </w:pPr>
            <w:r w:rsidRPr="007529D4">
              <w:rPr>
                <w:bCs/>
                <w:color w:val="000000"/>
                <w:sz w:val="18"/>
                <w:szCs w:val="18"/>
                <w:lang w:val="en-US"/>
              </w:rPr>
              <w:t>2 800 000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100,0</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Cs/>
                <w:color w:val="000000"/>
                <w:sz w:val="18"/>
                <w:szCs w:val="18"/>
              </w:rPr>
              <w:t>Субвенція з місцевого бюджету за рахунок залишку медичної субвенції, що створився  на початок бюджетного періоду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425 767</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425 767</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425 767</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100,0</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Cs/>
                <w:color w:val="000000"/>
                <w:sz w:val="18"/>
                <w:szCs w:val="18"/>
              </w:rPr>
            </w:pPr>
            <w:r w:rsidRPr="007529D4">
              <w:rPr>
                <w:bCs/>
                <w:color w:val="000000"/>
                <w:sz w:val="18"/>
                <w:szCs w:val="18"/>
              </w:rPr>
              <w:t>Субвенція з місцевого бюджету на здійснення переданих видатків у сфері охорони здоров</w:t>
            </w:r>
            <w:r w:rsidRPr="007529D4">
              <w:rPr>
                <w:bCs/>
                <w:color w:val="000000"/>
                <w:sz w:val="18"/>
                <w:szCs w:val="18"/>
                <w:lang w:val="ru-RU"/>
              </w:rPr>
              <w:t>’</w:t>
            </w:r>
            <w:r w:rsidRPr="007529D4">
              <w:rPr>
                <w:bCs/>
                <w:color w:val="000000"/>
                <w:sz w:val="18"/>
                <w:szCs w:val="18"/>
              </w:rPr>
              <w:t>я за рахунок коштів медичної субвенції</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11 438 000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11 438 000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11 437 743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100,0</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Cs/>
                <w:color w:val="000000"/>
                <w:sz w:val="18"/>
                <w:szCs w:val="18"/>
              </w:rPr>
            </w:pPr>
            <w:r w:rsidRPr="007529D4">
              <w:rPr>
                <w:bCs/>
                <w:color w:val="000000"/>
                <w:sz w:val="18"/>
                <w:szCs w:val="18"/>
              </w:rPr>
              <w:t>Субвенція з місцевого бюджету на здійснення переданих видатків у сфері освіти за рахунок коштів освітньої субвенції</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6 535 683</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6 095 535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sz w:val="18"/>
                <w:szCs w:val="18"/>
              </w:rPr>
              <w:t>6 095 535</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rPr>
            </w:pPr>
            <w:r w:rsidRPr="007529D4">
              <w:rPr>
                <w:bCs/>
                <w:color w:val="000000"/>
                <w:sz w:val="18"/>
                <w:szCs w:val="18"/>
              </w:rPr>
              <w:t>93,3</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r w:rsidRPr="007529D4">
              <w:rPr>
                <w:bCs/>
                <w:sz w:val="18"/>
                <w:szCs w:val="18"/>
              </w:rPr>
              <w:t>100,0</w:t>
            </w:r>
          </w:p>
        </w:tc>
      </w:tr>
      <w:tr w:rsidR="00FC47B2" w:rsidRPr="003E7394" w:rsidTr="007347F6">
        <w:trPr>
          <w:trHeight w:val="356"/>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Cs/>
                <w:color w:val="000000"/>
                <w:sz w:val="18"/>
                <w:szCs w:val="18"/>
              </w:rPr>
            </w:pPr>
            <w:r w:rsidRPr="007529D4">
              <w:rPr>
                <w:bCs/>
                <w:color w:val="000000"/>
                <w:sz w:val="18"/>
                <w:szCs w:val="18"/>
              </w:rPr>
              <w:t>Інші субвенції</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lang w:val="en-US"/>
              </w:rPr>
            </w:pPr>
            <w:r w:rsidRPr="007529D4">
              <w:rPr>
                <w:bCs/>
                <w:color w:val="000000"/>
                <w:sz w:val="18"/>
                <w:szCs w:val="18"/>
                <w:lang w:val="en-US"/>
              </w:rPr>
              <w:t>15 573 495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lang w:val="en-US"/>
              </w:rPr>
            </w:pPr>
            <w:r w:rsidRPr="007529D4">
              <w:rPr>
                <w:bCs/>
                <w:sz w:val="18"/>
                <w:szCs w:val="18"/>
                <w:lang w:val="en-US"/>
              </w:rPr>
              <w:t>15 092 052</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lang w:val="en-US"/>
              </w:rPr>
            </w:pPr>
            <w:r w:rsidRPr="007529D4">
              <w:rPr>
                <w:bCs/>
                <w:color w:val="000000"/>
                <w:sz w:val="18"/>
                <w:szCs w:val="18"/>
                <w:lang w:val="en-US"/>
              </w:rPr>
              <w:t>14 097 728</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color w:val="000000"/>
                <w:sz w:val="18"/>
                <w:szCs w:val="18"/>
                <w:lang w:val="en-US"/>
              </w:rPr>
            </w:pPr>
            <w:r w:rsidRPr="007529D4">
              <w:rPr>
                <w:bCs/>
                <w:color w:val="000000"/>
                <w:sz w:val="18"/>
                <w:szCs w:val="18"/>
              </w:rPr>
              <w:t>90,</w:t>
            </w:r>
            <w:r w:rsidRPr="007529D4">
              <w:rPr>
                <w:bCs/>
                <w:color w:val="000000"/>
                <w:sz w:val="18"/>
                <w:szCs w:val="18"/>
                <w:lang w:val="en-US"/>
              </w:rPr>
              <w:t>5</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Cs/>
                <w:sz w:val="18"/>
                <w:szCs w:val="18"/>
              </w:rPr>
            </w:pPr>
          </w:p>
          <w:p w:rsidR="00FC47B2" w:rsidRPr="007529D4" w:rsidRDefault="00FC47B2" w:rsidP="007347F6">
            <w:pPr>
              <w:jc w:val="right"/>
              <w:rPr>
                <w:bCs/>
                <w:sz w:val="18"/>
                <w:szCs w:val="18"/>
                <w:lang w:val="en-US"/>
              </w:rPr>
            </w:pPr>
            <w:r w:rsidRPr="007529D4">
              <w:rPr>
                <w:bCs/>
                <w:sz w:val="18"/>
                <w:szCs w:val="18"/>
              </w:rPr>
              <w:t>93,</w:t>
            </w:r>
            <w:r w:rsidRPr="007529D4">
              <w:rPr>
                <w:bCs/>
                <w:sz w:val="18"/>
                <w:szCs w:val="18"/>
                <w:lang w:val="en-US"/>
              </w:rPr>
              <w:t>4</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Всього офіційних трансфертів</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844 084 855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770 432 997</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766 463 681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 xml:space="preserve">        90,8</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99,5</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Всього доходів загального фонду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4  063 584 955</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3 687 861 097</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 xml:space="preserve">3 599 197 881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 xml:space="preserve">        88,6</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 xml:space="preserve"> 97,6</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Спеціальний фонд</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 </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Екологічний податок</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lang w:val="en-US"/>
              </w:rPr>
              <w:t>705</w:t>
            </w:r>
            <w:r w:rsidRPr="007529D4">
              <w:rPr>
                <w:color w:val="000000"/>
                <w:sz w:val="18"/>
                <w:szCs w:val="18"/>
              </w:rPr>
              <w:t xml:space="preserve">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lang w:val="en-US"/>
              </w:rPr>
              <w:t>691</w:t>
            </w:r>
            <w:r w:rsidRPr="007529D4">
              <w:rPr>
                <w:color w:val="000000"/>
                <w:sz w:val="18"/>
                <w:szCs w:val="18"/>
              </w:rPr>
              <w:t xml:space="preserve">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rPr>
              <w:t>67</w:t>
            </w:r>
            <w:r w:rsidRPr="007529D4">
              <w:rPr>
                <w:color w:val="000000"/>
                <w:sz w:val="18"/>
                <w:szCs w:val="18"/>
                <w:lang w:val="en-US"/>
              </w:rPr>
              <w:t>2 973</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lang w:val="en-US"/>
              </w:rPr>
              <w:t>95.5</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lang w:val="en-US"/>
              </w:rPr>
            </w:pPr>
            <w:r w:rsidRPr="007529D4">
              <w:rPr>
                <w:sz w:val="18"/>
                <w:szCs w:val="18"/>
                <w:lang w:val="en-US"/>
              </w:rPr>
              <w:t>97.4</w:t>
            </w:r>
          </w:p>
        </w:tc>
      </w:tr>
      <w:tr w:rsidR="00FC47B2" w:rsidRPr="003E7394" w:rsidTr="007347F6">
        <w:trPr>
          <w:trHeight w:val="218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1 200 000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1 0</w:t>
            </w:r>
            <w:r w:rsidRPr="007529D4">
              <w:rPr>
                <w:color w:val="000000"/>
                <w:sz w:val="18"/>
                <w:szCs w:val="18"/>
                <w:lang w:val="en-US"/>
              </w:rPr>
              <w:t>0</w:t>
            </w:r>
            <w:r w:rsidRPr="007529D4">
              <w:rPr>
                <w:color w:val="000000"/>
                <w:sz w:val="18"/>
                <w:szCs w:val="18"/>
              </w:rPr>
              <w:t>5 000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lang w:val="en-US"/>
              </w:rPr>
              <w:t>44 884</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lang w:val="en-US"/>
              </w:rPr>
              <w:t xml:space="preserve">        3.7</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lang w:val="en-US"/>
              </w:rPr>
            </w:pPr>
            <w:r w:rsidRPr="007529D4">
              <w:rPr>
                <w:sz w:val="18"/>
                <w:szCs w:val="18"/>
                <w:lang w:val="en-US"/>
              </w:rPr>
              <w:t>4.5</w:t>
            </w:r>
          </w:p>
        </w:tc>
      </w:tr>
      <w:tr w:rsidR="00FC47B2" w:rsidRPr="003E7394" w:rsidTr="007347F6">
        <w:trPr>
          <w:trHeight w:val="375"/>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Відсотки за користуванням довгостроковим кредитом, що надається молодим сім"ям та одиноким молодим громадянам на будівництво житла</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2</w:t>
            </w:r>
            <w:r w:rsidRPr="007529D4">
              <w:rPr>
                <w:color w:val="000000"/>
                <w:sz w:val="18"/>
                <w:szCs w:val="18"/>
                <w:lang w:val="en-US"/>
              </w:rPr>
              <w:t>2</w:t>
            </w:r>
            <w:r w:rsidRPr="007529D4">
              <w:rPr>
                <w:color w:val="000000"/>
                <w:sz w:val="18"/>
                <w:szCs w:val="18"/>
              </w:rPr>
              <w:t>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lang w:val="en-US"/>
              </w:rPr>
              <w:t>22</w:t>
            </w:r>
            <w:r w:rsidRPr="007529D4">
              <w:rPr>
                <w:color w:val="000000"/>
                <w:sz w:val="18"/>
                <w:szCs w:val="18"/>
              </w:rPr>
              <w:t xml:space="preserve">0 000  </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rPr>
              <w:t>2</w:t>
            </w:r>
            <w:r w:rsidRPr="007529D4">
              <w:rPr>
                <w:color w:val="000000"/>
                <w:sz w:val="18"/>
                <w:szCs w:val="18"/>
                <w:lang w:val="en-US"/>
              </w:rPr>
              <w:t>87 030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rPr>
              <w:t>1</w:t>
            </w:r>
            <w:r w:rsidRPr="007529D4">
              <w:rPr>
                <w:color w:val="000000"/>
                <w:sz w:val="18"/>
                <w:szCs w:val="18"/>
                <w:lang w:val="en-US"/>
              </w:rPr>
              <w:t>30.5</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lang w:val="en-US"/>
              </w:rPr>
            </w:pPr>
            <w:r w:rsidRPr="007529D4">
              <w:rPr>
                <w:sz w:val="18"/>
                <w:szCs w:val="18"/>
              </w:rPr>
              <w:t>1</w:t>
            </w:r>
            <w:r w:rsidRPr="007529D4">
              <w:rPr>
                <w:sz w:val="18"/>
                <w:szCs w:val="18"/>
                <w:lang w:val="en-US"/>
              </w:rPr>
              <w:t>30.5</w:t>
            </w:r>
          </w:p>
        </w:tc>
      </w:tr>
      <w:tr w:rsidR="00FC47B2" w:rsidRPr="003E7394" w:rsidTr="007347F6">
        <w:trPr>
          <w:trHeight w:val="1248"/>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lastRenderedPageBreak/>
              <w:t>Надходження коштів пайової участі у розвитку інфраструктури населеного пункту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lang w:val="en-US"/>
              </w:rPr>
              <w:t>4 240 000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lang w:val="en-US"/>
              </w:rPr>
              <w:t>4 240 000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lang w:val="en-US"/>
              </w:rPr>
            </w:pPr>
            <w:r w:rsidRPr="007529D4">
              <w:rPr>
                <w:color w:val="000000"/>
                <w:sz w:val="18"/>
                <w:szCs w:val="18"/>
                <w:lang w:val="en-US"/>
              </w:rPr>
              <w:t>6 221 936</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xml:space="preserve">в </w:t>
            </w:r>
            <w:r w:rsidRPr="007529D4">
              <w:rPr>
                <w:color w:val="000000"/>
                <w:sz w:val="18"/>
                <w:szCs w:val="18"/>
                <w:lang w:val="en-US"/>
              </w:rPr>
              <w:t xml:space="preserve">1.5 </w:t>
            </w:r>
            <w:r w:rsidRPr="007529D4">
              <w:rPr>
                <w:color w:val="000000"/>
                <w:sz w:val="18"/>
                <w:szCs w:val="18"/>
              </w:rPr>
              <w:t>р</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в 1,5 р</w:t>
            </w:r>
          </w:p>
        </w:tc>
      </w:tr>
      <w:tr w:rsidR="00FC47B2" w:rsidRPr="003E7394" w:rsidTr="007347F6">
        <w:trPr>
          <w:trHeight w:val="936"/>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Кошти  від відчуження майна, що перебуває в комунальній власності</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3000 000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3000 000</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xml:space="preserve">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 </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 </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Кошти  від продажу землі</w:t>
            </w:r>
          </w:p>
        </w:tc>
        <w:tc>
          <w:tcPr>
            <w:tcW w:w="1839" w:type="dxa"/>
            <w:gridSpan w:val="2"/>
            <w:tcBorders>
              <w:top w:val="nil"/>
              <w:left w:val="nil"/>
              <w:bottom w:val="single" w:sz="4" w:space="0" w:color="auto"/>
              <w:right w:val="single" w:sz="4" w:space="0" w:color="auto"/>
            </w:tcBorders>
            <w:shd w:val="clear" w:color="auto" w:fill="auto"/>
            <w:vAlign w:val="bottom"/>
            <w:hideMark/>
          </w:tcPr>
          <w:p w:rsidR="00FC47B2" w:rsidRPr="007529D4" w:rsidRDefault="00FC47B2" w:rsidP="007347F6">
            <w:pPr>
              <w:jc w:val="right"/>
              <w:rPr>
                <w:color w:val="000000"/>
                <w:sz w:val="18"/>
                <w:szCs w:val="18"/>
              </w:rPr>
            </w:pPr>
            <w:r w:rsidRPr="007529D4">
              <w:rPr>
                <w:color w:val="000000"/>
                <w:sz w:val="18"/>
                <w:szCs w:val="18"/>
              </w:rPr>
              <w:t xml:space="preserve"> 2 100 000</w:t>
            </w:r>
          </w:p>
        </w:tc>
        <w:tc>
          <w:tcPr>
            <w:tcW w:w="1701" w:type="dxa"/>
            <w:gridSpan w:val="2"/>
            <w:tcBorders>
              <w:top w:val="nil"/>
              <w:left w:val="nil"/>
              <w:bottom w:val="single" w:sz="4" w:space="0" w:color="auto"/>
              <w:right w:val="single" w:sz="4" w:space="0" w:color="auto"/>
            </w:tcBorders>
            <w:shd w:val="clear" w:color="auto" w:fill="auto"/>
            <w:vAlign w:val="bottom"/>
            <w:hideMark/>
          </w:tcPr>
          <w:p w:rsidR="00FC47B2" w:rsidRPr="007529D4" w:rsidRDefault="00FC47B2" w:rsidP="007347F6">
            <w:pPr>
              <w:jc w:val="right"/>
              <w:rPr>
                <w:color w:val="000000"/>
                <w:sz w:val="18"/>
                <w:szCs w:val="18"/>
              </w:rPr>
            </w:pPr>
            <w:r w:rsidRPr="007529D4">
              <w:rPr>
                <w:color w:val="000000"/>
                <w:sz w:val="18"/>
                <w:szCs w:val="18"/>
              </w:rPr>
              <w:t>2 100 000</w:t>
            </w:r>
          </w:p>
        </w:tc>
        <w:tc>
          <w:tcPr>
            <w:tcW w:w="1701" w:type="dxa"/>
            <w:gridSpan w:val="2"/>
            <w:tcBorders>
              <w:top w:val="nil"/>
              <w:left w:val="nil"/>
              <w:bottom w:val="single" w:sz="4" w:space="0" w:color="auto"/>
              <w:right w:val="single" w:sz="4" w:space="0" w:color="auto"/>
            </w:tcBorders>
            <w:shd w:val="clear" w:color="auto" w:fill="auto"/>
            <w:vAlign w:val="bottom"/>
            <w:hideMark/>
          </w:tcPr>
          <w:p w:rsidR="00FC47B2" w:rsidRPr="007529D4" w:rsidRDefault="00FC47B2" w:rsidP="007347F6">
            <w:pPr>
              <w:jc w:val="right"/>
              <w:rPr>
                <w:color w:val="000000"/>
                <w:sz w:val="18"/>
                <w:szCs w:val="18"/>
              </w:rPr>
            </w:pP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p>
        </w:tc>
      </w:tr>
      <w:tr w:rsidR="00FC47B2" w:rsidRPr="003E7394" w:rsidTr="007347F6">
        <w:trPr>
          <w:trHeight w:val="345"/>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color w:val="000000"/>
                <w:sz w:val="18"/>
                <w:szCs w:val="18"/>
              </w:rPr>
            </w:pPr>
            <w:r w:rsidRPr="007529D4">
              <w:rPr>
                <w:color w:val="000000"/>
                <w:sz w:val="18"/>
                <w:szCs w:val="18"/>
              </w:rPr>
              <w:t>Цільовий фонд</w:t>
            </w:r>
          </w:p>
        </w:tc>
        <w:tc>
          <w:tcPr>
            <w:tcW w:w="1839" w:type="dxa"/>
            <w:gridSpan w:val="2"/>
            <w:tcBorders>
              <w:top w:val="nil"/>
              <w:left w:val="nil"/>
              <w:bottom w:val="single" w:sz="4" w:space="0" w:color="auto"/>
              <w:right w:val="single" w:sz="4" w:space="0" w:color="auto"/>
            </w:tcBorders>
            <w:shd w:val="clear" w:color="auto" w:fill="auto"/>
            <w:vAlign w:val="bottom"/>
            <w:hideMark/>
          </w:tcPr>
          <w:p w:rsidR="00FC47B2" w:rsidRPr="007529D4" w:rsidRDefault="00FC47B2" w:rsidP="007347F6">
            <w:pPr>
              <w:jc w:val="right"/>
              <w:rPr>
                <w:color w:val="000000"/>
                <w:sz w:val="18"/>
                <w:szCs w:val="18"/>
              </w:rPr>
            </w:pPr>
            <w:r w:rsidRPr="007529D4">
              <w:rPr>
                <w:color w:val="000000"/>
                <w:sz w:val="18"/>
                <w:szCs w:val="18"/>
              </w:rPr>
              <w:t xml:space="preserve">5 046 061 </w:t>
            </w:r>
          </w:p>
        </w:tc>
        <w:tc>
          <w:tcPr>
            <w:tcW w:w="1701" w:type="dxa"/>
            <w:gridSpan w:val="2"/>
            <w:tcBorders>
              <w:top w:val="nil"/>
              <w:left w:val="nil"/>
              <w:bottom w:val="single" w:sz="4" w:space="0" w:color="auto"/>
              <w:right w:val="single" w:sz="4" w:space="0" w:color="auto"/>
            </w:tcBorders>
            <w:shd w:val="clear" w:color="auto" w:fill="auto"/>
            <w:vAlign w:val="bottom"/>
            <w:hideMark/>
          </w:tcPr>
          <w:p w:rsidR="00FC47B2" w:rsidRPr="007529D4" w:rsidRDefault="00FC47B2" w:rsidP="007347F6">
            <w:pPr>
              <w:jc w:val="right"/>
              <w:rPr>
                <w:color w:val="000000"/>
                <w:sz w:val="18"/>
                <w:szCs w:val="18"/>
              </w:rPr>
            </w:pPr>
            <w:r w:rsidRPr="007529D4">
              <w:rPr>
                <w:color w:val="000000"/>
                <w:sz w:val="18"/>
                <w:szCs w:val="18"/>
              </w:rPr>
              <w:t>5 046 061</w:t>
            </w:r>
          </w:p>
        </w:tc>
        <w:tc>
          <w:tcPr>
            <w:tcW w:w="1701" w:type="dxa"/>
            <w:gridSpan w:val="2"/>
            <w:tcBorders>
              <w:top w:val="nil"/>
              <w:left w:val="nil"/>
              <w:bottom w:val="single" w:sz="4" w:space="0" w:color="auto"/>
              <w:right w:val="single" w:sz="4" w:space="0" w:color="auto"/>
            </w:tcBorders>
            <w:shd w:val="clear" w:color="auto" w:fill="auto"/>
            <w:vAlign w:val="bottom"/>
            <w:hideMark/>
          </w:tcPr>
          <w:p w:rsidR="00FC47B2" w:rsidRPr="007529D4" w:rsidRDefault="00FC47B2" w:rsidP="007347F6">
            <w:pPr>
              <w:jc w:val="right"/>
              <w:rPr>
                <w:color w:val="000000"/>
                <w:sz w:val="18"/>
                <w:szCs w:val="18"/>
              </w:rPr>
            </w:pPr>
            <w:r w:rsidRPr="007529D4">
              <w:rPr>
                <w:color w:val="000000"/>
                <w:sz w:val="18"/>
                <w:szCs w:val="18"/>
              </w:rPr>
              <w:t xml:space="preserve">    5 046 061</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color w:val="000000"/>
                <w:sz w:val="18"/>
                <w:szCs w:val="18"/>
              </w:rPr>
            </w:pPr>
            <w:r w:rsidRPr="007529D4">
              <w:rPr>
                <w:color w:val="000000"/>
                <w:sz w:val="18"/>
                <w:szCs w:val="18"/>
              </w:rPr>
              <w:t>100,0</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sz w:val="18"/>
                <w:szCs w:val="18"/>
              </w:rPr>
            </w:pPr>
            <w:r w:rsidRPr="007529D4">
              <w:rPr>
                <w:sz w:val="18"/>
                <w:szCs w:val="18"/>
              </w:rPr>
              <w:t>100,0</w:t>
            </w:r>
          </w:p>
        </w:tc>
      </w:tr>
      <w:tr w:rsidR="00FC47B2" w:rsidRPr="003E7394" w:rsidTr="007347F6">
        <w:trPr>
          <w:trHeight w:val="624"/>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Всього доходів спеціального фонду</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16 511 061</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 xml:space="preserve"> 16 302 061</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12 273 179</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74,3</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75,3</w:t>
            </w:r>
          </w:p>
        </w:tc>
      </w:tr>
      <w:tr w:rsidR="00FC47B2" w:rsidRPr="003E7394" w:rsidTr="007347F6">
        <w:trPr>
          <w:trHeight w:val="312"/>
        </w:trPr>
        <w:tc>
          <w:tcPr>
            <w:tcW w:w="2840" w:type="dxa"/>
            <w:tcBorders>
              <w:top w:val="nil"/>
              <w:left w:val="single" w:sz="4" w:space="0" w:color="auto"/>
              <w:bottom w:val="single" w:sz="4" w:space="0" w:color="auto"/>
              <w:right w:val="single" w:sz="4" w:space="0" w:color="auto"/>
            </w:tcBorders>
            <w:shd w:val="clear" w:color="auto" w:fill="auto"/>
            <w:hideMark/>
          </w:tcPr>
          <w:p w:rsidR="00FC47B2" w:rsidRPr="007529D4" w:rsidRDefault="00FC47B2" w:rsidP="00B5033F">
            <w:pPr>
              <w:rPr>
                <w:b/>
                <w:bCs/>
                <w:color w:val="000000"/>
                <w:sz w:val="18"/>
                <w:szCs w:val="18"/>
              </w:rPr>
            </w:pPr>
            <w:r w:rsidRPr="007529D4">
              <w:rPr>
                <w:b/>
                <w:bCs/>
                <w:color w:val="000000"/>
                <w:sz w:val="18"/>
                <w:szCs w:val="18"/>
              </w:rPr>
              <w:t>Всього доходів</w:t>
            </w:r>
          </w:p>
        </w:tc>
        <w:tc>
          <w:tcPr>
            <w:tcW w:w="1839"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4  080 096 016</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3 704 163 158</w:t>
            </w:r>
          </w:p>
        </w:tc>
        <w:tc>
          <w:tcPr>
            <w:tcW w:w="1701"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3 611  471 060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color w:val="000000"/>
                <w:sz w:val="18"/>
                <w:szCs w:val="18"/>
              </w:rPr>
            </w:pPr>
            <w:r w:rsidRPr="007529D4">
              <w:rPr>
                <w:b/>
                <w:bCs/>
                <w:color w:val="000000"/>
                <w:sz w:val="18"/>
                <w:szCs w:val="18"/>
              </w:rPr>
              <w:t>88,6</w:t>
            </w:r>
          </w:p>
        </w:tc>
        <w:tc>
          <w:tcPr>
            <w:tcW w:w="1117" w:type="dxa"/>
            <w:tcBorders>
              <w:top w:val="nil"/>
              <w:left w:val="nil"/>
              <w:bottom w:val="single" w:sz="4" w:space="0" w:color="auto"/>
              <w:right w:val="single" w:sz="4" w:space="0" w:color="auto"/>
            </w:tcBorders>
            <w:shd w:val="clear" w:color="auto" w:fill="auto"/>
            <w:noWrap/>
            <w:vAlign w:val="bottom"/>
            <w:hideMark/>
          </w:tcPr>
          <w:p w:rsidR="00FC47B2" w:rsidRPr="007529D4" w:rsidRDefault="00FC47B2" w:rsidP="007347F6">
            <w:pPr>
              <w:jc w:val="right"/>
              <w:rPr>
                <w:b/>
                <w:bCs/>
                <w:sz w:val="18"/>
                <w:szCs w:val="18"/>
              </w:rPr>
            </w:pPr>
            <w:r w:rsidRPr="007529D4">
              <w:rPr>
                <w:b/>
                <w:bCs/>
                <w:sz w:val="18"/>
                <w:szCs w:val="18"/>
              </w:rPr>
              <w:t>97,5</w:t>
            </w:r>
          </w:p>
        </w:tc>
      </w:tr>
    </w:tbl>
    <w:p w:rsidR="00781600" w:rsidRPr="00775A90" w:rsidRDefault="00781600" w:rsidP="00781600">
      <w:pPr>
        <w:ind w:left="360"/>
        <w:jc w:val="center"/>
        <w:rPr>
          <w:b/>
          <w:bCs/>
          <w:szCs w:val="28"/>
          <w:highlight w:val="yellow"/>
        </w:rPr>
      </w:pPr>
    </w:p>
    <w:p w:rsidR="00696E31" w:rsidRPr="008D4BBA" w:rsidRDefault="00696E31" w:rsidP="00696E31">
      <w:pPr>
        <w:jc w:val="center"/>
        <w:rPr>
          <w:b/>
          <w:bCs/>
          <w:szCs w:val="28"/>
        </w:rPr>
      </w:pPr>
      <w:r w:rsidRPr="008D4BBA">
        <w:rPr>
          <w:b/>
          <w:bCs/>
          <w:szCs w:val="28"/>
        </w:rPr>
        <w:t>Виконання  видаткової частини бюджету та кредитування</w:t>
      </w:r>
    </w:p>
    <w:p w:rsidR="00696E31" w:rsidRPr="008D4BBA" w:rsidRDefault="00696E31" w:rsidP="00696E31">
      <w:pPr>
        <w:tabs>
          <w:tab w:val="left" w:pos="851"/>
        </w:tabs>
        <w:ind w:firstLine="567"/>
        <w:rPr>
          <w:szCs w:val="28"/>
        </w:rPr>
      </w:pPr>
      <w:r w:rsidRPr="008D4BBA">
        <w:rPr>
          <w:szCs w:val="28"/>
        </w:rPr>
        <w:t xml:space="preserve">Виконання видаткової частини бюджету </w:t>
      </w:r>
      <w:r w:rsidR="00BF5805">
        <w:rPr>
          <w:szCs w:val="28"/>
        </w:rPr>
        <w:t xml:space="preserve">міста </w:t>
      </w:r>
      <w:r w:rsidRPr="008D4BBA">
        <w:rPr>
          <w:szCs w:val="28"/>
        </w:rPr>
        <w:t xml:space="preserve">за 11 місяців поточного року склало 3 447 836 087 грн (81,3 % відносно річного уточненого плану), у тому числі загального фонду – 2 850 319 298 грн та спеціального фонду – 597 516 789 грн. </w:t>
      </w:r>
    </w:p>
    <w:p w:rsidR="00696E31" w:rsidRPr="008D4BBA" w:rsidRDefault="00696E31" w:rsidP="00696E31">
      <w:pPr>
        <w:tabs>
          <w:tab w:val="left" w:pos="851"/>
        </w:tabs>
        <w:ind w:firstLine="567"/>
        <w:rPr>
          <w:szCs w:val="28"/>
        </w:rPr>
      </w:pPr>
      <w:r w:rsidRPr="008D4BBA">
        <w:rPr>
          <w:szCs w:val="28"/>
          <w:lang w:eastAsia="uk-UA"/>
        </w:rPr>
        <w:t xml:space="preserve">За рахунок </w:t>
      </w:r>
      <w:r w:rsidRPr="008D4BBA">
        <w:rPr>
          <w:szCs w:val="28"/>
        </w:rPr>
        <w:t>субвенцій з державного бюджету видатки склали                                         715 766 440 грн, а саме за рахунок:</w:t>
      </w:r>
    </w:p>
    <w:p w:rsidR="00696E31" w:rsidRPr="008D4BBA" w:rsidRDefault="00696E31" w:rsidP="00775A90">
      <w:pPr>
        <w:pStyle w:val="aa"/>
        <w:numPr>
          <w:ilvl w:val="0"/>
          <w:numId w:val="6"/>
        </w:numPr>
        <w:tabs>
          <w:tab w:val="left" w:pos="851"/>
        </w:tabs>
        <w:ind w:left="0" w:firstLine="567"/>
        <w:rPr>
          <w:szCs w:val="28"/>
        </w:rPr>
      </w:pPr>
      <w:r w:rsidRPr="008D4BBA">
        <w:rPr>
          <w:szCs w:val="28"/>
        </w:rPr>
        <w:t xml:space="preserve">освітньої субвенції - закладам освіти направлено 541 810 459 грн, </w:t>
      </w:r>
    </w:p>
    <w:p w:rsidR="00696E31" w:rsidRPr="008D4BBA" w:rsidRDefault="00696E31" w:rsidP="00775A90">
      <w:pPr>
        <w:pStyle w:val="aa"/>
        <w:numPr>
          <w:ilvl w:val="0"/>
          <w:numId w:val="6"/>
        </w:numPr>
        <w:tabs>
          <w:tab w:val="left" w:pos="851"/>
        </w:tabs>
        <w:ind w:left="0" w:firstLine="567"/>
        <w:rPr>
          <w:szCs w:val="28"/>
        </w:rPr>
      </w:pPr>
      <w:r w:rsidRPr="008D4BBA">
        <w:rPr>
          <w:szCs w:val="28"/>
        </w:rPr>
        <w:t xml:space="preserve"> медичної субвенції - закладам охорони здоров’я перераховано                              132 607 709 грн,  </w:t>
      </w:r>
    </w:p>
    <w:p w:rsidR="00696E31" w:rsidRPr="008D4BBA" w:rsidRDefault="00696E31" w:rsidP="00775A90">
      <w:pPr>
        <w:numPr>
          <w:ilvl w:val="0"/>
          <w:numId w:val="6"/>
        </w:numPr>
        <w:tabs>
          <w:tab w:val="left" w:pos="851"/>
        </w:tabs>
        <w:ind w:left="0" w:firstLine="567"/>
        <w:rPr>
          <w:szCs w:val="28"/>
        </w:rPr>
      </w:pPr>
      <w:r w:rsidRPr="008D4BBA">
        <w:rPr>
          <w:szCs w:val="28"/>
        </w:rPr>
        <w:t>субвенцій на державні програми соціального захисту - виплачено компенсацій – 10 917 516 грн,</w:t>
      </w:r>
    </w:p>
    <w:p w:rsidR="00696E31" w:rsidRPr="008D4BBA" w:rsidRDefault="00696E31" w:rsidP="00775A90">
      <w:pPr>
        <w:numPr>
          <w:ilvl w:val="0"/>
          <w:numId w:val="6"/>
        </w:numPr>
        <w:tabs>
          <w:tab w:val="left" w:pos="851"/>
        </w:tabs>
        <w:ind w:left="0" w:firstLine="567"/>
        <w:rPr>
          <w:szCs w:val="28"/>
        </w:rPr>
      </w:pPr>
      <w:r w:rsidRPr="008D4BBA">
        <w:rPr>
          <w:szCs w:val="28"/>
        </w:rPr>
        <w:t>субвенції на здійснення заходів щодо соціально-економічного розвитку окремих територій – 11 931 979 грн,</w:t>
      </w:r>
    </w:p>
    <w:p w:rsidR="00696E31" w:rsidRPr="008D4BBA" w:rsidRDefault="00696E31" w:rsidP="00775A90">
      <w:pPr>
        <w:numPr>
          <w:ilvl w:val="0"/>
          <w:numId w:val="6"/>
        </w:numPr>
        <w:tabs>
          <w:tab w:val="left" w:pos="851"/>
        </w:tabs>
        <w:ind w:left="0" w:firstLine="567"/>
        <w:rPr>
          <w:szCs w:val="28"/>
        </w:rPr>
      </w:pPr>
      <w:r w:rsidRPr="008D4BBA">
        <w:rPr>
          <w:szCs w:val="28"/>
        </w:rPr>
        <w:t>субвенція на проведення виборів депутатів місцевих рад та сільських, селищних, міських голів – 12</w:t>
      </w:r>
      <w:r w:rsidR="007529D4">
        <w:rPr>
          <w:szCs w:val="28"/>
        </w:rPr>
        <w:t xml:space="preserve"> </w:t>
      </w:r>
      <w:r w:rsidRPr="008D4BBA">
        <w:rPr>
          <w:szCs w:val="28"/>
        </w:rPr>
        <w:t>499</w:t>
      </w:r>
      <w:r w:rsidR="007529D4">
        <w:rPr>
          <w:szCs w:val="28"/>
        </w:rPr>
        <w:t xml:space="preserve"> </w:t>
      </w:r>
      <w:r w:rsidRPr="008D4BBA">
        <w:rPr>
          <w:szCs w:val="28"/>
        </w:rPr>
        <w:t>063 грн,</w:t>
      </w:r>
    </w:p>
    <w:p w:rsidR="00696E31" w:rsidRPr="008D4BBA" w:rsidRDefault="00696E31" w:rsidP="00775A90">
      <w:pPr>
        <w:numPr>
          <w:ilvl w:val="0"/>
          <w:numId w:val="6"/>
        </w:numPr>
        <w:tabs>
          <w:tab w:val="left" w:pos="851"/>
        </w:tabs>
        <w:ind w:left="0" w:firstLine="567"/>
        <w:rPr>
          <w:szCs w:val="28"/>
        </w:rPr>
      </w:pPr>
      <w:r w:rsidRPr="008D4BBA">
        <w:rPr>
          <w:szCs w:val="28"/>
        </w:rPr>
        <w:t>субвенція на забезпечення якісної, сучасної та доступної загальної середньої освіти «Нова українська школа» - 5 999 714 грн.</w:t>
      </w:r>
    </w:p>
    <w:p w:rsidR="00696E31" w:rsidRPr="008D4BBA" w:rsidRDefault="00696E31" w:rsidP="00696E31">
      <w:pPr>
        <w:tabs>
          <w:tab w:val="left" w:pos="540"/>
          <w:tab w:val="left" w:pos="851"/>
        </w:tabs>
        <w:ind w:firstLine="567"/>
        <w:rPr>
          <w:szCs w:val="28"/>
        </w:rPr>
      </w:pPr>
      <w:r w:rsidRPr="008D4BBA">
        <w:rPr>
          <w:szCs w:val="28"/>
          <w:shd w:val="clear" w:color="auto" w:fill="FFFFFF"/>
        </w:rPr>
        <w:t xml:space="preserve">Найбільшу питому вагу в структурі видатків бюджету міста Миколаєва займає </w:t>
      </w:r>
      <w:r w:rsidRPr="007529D4">
        <w:rPr>
          <w:szCs w:val="28"/>
          <w:shd w:val="clear" w:color="auto" w:fill="FFFFFF"/>
        </w:rPr>
        <w:t xml:space="preserve">соціально-культурна сфера – </w:t>
      </w:r>
      <w:r w:rsidRPr="007529D4">
        <w:rPr>
          <w:bCs/>
          <w:szCs w:val="28"/>
        </w:rPr>
        <w:t>58,</w:t>
      </w:r>
      <w:r w:rsidRPr="008D4BBA">
        <w:rPr>
          <w:bCs/>
          <w:szCs w:val="28"/>
        </w:rPr>
        <w:t>9%</w:t>
      </w:r>
      <w:r w:rsidRPr="008D4BBA">
        <w:rPr>
          <w:szCs w:val="28"/>
        </w:rPr>
        <w:t>, або 2 001 565 206 грн, з них по галузях:</w:t>
      </w:r>
    </w:p>
    <w:p w:rsidR="00696E31" w:rsidRPr="007529D4" w:rsidRDefault="00696E31" w:rsidP="007529D4">
      <w:pPr>
        <w:pStyle w:val="aa"/>
        <w:numPr>
          <w:ilvl w:val="0"/>
          <w:numId w:val="4"/>
        </w:numPr>
        <w:tabs>
          <w:tab w:val="left" w:pos="284"/>
          <w:tab w:val="left" w:pos="540"/>
          <w:tab w:val="left" w:pos="851"/>
        </w:tabs>
        <w:ind w:left="567" w:firstLine="0"/>
        <w:rPr>
          <w:szCs w:val="28"/>
        </w:rPr>
      </w:pPr>
      <w:r w:rsidRPr="007529D4">
        <w:rPr>
          <w:szCs w:val="28"/>
        </w:rPr>
        <w:t>соціальний захист та соціальне забезпечення</w:t>
      </w:r>
      <w:r w:rsidR="003A48E7" w:rsidRPr="007529D4">
        <w:rPr>
          <w:szCs w:val="28"/>
        </w:rPr>
        <w:t xml:space="preserve"> – 4,6 % -</w:t>
      </w:r>
      <w:r w:rsidRPr="007529D4">
        <w:rPr>
          <w:szCs w:val="28"/>
        </w:rPr>
        <w:t xml:space="preserve">155 036 260 грн; </w:t>
      </w:r>
    </w:p>
    <w:p w:rsidR="00696E31" w:rsidRPr="007529D4" w:rsidRDefault="00696E31" w:rsidP="007529D4">
      <w:pPr>
        <w:numPr>
          <w:ilvl w:val="0"/>
          <w:numId w:val="4"/>
        </w:numPr>
        <w:tabs>
          <w:tab w:val="left" w:pos="284"/>
          <w:tab w:val="left" w:pos="540"/>
          <w:tab w:val="left" w:pos="851"/>
        </w:tabs>
        <w:ind w:left="567" w:firstLine="0"/>
        <w:rPr>
          <w:szCs w:val="28"/>
        </w:rPr>
      </w:pPr>
      <w:r w:rsidRPr="007529D4">
        <w:rPr>
          <w:szCs w:val="28"/>
        </w:rPr>
        <w:t>освіта</w:t>
      </w:r>
      <w:r w:rsidR="003A48E7" w:rsidRPr="007529D4">
        <w:rPr>
          <w:szCs w:val="28"/>
        </w:rPr>
        <w:t xml:space="preserve"> – 41,3 % -</w:t>
      </w:r>
      <w:r w:rsidRPr="007529D4">
        <w:rPr>
          <w:szCs w:val="28"/>
        </w:rPr>
        <w:t xml:space="preserve"> 1 404 994 948 грн; </w:t>
      </w:r>
    </w:p>
    <w:p w:rsidR="00696E31" w:rsidRPr="007529D4" w:rsidRDefault="00696E31" w:rsidP="007529D4">
      <w:pPr>
        <w:numPr>
          <w:ilvl w:val="0"/>
          <w:numId w:val="4"/>
        </w:numPr>
        <w:tabs>
          <w:tab w:val="left" w:pos="284"/>
          <w:tab w:val="left" w:pos="540"/>
          <w:tab w:val="left" w:pos="851"/>
        </w:tabs>
        <w:ind w:left="567" w:firstLine="0"/>
        <w:rPr>
          <w:szCs w:val="28"/>
        </w:rPr>
      </w:pPr>
      <w:r w:rsidRPr="007529D4">
        <w:rPr>
          <w:szCs w:val="28"/>
        </w:rPr>
        <w:t>охорона здоров’я – 6,7%</w:t>
      </w:r>
      <w:r w:rsidR="003A48E7" w:rsidRPr="007529D4">
        <w:rPr>
          <w:szCs w:val="28"/>
        </w:rPr>
        <w:t>-</w:t>
      </w:r>
      <w:r w:rsidRPr="007529D4">
        <w:rPr>
          <w:szCs w:val="28"/>
        </w:rPr>
        <w:t xml:space="preserve"> 226 535 912 грн; </w:t>
      </w:r>
    </w:p>
    <w:p w:rsidR="00696E31" w:rsidRPr="007529D4" w:rsidRDefault="00696E31" w:rsidP="007529D4">
      <w:pPr>
        <w:numPr>
          <w:ilvl w:val="0"/>
          <w:numId w:val="4"/>
        </w:numPr>
        <w:tabs>
          <w:tab w:val="left" w:pos="284"/>
          <w:tab w:val="left" w:pos="540"/>
          <w:tab w:val="left" w:pos="851"/>
        </w:tabs>
        <w:ind w:left="567" w:firstLine="0"/>
        <w:rPr>
          <w:szCs w:val="28"/>
        </w:rPr>
      </w:pPr>
      <w:r w:rsidRPr="007529D4">
        <w:rPr>
          <w:szCs w:val="28"/>
        </w:rPr>
        <w:t>культура і мистецтво – 2,9 %</w:t>
      </w:r>
      <w:r w:rsidR="003A48E7" w:rsidRPr="007529D4">
        <w:rPr>
          <w:szCs w:val="28"/>
        </w:rPr>
        <w:t xml:space="preserve"> -</w:t>
      </w:r>
      <w:r w:rsidRPr="007529D4">
        <w:rPr>
          <w:szCs w:val="28"/>
        </w:rPr>
        <w:t xml:space="preserve"> 98 070 892 грн; </w:t>
      </w:r>
    </w:p>
    <w:p w:rsidR="00696E31" w:rsidRPr="007529D4" w:rsidRDefault="00696E31" w:rsidP="007529D4">
      <w:pPr>
        <w:numPr>
          <w:ilvl w:val="0"/>
          <w:numId w:val="4"/>
        </w:numPr>
        <w:tabs>
          <w:tab w:val="left" w:pos="284"/>
          <w:tab w:val="left" w:pos="540"/>
          <w:tab w:val="left" w:pos="851"/>
        </w:tabs>
        <w:ind w:left="567" w:firstLine="0"/>
        <w:rPr>
          <w:szCs w:val="28"/>
        </w:rPr>
      </w:pPr>
      <w:r w:rsidRPr="007529D4">
        <w:rPr>
          <w:szCs w:val="28"/>
        </w:rPr>
        <w:t>фізична культура i спорт – 3,4 %</w:t>
      </w:r>
      <w:r w:rsidR="003A48E7" w:rsidRPr="007529D4">
        <w:rPr>
          <w:szCs w:val="28"/>
        </w:rPr>
        <w:t xml:space="preserve"> -</w:t>
      </w:r>
      <w:r w:rsidRPr="007529D4">
        <w:rPr>
          <w:szCs w:val="28"/>
        </w:rPr>
        <w:t xml:space="preserve"> 116 927 194 грн.</w:t>
      </w:r>
    </w:p>
    <w:p w:rsidR="00696E31" w:rsidRPr="008D4BBA" w:rsidRDefault="00696E31" w:rsidP="00696E31">
      <w:pPr>
        <w:tabs>
          <w:tab w:val="left" w:pos="851"/>
        </w:tabs>
        <w:ind w:firstLine="567"/>
        <w:rPr>
          <w:szCs w:val="28"/>
        </w:rPr>
      </w:pPr>
      <w:r w:rsidRPr="008D4BBA">
        <w:rPr>
          <w:szCs w:val="28"/>
        </w:rPr>
        <w:t>На інші галузі спрямовано 1 398 867 442 грн, що становить 41,1% від загальної суми видатків, з них найбільші:</w:t>
      </w:r>
    </w:p>
    <w:p w:rsidR="00696E31" w:rsidRPr="008D4BBA" w:rsidRDefault="00696E31" w:rsidP="007529D4">
      <w:pPr>
        <w:pStyle w:val="aa"/>
        <w:numPr>
          <w:ilvl w:val="0"/>
          <w:numId w:val="4"/>
        </w:numPr>
        <w:tabs>
          <w:tab w:val="left" w:pos="284"/>
          <w:tab w:val="left" w:pos="540"/>
          <w:tab w:val="left" w:pos="851"/>
        </w:tabs>
        <w:ind w:left="567" w:firstLine="0"/>
        <w:rPr>
          <w:szCs w:val="28"/>
        </w:rPr>
      </w:pPr>
      <w:r w:rsidRPr="008D4BBA">
        <w:rPr>
          <w:szCs w:val="28"/>
        </w:rPr>
        <w:t>на житлово-комунальне господарство – 444 435 816 грн (13,1%);</w:t>
      </w:r>
    </w:p>
    <w:p w:rsidR="00696E31" w:rsidRPr="008D4BBA" w:rsidRDefault="00696E31" w:rsidP="007529D4">
      <w:pPr>
        <w:pStyle w:val="aa"/>
        <w:numPr>
          <w:ilvl w:val="0"/>
          <w:numId w:val="4"/>
        </w:numPr>
        <w:tabs>
          <w:tab w:val="left" w:pos="284"/>
          <w:tab w:val="left" w:pos="540"/>
          <w:tab w:val="left" w:pos="851"/>
        </w:tabs>
        <w:ind w:left="567" w:firstLine="0"/>
        <w:rPr>
          <w:szCs w:val="28"/>
        </w:rPr>
      </w:pPr>
      <w:r w:rsidRPr="008D4BBA">
        <w:rPr>
          <w:szCs w:val="28"/>
        </w:rPr>
        <w:t>державне управління -  303 837 220 грн (8,9%);</w:t>
      </w:r>
    </w:p>
    <w:p w:rsidR="00696E31" w:rsidRPr="008D4BBA" w:rsidRDefault="00696E31" w:rsidP="007529D4">
      <w:pPr>
        <w:pStyle w:val="aa"/>
        <w:numPr>
          <w:ilvl w:val="0"/>
          <w:numId w:val="4"/>
        </w:numPr>
        <w:tabs>
          <w:tab w:val="left" w:pos="284"/>
          <w:tab w:val="left" w:pos="540"/>
          <w:tab w:val="left" w:pos="851"/>
        </w:tabs>
        <w:ind w:left="567" w:firstLine="0"/>
        <w:rPr>
          <w:szCs w:val="28"/>
        </w:rPr>
      </w:pPr>
      <w:r w:rsidRPr="008D4BBA">
        <w:rPr>
          <w:szCs w:val="28"/>
        </w:rPr>
        <w:t>на будівництво – 208 935 672 грн (6,1%);</w:t>
      </w:r>
    </w:p>
    <w:p w:rsidR="00696E31" w:rsidRPr="008D4BBA" w:rsidRDefault="00696E31" w:rsidP="007529D4">
      <w:pPr>
        <w:pStyle w:val="aa"/>
        <w:numPr>
          <w:ilvl w:val="0"/>
          <w:numId w:val="4"/>
        </w:numPr>
        <w:tabs>
          <w:tab w:val="left" w:pos="284"/>
          <w:tab w:val="left" w:pos="540"/>
          <w:tab w:val="left" w:pos="851"/>
        </w:tabs>
        <w:ind w:left="567" w:firstLine="0"/>
        <w:rPr>
          <w:szCs w:val="28"/>
        </w:rPr>
      </w:pPr>
      <w:r w:rsidRPr="008D4BBA">
        <w:rPr>
          <w:szCs w:val="28"/>
        </w:rPr>
        <w:t>на транспорт, дорожнє господарство – 182 675 307 грн (5,4%);</w:t>
      </w:r>
    </w:p>
    <w:p w:rsidR="00696E31" w:rsidRPr="008D4BBA" w:rsidRDefault="00696E31" w:rsidP="00696E31">
      <w:pPr>
        <w:tabs>
          <w:tab w:val="left" w:pos="851"/>
        </w:tabs>
        <w:ind w:firstLine="567"/>
        <w:rPr>
          <w:bCs/>
          <w:color w:val="000000"/>
          <w:sz w:val="24"/>
          <w:szCs w:val="24"/>
        </w:rPr>
      </w:pPr>
      <w:r w:rsidRPr="008D4BBA">
        <w:rPr>
          <w:szCs w:val="28"/>
        </w:rPr>
        <w:lastRenderedPageBreak/>
        <w:t>Надано пільгового довгострокового кредиту громадянам на будівництво житла на суму 22 560 766 грн. Повернуто кредитів до бюджету 5 850 256 грн.</w:t>
      </w:r>
    </w:p>
    <w:p w:rsidR="00696E31" w:rsidRPr="008D4BBA" w:rsidRDefault="00696E31" w:rsidP="00696E31">
      <w:pPr>
        <w:ind w:firstLine="567"/>
        <w:jc w:val="center"/>
        <w:rPr>
          <w:bCs/>
          <w:color w:val="000000"/>
          <w:sz w:val="24"/>
          <w:szCs w:val="24"/>
        </w:rPr>
      </w:pPr>
    </w:p>
    <w:p w:rsidR="00696E31" w:rsidRPr="00775A90" w:rsidRDefault="00696E31" w:rsidP="00696E31">
      <w:pPr>
        <w:ind w:firstLine="567"/>
        <w:jc w:val="center"/>
        <w:rPr>
          <w:bCs/>
          <w:color w:val="000000"/>
          <w:sz w:val="24"/>
          <w:szCs w:val="24"/>
        </w:rPr>
      </w:pPr>
      <w:r w:rsidRPr="00775A90">
        <w:rPr>
          <w:bCs/>
          <w:color w:val="000000"/>
          <w:sz w:val="24"/>
          <w:szCs w:val="24"/>
        </w:rPr>
        <w:t>Інформація про використання коштів бюджету міста Миколаєва у 2020 році (без видатків, що здійснюються за рахунок власних надходжень бюджетних установ) в розрізі головних розпорядників коштів за січень-листопад наведена у наступній таблиці</w:t>
      </w:r>
    </w:p>
    <w:tbl>
      <w:tblPr>
        <w:tblW w:w="10836" w:type="dxa"/>
        <w:tblInd w:w="-459" w:type="dxa"/>
        <w:tblLayout w:type="fixed"/>
        <w:tblLook w:val="04A0"/>
      </w:tblPr>
      <w:tblGrid>
        <w:gridCol w:w="141"/>
        <w:gridCol w:w="347"/>
        <w:gridCol w:w="421"/>
        <w:gridCol w:w="374"/>
        <w:gridCol w:w="338"/>
        <w:gridCol w:w="1498"/>
        <w:gridCol w:w="1417"/>
        <w:gridCol w:w="426"/>
        <w:gridCol w:w="1558"/>
        <w:gridCol w:w="284"/>
        <w:gridCol w:w="991"/>
        <w:gridCol w:w="1349"/>
        <w:gridCol w:w="558"/>
        <w:gridCol w:w="859"/>
        <w:gridCol w:w="275"/>
      </w:tblGrid>
      <w:tr w:rsidR="00696E31" w:rsidRPr="00775A90" w:rsidTr="00696E31">
        <w:trPr>
          <w:gridBefore w:val="1"/>
          <w:wBefore w:w="141" w:type="dxa"/>
          <w:trHeight w:val="315"/>
        </w:trPr>
        <w:tc>
          <w:tcPr>
            <w:tcW w:w="4395" w:type="dxa"/>
            <w:gridSpan w:val="6"/>
            <w:tcBorders>
              <w:top w:val="nil"/>
              <w:left w:val="nil"/>
              <w:bottom w:val="nil"/>
              <w:right w:val="nil"/>
            </w:tcBorders>
            <w:shd w:val="clear" w:color="auto" w:fill="auto"/>
            <w:noWrap/>
            <w:vAlign w:val="bottom"/>
            <w:hideMark/>
          </w:tcPr>
          <w:p w:rsidR="00696E31" w:rsidRPr="00775A90" w:rsidRDefault="00696E31" w:rsidP="00B5033F">
            <w:pPr>
              <w:jc w:val="left"/>
              <w:rPr>
                <w:color w:val="000000"/>
                <w:sz w:val="24"/>
                <w:szCs w:val="24"/>
              </w:rPr>
            </w:pPr>
          </w:p>
        </w:tc>
        <w:tc>
          <w:tcPr>
            <w:tcW w:w="1984" w:type="dxa"/>
            <w:gridSpan w:val="2"/>
            <w:tcBorders>
              <w:top w:val="nil"/>
              <w:left w:val="nil"/>
              <w:bottom w:val="nil"/>
              <w:right w:val="nil"/>
            </w:tcBorders>
            <w:shd w:val="clear" w:color="auto" w:fill="auto"/>
            <w:noWrap/>
            <w:vAlign w:val="bottom"/>
            <w:hideMark/>
          </w:tcPr>
          <w:p w:rsidR="00696E31" w:rsidRPr="00775A90" w:rsidRDefault="00696E31" w:rsidP="00B5033F">
            <w:pPr>
              <w:jc w:val="left"/>
              <w:rPr>
                <w:color w:val="000000"/>
                <w:sz w:val="24"/>
                <w:szCs w:val="24"/>
              </w:rPr>
            </w:pPr>
          </w:p>
        </w:tc>
        <w:tc>
          <w:tcPr>
            <w:tcW w:w="1275" w:type="dxa"/>
            <w:gridSpan w:val="2"/>
            <w:tcBorders>
              <w:top w:val="nil"/>
              <w:left w:val="nil"/>
              <w:bottom w:val="nil"/>
              <w:right w:val="nil"/>
            </w:tcBorders>
            <w:shd w:val="clear" w:color="auto" w:fill="auto"/>
            <w:noWrap/>
            <w:vAlign w:val="bottom"/>
            <w:hideMark/>
          </w:tcPr>
          <w:p w:rsidR="00696E31" w:rsidRPr="00775A90" w:rsidRDefault="00696E31" w:rsidP="00B5033F">
            <w:pPr>
              <w:jc w:val="left"/>
              <w:rPr>
                <w:color w:val="000000"/>
                <w:sz w:val="24"/>
                <w:szCs w:val="24"/>
              </w:rPr>
            </w:pPr>
          </w:p>
        </w:tc>
        <w:tc>
          <w:tcPr>
            <w:tcW w:w="1907" w:type="dxa"/>
            <w:gridSpan w:val="2"/>
            <w:tcBorders>
              <w:top w:val="nil"/>
              <w:left w:val="nil"/>
              <w:bottom w:val="nil"/>
              <w:right w:val="nil"/>
            </w:tcBorders>
            <w:shd w:val="clear" w:color="auto" w:fill="auto"/>
            <w:noWrap/>
            <w:vAlign w:val="bottom"/>
            <w:hideMark/>
          </w:tcPr>
          <w:p w:rsidR="00696E31" w:rsidRPr="00775A90" w:rsidRDefault="00696E31" w:rsidP="00B5033F">
            <w:pPr>
              <w:jc w:val="left"/>
              <w:rPr>
                <w:color w:val="000000"/>
                <w:sz w:val="24"/>
                <w:szCs w:val="24"/>
              </w:rPr>
            </w:pPr>
          </w:p>
        </w:tc>
        <w:tc>
          <w:tcPr>
            <w:tcW w:w="1134" w:type="dxa"/>
            <w:gridSpan w:val="2"/>
            <w:tcBorders>
              <w:top w:val="nil"/>
              <w:left w:val="nil"/>
              <w:bottom w:val="nil"/>
              <w:right w:val="nil"/>
            </w:tcBorders>
            <w:shd w:val="clear" w:color="auto" w:fill="auto"/>
            <w:noWrap/>
            <w:vAlign w:val="bottom"/>
            <w:hideMark/>
          </w:tcPr>
          <w:p w:rsidR="00696E31" w:rsidRPr="00775A90" w:rsidRDefault="00696E31" w:rsidP="00B5033F">
            <w:pPr>
              <w:jc w:val="right"/>
              <w:rPr>
                <w:color w:val="000000"/>
                <w:sz w:val="24"/>
                <w:szCs w:val="24"/>
              </w:rPr>
            </w:pPr>
            <w:r w:rsidRPr="00775A90">
              <w:rPr>
                <w:color w:val="000000"/>
                <w:sz w:val="24"/>
                <w:szCs w:val="24"/>
              </w:rPr>
              <w:t xml:space="preserve"> грн.</w:t>
            </w:r>
          </w:p>
        </w:tc>
      </w:tr>
      <w:tr w:rsidR="00696E31" w:rsidRPr="008D4BBA" w:rsidTr="00696E31">
        <w:trPr>
          <w:gridAfter w:val="1"/>
          <w:wAfter w:w="275" w:type="dxa"/>
          <w:trHeight w:val="300"/>
        </w:trPr>
        <w:tc>
          <w:tcPr>
            <w:tcW w:w="488" w:type="dxa"/>
            <w:gridSpan w:val="2"/>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421" w:type="dxa"/>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374" w:type="dxa"/>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338" w:type="dxa"/>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1498" w:type="dxa"/>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1843" w:type="dxa"/>
            <w:gridSpan w:val="2"/>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1842" w:type="dxa"/>
            <w:gridSpan w:val="2"/>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2340" w:type="dxa"/>
            <w:gridSpan w:val="2"/>
            <w:tcBorders>
              <w:top w:val="nil"/>
              <w:left w:val="nil"/>
              <w:bottom w:val="single" w:sz="4" w:space="0" w:color="auto"/>
              <w:right w:val="nil"/>
            </w:tcBorders>
            <w:shd w:val="clear" w:color="auto" w:fill="auto"/>
            <w:noWrap/>
            <w:vAlign w:val="bottom"/>
            <w:hideMark/>
          </w:tcPr>
          <w:p w:rsidR="00696E31" w:rsidRPr="008D4BBA" w:rsidRDefault="00696E31" w:rsidP="00B5033F">
            <w:pPr>
              <w:rPr>
                <w:color w:val="000000"/>
                <w:sz w:val="18"/>
                <w:szCs w:val="18"/>
              </w:rPr>
            </w:pPr>
          </w:p>
        </w:tc>
        <w:tc>
          <w:tcPr>
            <w:tcW w:w="1417" w:type="dxa"/>
            <w:gridSpan w:val="2"/>
            <w:tcBorders>
              <w:top w:val="nil"/>
              <w:left w:val="nil"/>
              <w:bottom w:val="single" w:sz="4" w:space="0" w:color="auto"/>
              <w:right w:val="nil"/>
            </w:tcBorders>
            <w:shd w:val="clear" w:color="auto" w:fill="auto"/>
            <w:noWrap/>
            <w:vAlign w:val="bottom"/>
            <w:hideMark/>
          </w:tcPr>
          <w:p w:rsidR="00696E31" w:rsidRPr="008D4BBA" w:rsidRDefault="00696E31" w:rsidP="00B5033F">
            <w:pPr>
              <w:jc w:val="right"/>
              <w:rPr>
                <w:color w:val="000000"/>
                <w:sz w:val="18"/>
                <w:szCs w:val="18"/>
              </w:rPr>
            </w:pPr>
          </w:p>
        </w:tc>
      </w:tr>
      <w:tr w:rsidR="00696E31" w:rsidRPr="008D4BBA" w:rsidTr="00696E31">
        <w:trPr>
          <w:gridAfter w:val="1"/>
          <w:wAfter w:w="275" w:type="dxa"/>
          <w:trHeight w:val="30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jc w:val="center"/>
              <w:rPr>
                <w:sz w:val="18"/>
                <w:szCs w:val="18"/>
              </w:rPr>
            </w:pPr>
            <w:r w:rsidRPr="008D4BBA">
              <w:rPr>
                <w:sz w:val="18"/>
                <w:szCs w:val="18"/>
              </w:rPr>
              <w:t>КВК код</w:t>
            </w:r>
          </w:p>
        </w:tc>
        <w:tc>
          <w:tcPr>
            <w:tcW w:w="1843"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jc w:val="center"/>
              <w:rPr>
                <w:sz w:val="18"/>
                <w:szCs w:val="18"/>
              </w:rPr>
            </w:pPr>
            <w:r w:rsidRPr="008D4BBA">
              <w:rPr>
                <w:sz w:val="18"/>
                <w:szCs w:val="18"/>
              </w:rPr>
              <w:t>План на рік з урахуванням змін</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jc w:val="center"/>
              <w:rPr>
                <w:sz w:val="18"/>
                <w:szCs w:val="18"/>
              </w:rPr>
            </w:pPr>
            <w:r w:rsidRPr="008D4BBA">
              <w:rPr>
                <w:sz w:val="18"/>
                <w:szCs w:val="18"/>
              </w:rPr>
              <w:t>План на січень-листопад з урахуванням змін</w:t>
            </w:r>
          </w:p>
        </w:tc>
        <w:tc>
          <w:tcPr>
            <w:tcW w:w="2340"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jc w:val="center"/>
              <w:rPr>
                <w:sz w:val="18"/>
                <w:szCs w:val="18"/>
              </w:rPr>
            </w:pPr>
            <w:r w:rsidRPr="008D4BBA">
              <w:rPr>
                <w:sz w:val="18"/>
                <w:szCs w:val="18"/>
              </w:rPr>
              <w:t>Касові видатки з 2 січня по 30 листопада</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jc w:val="center"/>
              <w:rPr>
                <w:sz w:val="18"/>
                <w:szCs w:val="18"/>
              </w:rPr>
            </w:pPr>
            <w:r w:rsidRPr="008D4BBA">
              <w:rPr>
                <w:sz w:val="18"/>
                <w:szCs w:val="18"/>
              </w:rPr>
              <w:t>% виконання до плану звітного періоду</w:t>
            </w:r>
          </w:p>
        </w:tc>
      </w:tr>
      <w:tr w:rsidR="00696E31" w:rsidRPr="008D4BBA" w:rsidTr="00696E31">
        <w:trPr>
          <w:gridAfter w:val="1"/>
          <w:wAfter w:w="275" w:type="dxa"/>
          <w:trHeight w:val="949"/>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jc w:val="center"/>
              <w:rPr>
                <w:sz w:val="18"/>
                <w:szCs w:val="18"/>
              </w:rPr>
            </w:pPr>
            <w:r w:rsidRPr="008D4BBA">
              <w:rPr>
                <w:sz w:val="18"/>
                <w:szCs w:val="18"/>
              </w:rPr>
              <w:t>КБП (0 рівень)</w:t>
            </w:r>
          </w:p>
        </w:tc>
        <w:tc>
          <w:tcPr>
            <w:tcW w:w="1843" w:type="dxa"/>
            <w:gridSpan w:val="2"/>
            <w:vMerge/>
            <w:tcBorders>
              <w:top w:val="single" w:sz="4" w:space="0" w:color="auto"/>
              <w:left w:val="single" w:sz="4" w:space="0" w:color="auto"/>
              <w:bottom w:val="single" w:sz="4" w:space="0" w:color="auto"/>
              <w:right w:val="single" w:sz="4" w:space="0" w:color="auto"/>
            </w:tcBorders>
            <w:vAlign w:val="center"/>
            <w:hideMark/>
          </w:tcPr>
          <w:p w:rsidR="00696E31" w:rsidRPr="008D4BBA" w:rsidRDefault="00696E31" w:rsidP="00B5033F">
            <w:pPr>
              <w:rPr>
                <w:sz w:val="18"/>
                <w:szCs w:val="18"/>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hideMark/>
          </w:tcPr>
          <w:p w:rsidR="00696E31" w:rsidRPr="008D4BBA" w:rsidRDefault="00696E31" w:rsidP="00B5033F">
            <w:pPr>
              <w:rPr>
                <w:sz w:val="18"/>
                <w:szCs w:val="18"/>
              </w:rPr>
            </w:pPr>
          </w:p>
        </w:tc>
        <w:tc>
          <w:tcPr>
            <w:tcW w:w="2340" w:type="dxa"/>
            <w:gridSpan w:val="2"/>
            <w:vMerge/>
            <w:tcBorders>
              <w:top w:val="single" w:sz="4" w:space="0" w:color="auto"/>
              <w:left w:val="single" w:sz="4" w:space="0" w:color="auto"/>
              <w:bottom w:val="single" w:sz="4" w:space="0" w:color="auto"/>
              <w:right w:val="single" w:sz="4" w:space="0" w:color="auto"/>
            </w:tcBorders>
            <w:vAlign w:val="center"/>
            <w:hideMark/>
          </w:tcPr>
          <w:p w:rsidR="00696E31" w:rsidRPr="008D4BBA" w:rsidRDefault="00696E31" w:rsidP="00B5033F">
            <w:pPr>
              <w:rPr>
                <w:sz w:val="18"/>
                <w:szCs w:val="18"/>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696E31" w:rsidRPr="008D4BBA" w:rsidRDefault="00696E31" w:rsidP="00B5033F">
            <w:pPr>
              <w:rPr>
                <w:sz w:val="18"/>
                <w:szCs w:val="18"/>
              </w:rPr>
            </w:pP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02 Виконавчий комітет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292 275 173,00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282 960 879,00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253 624 303,71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89,6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95 652 690,00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88 103 417,00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76 322 211,69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86,6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18 838 851,00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18 389 352,00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17 146 414,62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360 000,00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264 000,00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227 013,02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86,0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2 004 121,00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1 160 500,00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1 047 673,71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90,3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123 886 910,00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123 886 910,00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110 404 910,00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89,1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23 124 510,00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23 036 109,00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17 878 436,82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77,6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22 343 091,00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22 055 591,00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24 532 643,85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111,2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9000      Міжбюджетні трансферти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6 065 000,00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6 065 000,00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6 065 000,00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38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06 Управління освіти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1 634 199 099,14</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1 476 581 869,14</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1 400 956 059,36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94,9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6 323 300,00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5 840 609,00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5 601 003,09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1000      Освіта</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1 576 155 928,33</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1 423 370 998,33</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1 353 642 325,07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3 544 900,00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3 394 900,00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3 345 000,00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98,5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3 695 745,00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3 492 296,00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2 439 646,73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69,9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40 540 638,81</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36 544 478,81</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31 989 498,20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87,5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3 499 025,00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3 499 025,00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3 499 024,27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9000      Міжбюджетні трансферти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439 562,00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439 562,00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439 562,00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36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07 Управління охорони здоров'я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282 545 466,79</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267 019 404,74</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240 488 583,19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90,1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4 619 200,00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4 236 675,00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3 979 495,39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93,9</w:t>
            </w:r>
          </w:p>
        </w:tc>
      </w:tr>
      <w:tr w:rsidR="00696E31" w:rsidRPr="008D4BBA" w:rsidTr="00696E31">
        <w:trPr>
          <w:gridAfter w:val="1"/>
          <w:wAfter w:w="275" w:type="dxa"/>
          <w:trHeight w:val="37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2000      Охорона здоров’я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258 693 133,79</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243 866 703,74</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226 535 911,55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92,9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19 060 928,00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18 743 821,00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9 800 971,29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52,3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172 205,00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172 205,00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172 204,96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62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08 Департамент праці та соціального захисту населення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219 826 444,00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192 995 508,00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186 562 621,63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96,7</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58 178 881,00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53 514 726,00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52 897 926,48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98,8</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150 234 483,00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139 193 382,00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133 664 695,15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96,0</w:t>
            </w:r>
          </w:p>
        </w:tc>
      </w:tr>
      <w:tr w:rsidR="00696E31" w:rsidRPr="008D4BBA" w:rsidTr="00696E31">
        <w:trPr>
          <w:gridAfter w:val="1"/>
          <w:wAfter w:w="275" w:type="dxa"/>
          <w:trHeight w:val="68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11 413 080,00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287 400,00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 xml:space="preserve">10 Управління з питань культури та </w:t>
            </w:r>
            <w:r w:rsidRPr="008D4BBA">
              <w:rPr>
                <w:color w:val="000000"/>
                <w:sz w:val="18"/>
                <w:szCs w:val="18"/>
              </w:rPr>
              <w:lastRenderedPageBreak/>
              <w:t>охорони культурної спадщини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lastRenderedPageBreak/>
              <w:t>183 441 232,00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162 979 294,00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153 521 958,73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94,2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lastRenderedPageBreak/>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3 324 500,00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3 052 840,00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2 978 108,76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97,6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1000      Освіта</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58 163 706,00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53 227 684,00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51 352 622,62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96,5</w:t>
            </w:r>
          </w:p>
        </w:tc>
      </w:tr>
      <w:tr w:rsidR="00696E31" w:rsidRPr="008D4BBA" w:rsidTr="00696E31">
        <w:trPr>
          <w:gridAfter w:val="1"/>
          <w:wAfter w:w="275" w:type="dxa"/>
          <w:trHeight w:val="32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112 238 149,00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99 929 911,00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95 254 155,21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9 259 487,00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6 318 859,00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3 490 325,09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55,2</w:t>
            </w:r>
          </w:p>
        </w:tc>
      </w:tr>
      <w:tr w:rsidR="00696E31" w:rsidRPr="008D4BBA" w:rsidTr="00696E31">
        <w:trPr>
          <w:gridAfter w:val="1"/>
          <w:wAfter w:w="275" w:type="dxa"/>
          <w:trHeight w:val="698"/>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5 390,00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450 000,00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450 000,00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446 747,05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11 Управління у справах фізичної культури і спорту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146 288 803,00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133 647 757,00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123 375 941,25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92,3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2 420 800,00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2 224 310,00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2 188 313,75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98,4</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5000      Фiзична культура i спорт</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134 908 592,00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123 448 526,00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115 776 174,17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93,8</w:t>
            </w:r>
          </w:p>
        </w:tc>
      </w:tr>
      <w:tr w:rsidR="00696E31" w:rsidRPr="008D4BBA" w:rsidTr="00696E31">
        <w:trPr>
          <w:gridAfter w:val="1"/>
          <w:wAfter w:w="275" w:type="dxa"/>
          <w:trHeight w:val="465"/>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8 892 338,00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7 907 848,00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5 344 380,33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67,6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67 073,00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67 073,00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67 073,00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12 Департамент житлово-комунального господарства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650 423 404,77</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597 422 508,77</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457 679 363,16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76,6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25 192 300,00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23 044 781,00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22 434 506,48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97,4</w:t>
            </w:r>
          </w:p>
        </w:tc>
      </w:tr>
      <w:tr w:rsidR="00696E31" w:rsidRPr="008D4BBA" w:rsidTr="00696E31">
        <w:trPr>
          <w:gridAfter w:val="1"/>
          <w:wAfter w:w="275" w:type="dxa"/>
          <w:trHeight w:val="42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365 215 523,00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341 271 376,00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285 367 361,68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83,6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103 949 920,77</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89 250 900,77</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48 444 527,09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54,3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94 527 684,00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82 686 474,00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42 028 155,47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50,8</w:t>
            </w:r>
          </w:p>
        </w:tc>
      </w:tr>
      <w:tr w:rsidR="00696E31" w:rsidRPr="008D4BBA" w:rsidTr="00696E31">
        <w:trPr>
          <w:gridAfter w:val="1"/>
          <w:wAfter w:w="275" w:type="dxa"/>
          <w:trHeight w:val="75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49 193 000,00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49 033 000,00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49 031 700,00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12 344 977,00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12 135 977,00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10 373 112,44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85,5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13 Департамент енергетики, енергозбереження та запровадження інноваційних технологій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126 465 172,00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96 003 692,00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83 053 315,86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86,5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6 839 200,00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6 345 164,00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5 934 903,56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93,5</w:t>
            </w:r>
          </w:p>
        </w:tc>
      </w:tr>
      <w:tr w:rsidR="00696E31" w:rsidRPr="008D4BBA" w:rsidTr="00696E31">
        <w:trPr>
          <w:gridAfter w:val="1"/>
          <w:wAfter w:w="275" w:type="dxa"/>
          <w:trHeight w:val="67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39 262 443,00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18 409 476,00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16 423 833,71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89,2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80 363 529,00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71 249 052,00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60 694 578,59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85,2</w:t>
            </w:r>
          </w:p>
        </w:tc>
      </w:tr>
      <w:tr w:rsidR="00696E31" w:rsidRPr="008D4BBA" w:rsidTr="00696E31">
        <w:trPr>
          <w:gridAfter w:val="1"/>
          <w:wAfter w:w="275" w:type="dxa"/>
          <w:trHeight w:val="30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15 Управління капітального будівництва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152 754 008,97</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128 011 230,97</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98 091 871,71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76,6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5 673 400,00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5 242 101,00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4 986 623,63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95,1</w:t>
            </w:r>
          </w:p>
        </w:tc>
      </w:tr>
      <w:tr w:rsidR="00696E31" w:rsidRPr="008D4BBA" w:rsidTr="00696E31">
        <w:trPr>
          <w:gridAfter w:val="1"/>
          <w:wAfter w:w="275" w:type="dxa"/>
          <w:trHeight w:val="60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138 539 937,97</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119 269 129,97</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89 608 139,03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75,1</w:t>
            </w:r>
          </w:p>
        </w:tc>
      </w:tr>
      <w:tr w:rsidR="00696E31" w:rsidRPr="008D4BBA" w:rsidTr="00696E31">
        <w:trPr>
          <w:gridAfter w:val="1"/>
          <w:wAfter w:w="275" w:type="dxa"/>
          <w:trHeight w:val="409"/>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5 040 671,00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3 500 000,00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3 500 000,00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3 497 109,05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99,9</w:t>
            </w:r>
          </w:p>
        </w:tc>
      </w:tr>
      <w:tr w:rsidR="00696E31" w:rsidRPr="008D4BBA" w:rsidTr="00696E31">
        <w:trPr>
          <w:gridAfter w:val="1"/>
          <w:wAfter w:w="275" w:type="dxa"/>
          <w:trHeight w:val="74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16 Департамент містобудування та архітектури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13 632 353,00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12 143 972,00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10 380 497,35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85,5</w:t>
            </w:r>
          </w:p>
        </w:tc>
      </w:tr>
      <w:tr w:rsidR="00696E31" w:rsidRPr="008D4BBA" w:rsidTr="00696E31">
        <w:trPr>
          <w:gridAfter w:val="1"/>
          <w:wAfter w:w="275" w:type="dxa"/>
          <w:trHeight w:val="36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7 918 150,00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7 318 044,00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7 038 294,35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96,2</w:t>
            </w:r>
          </w:p>
        </w:tc>
      </w:tr>
      <w:tr w:rsidR="00696E31" w:rsidRPr="008D4BBA" w:rsidTr="00696E31">
        <w:trPr>
          <w:gridAfter w:val="1"/>
          <w:wAfter w:w="275" w:type="dxa"/>
          <w:trHeight w:val="38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lastRenderedPageBreak/>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4 724 203,00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3 835 928,00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2 352 203,00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61,3</w:t>
            </w:r>
          </w:p>
        </w:tc>
      </w:tr>
      <w:tr w:rsidR="00696E31" w:rsidRPr="008D4BBA" w:rsidTr="00696E31">
        <w:trPr>
          <w:gridAfter w:val="1"/>
          <w:wAfter w:w="275" w:type="dxa"/>
          <w:trHeight w:val="698"/>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990 000,00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990 000,00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17 Управління державного архітектурно-будівельного контролю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5 572 820,00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5 122 164,00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4 530 611,10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88,5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5 572 820,00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5 122 164,00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4 530 611,10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88,5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29 Управління з питань надзвичайних ситуацій та цивільного захисту населення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19 439 345,00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17 927 831,00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17 333 631,89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96,7</w:t>
            </w:r>
          </w:p>
        </w:tc>
      </w:tr>
      <w:tr w:rsidR="00696E31" w:rsidRPr="008D4BBA" w:rsidTr="00696E31">
        <w:trPr>
          <w:gridAfter w:val="1"/>
          <w:wAfter w:w="275" w:type="dxa"/>
          <w:trHeight w:val="495"/>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7 280 000,00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6 687 374,00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6 389 515,56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9 670,00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9 670,00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9 670,00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100,0</w:t>
            </w:r>
          </w:p>
        </w:tc>
      </w:tr>
      <w:tr w:rsidR="00696E31" w:rsidRPr="008D4BBA" w:rsidTr="00696E31">
        <w:trPr>
          <w:gridAfter w:val="1"/>
          <w:wAfter w:w="275" w:type="dxa"/>
          <w:trHeight w:val="495"/>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12 149 675,00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11 230 787,00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10 934 446,33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97,4</w:t>
            </w:r>
          </w:p>
        </w:tc>
      </w:tr>
      <w:tr w:rsidR="00696E31" w:rsidRPr="008D4BBA" w:rsidTr="00696E31">
        <w:trPr>
          <w:gridAfter w:val="1"/>
          <w:wAfter w:w="275" w:type="dxa"/>
          <w:trHeight w:val="36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31 Управління комунального майна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6 047 637,00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5 595 329,00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5 042 501,23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90,1</w:t>
            </w:r>
          </w:p>
        </w:tc>
      </w:tr>
      <w:tr w:rsidR="00696E31" w:rsidRPr="008D4BBA" w:rsidTr="00696E31">
        <w:trPr>
          <w:gridAfter w:val="1"/>
          <w:wAfter w:w="275" w:type="dxa"/>
          <w:trHeight w:val="649"/>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6 047 637,00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5 595 329,00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5 042 501,23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90,1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34 Департамент з надання адміністративних послуг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22 460 750,00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19 917 014,00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18 547 184,17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22 460 750,00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19 917 014,00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18 547 184,17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93,1</w:t>
            </w:r>
          </w:p>
        </w:tc>
      </w:tr>
      <w:tr w:rsidR="00696E31" w:rsidRPr="008D4BBA" w:rsidTr="00696E31">
        <w:trPr>
          <w:gridAfter w:val="1"/>
          <w:wAfter w:w="275" w:type="dxa"/>
          <w:trHeight w:val="289"/>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36 Управління земельних ресурсів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10 442 860,00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9 752 460,00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8 973 613,58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92,0</w:t>
            </w:r>
          </w:p>
        </w:tc>
      </w:tr>
      <w:tr w:rsidR="00696E31" w:rsidRPr="008D4BBA" w:rsidTr="00696E31">
        <w:trPr>
          <w:gridAfter w:val="1"/>
          <w:wAfter w:w="275" w:type="dxa"/>
          <w:trHeight w:val="42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9 834 900,00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9 150 500,00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8 373 653,58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91,5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7100      Сільське, лісове, рибне господарство та мисливство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607 960,00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601 960,00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599 960,00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99,7</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37 Департамент фінансів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122 405 134,00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112 735 904,00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103 088 057,06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91,4</w:t>
            </w:r>
          </w:p>
        </w:tc>
      </w:tr>
      <w:tr w:rsidR="00696E31" w:rsidRPr="008D4BBA" w:rsidTr="00696E31">
        <w:trPr>
          <w:gridAfter w:val="1"/>
          <w:wAfter w:w="275" w:type="dxa"/>
          <w:trHeight w:val="758"/>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15 573 400,00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14 371 220,00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13 982 557,06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97,3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9 625 934,00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9 259 184,00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9000      Міжбюджетні трансферти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97 205 800,00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89 105 500,00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89 105 500,00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38 Департамент внутрішнього фінансового контролю, нагляду та протидії корупції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9 473 700,00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8 785 484,00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8 154 567,65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92,8</w:t>
            </w:r>
          </w:p>
        </w:tc>
      </w:tr>
      <w:tr w:rsidR="00696E31" w:rsidRPr="008D4BBA" w:rsidTr="00696E31">
        <w:trPr>
          <w:gridAfter w:val="1"/>
          <w:wAfter w:w="275" w:type="dxa"/>
          <w:trHeight w:val="48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8 393 700,00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7 705 484,00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7 361 003,07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95,5</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1 002 000,00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1 002 000,00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793 564,58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79,2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78 000,00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78 000,00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40 Адміністрація Заводського району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76 010 098,00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71 715 656,00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65 530 986,35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91,4</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16 351 277,00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15 168 257,00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14 114 313,89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93,1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347 749,00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290 675,00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221 083,49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76,1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79 655,00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43 255,00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43 255,00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100,0</w:t>
            </w:r>
          </w:p>
        </w:tc>
      </w:tr>
      <w:tr w:rsidR="00696E31" w:rsidRPr="008D4BBA" w:rsidTr="00696E31">
        <w:trPr>
          <w:gridAfter w:val="1"/>
          <w:wAfter w:w="275" w:type="dxa"/>
          <w:trHeight w:val="383"/>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5000      Фiзична культура i спорт</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1 276 489,00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1 171 860,00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1 151 020,04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98,2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 xml:space="preserve">6000      Житлово-комунальне </w:t>
            </w:r>
            <w:r w:rsidRPr="008D4BBA">
              <w:rPr>
                <w:color w:val="000000"/>
                <w:sz w:val="18"/>
                <w:szCs w:val="18"/>
              </w:rPr>
              <w:lastRenderedPageBreak/>
              <w:t>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lastRenderedPageBreak/>
              <w:t>47 905 750,00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45 038 250,00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40 999 387,65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91,0</w:t>
            </w:r>
          </w:p>
        </w:tc>
      </w:tr>
      <w:tr w:rsidR="00696E31" w:rsidRPr="008D4BBA" w:rsidTr="00696E31">
        <w:trPr>
          <w:gridAfter w:val="1"/>
          <w:wAfter w:w="275" w:type="dxa"/>
          <w:trHeight w:val="39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lastRenderedPageBreak/>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1 200 000,00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1 200 000,00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1 138 477,56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94,9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7 560 000,00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7 560 000,00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6 817 385,68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90,2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1 289 178,00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1 243 359,00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1 046 063,04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84,1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41 Адміністрація Корабельного району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67 465 469,00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63 194 340,00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54 865 410,04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86,8</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13 195 415,00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12 067 033,00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11 246 593,66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93,2</w:t>
            </w:r>
          </w:p>
        </w:tc>
      </w:tr>
      <w:tr w:rsidR="00696E31" w:rsidRPr="008D4BBA" w:rsidTr="00696E31">
        <w:trPr>
          <w:gridAfter w:val="1"/>
          <w:wAfter w:w="275" w:type="dxa"/>
          <w:trHeight w:val="37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314 418,00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268 218,00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252 613,88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94,2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99 655,00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78 655,00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12 840,00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16,3</w:t>
            </w:r>
          </w:p>
        </w:tc>
      </w:tr>
      <w:tr w:rsidR="00696E31" w:rsidRPr="008D4BBA" w:rsidTr="00696E31">
        <w:trPr>
          <w:gridAfter w:val="1"/>
          <w:wAfter w:w="275" w:type="dxa"/>
          <w:trHeight w:val="465"/>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39 444 896,00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36 449 896,00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31 020 212,98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85,1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13 540 500,00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13 490 500,00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11 586 983,54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85,9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870 585,00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840 038,00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746 165,98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88,8</w:t>
            </w:r>
          </w:p>
        </w:tc>
      </w:tr>
      <w:tr w:rsidR="00696E31" w:rsidRPr="008D4BBA" w:rsidTr="00696E31">
        <w:trPr>
          <w:gridAfter w:val="1"/>
          <w:wAfter w:w="275" w:type="dxa"/>
          <w:trHeight w:val="69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outlineLvl w:val="0"/>
              <w:rPr>
                <w:color w:val="000000"/>
                <w:sz w:val="18"/>
                <w:szCs w:val="18"/>
              </w:rPr>
            </w:pPr>
            <w:r w:rsidRPr="008D4BBA">
              <w:rPr>
                <w:color w:val="000000"/>
                <w:sz w:val="18"/>
                <w:szCs w:val="18"/>
              </w:rPr>
              <w:t>42 Адміністрація Інгульського району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69 655 176,69</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65 992 714,69</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54 608 601,70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82,7</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16 852 840,00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15 438 835,00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14 929 070,42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96,7</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outlineLvl w:val="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233 764,00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202 877,00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120 841,67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outlineLvl w:val="0"/>
              <w:rPr>
                <w:color w:val="000000"/>
                <w:sz w:val="18"/>
                <w:szCs w:val="18"/>
              </w:rPr>
            </w:pPr>
            <w:r w:rsidRPr="008D4BBA">
              <w:rPr>
                <w:color w:val="000000"/>
                <w:sz w:val="18"/>
                <w:szCs w:val="18"/>
              </w:rPr>
              <w:t>59,6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79 655,00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60 655,00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12 985,00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21,4</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43 556 329,00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41 409 729,00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36 701 894,79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88,6</w:t>
            </w:r>
          </w:p>
        </w:tc>
      </w:tr>
      <w:tr w:rsidR="00696E31" w:rsidRPr="008D4BBA" w:rsidTr="00696E31">
        <w:trPr>
          <w:gridAfter w:val="1"/>
          <w:wAfter w:w="275" w:type="dxa"/>
          <w:trHeight w:val="36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340 486,69</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340 486,69</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333 646,48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98,0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7 660 160,00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7 660 160,00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1 910 857,66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24,9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931 942,00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879 972,00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599 305,68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68,1</w:t>
            </w:r>
          </w:p>
        </w:tc>
      </w:tr>
      <w:tr w:rsidR="00696E31" w:rsidRPr="008D4BBA" w:rsidTr="00696E31">
        <w:trPr>
          <w:gridAfter w:val="1"/>
          <w:wAfter w:w="275" w:type="dxa"/>
          <w:trHeight w:val="60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43 Адміністрація Центрального району Миколаївської міської ради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97 393 146,00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88 130 853,00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74 583 754,81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84,6</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17 706 454,00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16 188 543,00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14 958 828,76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92,4</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376 412,00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335 812,00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285 611,01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85,1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169 172,00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111 000,00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80 997,50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73,0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63 650 587,00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56 810 587,00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48 505 721,04</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85,4</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3 456 779,00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3 456 779,00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0,0</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10 844 280,00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10 094 280,00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9 927 014,57</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98,3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696E31">
            <w:pPr>
              <w:ind w:firstLineChars="200" w:firstLine="360"/>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1 189 462,00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1 133 852,00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825 581,93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72,8</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rPr>
                <w:b/>
                <w:sz w:val="18"/>
                <w:szCs w:val="18"/>
              </w:rPr>
            </w:pPr>
            <w:r w:rsidRPr="008D4BBA">
              <w:rPr>
                <w:b/>
                <w:sz w:val="18"/>
                <w:szCs w:val="18"/>
              </w:rPr>
              <w:t>Разом</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sz w:val="18"/>
                <w:szCs w:val="18"/>
              </w:rPr>
            </w:pPr>
            <w:r w:rsidRPr="008D4BBA">
              <w:rPr>
                <w:b/>
                <w:sz w:val="18"/>
                <w:szCs w:val="18"/>
              </w:rPr>
              <w:t>4 208 217 292,36</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sz w:val="18"/>
                <w:szCs w:val="18"/>
              </w:rPr>
            </w:pPr>
            <w:r w:rsidRPr="008D4BBA">
              <w:rPr>
                <w:b/>
                <w:sz w:val="18"/>
                <w:szCs w:val="18"/>
              </w:rPr>
              <w:t>3 818 635 865,31</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sz w:val="18"/>
                <w:szCs w:val="18"/>
              </w:rPr>
            </w:pPr>
            <w:r w:rsidRPr="008D4BBA">
              <w:rPr>
                <w:b/>
                <w:sz w:val="18"/>
                <w:szCs w:val="18"/>
              </w:rPr>
              <w:t>3 422 993 435,53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color w:val="000000"/>
                <w:sz w:val="18"/>
                <w:szCs w:val="18"/>
              </w:rPr>
            </w:pPr>
            <w:r w:rsidRPr="008D4BBA">
              <w:rPr>
                <w:b/>
                <w:color w:val="000000"/>
                <w:sz w:val="18"/>
                <w:szCs w:val="18"/>
              </w:rPr>
              <w:t>89,6</w:t>
            </w:r>
          </w:p>
          <w:p w:rsidR="00696E31" w:rsidRPr="008D4BBA" w:rsidRDefault="00696E31" w:rsidP="00B5033F">
            <w:pPr>
              <w:jc w:val="right"/>
              <w:rPr>
                <w:b/>
                <w:color w:val="000000"/>
                <w:sz w:val="18"/>
                <w:szCs w:val="18"/>
              </w:rPr>
            </w:pPr>
          </w:p>
          <w:p w:rsidR="00696E31" w:rsidRPr="008D4BBA" w:rsidRDefault="00696E31" w:rsidP="00B5033F">
            <w:pPr>
              <w:jc w:val="right"/>
              <w:rPr>
                <w:b/>
                <w:color w:val="000000"/>
                <w:sz w:val="18"/>
                <w:szCs w:val="18"/>
              </w:rPr>
            </w:pP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0100      Державне управління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355 411 614,00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326 334 420,00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303 837 219,68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93,1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1000      Освіта</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1 634 319 634,33</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1 476 598 682,33</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1 404 994 947,69</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95,2</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2000      Охорона здоров’я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258 693 133,79</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243 866 703,74</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226 535 911,55</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92,9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3000      Соціальний захист та соціальне забезпечення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173 890 577,00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162 075 216,00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155 036 259,82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95,7</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4000      Культура i мистецтво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116 722 031,00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103 979 772,00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98 070 892,46</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94,3</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5000      Фiзична культура i спорт</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136 185 081,00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124 620 386,00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116 927 194,21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93,8</w:t>
            </w:r>
          </w:p>
        </w:tc>
      </w:tr>
      <w:tr w:rsidR="00696E31" w:rsidRPr="008D4BBA" w:rsidTr="00696E31">
        <w:trPr>
          <w:gridAfter w:val="1"/>
          <w:wAfter w:w="275" w:type="dxa"/>
          <w:trHeight w:val="458"/>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6000      Житлово-комунальне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574 192 286,00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523 429 738,00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444 435 816,43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84,9</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lastRenderedPageBreak/>
              <w:t>7100      Сільське, лісове, рибне господарство та мисливство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 </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7300      Будівництво та регіональний розвиток</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369 236 832,24</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305 287 377,24</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208 935 671,78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68,4</w:t>
            </w:r>
          </w:p>
        </w:tc>
      </w:tr>
      <w:tr w:rsidR="00696E31" w:rsidRPr="008D4BBA" w:rsidTr="00696E31">
        <w:trPr>
          <w:gridAfter w:val="1"/>
          <w:wAfter w:w="275" w:type="dxa"/>
          <w:trHeight w:val="60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7400      Транспорт та транспортна інфраструктура, дорожнє господарство</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258 019 534,00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245 378 324,00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182 675 306,92</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74,4</w:t>
            </w:r>
          </w:p>
        </w:tc>
      </w:tr>
      <w:tr w:rsidR="00696E31" w:rsidRPr="008D4BBA" w:rsidTr="00696E31">
        <w:trPr>
          <w:gridAfter w:val="1"/>
          <w:wAfter w:w="275" w:type="dxa"/>
          <w:trHeight w:val="649"/>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7600      Інші програми та заходи, пов'язані з економічною діяльністю</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159 403 060,00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144 988 121,00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129 194 675,41</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89,1</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8000      Інша діяльність</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68 433 147,00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66 467 063,00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56 739 477,58</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85,4</w:t>
            </w:r>
          </w:p>
        </w:tc>
      </w:tr>
      <w:tr w:rsidR="00696E31" w:rsidRPr="008D4BBA" w:rsidTr="00696E31">
        <w:trPr>
          <w:gridAfter w:val="1"/>
          <w:wAfter w:w="275" w:type="dxa"/>
          <w:trHeight w:val="312"/>
        </w:trPr>
        <w:tc>
          <w:tcPr>
            <w:tcW w:w="3119" w:type="dxa"/>
            <w:gridSpan w:val="6"/>
            <w:tcBorders>
              <w:top w:val="single" w:sz="4" w:space="0" w:color="auto"/>
              <w:left w:val="single" w:sz="4" w:space="0" w:color="auto"/>
              <w:bottom w:val="single" w:sz="4" w:space="0" w:color="auto"/>
              <w:right w:val="single" w:sz="4" w:space="0" w:color="auto"/>
            </w:tcBorders>
            <w:shd w:val="clear" w:color="auto" w:fill="auto"/>
            <w:hideMark/>
          </w:tcPr>
          <w:p w:rsidR="00696E31" w:rsidRPr="008D4BBA" w:rsidRDefault="00696E31" w:rsidP="00B5033F">
            <w:pPr>
              <w:rPr>
                <w:color w:val="000000"/>
                <w:sz w:val="18"/>
                <w:szCs w:val="18"/>
              </w:rPr>
            </w:pPr>
            <w:r w:rsidRPr="008D4BBA">
              <w:rPr>
                <w:color w:val="000000"/>
                <w:sz w:val="18"/>
                <w:szCs w:val="18"/>
              </w:rPr>
              <w:t>9000      Міжбюджетні трансферти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103 710 362,00</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95 610 062,00</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95 610 062,00</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color w:val="000000"/>
                <w:sz w:val="18"/>
                <w:szCs w:val="18"/>
              </w:rPr>
            </w:pPr>
            <w:r w:rsidRPr="008D4BBA">
              <w:rPr>
                <w:color w:val="000000"/>
                <w:sz w:val="18"/>
                <w:szCs w:val="18"/>
              </w:rPr>
              <w:t>100,0</w:t>
            </w:r>
          </w:p>
        </w:tc>
      </w:tr>
      <w:tr w:rsidR="00696E31" w:rsidRPr="008D4BBA" w:rsidTr="00696E31">
        <w:trPr>
          <w:gridAfter w:val="1"/>
          <w:wAfter w:w="275" w:type="dxa"/>
          <w:trHeight w:val="300"/>
        </w:trPr>
        <w:tc>
          <w:tcPr>
            <w:tcW w:w="3119"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rPr>
                <w:b/>
                <w:sz w:val="18"/>
                <w:szCs w:val="18"/>
              </w:rPr>
            </w:pPr>
            <w:r w:rsidRPr="008D4BBA">
              <w:rPr>
                <w:b/>
                <w:sz w:val="18"/>
                <w:szCs w:val="18"/>
              </w:rPr>
              <w:t>Разом</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sz w:val="18"/>
                <w:szCs w:val="18"/>
              </w:rPr>
            </w:pPr>
            <w:r w:rsidRPr="008D4BBA">
              <w:rPr>
                <w:b/>
                <w:sz w:val="18"/>
                <w:szCs w:val="18"/>
              </w:rPr>
              <w:t>4 208 217 292,36</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sz w:val="18"/>
                <w:szCs w:val="18"/>
              </w:rPr>
            </w:pPr>
            <w:r w:rsidRPr="008D4BBA">
              <w:rPr>
                <w:b/>
                <w:sz w:val="18"/>
                <w:szCs w:val="18"/>
              </w:rPr>
              <w:t>3 818 635 865,31</w:t>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sz w:val="18"/>
                <w:szCs w:val="18"/>
              </w:rPr>
            </w:pPr>
            <w:r w:rsidRPr="008D4BBA">
              <w:rPr>
                <w:b/>
                <w:sz w:val="18"/>
                <w:szCs w:val="18"/>
              </w:rPr>
              <w:t>3 422 993 435,53</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696E31" w:rsidRPr="008D4BBA" w:rsidRDefault="00696E31" w:rsidP="00B5033F">
            <w:pPr>
              <w:jc w:val="right"/>
              <w:rPr>
                <w:b/>
                <w:color w:val="000000"/>
                <w:sz w:val="18"/>
                <w:szCs w:val="18"/>
              </w:rPr>
            </w:pPr>
            <w:r w:rsidRPr="008D4BBA">
              <w:rPr>
                <w:b/>
                <w:color w:val="000000"/>
                <w:sz w:val="18"/>
                <w:szCs w:val="18"/>
              </w:rPr>
              <w:t>89,6</w:t>
            </w:r>
          </w:p>
        </w:tc>
      </w:tr>
    </w:tbl>
    <w:p w:rsidR="00696E31" w:rsidRPr="008D4BBA" w:rsidRDefault="00696E31" w:rsidP="00696E31">
      <w:pPr>
        <w:rPr>
          <w:b/>
          <w:sz w:val="22"/>
          <w:szCs w:val="22"/>
        </w:rPr>
      </w:pPr>
    </w:p>
    <w:p w:rsidR="00696E31" w:rsidRPr="008D4BBA" w:rsidRDefault="00696E31" w:rsidP="00696E31">
      <w:pPr>
        <w:jc w:val="left"/>
        <w:rPr>
          <w:sz w:val="22"/>
          <w:szCs w:val="22"/>
        </w:rPr>
      </w:pPr>
    </w:p>
    <w:p w:rsidR="009D232D" w:rsidRPr="008D4BBA" w:rsidRDefault="009D232D" w:rsidP="002915D1">
      <w:pPr>
        <w:pStyle w:val="a3"/>
        <w:spacing w:after="0"/>
        <w:rPr>
          <w:sz w:val="26"/>
          <w:szCs w:val="26"/>
          <w:highlight w:val="yellow"/>
        </w:rPr>
      </w:pPr>
    </w:p>
    <w:p w:rsidR="002B3A15" w:rsidRPr="00AA31CB" w:rsidRDefault="00C31C02" w:rsidP="002915D1">
      <w:pPr>
        <w:pStyle w:val="a3"/>
        <w:spacing w:after="0"/>
        <w:rPr>
          <w:bCs/>
          <w:sz w:val="26"/>
          <w:szCs w:val="26"/>
        </w:rPr>
      </w:pPr>
      <w:r w:rsidRPr="00AA31CB">
        <w:rPr>
          <w:sz w:val="26"/>
          <w:szCs w:val="26"/>
        </w:rPr>
        <w:t>Д</w:t>
      </w:r>
      <w:r w:rsidR="002B3A15" w:rsidRPr="00AA31CB">
        <w:rPr>
          <w:sz w:val="26"/>
          <w:szCs w:val="26"/>
        </w:rPr>
        <w:t>иректор департаменту фінансів</w:t>
      </w:r>
    </w:p>
    <w:p w:rsidR="00FC086F" w:rsidRPr="00AA31CB" w:rsidRDefault="00C31C02" w:rsidP="002915D1">
      <w:pPr>
        <w:tabs>
          <w:tab w:val="left" w:pos="7689"/>
        </w:tabs>
        <w:jc w:val="left"/>
        <w:rPr>
          <w:bCs/>
          <w:sz w:val="26"/>
          <w:szCs w:val="26"/>
          <w:lang w:val="ru-RU"/>
        </w:rPr>
      </w:pPr>
      <w:r w:rsidRPr="00AA31CB">
        <w:rPr>
          <w:bCs/>
          <w:sz w:val="26"/>
          <w:szCs w:val="26"/>
        </w:rPr>
        <w:t>Миколаївської міської ради</w:t>
      </w:r>
      <w:r w:rsidR="00AA31CB" w:rsidRPr="00AA31CB">
        <w:rPr>
          <w:bCs/>
          <w:sz w:val="26"/>
          <w:szCs w:val="26"/>
        </w:rPr>
        <w:t xml:space="preserve">                                                                         </w:t>
      </w:r>
      <w:r w:rsidRPr="00AA31CB">
        <w:rPr>
          <w:sz w:val="26"/>
          <w:szCs w:val="26"/>
        </w:rPr>
        <w:t>В</w:t>
      </w:r>
      <w:r w:rsidR="009D232D" w:rsidRPr="00AA31CB">
        <w:rPr>
          <w:sz w:val="26"/>
          <w:szCs w:val="26"/>
        </w:rPr>
        <w:t xml:space="preserve">іра </w:t>
      </w:r>
      <w:r w:rsidRPr="00AA31CB">
        <w:rPr>
          <w:sz w:val="26"/>
          <w:szCs w:val="26"/>
        </w:rPr>
        <w:t>С</w:t>
      </w:r>
      <w:r w:rsidR="009D232D" w:rsidRPr="00AA31CB">
        <w:rPr>
          <w:sz w:val="26"/>
          <w:szCs w:val="26"/>
        </w:rPr>
        <w:t>ВЯТЕЛИК</w:t>
      </w:r>
    </w:p>
    <w:tbl>
      <w:tblPr>
        <w:tblW w:w="11021" w:type="dxa"/>
        <w:tblInd w:w="-601" w:type="dxa"/>
        <w:tblLayout w:type="fixed"/>
        <w:tblLook w:val="04A0"/>
      </w:tblPr>
      <w:tblGrid>
        <w:gridCol w:w="1336"/>
        <w:gridCol w:w="5245"/>
        <w:gridCol w:w="4440"/>
      </w:tblGrid>
      <w:tr w:rsidR="00FC086F" w:rsidRPr="008D4BBA" w:rsidTr="000C6E19">
        <w:trPr>
          <w:trHeight w:val="315"/>
        </w:trPr>
        <w:tc>
          <w:tcPr>
            <w:tcW w:w="1336" w:type="dxa"/>
            <w:tcBorders>
              <w:top w:val="nil"/>
              <w:left w:val="nil"/>
              <w:bottom w:val="nil"/>
              <w:right w:val="nil"/>
            </w:tcBorders>
            <w:noWrap/>
            <w:vAlign w:val="bottom"/>
            <w:hideMark/>
          </w:tcPr>
          <w:p w:rsidR="00FC086F" w:rsidRPr="008D4BBA" w:rsidRDefault="00FC086F" w:rsidP="000C6E19">
            <w:pPr>
              <w:jc w:val="right"/>
              <w:rPr>
                <w:sz w:val="18"/>
                <w:szCs w:val="18"/>
                <w:highlight w:val="yellow"/>
              </w:rPr>
            </w:pPr>
          </w:p>
        </w:tc>
        <w:tc>
          <w:tcPr>
            <w:tcW w:w="5245" w:type="dxa"/>
            <w:tcBorders>
              <w:top w:val="nil"/>
              <w:left w:val="nil"/>
              <w:bottom w:val="nil"/>
              <w:right w:val="nil"/>
            </w:tcBorders>
            <w:vAlign w:val="center"/>
            <w:hideMark/>
          </w:tcPr>
          <w:p w:rsidR="00FC086F" w:rsidRPr="008D4BBA" w:rsidRDefault="00FC086F" w:rsidP="00932D20">
            <w:pPr>
              <w:jc w:val="center"/>
              <w:rPr>
                <w:sz w:val="18"/>
                <w:szCs w:val="18"/>
                <w:highlight w:val="yellow"/>
              </w:rPr>
            </w:pPr>
          </w:p>
        </w:tc>
        <w:tc>
          <w:tcPr>
            <w:tcW w:w="4440" w:type="dxa"/>
            <w:tcBorders>
              <w:top w:val="nil"/>
              <w:left w:val="nil"/>
              <w:bottom w:val="nil"/>
              <w:right w:val="nil"/>
            </w:tcBorders>
            <w:vAlign w:val="center"/>
            <w:hideMark/>
          </w:tcPr>
          <w:p w:rsidR="00FC086F" w:rsidRPr="008D4BBA" w:rsidRDefault="00FC086F" w:rsidP="000C6E19">
            <w:pPr>
              <w:rPr>
                <w:sz w:val="18"/>
                <w:szCs w:val="18"/>
                <w:highlight w:val="yellow"/>
              </w:rPr>
            </w:pPr>
          </w:p>
        </w:tc>
      </w:tr>
    </w:tbl>
    <w:p w:rsidR="0071388E" w:rsidRPr="008D4BBA" w:rsidRDefault="0071388E" w:rsidP="00FC086F">
      <w:pPr>
        <w:pStyle w:val="Default"/>
        <w:jc w:val="center"/>
        <w:rPr>
          <w:b/>
          <w:bCs/>
          <w:sz w:val="28"/>
          <w:szCs w:val="28"/>
          <w:highlight w:val="yellow"/>
          <w:lang w:val="uk-UA"/>
        </w:rPr>
      </w:pPr>
    </w:p>
    <w:sectPr w:rsidR="0071388E" w:rsidRPr="008D4BBA" w:rsidSect="00020055">
      <w:pgSz w:w="11906" w:h="16838"/>
      <w:pgMar w:top="851" w:right="567" w:bottom="567" w:left="153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6BF" w:rsidRDefault="006B06BF" w:rsidP="002B3A15">
      <w:r>
        <w:separator/>
      </w:r>
    </w:p>
  </w:endnote>
  <w:endnote w:type="continuationSeparator" w:id="1">
    <w:p w:rsidR="006B06BF" w:rsidRDefault="006B06BF" w:rsidP="002B3A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Open Sans">
    <w:altName w:val="MS Reference Sans Serif"/>
    <w:charset w:val="CC"/>
    <w:family w:val="swiss"/>
    <w:pitch w:val="variable"/>
    <w:sig w:usb0="00000001" w:usb1="4000205B" w:usb2="00000028"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6BF" w:rsidRDefault="006B06BF" w:rsidP="002B3A15">
      <w:r>
        <w:separator/>
      </w:r>
    </w:p>
  </w:footnote>
  <w:footnote w:type="continuationSeparator" w:id="1">
    <w:p w:rsidR="006B06BF" w:rsidRDefault="006B06BF" w:rsidP="002B3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250364"/>
      <w:docPartObj>
        <w:docPartGallery w:val="Page Numbers (Top of Page)"/>
        <w:docPartUnique/>
      </w:docPartObj>
    </w:sdtPr>
    <w:sdtContent>
      <w:p w:rsidR="006B06BF" w:rsidRDefault="00765BBF">
        <w:pPr>
          <w:pStyle w:val="ae"/>
          <w:jc w:val="center"/>
        </w:pPr>
        <w:r w:rsidRPr="00765BBF">
          <w:fldChar w:fldCharType="begin"/>
        </w:r>
        <w:r w:rsidR="006B06BF">
          <w:instrText>PAGE   \* MERGEFORMAT</w:instrText>
        </w:r>
        <w:r w:rsidRPr="00765BBF">
          <w:fldChar w:fldCharType="separate"/>
        </w:r>
        <w:r w:rsidR="001A2432" w:rsidRPr="001A2432">
          <w:rPr>
            <w:noProof/>
            <w:lang w:val="ru-RU"/>
          </w:rPr>
          <w:t>14</w:t>
        </w:r>
        <w:r>
          <w:rPr>
            <w:noProof/>
            <w:lang w:val="ru-RU"/>
          </w:rPr>
          <w:fldChar w:fldCharType="end"/>
        </w:r>
      </w:p>
    </w:sdtContent>
  </w:sdt>
  <w:p w:rsidR="006B06BF" w:rsidRDefault="006B06BF">
    <w:pPr>
      <w:pStyle w:val="a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04EE"/>
    <w:multiLevelType w:val="hybridMultilevel"/>
    <w:tmpl w:val="7CB6C5E2"/>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7B15DB"/>
    <w:multiLevelType w:val="hybridMultilevel"/>
    <w:tmpl w:val="38C2C15A"/>
    <w:lvl w:ilvl="0" w:tplc="B66E4C3E">
      <w:numFmt w:val="bullet"/>
      <w:lvlText w:val="-"/>
      <w:lvlJc w:val="left"/>
      <w:pPr>
        <w:ind w:left="128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2F2E45"/>
    <w:multiLevelType w:val="hybridMultilevel"/>
    <w:tmpl w:val="AEBCE6C2"/>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306613"/>
    <w:multiLevelType w:val="hybridMultilevel"/>
    <w:tmpl w:val="EF90265E"/>
    <w:lvl w:ilvl="0" w:tplc="17AEF080">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nsid w:val="0F73713B"/>
    <w:multiLevelType w:val="hybridMultilevel"/>
    <w:tmpl w:val="9D041760"/>
    <w:lvl w:ilvl="0" w:tplc="1DCA39C2">
      <w:start w:val="2008"/>
      <w:numFmt w:val="bullet"/>
      <w:lvlText w:val="-"/>
      <w:lvlJc w:val="left"/>
      <w:pPr>
        <w:ind w:left="1287" w:hanging="360"/>
      </w:pPr>
      <w:rPr>
        <w:rFonts w:ascii="Times New Roman" w:eastAsia="Times New Roman" w:hAnsi="Times New Roman" w:cs="Times New Roman" w:hint="default"/>
      </w:rPr>
    </w:lvl>
    <w:lvl w:ilvl="1" w:tplc="1DCA39C2">
      <w:start w:val="2008"/>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7413D1B"/>
    <w:multiLevelType w:val="hybridMultilevel"/>
    <w:tmpl w:val="2E2C9B60"/>
    <w:lvl w:ilvl="0" w:tplc="AB2C55F6">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B62F94"/>
    <w:multiLevelType w:val="hybridMultilevel"/>
    <w:tmpl w:val="E838567A"/>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093600D"/>
    <w:multiLevelType w:val="hybridMultilevel"/>
    <w:tmpl w:val="64381DB2"/>
    <w:lvl w:ilvl="0" w:tplc="C69C00FE">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8">
    <w:nsid w:val="3299454D"/>
    <w:multiLevelType w:val="hybridMultilevel"/>
    <w:tmpl w:val="2BE0BD1E"/>
    <w:lvl w:ilvl="0" w:tplc="860A9240">
      <w:start w:val="1"/>
      <w:numFmt w:val="bullet"/>
      <w:lvlText w:val=""/>
      <w:lvlJc w:val="left"/>
      <w:pPr>
        <w:tabs>
          <w:tab w:val="num" w:pos="1211"/>
        </w:tabs>
        <w:ind w:left="1211" w:hanging="360"/>
      </w:pPr>
      <w:rPr>
        <w:rFonts w:ascii="Wingdings" w:hAnsi="Wingdings" w:hint="default"/>
        <w:b/>
      </w:rPr>
    </w:lvl>
    <w:lvl w:ilvl="1" w:tplc="0E368C78">
      <w:numFmt w:val="bullet"/>
      <w:lvlText w:val="-"/>
      <w:lvlJc w:val="left"/>
      <w:pPr>
        <w:tabs>
          <w:tab w:val="num" w:pos="2257"/>
        </w:tabs>
        <w:ind w:left="2257" w:hanging="1035"/>
      </w:pPr>
      <w:rPr>
        <w:rFonts w:ascii="Times New Roman" w:eastAsia="Times New Roman" w:hAnsi="Times New Roman" w:cs="Times New Roman"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9">
    <w:nsid w:val="34293711"/>
    <w:multiLevelType w:val="hybridMultilevel"/>
    <w:tmpl w:val="A2CE617E"/>
    <w:lvl w:ilvl="0" w:tplc="1DCA39C2">
      <w:start w:val="2008"/>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6F45E0B"/>
    <w:multiLevelType w:val="hybridMultilevel"/>
    <w:tmpl w:val="32380B66"/>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D314CCF"/>
    <w:multiLevelType w:val="hybridMultilevel"/>
    <w:tmpl w:val="B61A95D0"/>
    <w:lvl w:ilvl="0" w:tplc="1DCA39C2">
      <w:start w:val="2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EC12849"/>
    <w:multiLevelType w:val="hybridMultilevel"/>
    <w:tmpl w:val="5E6E3A88"/>
    <w:lvl w:ilvl="0" w:tplc="1DCA39C2">
      <w:start w:val="20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FD33173"/>
    <w:multiLevelType w:val="hybridMultilevel"/>
    <w:tmpl w:val="20244D8C"/>
    <w:lvl w:ilvl="0" w:tplc="B3624892">
      <w:numFmt w:val="bullet"/>
      <w:lvlText w:val="-"/>
      <w:lvlJc w:val="left"/>
      <w:pPr>
        <w:ind w:left="1069" w:hanging="360"/>
      </w:pPr>
      <w:rPr>
        <w:rFonts w:ascii="Times New Roman" w:eastAsia="Times New Roman" w:hAnsi="Times New Roman" w:cs="Times New Roman" w:hint="default"/>
      </w:rPr>
    </w:lvl>
    <w:lvl w:ilvl="1" w:tplc="72DAADBA">
      <w:numFmt w:val="bullet"/>
      <w:lvlText w:val="–"/>
      <w:lvlJc w:val="left"/>
      <w:pPr>
        <w:ind w:left="2239" w:hanging="810"/>
      </w:pPr>
      <w:rPr>
        <w:rFonts w:ascii="Times New Roman" w:eastAsia="Times New Roman" w:hAnsi="Times New Roman"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439E35F0"/>
    <w:multiLevelType w:val="hybridMultilevel"/>
    <w:tmpl w:val="F97A6E6A"/>
    <w:lvl w:ilvl="0" w:tplc="54A23FC6">
      <w:numFmt w:val="bullet"/>
      <w:lvlText w:val="-"/>
      <w:lvlJc w:val="left"/>
      <w:pPr>
        <w:ind w:left="112" w:hanging="258"/>
      </w:pPr>
      <w:rPr>
        <w:rFonts w:ascii="Times New Roman" w:eastAsia="Times New Roman" w:hAnsi="Times New Roman" w:cs="Times New Roman" w:hint="default"/>
        <w:w w:val="100"/>
        <w:sz w:val="27"/>
        <w:szCs w:val="27"/>
        <w:lang w:val="uk-UA" w:eastAsia="uk-UA" w:bidi="uk-UA"/>
      </w:rPr>
    </w:lvl>
    <w:lvl w:ilvl="1" w:tplc="19B2262C">
      <w:numFmt w:val="bullet"/>
      <w:lvlText w:val="-"/>
      <w:lvlJc w:val="left"/>
      <w:pPr>
        <w:ind w:left="112" w:hanging="286"/>
      </w:pPr>
      <w:rPr>
        <w:rFonts w:hint="default"/>
        <w:w w:val="100"/>
        <w:lang w:val="uk-UA" w:eastAsia="uk-UA" w:bidi="uk-UA"/>
      </w:rPr>
    </w:lvl>
    <w:lvl w:ilvl="2" w:tplc="D25EFE28">
      <w:numFmt w:val="bullet"/>
      <w:lvlText w:val="•"/>
      <w:lvlJc w:val="left"/>
      <w:pPr>
        <w:ind w:left="2185" w:hanging="286"/>
      </w:pPr>
      <w:rPr>
        <w:rFonts w:hint="default"/>
        <w:lang w:val="uk-UA" w:eastAsia="uk-UA" w:bidi="uk-UA"/>
      </w:rPr>
    </w:lvl>
    <w:lvl w:ilvl="3" w:tplc="F24CE810">
      <w:numFmt w:val="bullet"/>
      <w:lvlText w:val="•"/>
      <w:lvlJc w:val="left"/>
      <w:pPr>
        <w:ind w:left="3217" w:hanging="286"/>
      </w:pPr>
      <w:rPr>
        <w:rFonts w:hint="default"/>
        <w:lang w:val="uk-UA" w:eastAsia="uk-UA" w:bidi="uk-UA"/>
      </w:rPr>
    </w:lvl>
    <w:lvl w:ilvl="4" w:tplc="59B29BC6">
      <w:numFmt w:val="bullet"/>
      <w:lvlText w:val="•"/>
      <w:lvlJc w:val="left"/>
      <w:pPr>
        <w:ind w:left="4250" w:hanging="286"/>
      </w:pPr>
      <w:rPr>
        <w:rFonts w:hint="default"/>
        <w:lang w:val="uk-UA" w:eastAsia="uk-UA" w:bidi="uk-UA"/>
      </w:rPr>
    </w:lvl>
    <w:lvl w:ilvl="5" w:tplc="A4B67386">
      <w:numFmt w:val="bullet"/>
      <w:lvlText w:val="•"/>
      <w:lvlJc w:val="left"/>
      <w:pPr>
        <w:ind w:left="5283" w:hanging="286"/>
      </w:pPr>
      <w:rPr>
        <w:rFonts w:hint="default"/>
        <w:lang w:val="uk-UA" w:eastAsia="uk-UA" w:bidi="uk-UA"/>
      </w:rPr>
    </w:lvl>
    <w:lvl w:ilvl="6" w:tplc="59FEB724">
      <w:numFmt w:val="bullet"/>
      <w:lvlText w:val="•"/>
      <w:lvlJc w:val="left"/>
      <w:pPr>
        <w:ind w:left="6315" w:hanging="286"/>
      </w:pPr>
      <w:rPr>
        <w:rFonts w:hint="default"/>
        <w:lang w:val="uk-UA" w:eastAsia="uk-UA" w:bidi="uk-UA"/>
      </w:rPr>
    </w:lvl>
    <w:lvl w:ilvl="7" w:tplc="4ED6BC9A">
      <w:numFmt w:val="bullet"/>
      <w:lvlText w:val="•"/>
      <w:lvlJc w:val="left"/>
      <w:pPr>
        <w:ind w:left="7348" w:hanging="286"/>
      </w:pPr>
      <w:rPr>
        <w:rFonts w:hint="default"/>
        <w:lang w:val="uk-UA" w:eastAsia="uk-UA" w:bidi="uk-UA"/>
      </w:rPr>
    </w:lvl>
    <w:lvl w:ilvl="8" w:tplc="D96448F8">
      <w:numFmt w:val="bullet"/>
      <w:lvlText w:val="•"/>
      <w:lvlJc w:val="left"/>
      <w:pPr>
        <w:ind w:left="8381" w:hanging="286"/>
      </w:pPr>
      <w:rPr>
        <w:rFonts w:hint="default"/>
        <w:lang w:val="uk-UA" w:eastAsia="uk-UA" w:bidi="uk-UA"/>
      </w:rPr>
    </w:lvl>
  </w:abstractNum>
  <w:abstractNum w:abstractNumId="15">
    <w:nsid w:val="46462334"/>
    <w:multiLevelType w:val="hybridMultilevel"/>
    <w:tmpl w:val="96B0467A"/>
    <w:lvl w:ilvl="0" w:tplc="34D0669A">
      <w:numFmt w:val="bullet"/>
      <w:lvlText w:val="-"/>
      <w:lvlJc w:val="left"/>
      <w:pPr>
        <w:ind w:left="643" w:hanging="3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6">
    <w:nsid w:val="48F92D5D"/>
    <w:multiLevelType w:val="hybridMultilevel"/>
    <w:tmpl w:val="014870EE"/>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B011C4C"/>
    <w:multiLevelType w:val="hybridMultilevel"/>
    <w:tmpl w:val="7804C1E6"/>
    <w:lvl w:ilvl="0" w:tplc="B3624892">
      <w:numFmt w:val="bullet"/>
      <w:lvlText w:val="-"/>
      <w:lvlJc w:val="left"/>
      <w:pPr>
        <w:ind w:left="1636"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5077258B"/>
    <w:multiLevelType w:val="hybridMultilevel"/>
    <w:tmpl w:val="E720637C"/>
    <w:lvl w:ilvl="0" w:tplc="C12EBAC0">
      <w:start w:val="1"/>
      <w:numFmt w:val="bullet"/>
      <w:lvlText w:val="-"/>
      <w:lvlJc w:val="left"/>
      <w:pPr>
        <w:ind w:left="720" w:hanging="360"/>
      </w:pPr>
      <w:rPr>
        <w:rFonts w:ascii="Times New Roman" w:eastAsia="Times New Roman" w:hAnsi="Times New Roman"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11B4F80"/>
    <w:multiLevelType w:val="hybridMultilevel"/>
    <w:tmpl w:val="BFA21A3C"/>
    <w:lvl w:ilvl="0" w:tplc="BB8C5D3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3C1475"/>
    <w:multiLevelType w:val="hybridMultilevel"/>
    <w:tmpl w:val="221AA61E"/>
    <w:lvl w:ilvl="0" w:tplc="516622BA">
      <w:start w:val="1"/>
      <w:numFmt w:val="decimal"/>
      <w:lvlText w:val="%1."/>
      <w:lvlJc w:val="left"/>
      <w:pPr>
        <w:ind w:left="112" w:hanging="336"/>
        <w:jc w:val="right"/>
      </w:pPr>
      <w:rPr>
        <w:rFonts w:ascii="Times New Roman" w:eastAsia="Times New Roman" w:hAnsi="Times New Roman" w:cs="Times New Roman" w:hint="default"/>
        <w:w w:val="100"/>
        <w:sz w:val="27"/>
        <w:szCs w:val="27"/>
        <w:lang w:val="uk-UA" w:eastAsia="uk-UA" w:bidi="uk-UA"/>
      </w:rPr>
    </w:lvl>
    <w:lvl w:ilvl="1" w:tplc="97BC77A6">
      <w:numFmt w:val="bullet"/>
      <w:lvlText w:val="•"/>
      <w:lvlJc w:val="left"/>
      <w:pPr>
        <w:ind w:left="1152" w:hanging="336"/>
      </w:pPr>
      <w:rPr>
        <w:rFonts w:hint="default"/>
        <w:lang w:val="uk-UA" w:eastAsia="uk-UA" w:bidi="uk-UA"/>
      </w:rPr>
    </w:lvl>
    <w:lvl w:ilvl="2" w:tplc="8326E64A">
      <w:numFmt w:val="bullet"/>
      <w:lvlText w:val="•"/>
      <w:lvlJc w:val="left"/>
      <w:pPr>
        <w:ind w:left="2185" w:hanging="336"/>
      </w:pPr>
      <w:rPr>
        <w:rFonts w:hint="default"/>
        <w:lang w:val="uk-UA" w:eastAsia="uk-UA" w:bidi="uk-UA"/>
      </w:rPr>
    </w:lvl>
    <w:lvl w:ilvl="3" w:tplc="6AD275E8">
      <w:numFmt w:val="bullet"/>
      <w:lvlText w:val="•"/>
      <w:lvlJc w:val="left"/>
      <w:pPr>
        <w:ind w:left="3217" w:hanging="336"/>
      </w:pPr>
      <w:rPr>
        <w:rFonts w:hint="default"/>
        <w:lang w:val="uk-UA" w:eastAsia="uk-UA" w:bidi="uk-UA"/>
      </w:rPr>
    </w:lvl>
    <w:lvl w:ilvl="4" w:tplc="A1B40074">
      <w:numFmt w:val="bullet"/>
      <w:lvlText w:val="•"/>
      <w:lvlJc w:val="left"/>
      <w:pPr>
        <w:ind w:left="4250" w:hanging="336"/>
      </w:pPr>
      <w:rPr>
        <w:rFonts w:hint="default"/>
        <w:lang w:val="uk-UA" w:eastAsia="uk-UA" w:bidi="uk-UA"/>
      </w:rPr>
    </w:lvl>
    <w:lvl w:ilvl="5" w:tplc="C5A8595C">
      <w:numFmt w:val="bullet"/>
      <w:lvlText w:val="•"/>
      <w:lvlJc w:val="left"/>
      <w:pPr>
        <w:ind w:left="5283" w:hanging="336"/>
      </w:pPr>
      <w:rPr>
        <w:rFonts w:hint="default"/>
        <w:lang w:val="uk-UA" w:eastAsia="uk-UA" w:bidi="uk-UA"/>
      </w:rPr>
    </w:lvl>
    <w:lvl w:ilvl="6" w:tplc="8E0C0426">
      <w:numFmt w:val="bullet"/>
      <w:lvlText w:val="•"/>
      <w:lvlJc w:val="left"/>
      <w:pPr>
        <w:ind w:left="6315" w:hanging="336"/>
      </w:pPr>
      <w:rPr>
        <w:rFonts w:hint="default"/>
        <w:lang w:val="uk-UA" w:eastAsia="uk-UA" w:bidi="uk-UA"/>
      </w:rPr>
    </w:lvl>
    <w:lvl w:ilvl="7" w:tplc="60A63A6E">
      <w:numFmt w:val="bullet"/>
      <w:lvlText w:val="•"/>
      <w:lvlJc w:val="left"/>
      <w:pPr>
        <w:ind w:left="7348" w:hanging="336"/>
      </w:pPr>
      <w:rPr>
        <w:rFonts w:hint="default"/>
        <w:lang w:val="uk-UA" w:eastAsia="uk-UA" w:bidi="uk-UA"/>
      </w:rPr>
    </w:lvl>
    <w:lvl w:ilvl="8" w:tplc="EC984362">
      <w:numFmt w:val="bullet"/>
      <w:lvlText w:val="•"/>
      <w:lvlJc w:val="left"/>
      <w:pPr>
        <w:ind w:left="8381" w:hanging="336"/>
      </w:pPr>
      <w:rPr>
        <w:rFonts w:hint="default"/>
        <w:lang w:val="uk-UA" w:eastAsia="uk-UA" w:bidi="uk-UA"/>
      </w:rPr>
    </w:lvl>
  </w:abstractNum>
  <w:abstractNum w:abstractNumId="21">
    <w:nsid w:val="599023F8"/>
    <w:multiLevelType w:val="hybridMultilevel"/>
    <w:tmpl w:val="1046B6F0"/>
    <w:lvl w:ilvl="0" w:tplc="1DCA39C2">
      <w:start w:val="2008"/>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5AA7002B"/>
    <w:multiLevelType w:val="hybridMultilevel"/>
    <w:tmpl w:val="4498D206"/>
    <w:lvl w:ilvl="0" w:tplc="3800CB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DBD578A"/>
    <w:multiLevelType w:val="hybridMultilevel"/>
    <w:tmpl w:val="73805632"/>
    <w:lvl w:ilvl="0" w:tplc="1DCA39C2">
      <w:start w:val="2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CE6820"/>
    <w:multiLevelType w:val="hybridMultilevel"/>
    <w:tmpl w:val="AAB4302C"/>
    <w:lvl w:ilvl="0" w:tplc="ECE6D700">
      <w:start w:val="2010"/>
      <w:numFmt w:val="bullet"/>
      <w:lvlText w:val="-"/>
      <w:lvlJc w:val="left"/>
      <w:pPr>
        <w:tabs>
          <w:tab w:val="num" w:pos="660"/>
        </w:tabs>
        <w:ind w:left="660" w:hanging="360"/>
      </w:pPr>
      <w:rPr>
        <w:rFonts w:ascii="Times New Roman" w:eastAsia="Times New Roman" w:hAnsi="Times New Roman" w:cs="Times New Roman" w:hint="default"/>
      </w:rPr>
    </w:lvl>
    <w:lvl w:ilvl="1" w:tplc="04190003" w:tentative="1">
      <w:start w:val="1"/>
      <w:numFmt w:val="bullet"/>
      <w:lvlText w:val="o"/>
      <w:lvlJc w:val="left"/>
      <w:pPr>
        <w:tabs>
          <w:tab w:val="num" w:pos="1380"/>
        </w:tabs>
        <w:ind w:left="1380" w:hanging="360"/>
      </w:pPr>
      <w:rPr>
        <w:rFonts w:ascii="Courier New" w:hAnsi="Courier New" w:cs="Courier New" w:hint="default"/>
      </w:rPr>
    </w:lvl>
    <w:lvl w:ilvl="2" w:tplc="04190005" w:tentative="1">
      <w:start w:val="1"/>
      <w:numFmt w:val="bullet"/>
      <w:lvlText w:val=""/>
      <w:lvlJc w:val="left"/>
      <w:pPr>
        <w:tabs>
          <w:tab w:val="num" w:pos="2100"/>
        </w:tabs>
        <w:ind w:left="2100" w:hanging="360"/>
      </w:pPr>
      <w:rPr>
        <w:rFonts w:ascii="Wingdings" w:hAnsi="Wingdings" w:hint="default"/>
      </w:rPr>
    </w:lvl>
    <w:lvl w:ilvl="3" w:tplc="04190001" w:tentative="1">
      <w:start w:val="1"/>
      <w:numFmt w:val="bullet"/>
      <w:lvlText w:val=""/>
      <w:lvlJc w:val="left"/>
      <w:pPr>
        <w:tabs>
          <w:tab w:val="num" w:pos="2820"/>
        </w:tabs>
        <w:ind w:left="2820" w:hanging="360"/>
      </w:pPr>
      <w:rPr>
        <w:rFonts w:ascii="Symbol" w:hAnsi="Symbol" w:hint="default"/>
      </w:rPr>
    </w:lvl>
    <w:lvl w:ilvl="4" w:tplc="04190003" w:tentative="1">
      <w:start w:val="1"/>
      <w:numFmt w:val="bullet"/>
      <w:lvlText w:val="o"/>
      <w:lvlJc w:val="left"/>
      <w:pPr>
        <w:tabs>
          <w:tab w:val="num" w:pos="3540"/>
        </w:tabs>
        <w:ind w:left="3540" w:hanging="360"/>
      </w:pPr>
      <w:rPr>
        <w:rFonts w:ascii="Courier New" w:hAnsi="Courier New" w:cs="Courier New" w:hint="default"/>
      </w:rPr>
    </w:lvl>
    <w:lvl w:ilvl="5" w:tplc="04190005" w:tentative="1">
      <w:start w:val="1"/>
      <w:numFmt w:val="bullet"/>
      <w:lvlText w:val=""/>
      <w:lvlJc w:val="left"/>
      <w:pPr>
        <w:tabs>
          <w:tab w:val="num" w:pos="4260"/>
        </w:tabs>
        <w:ind w:left="4260" w:hanging="360"/>
      </w:pPr>
      <w:rPr>
        <w:rFonts w:ascii="Wingdings" w:hAnsi="Wingdings" w:hint="default"/>
      </w:rPr>
    </w:lvl>
    <w:lvl w:ilvl="6" w:tplc="04190001" w:tentative="1">
      <w:start w:val="1"/>
      <w:numFmt w:val="bullet"/>
      <w:lvlText w:val=""/>
      <w:lvlJc w:val="left"/>
      <w:pPr>
        <w:tabs>
          <w:tab w:val="num" w:pos="4980"/>
        </w:tabs>
        <w:ind w:left="4980" w:hanging="360"/>
      </w:pPr>
      <w:rPr>
        <w:rFonts w:ascii="Symbol" w:hAnsi="Symbol" w:hint="default"/>
      </w:rPr>
    </w:lvl>
    <w:lvl w:ilvl="7" w:tplc="04190003" w:tentative="1">
      <w:start w:val="1"/>
      <w:numFmt w:val="bullet"/>
      <w:lvlText w:val="o"/>
      <w:lvlJc w:val="left"/>
      <w:pPr>
        <w:tabs>
          <w:tab w:val="num" w:pos="5700"/>
        </w:tabs>
        <w:ind w:left="5700" w:hanging="360"/>
      </w:pPr>
      <w:rPr>
        <w:rFonts w:ascii="Courier New" w:hAnsi="Courier New" w:cs="Courier New" w:hint="default"/>
      </w:rPr>
    </w:lvl>
    <w:lvl w:ilvl="8" w:tplc="04190005" w:tentative="1">
      <w:start w:val="1"/>
      <w:numFmt w:val="bullet"/>
      <w:lvlText w:val=""/>
      <w:lvlJc w:val="left"/>
      <w:pPr>
        <w:tabs>
          <w:tab w:val="num" w:pos="6420"/>
        </w:tabs>
        <w:ind w:left="6420" w:hanging="360"/>
      </w:pPr>
      <w:rPr>
        <w:rFonts w:ascii="Wingdings" w:hAnsi="Wingdings" w:hint="default"/>
      </w:rPr>
    </w:lvl>
  </w:abstractNum>
  <w:abstractNum w:abstractNumId="25">
    <w:nsid w:val="5E547691"/>
    <w:multiLevelType w:val="hybridMultilevel"/>
    <w:tmpl w:val="D3948248"/>
    <w:lvl w:ilvl="0" w:tplc="929AB6C8">
      <w:numFmt w:val="bullet"/>
      <w:lvlText w:val="-"/>
      <w:lvlJc w:val="left"/>
      <w:pPr>
        <w:ind w:left="112" w:hanging="166"/>
      </w:pPr>
      <w:rPr>
        <w:rFonts w:ascii="Times New Roman" w:eastAsia="Times New Roman" w:hAnsi="Times New Roman" w:cs="Times New Roman" w:hint="default"/>
        <w:w w:val="100"/>
        <w:sz w:val="27"/>
        <w:szCs w:val="27"/>
        <w:lang w:val="uk-UA" w:eastAsia="uk-UA" w:bidi="uk-UA"/>
      </w:rPr>
    </w:lvl>
    <w:lvl w:ilvl="1" w:tplc="968867EE">
      <w:numFmt w:val="bullet"/>
      <w:lvlText w:val="-"/>
      <w:lvlJc w:val="left"/>
      <w:pPr>
        <w:ind w:left="1123" w:hanging="159"/>
      </w:pPr>
      <w:rPr>
        <w:rFonts w:ascii="Times New Roman" w:eastAsia="Times New Roman" w:hAnsi="Times New Roman" w:cs="Times New Roman" w:hint="default"/>
        <w:w w:val="100"/>
        <w:sz w:val="27"/>
        <w:szCs w:val="27"/>
        <w:lang w:val="uk-UA" w:eastAsia="uk-UA" w:bidi="uk-UA"/>
      </w:rPr>
    </w:lvl>
    <w:lvl w:ilvl="2" w:tplc="9CDE9C5E">
      <w:numFmt w:val="bullet"/>
      <w:lvlText w:val="•"/>
      <w:lvlJc w:val="left"/>
      <w:pPr>
        <w:ind w:left="2156" w:hanging="159"/>
      </w:pPr>
      <w:rPr>
        <w:rFonts w:hint="default"/>
        <w:lang w:val="uk-UA" w:eastAsia="uk-UA" w:bidi="uk-UA"/>
      </w:rPr>
    </w:lvl>
    <w:lvl w:ilvl="3" w:tplc="51242ED2">
      <w:numFmt w:val="bullet"/>
      <w:lvlText w:val="•"/>
      <w:lvlJc w:val="left"/>
      <w:pPr>
        <w:ind w:left="3192" w:hanging="159"/>
      </w:pPr>
      <w:rPr>
        <w:rFonts w:hint="default"/>
        <w:lang w:val="uk-UA" w:eastAsia="uk-UA" w:bidi="uk-UA"/>
      </w:rPr>
    </w:lvl>
    <w:lvl w:ilvl="4" w:tplc="9D74F246">
      <w:numFmt w:val="bullet"/>
      <w:lvlText w:val="•"/>
      <w:lvlJc w:val="left"/>
      <w:pPr>
        <w:ind w:left="4228" w:hanging="159"/>
      </w:pPr>
      <w:rPr>
        <w:rFonts w:hint="default"/>
        <w:lang w:val="uk-UA" w:eastAsia="uk-UA" w:bidi="uk-UA"/>
      </w:rPr>
    </w:lvl>
    <w:lvl w:ilvl="5" w:tplc="FD0C6D2A">
      <w:numFmt w:val="bullet"/>
      <w:lvlText w:val="•"/>
      <w:lvlJc w:val="left"/>
      <w:pPr>
        <w:ind w:left="5265" w:hanging="159"/>
      </w:pPr>
      <w:rPr>
        <w:rFonts w:hint="default"/>
        <w:lang w:val="uk-UA" w:eastAsia="uk-UA" w:bidi="uk-UA"/>
      </w:rPr>
    </w:lvl>
    <w:lvl w:ilvl="6" w:tplc="44A84BDE">
      <w:numFmt w:val="bullet"/>
      <w:lvlText w:val="•"/>
      <w:lvlJc w:val="left"/>
      <w:pPr>
        <w:ind w:left="6301" w:hanging="159"/>
      </w:pPr>
      <w:rPr>
        <w:rFonts w:hint="default"/>
        <w:lang w:val="uk-UA" w:eastAsia="uk-UA" w:bidi="uk-UA"/>
      </w:rPr>
    </w:lvl>
    <w:lvl w:ilvl="7" w:tplc="D780FA5A">
      <w:numFmt w:val="bullet"/>
      <w:lvlText w:val="•"/>
      <w:lvlJc w:val="left"/>
      <w:pPr>
        <w:ind w:left="7337" w:hanging="159"/>
      </w:pPr>
      <w:rPr>
        <w:rFonts w:hint="default"/>
        <w:lang w:val="uk-UA" w:eastAsia="uk-UA" w:bidi="uk-UA"/>
      </w:rPr>
    </w:lvl>
    <w:lvl w:ilvl="8" w:tplc="F8BCCA48">
      <w:numFmt w:val="bullet"/>
      <w:lvlText w:val="•"/>
      <w:lvlJc w:val="left"/>
      <w:pPr>
        <w:ind w:left="8373" w:hanging="159"/>
      </w:pPr>
      <w:rPr>
        <w:rFonts w:hint="default"/>
        <w:lang w:val="uk-UA" w:eastAsia="uk-UA" w:bidi="uk-UA"/>
      </w:rPr>
    </w:lvl>
  </w:abstractNum>
  <w:abstractNum w:abstractNumId="26">
    <w:nsid w:val="61501310"/>
    <w:multiLevelType w:val="hybridMultilevel"/>
    <w:tmpl w:val="E7A09912"/>
    <w:lvl w:ilvl="0" w:tplc="1DCA39C2">
      <w:start w:val="2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257A1A"/>
    <w:multiLevelType w:val="hybridMultilevel"/>
    <w:tmpl w:val="DD4C4446"/>
    <w:lvl w:ilvl="0" w:tplc="1DCA39C2">
      <w:start w:val="2008"/>
      <w:numFmt w:val="bullet"/>
      <w:lvlText w:val="-"/>
      <w:lvlJc w:val="left"/>
      <w:pPr>
        <w:ind w:left="654" w:hanging="360"/>
      </w:pPr>
      <w:rPr>
        <w:rFonts w:ascii="Times New Roman" w:eastAsia="Times New Roman" w:hAnsi="Times New Roman" w:cs="Times New Roman" w:hint="default"/>
      </w:rPr>
    </w:lvl>
    <w:lvl w:ilvl="1" w:tplc="04190003" w:tentative="1">
      <w:start w:val="1"/>
      <w:numFmt w:val="bullet"/>
      <w:lvlText w:val="o"/>
      <w:lvlJc w:val="left"/>
      <w:pPr>
        <w:ind w:left="1374" w:hanging="360"/>
      </w:pPr>
      <w:rPr>
        <w:rFonts w:ascii="Courier New" w:hAnsi="Courier New" w:cs="Courier New" w:hint="default"/>
      </w:rPr>
    </w:lvl>
    <w:lvl w:ilvl="2" w:tplc="04190005" w:tentative="1">
      <w:start w:val="1"/>
      <w:numFmt w:val="bullet"/>
      <w:lvlText w:val=""/>
      <w:lvlJc w:val="left"/>
      <w:pPr>
        <w:ind w:left="2094" w:hanging="360"/>
      </w:pPr>
      <w:rPr>
        <w:rFonts w:ascii="Wingdings" w:hAnsi="Wingdings" w:hint="default"/>
      </w:rPr>
    </w:lvl>
    <w:lvl w:ilvl="3" w:tplc="04190001" w:tentative="1">
      <w:start w:val="1"/>
      <w:numFmt w:val="bullet"/>
      <w:lvlText w:val=""/>
      <w:lvlJc w:val="left"/>
      <w:pPr>
        <w:ind w:left="2814" w:hanging="360"/>
      </w:pPr>
      <w:rPr>
        <w:rFonts w:ascii="Symbol" w:hAnsi="Symbol" w:hint="default"/>
      </w:rPr>
    </w:lvl>
    <w:lvl w:ilvl="4" w:tplc="04190003" w:tentative="1">
      <w:start w:val="1"/>
      <w:numFmt w:val="bullet"/>
      <w:lvlText w:val="o"/>
      <w:lvlJc w:val="left"/>
      <w:pPr>
        <w:ind w:left="3534" w:hanging="360"/>
      </w:pPr>
      <w:rPr>
        <w:rFonts w:ascii="Courier New" w:hAnsi="Courier New" w:cs="Courier New" w:hint="default"/>
      </w:rPr>
    </w:lvl>
    <w:lvl w:ilvl="5" w:tplc="04190005" w:tentative="1">
      <w:start w:val="1"/>
      <w:numFmt w:val="bullet"/>
      <w:lvlText w:val=""/>
      <w:lvlJc w:val="left"/>
      <w:pPr>
        <w:ind w:left="4254" w:hanging="360"/>
      </w:pPr>
      <w:rPr>
        <w:rFonts w:ascii="Wingdings" w:hAnsi="Wingdings" w:hint="default"/>
      </w:rPr>
    </w:lvl>
    <w:lvl w:ilvl="6" w:tplc="04190001" w:tentative="1">
      <w:start w:val="1"/>
      <w:numFmt w:val="bullet"/>
      <w:lvlText w:val=""/>
      <w:lvlJc w:val="left"/>
      <w:pPr>
        <w:ind w:left="4974" w:hanging="360"/>
      </w:pPr>
      <w:rPr>
        <w:rFonts w:ascii="Symbol" w:hAnsi="Symbol" w:hint="default"/>
      </w:rPr>
    </w:lvl>
    <w:lvl w:ilvl="7" w:tplc="04190003" w:tentative="1">
      <w:start w:val="1"/>
      <w:numFmt w:val="bullet"/>
      <w:lvlText w:val="o"/>
      <w:lvlJc w:val="left"/>
      <w:pPr>
        <w:ind w:left="5694" w:hanging="360"/>
      </w:pPr>
      <w:rPr>
        <w:rFonts w:ascii="Courier New" w:hAnsi="Courier New" w:cs="Courier New" w:hint="default"/>
      </w:rPr>
    </w:lvl>
    <w:lvl w:ilvl="8" w:tplc="04190005" w:tentative="1">
      <w:start w:val="1"/>
      <w:numFmt w:val="bullet"/>
      <w:lvlText w:val=""/>
      <w:lvlJc w:val="left"/>
      <w:pPr>
        <w:ind w:left="6414" w:hanging="360"/>
      </w:pPr>
      <w:rPr>
        <w:rFonts w:ascii="Wingdings" w:hAnsi="Wingdings" w:hint="default"/>
      </w:rPr>
    </w:lvl>
  </w:abstractNum>
  <w:abstractNum w:abstractNumId="28">
    <w:nsid w:val="657F7C97"/>
    <w:multiLevelType w:val="hybridMultilevel"/>
    <w:tmpl w:val="DCD0B9EA"/>
    <w:lvl w:ilvl="0" w:tplc="1DCA39C2">
      <w:start w:val="2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6232531"/>
    <w:multiLevelType w:val="hybridMultilevel"/>
    <w:tmpl w:val="E2B034B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9B053D4"/>
    <w:multiLevelType w:val="hybridMultilevel"/>
    <w:tmpl w:val="8BBAC52C"/>
    <w:lvl w:ilvl="0" w:tplc="7DE4F4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B805828"/>
    <w:multiLevelType w:val="hybridMultilevel"/>
    <w:tmpl w:val="BC1E72C8"/>
    <w:lvl w:ilvl="0" w:tplc="1DCA39C2">
      <w:start w:val="20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84458D"/>
    <w:multiLevelType w:val="hybridMultilevel"/>
    <w:tmpl w:val="228A5FEA"/>
    <w:lvl w:ilvl="0" w:tplc="1DCA39C2">
      <w:start w:val="2008"/>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3">
    <w:nsid w:val="6CB36DF0"/>
    <w:multiLevelType w:val="hybridMultilevel"/>
    <w:tmpl w:val="07ACBDC8"/>
    <w:lvl w:ilvl="0" w:tplc="6FB614E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EA6560"/>
    <w:multiLevelType w:val="hybridMultilevel"/>
    <w:tmpl w:val="CDA6F398"/>
    <w:lvl w:ilvl="0" w:tplc="1DCA39C2">
      <w:start w:val="2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24A52DE"/>
    <w:multiLevelType w:val="hybridMultilevel"/>
    <w:tmpl w:val="8E745D3A"/>
    <w:lvl w:ilvl="0" w:tplc="8E6A1BFA">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761D003A"/>
    <w:multiLevelType w:val="hybridMultilevel"/>
    <w:tmpl w:val="A6603964"/>
    <w:lvl w:ilvl="0" w:tplc="074682BA">
      <w:start w:val="2011"/>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7">
    <w:nsid w:val="790742EF"/>
    <w:multiLevelType w:val="hybridMultilevel"/>
    <w:tmpl w:val="008C7B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C6D289B"/>
    <w:multiLevelType w:val="hybridMultilevel"/>
    <w:tmpl w:val="E5C8B78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4"/>
  </w:num>
  <w:num w:numId="2">
    <w:abstractNumId w:val="36"/>
  </w:num>
  <w:num w:numId="3">
    <w:abstractNumId w:val="7"/>
  </w:num>
  <w:num w:numId="4">
    <w:abstractNumId w:val="1"/>
  </w:num>
  <w:num w:numId="5">
    <w:abstractNumId w:val="13"/>
  </w:num>
  <w:num w:numId="6">
    <w:abstractNumId w:val="15"/>
  </w:num>
  <w:num w:numId="7">
    <w:abstractNumId w:val="3"/>
  </w:num>
  <w:num w:numId="8">
    <w:abstractNumId w:val="30"/>
  </w:num>
  <w:num w:numId="9">
    <w:abstractNumId w:val="10"/>
  </w:num>
  <w:num w:numId="10">
    <w:abstractNumId w:val="2"/>
  </w:num>
  <w:num w:numId="11">
    <w:abstractNumId w:val="37"/>
  </w:num>
  <w:num w:numId="12">
    <w:abstractNumId w:val="18"/>
  </w:num>
  <w:num w:numId="13">
    <w:abstractNumId w:val="5"/>
  </w:num>
  <w:num w:numId="14">
    <w:abstractNumId w:val="8"/>
  </w:num>
  <w:num w:numId="15">
    <w:abstractNumId w:val="6"/>
  </w:num>
  <w:num w:numId="16">
    <w:abstractNumId w:val="38"/>
  </w:num>
  <w:num w:numId="17">
    <w:abstractNumId w:val="29"/>
  </w:num>
  <w:num w:numId="18">
    <w:abstractNumId w:val="16"/>
  </w:num>
  <w:num w:numId="19">
    <w:abstractNumId w:val="4"/>
  </w:num>
  <w:num w:numId="20">
    <w:abstractNumId w:val="0"/>
  </w:num>
  <w:num w:numId="21">
    <w:abstractNumId w:val="9"/>
  </w:num>
  <w:num w:numId="22">
    <w:abstractNumId w:val="11"/>
  </w:num>
  <w:num w:numId="23">
    <w:abstractNumId w:val="12"/>
  </w:num>
  <w:num w:numId="24">
    <w:abstractNumId w:val="26"/>
  </w:num>
  <w:num w:numId="25">
    <w:abstractNumId w:val="28"/>
  </w:num>
  <w:num w:numId="26">
    <w:abstractNumId w:val="31"/>
  </w:num>
  <w:num w:numId="27">
    <w:abstractNumId w:val="34"/>
  </w:num>
  <w:num w:numId="28">
    <w:abstractNumId w:val="23"/>
  </w:num>
  <w:num w:numId="29">
    <w:abstractNumId w:val="32"/>
  </w:num>
  <w:num w:numId="30">
    <w:abstractNumId w:val="27"/>
  </w:num>
  <w:num w:numId="31">
    <w:abstractNumId w:val="21"/>
  </w:num>
  <w:num w:numId="32">
    <w:abstractNumId w:val="17"/>
  </w:num>
  <w:num w:numId="33">
    <w:abstractNumId w:val="22"/>
  </w:num>
  <w:num w:numId="34">
    <w:abstractNumId w:val="35"/>
  </w:num>
  <w:num w:numId="35">
    <w:abstractNumId w:val="33"/>
  </w:num>
  <w:num w:numId="36">
    <w:abstractNumId w:val="14"/>
  </w:num>
  <w:num w:numId="37">
    <w:abstractNumId w:val="25"/>
  </w:num>
  <w:num w:numId="38">
    <w:abstractNumId w:val="20"/>
  </w:num>
  <w:num w:numId="39">
    <w:abstractNumId w:val="1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defaultTabStop w:val="708"/>
  <w:hyphenationZone w:val="425"/>
  <w:characterSpacingControl w:val="doNotCompress"/>
  <w:hdrShapeDefaults>
    <o:shapedefaults v:ext="edit" spidmax="269313"/>
  </w:hdrShapeDefaults>
  <w:footnotePr>
    <w:footnote w:id="0"/>
    <w:footnote w:id="1"/>
  </w:footnotePr>
  <w:endnotePr>
    <w:endnote w:id="0"/>
    <w:endnote w:id="1"/>
  </w:endnotePr>
  <w:compat/>
  <w:rsids>
    <w:rsidRoot w:val="005511E5"/>
    <w:rsid w:val="00000B5F"/>
    <w:rsid w:val="00001A8D"/>
    <w:rsid w:val="000023CE"/>
    <w:rsid w:val="0000441B"/>
    <w:rsid w:val="00004DA1"/>
    <w:rsid w:val="00006097"/>
    <w:rsid w:val="00006ADF"/>
    <w:rsid w:val="000076A9"/>
    <w:rsid w:val="000146AB"/>
    <w:rsid w:val="00017042"/>
    <w:rsid w:val="0001710D"/>
    <w:rsid w:val="00020055"/>
    <w:rsid w:val="00022B98"/>
    <w:rsid w:val="00022DE8"/>
    <w:rsid w:val="00026A3A"/>
    <w:rsid w:val="00027964"/>
    <w:rsid w:val="00032164"/>
    <w:rsid w:val="000330EA"/>
    <w:rsid w:val="00042C30"/>
    <w:rsid w:val="000468E5"/>
    <w:rsid w:val="00046A1A"/>
    <w:rsid w:val="0004756B"/>
    <w:rsid w:val="00053068"/>
    <w:rsid w:val="000546CA"/>
    <w:rsid w:val="000553A7"/>
    <w:rsid w:val="00057F56"/>
    <w:rsid w:val="00060117"/>
    <w:rsid w:val="00061D47"/>
    <w:rsid w:val="0006235B"/>
    <w:rsid w:val="00063AFA"/>
    <w:rsid w:val="00064AAF"/>
    <w:rsid w:val="00065A66"/>
    <w:rsid w:val="0007042E"/>
    <w:rsid w:val="00072C63"/>
    <w:rsid w:val="000754CC"/>
    <w:rsid w:val="0007692D"/>
    <w:rsid w:val="00081324"/>
    <w:rsid w:val="00081D93"/>
    <w:rsid w:val="00082BE3"/>
    <w:rsid w:val="000835C5"/>
    <w:rsid w:val="00085F75"/>
    <w:rsid w:val="00086A4E"/>
    <w:rsid w:val="00087688"/>
    <w:rsid w:val="000934C1"/>
    <w:rsid w:val="000948A6"/>
    <w:rsid w:val="0009763E"/>
    <w:rsid w:val="00097CD6"/>
    <w:rsid w:val="00097F6A"/>
    <w:rsid w:val="000A451C"/>
    <w:rsid w:val="000B0E9A"/>
    <w:rsid w:val="000B1014"/>
    <w:rsid w:val="000B1A22"/>
    <w:rsid w:val="000B50F0"/>
    <w:rsid w:val="000B6575"/>
    <w:rsid w:val="000B6DCA"/>
    <w:rsid w:val="000B768E"/>
    <w:rsid w:val="000C1FED"/>
    <w:rsid w:val="000C3AE8"/>
    <w:rsid w:val="000C3BDF"/>
    <w:rsid w:val="000C3DCC"/>
    <w:rsid w:val="000C5041"/>
    <w:rsid w:val="000C67E3"/>
    <w:rsid w:val="000C6E19"/>
    <w:rsid w:val="000C6E31"/>
    <w:rsid w:val="000C7E05"/>
    <w:rsid w:val="000D3681"/>
    <w:rsid w:val="000D3C3D"/>
    <w:rsid w:val="000D7480"/>
    <w:rsid w:val="000E0D22"/>
    <w:rsid w:val="000E1C28"/>
    <w:rsid w:val="000E5898"/>
    <w:rsid w:val="000E62AA"/>
    <w:rsid w:val="000F223E"/>
    <w:rsid w:val="000F3655"/>
    <w:rsid w:val="000F57D3"/>
    <w:rsid w:val="000F77F3"/>
    <w:rsid w:val="000F7A9F"/>
    <w:rsid w:val="00100300"/>
    <w:rsid w:val="00103003"/>
    <w:rsid w:val="0011279A"/>
    <w:rsid w:val="00112F95"/>
    <w:rsid w:val="00113E2E"/>
    <w:rsid w:val="001165B2"/>
    <w:rsid w:val="00116DEA"/>
    <w:rsid w:val="00116FE9"/>
    <w:rsid w:val="0011743D"/>
    <w:rsid w:val="00117B73"/>
    <w:rsid w:val="00117F13"/>
    <w:rsid w:val="001259F8"/>
    <w:rsid w:val="001318D5"/>
    <w:rsid w:val="001328BF"/>
    <w:rsid w:val="00134DCD"/>
    <w:rsid w:val="00145CE9"/>
    <w:rsid w:val="00153895"/>
    <w:rsid w:val="00153B74"/>
    <w:rsid w:val="00154181"/>
    <w:rsid w:val="0016319B"/>
    <w:rsid w:val="001634EB"/>
    <w:rsid w:val="00165199"/>
    <w:rsid w:val="00166385"/>
    <w:rsid w:val="0017097E"/>
    <w:rsid w:val="00170E50"/>
    <w:rsid w:val="001751A3"/>
    <w:rsid w:val="001764F5"/>
    <w:rsid w:val="00177BE9"/>
    <w:rsid w:val="00182109"/>
    <w:rsid w:val="00183D85"/>
    <w:rsid w:val="0018576C"/>
    <w:rsid w:val="00192FF2"/>
    <w:rsid w:val="00197302"/>
    <w:rsid w:val="001A0703"/>
    <w:rsid w:val="001A1BBD"/>
    <w:rsid w:val="001A1F38"/>
    <w:rsid w:val="001A2432"/>
    <w:rsid w:val="001A6080"/>
    <w:rsid w:val="001C35DC"/>
    <w:rsid w:val="001C3684"/>
    <w:rsid w:val="001C418C"/>
    <w:rsid w:val="001C4CCF"/>
    <w:rsid w:val="001C6198"/>
    <w:rsid w:val="001C65DA"/>
    <w:rsid w:val="001D0E6B"/>
    <w:rsid w:val="001D3012"/>
    <w:rsid w:val="001D30B6"/>
    <w:rsid w:val="001D41FB"/>
    <w:rsid w:val="001D6B0B"/>
    <w:rsid w:val="001E0C85"/>
    <w:rsid w:val="001E27BD"/>
    <w:rsid w:val="001E2B13"/>
    <w:rsid w:val="001E6B02"/>
    <w:rsid w:val="001F1696"/>
    <w:rsid w:val="001F2680"/>
    <w:rsid w:val="001F34B9"/>
    <w:rsid w:val="001F3720"/>
    <w:rsid w:val="001F3983"/>
    <w:rsid w:val="001F64EA"/>
    <w:rsid w:val="0020173F"/>
    <w:rsid w:val="00203B38"/>
    <w:rsid w:val="00205B7F"/>
    <w:rsid w:val="002067D4"/>
    <w:rsid w:val="00210334"/>
    <w:rsid w:val="0021279E"/>
    <w:rsid w:val="0021435A"/>
    <w:rsid w:val="00215A46"/>
    <w:rsid w:val="002228DC"/>
    <w:rsid w:val="00223DC7"/>
    <w:rsid w:val="00224119"/>
    <w:rsid w:val="0022686D"/>
    <w:rsid w:val="002310DC"/>
    <w:rsid w:val="002338CA"/>
    <w:rsid w:val="00234953"/>
    <w:rsid w:val="00235608"/>
    <w:rsid w:val="00236C8A"/>
    <w:rsid w:val="00242503"/>
    <w:rsid w:val="0024402F"/>
    <w:rsid w:val="00246EEB"/>
    <w:rsid w:val="00247D53"/>
    <w:rsid w:val="00252E16"/>
    <w:rsid w:val="00253FCD"/>
    <w:rsid w:val="00255119"/>
    <w:rsid w:val="002564CB"/>
    <w:rsid w:val="00260068"/>
    <w:rsid w:val="00260151"/>
    <w:rsid w:val="0026023C"/>
    <w:rsid w:val="0026160B"/>
    <w:rsid w:val="002632B3"/>
    <w:rsid w:val="0027167C"/>
    <w:rsid w:val="00276E52"/>
    <w:rsid w:val="0027762F"/>
    <w:rsid w:val="002802F0"/>
    <w:rsid w:val="0028080A"/>
    <w:rsid w:val="002833EA"/>
    <w:rsid w:val="002848F2"/>
    <w:rsid w:val="00286161"/>
    <w:rsid w:val="0029045F"/>
    <w:rsid w:val="002915D1"/>
    <w:rsid w:val="00291C8F"/>
    <w:rsid w:val="002925F5"/>
    <w:rsid w:val="00292B85"/>
    <w:rsid w:val="00295192"/>
    <w:rsid w:val="002959D5"/>
    <w:rsid w:val="002A0A9D"/>
    <w:rsid w:val="002A1E88"/>
    <w:rsid w:val="002A5D92"/>
    <w:rsid w:val="002A6C6D"/>
    <w:rsid w:val="002B19B5"/>
    <w:rsid w:val="002B3A15"/>
    <w:rsid w:val="002C5BD6"/>
    <w:rsid w:val="002C6B3C"/>
    <w:rsid w:val="002D0D68"/>
    <w:rsid w:val="002D2E7F"/>
    <w:rsid w:val="002D37ED"/>
    <w:rsid w:val="002D6968"/>
    <w:rsid w:val="002E1941"/>
    <w:rsid w:val="002E2607"/>
    <w:rsid w:val="002E748F"/>
    <w:rsid w:val="002E7870"/>
    <w:rsid w:val="002F4F4A"/>
    <w:rsid w:val="002F5C8C"/>
    <w:rsid w:val="002F76F6"/>
    <w:rsid w:val="00307884"/>
    <w:rsid w:val="00314E95"/>
    <w:rsid w:val="00315187"/>
    <w:rsid w:val="00315FBE"/>
    <w:rsid w:val="00317AA0"/>
    <w:rsid w:val="00322A37"/>
    <w:rsid w:val="00323C43"/>
    <w:rsid w:val="00326A65"/>
    <w:rsid w:val="00327F91"/>
    <w:rsid w:val="003306A3"/>
    <w:rsid w:val="00331842"/>
    <w:rsid w:val="003319CC"/>
    <w:rsid w:val="00333196"/>
    <w:rsid w:val="003344B9"/>
    <w:rsid w:val="00335C7D"/>
    <w:rsid w:val="00335F48"/>
    <w:rsid w:val="00344699"/>
    <w:rsid w:val="00347F98"/>
    <w:rsid w:val="0035016F"/>
    <w:rsid w:val="00350AFB"/>
    <w:rsid w:val="0035349D"/>
    <w:rsid w:val="003534B1"/>
    <w:rsid w:val="003548DF"/>
    <w:rsid w:val="00355832"/>
    <w:rsid w:val="00361C1C"/>
    <w:rsid w:val="00367FD4"/>
    <w:rsid w:val="00371B38"/>
    <w:rsid w:val="00372D59"/>
    <w:rsid w:val="00374356"/>
    <w:rsid w:val="00374797"/>
    <w:rsid w:val="003748AF"/>
    <w:rsid w:val="003763FC"/>
    <w:rsid w:val="003769F7"/>
    <w:rsid w:val="0038092E"/>
    <w:rsid w:val="00380DD2"/>
    <w:rsid w:val="0038649A"/>
    <w:rsid w:val="003868C4"/>
    <w:rsid w:val="003918A9"/>
    <w:rsid w:val="003945E7"/>
    <w:rsid w:val="00394BE1"/>
    <w:rsid w:val="003A14FA"/>
    <w:rsid w:val="003A23C1"/>
    <w:rsid w:val="003A458D"/>
    <w:rsid w:val="003A48E7"/>
    <w:rsid w:val="003A6A9B"/>
    <w:rsid w:val="003B040C"/>
    <w:rsid w:val="003B1F03"/>
    <w:rsid w:val="003B2130"/>
    <w:rsid w:val="003B3E4C"/>
    <w:rsid w:val="003B5DA5"/>
    <w:rsid w:val="003B6BA5"/>
    <w:rsid w:val="003C0DCD"/>
    <w:rsid w:val="003C0E40"/>
    <w:rsid w:val="003C1847"/>
    <w:rsid w:val="003C6DA4"/>
    <w:rsid w:val="003D1B1E"/>
    <w:rsid w:val="003D43D7"/>
    <w:rsid w:val="003D4CA3"/>
    <w:rsid w:val="003D660A"/>
    <w:rsid w:val="003E0654"/>
    <w:rsid w:val="003E48C6"/>
    <w:rsid w:val="003E4A67"/>
    <w:rsid w:val="003E6C9C"/>
    <w:rsid w:val="003E7394"/>
    <w:rsid w:val="003F0728"/>
    <w:rsid w:val="003F0B5A"/>
    <w:rsid w:val="003F0E81"/>
    <w:rsid w:val="003F1BAF"/>
    <w:rsid w:val="003F2423"/>
    <w:rsid w:val="003F5BB5"/>
    <w:rsid w:val="003F609A"/>
    <w:rsid w:val="003F72A5"/>
    <w:rsid w:val="00400475"/>
    <w:rsid w:val="00403656"/>
    <w:rsid w:val="004166CA"/>
    <w:rsid w:val="004200F1"/>
    <w:rsid w:val="004210B8"/>
    <w:rsid w:val="00422954"/>
    <w:rsid w:val="0042352F"/>
    <w:rsid w:val="0042443D"/>
    <w:rsid w:val="00425D14"/>
    <w:rsid w:val="00430AD6"/>
    <w:rsid w:val="004320CC"/>
    <w:rsid w:val="00432356"/>
    <w:rsid w:val="004340B0"/>
    <w:rsid w:val="00437D99"/>
    <w:rsid w:val="00445150"/>
    <w:rsid w:val="0044684B"/>
    <w:rsid w:val="004612DF"/>
    <w:rsid w:val="00466CD0"/>
    <w:rsid w:val="004833C1"/>
    <w:rsid w:val="004860C3"/>
    <w:rsid w:val="00490891"/>
    <w:rsid w:val="004935B1"/>
    <w:rsid w:val="00496CB5"/>
    <w:rsid w:val="004A3479"/>
    <w:rsid w:val="004A3B03"/>
    <w:rsid w:val="004A517A"/>
    <w:rsid w:val="004A5BA2"/>
    <w:rsid w:val="004A7DC7"/>
    <w:rsid w:val="004B5BE2"/>
    <w:rsid w:val="004B7334"/>
    <w:rsid w:val="004B779A"/>
    <w:rsid w:val="004C2542"/>
    <w:rsid w:val="004C2B6D"/>
    <w:rsid w:val="004C38CD"/>
    <w:rsid w:val="004C4335"/>
    <w:rsid w:val="004C7347"/>
    <w:rsid w:val="004C7A34"/>
    <w:rsid w:val="004D1319"/>
    <w:rsid w:val="004D3E66"/>
    <w:rsid w:val="004E0842"/>
    <w:rsid w:val="004E0C47"/>
    <w:rsid w:val="004E2EBB"/>
    <w:rsid w:val="004E3B1C"/>
    <w:rsid w:val="004E3CB4"/>
    <w:rsid w:val="004F2F1F"/>
    <w:rsid w:val="004F3814"/>
    <w:rsid w:val="004F3A06"/>
    <w:rsid w:val="004F3F68"/>
    <w:rsid w:val="004F6FAF"/>
    <w:rsid w:val="004F7397"/>
    <w:rsid w:val="00501755"/>
    <w:rsid w:val="00503AE0"/>
    <w:rsid w:val="0051073F"/>
    <w:rsid w:val="00511231"/>
    <w:rsid w:val="005128DB"/>
    <w:rsid w:val="00515634"/>
    <w:rsid w:val="00515D15"/>
    <w:rsid w:val="005172FD"/>
    <w:rsid w:val="0051737E"/>
    <w:rsid w:val="00517D3E"/>
    <w:rsid w:val="00521585"/>
    <w:rsid w:val="005252A0"/>
    <w:rsid w:val="0053124A"/>
    <w:rsid w:val="00532745"/>
    <w:rsid w:val="00533D90"/>
    <w:rsid w:val="00533F61"/>
    <w:rsid w:val="0053416B"/>
    <w:rsid w:val="00535DC9"/>
    <w:rsid w:val="00537965"/>
    <w:rsid w:val="00541E0B"/>
    <w:rsid w:val="005511E5"/>
    <w:rsid w:val="005557EC"/>
    <w:rsid w:val="00556612"/>
    <w:rsid w:val="00574225"/>
    <w:rsid w:val="00574485"/>
    <w:rsid w:val="00574832"/>
    <w:rsid w:val="00574A94"/>
    <w:rsid w:val="00577A1A"/>
    <w:rsid w:val="00582593"/>
    <w:rsid w:val="00582708"/>
    <w:rsid w:val="005840D6"/>
    <w:rsid w:val="00584F9A"/>
    <w:rsid w:val="00586CEA"/>
    <w:rsid w:val="005916EF"/>
    <w:rsid w:val="005967F3"/>
    <w:rsid w:val="005A0F2A"/>
    <w:rsid w:val="005A60B5"/>
    <w:rsid w:val="005A691E"/>
    <w:rsid w:val="005B1613"/>
    <w:rsid w:val="005B2D8C"/>
    <w:rsid w:val="005B2DC1"/>
    <w:rsid w:val="005B51CB"/>
    <w:rsid w:val="005B5966"/>
    <w:rsid w:val="005C2A2C"/>
    <w:rsid w:val="005C38A8"/>
    <w:rsid w:val="005C6560"/>
    <w:rsid w:val="005D0DAF"/>
    <w:rsid w:val="005D1055"/>
    <w:rsid w:val="005D4A05"/>
    <w:rsid w:val="005D55F3"/>
    <w:rsid w:val="005D57BA"/>
    <w:rsid w:val="005D6FCD"/>
    <w:rsid w:val="005E3F09"/>
    <w:rsid w:val="005F4A47"/>
    <w:rsid w:val="006000A3"/>
    <w:rsid w:val="00604170"/>
    <w:rsid w:val="0060675C"/>
    <w:rsid w:val="00606BFF"/>
    <w:rsid w:val="00607E5C"/>
    <w:rsid w:val="00611B61"/>
    <w:rsid w:val="00612460"/>
    <w:rsid w:val="006148DA"/>
    <w:rsid w:val="00615211"/>
    <w:rsid w:val="00620576"/>
    <w:rsid w:val="0062454F"/>
    <w:rsid w:val="00624863"/>
    <w:rsid w:val="00625F8B"/>
    <w:rsid w:val="00630893"/>
    <w:rsid w:val="0063454A"/>
    <w:rsid w:val="00634683"/>
    <w:rsid w:val="00637367"/>
    <w:rsid w:val="00637E03"/>
    <w:rsid w:val="00640013"/>
    <w:rsid w:val="0064032B"/>
    <w:rsid w:val="00642A84"/>
    <w:rsid w:val="00642D4E"/>
    <w:rsid w:val="0064662B"/>
    <w:rsid w:val="00647CFE"/>
    <w:rsid w:val="0065388A"/>
    <w:rsid w:val="006540CD"/>
    <w:rsid w:val="006613B0"/>
    <w:rsid w:val="0066350A"/>
    <w:rsid w:val="00664534"/>
    <w:rsid w:val="00664BD4"/>
    <w:rsid w:val="0066597B"/>
    <w:rsid w:val="00665A00"/>
    <w:rsid w:val="00666EBD"/>
    <w:rsid w:val="00672BD8"/>
    <w:rsid w:val="00674E8E"/>
    <w:rsid w:val="00682499"/>
    <w:rsid w:val="006839A1"/>
    <w:rsid w:val="00684922"/>
    <w:rsid w:val="00691686"/>
    <w:rsid w:val="00691884"/>
    <w:rsid w:val="00695B7A"/>
    <w:rsid w:val="00696C66"/>
    <w:rsid w:val="00696E31"/>
    <w:rsid w:val="00697215"/>
    <w:rsid w:val="006A1394"/>
    <w:rsid w:val="006A1ABD"/>
    <w:rsid w:val="006A2E22"/>
    <w:rsid w:val="006A3747"/>
    <w:rsid w:val="006A6079"/>
    <w:rsid w:val="006A7163"/>
    <w:rsid w:val="006B06BF"/>
    <w:rsid w:val="006B1337"/>
    <w:rsid w:val="006B2878"/>
    <w:rsid w:val="006B2F9C"/>
    <w:rsid w:val="006B6C30"/>
    <w:rsid w:val="006B6F45"/>
    <w:rsid w:val="006B77FE"/>
    <w:rsid w:val="006B7AD2"/>
    <w:rsid w:val="006C1E8D"/>
    <w:rsid w:val="006C6554"/>
    <w:rsid w:val="006C7786"/>
    <w:rsid w:val="006C7F2A"/>
    <w:rsid w:val="006D122A"/>
    <w:rsid w:val="006D5CC7"/>
    <w:rsid w:val="006D6A0A"/>
    <w:rsid w:val="006E1A98"/>
    <w:rsid w:val="006E39C2"/>
    <w:rsid w:val="006F309A"/>
    <w:rsid w:val="006F3658"/>
    <w:rsid w:val="006F6C91"/>
    <w:rsid w:val="006F7633"/>
    <w:rsid w:val="007024BE"/>
    <w:rsid w:val="0070327C"/>
    <w:rsid w:val="00703806"/>
    <w:rsid w:val="0070688C"/>
    <w:rsid w:val="0071146C"/>
    <w:rsid w:val="00712766"/>
    <w:rsid w:val="007133A1"/>
    <w:rsid w:val="0071388E"/>
    <w:rsid w:val="00714B68"/>
    <w:rsid w:val="00715442"/>
    <w:rsid w:val="0071684B"/>
    <w:rsid w:val="00720C59"/>
    <w:rsid w:val="007347F6"/>
    <w:rsid w:val="007376EA"/>
    <w:rsid w:val="00740EC5"/>
    <w:rsid w:val="007413A8"/>
    <w:rsid w:val="00742B4F"/>
    <w:rsid w:val="00744739"/>
    <w:rsid w:val="007456B2"/>
    <w:rsid w:val="00750B58"/>
    <w:rsid w:val="007529D4"/>
    <w:rsid w:val="00752DDA"/>
    <w:rsid w:val="0075360D"/>
    <w:rsid w:val="00755E01"/>
    <w:rsid w:val="00756B61"/>
    <w:rsid w:val="007576DA"/>
    <w:rsid w:val="00762094"/>
    <w:rsid w:val="00765BBF"/>
    <w:rsid w:val="00767ABF"/>
    <w:rsid w:val="00773D64"/>
    <w:rsid w:val="00775A90"/>
    <w:rsid w:val="00781113"/>
    <w:rsid w:val="00781600"/>
    <w:rsid w:val="007843E8"/>
    <w:rsid w:val="007852C5"/>
    <w:rsid w:val="0078572D"/>
    <w:rsid w:val="007907A6"/>
    <w:rsid w:val="00792721"/>
    <w:rsid w:val="00792E0B"/>
    <w:rsid w:val="0079328B"/>
    <w:rsid w:val="0079329B"/>
    <w:rsid w:val="00795792"/>
    <w:rsid w:val="00797864"/>
    <w:rsid w:val="007A7F08"/>
    <w:rsid w:val="007B2B45"/>
    <w:rsid w:val="007B2F9D"/>
    <w:rsid w:val="007C15C8"/>
    <w:rsid w:val="007C3430"/>
    <w:rsid w:val="007C703B"/>
    <w:rsid w:val="007D0E2C"/>
    <w:rsid w:val="007D3F58"/>
    <w:rsid w:val="007D54E7"/>
    <w:rsid w:val="007D73F0"/>
    <w:rsid w:val="007E0F0E"/>
    <w:rsid w:val="007E205B"/>
    <w:rsid w:val="007E3107"/>
    <w:rsid w:val="007E3B1C"/>
    <w:rsid w:val="007E6DB8"/>
    <w:rsid w:val="007F247F"/>
    <w:rsid w:val="007F7536"/>
    <w:rsid w:val="008014C1"/>
    <w:rsid w:val="00806CB4"/>
    <w:rsid w:val="00807566"/>
    <w:rsid w:val="008107BF"/>
    <w:rsid w:val="00811C0F"/>
    <w:rsid w:val="008160AE"/>
    <w:rsid w:val="008249C8"/>
    <w:rsid w:val="0083195D"/>
    <w:rsid w:val="0083657E"/>
    <w:rsid w:val="008440B1"/>
    <w:rsid w:val="00852FC4"/>
    <w:rsid w:val="00860847"/>
    <w:rsid w:val="00860F52"/>
    <w:rsid w:val="00862A0F"/>
    <w:rsid w:val="008659A9"/>
    <w:rsid w:val="00865D7F"/>
    <w:rsid w:val="0086777C"/>
    <w:rsid w:val="0087115E"/>
    <w:rsid w:val="00871D7D"/>
    <w:rsid w:val="00872AED"/>
    <w:rsid w:val="00873F26"/>
    <w:rsid w:val="008759F6"/>
    <w:rsid w:val="00876751"/>
    <w:rsid w:val="00876EA8"/>
    <w:rsid w:val="00880831"/>
    <w:rsid w:val="00881278"/>
    <w:rsid w:val="008816E8"/>
    <w:rsid w:val="00882266"/>
    <w:rsid w:val="00885924"/>
    <w:rsid w:val="00890A80"/>
    <w:rsid w:val="0089328D"/>
    <w:rsid w:val="00894A4D"/>
    <w:rsid w:val="00895E03"/>
    <w:rsid w:val="00896965"/>
    <w:rsid w:val="00896B13"/>
    <w:rsid w:val="00897CD5"/>
    <w:rsid w:val="00897D07"/>
    <w:rsid w:val="00897E7E"/>
    <w:rsid w:val="008A0607"/>
    <w:rsid w:val="008A06FE"/>
    <w:rsid w:val="008A1A68"/>
    <w:rsid w:val="008A3199"/>
    <w:rsid w:val="008A4940"/>
    <w:rsid w:val="008A5A0A"/>
    <w:rsid w:val="008A6D32"/>
    <w:rsid w:val="008C1342"/>
    <w:rsid w:val="008C2012"/>
    <w:rsid w:val="008C3E9A"/>
    <w:rsid w:val="008C7606"/>
    <w:rsid w:val="008C76BE"/>
    <w:rsid w:val="008D1173"/>
    <w:rsid w:val="008D168B"/>
    <w:rsid w:val="008D4BBA"/>
    <w:rsid w:val="008D6C6E"/>
    <w:rsid w:val="008D758C"/>
    <w:rsid w:val="008E0821"/>
    <w:rsid w:val="008E40FA"/>
    <w:rsid w:val="008E476E"/>
    <w:rsid w:val="008E5657"/>
    <w:rsid w:val="008E62DA"/>
    <w:rsid w:val="008E779B"/>
    <w:rsid w:val="008E7A71"/>
    <w:rsid w:val="008E7EC3"/>
    <w:rsid w:val="008F5169"/>
    <w:rsid w:val="008F5932"/>
    <w:rsid w:val="008F5DBB"/>
    <w:rsid w:val="008F6698"/>
    <w:rsid w:val="008F685F"/>
    <w:rsid w:val="009043BC"/>
    <w:rsid w:val="0090536D"/>
    <w:rsid w:val="009075FE"/>
    <w:rsid w:val="0091345F"/>
    <w:rsid w:val="00917582"/>
    <w:rsid w:val="0092043A"/>
    <w:rsid w:val="009214C2"/>
    <w:rsid w:val="00921FE5"/>
    <w:rsid w:val="00922EC3"/>
    <w:rsid w:val="00925FED"/>
    <w:rsid w:val="009319A9"/>
    <w:rsid w:val="00932D20"/>
    <w:rsid w:val="00935397"/>
    <w:rsid w:val="0093710A"/>
    <w:rsid w:val="0094032A"/>
    <w:rsid w:val="00940AA4"/>
    <w:rsid w:val="00942629"/>
    <w:rsid w:val="009432F7"/>
    <w:rsid w:val="00944AAA"/>
    <w:rsid w:val="00951277"/>
    <w:rsid w:val="00952891"/>
    <w:rsid w:val="00954D15"/>
    <w:rsid w:val="00956057"/>
    <w:rsid w:val="00960E5F"/>
    <w:rsid w:val="00965509"/>
    <w:rsid w:val="00971AE9"/>
    <w:rsid w:val="00972357"/>
    <w:rsid w:val="0097725B"/>
    <w:rsid w:val="009824B9"/>
    <w:rsid w:val="00983983"/>
    <w:rsid w:val="00985533"/>
    <w:rsid w:val="009937D4"/>
    <w:rsid w:val="009939E2"/>
    <w:rsid w:val="00996FD2"/>
    <w:rsid w:val="009A2047"/>
    <w:rsid w:val="009A4884"/>
    <w:rsid w:val="009B0029"/>
    <w:rsid w:val="009B2AC1"/>
    <w:rsid w:val="009B40F8"/>
    <w:rsid w:val="009B7A6F"/>
    <w:rsid w:val="009C2D41"/>
    <w:rsid w:val="009C4679"/>
    <w:rsid w:val="009C78A5"/>
    <w:rsid w:val="009D232D"/>
    <w:rsid w:val="009D23D6"/>
    <w:rsid w:val="009D3EEC"/>
    <w:rsid w:val="009D7704"/>
    <w:rsid w:val="009E06B4"/>
    <w:rsid w:val="009E1FC1"/>
    <w:rsid w:val="009F15A5"/>
    <w:rsid w:val="009F2DDF"/>
    <w:rsid w:val="009F7259"/>
    <w:rsid w:val="00A05C16"/>
    <w:rsid w:val="00A0681F"/>
    <w:rsid w:val="00A06F6B"/>
    <w:rsid w:val="00A071F8"/>
    <w:rsid w:val="00A10C0B"/>
    <w:rsid w:val="00A13468"/>
    <w:rsid w:val="00A1397B"/>
    <w:rsid w:val="00A210A2"/>
    <w:rsid w:val="00A23E2E"/>
    <w:rsid w:val="00A258C8"/>
    <w:rsid w:val="00A27150"/>
    <w:rsid w:val="00A35660"/>
    <w:rsid w:val="00A3736E"/>
    <w:rsid w:val="00A40C9A"/>
    <w:rsid w:val="00A419D1"/>
    <w:rsid w:val="00A43715"/>
    <w:rsid w:val="00A44685"/>
    <w:rsid w:val="00A5001B"/>
    <w:rsid w:val="00A51044"/>
    <w:rsid w:val="00A562C2"/>
    <w:rsid w:val="00A56D18"/>
    <w:rsid w:val="00A600F7"/>
    <w:rsid w:val="00A6173B"/>
    <w:rsid w:val="00A6419D"/>
    <w:rsid w:val="00A6628E"/>
    <w:rsid w:val="00A7033B"/>
    <w:rsid w:val="00A70B8E"/>
    <w:rsid w:val="00A70BAC"/>
    <w:rsid w:val="00A714F4"/>
    <w:rsid w:val="00A71589"/>
    <w:rsid w:val="00A729AE"/>
    <w:rsid w:val="00A824DE"/>
    <w:rsid w:val="00A916E3"/>
    <w:rsid w:val="00A9269B"/>
    <w:rsid w:val="00A9354F"/>
    <w:rsid w:val="00A944BC"/>
    <w:rsid w:val="00A9481A"/>
    <w:rsid w:val="00A94D18"/>
    <w:rsid w:val="00A95588"/>
    <w:rsid w:val="00A96CDE"/>
    <w:rsid w:val="00A9797B"/>
    <w:rsid w:val="00AA06D7"/>
    <w:rsid w:val="00AA31CB"/>
    <w:rsid w:val="00AB068E"/>
    <w:rsid w:val="00AB3AFB"/>
    <w:rsid w:val="00AB4CDD"/>
    <w:rsid w:val="00AB6BC3"/>
    <w:rsid w:val="00AC3003"/>
    <w:rsid w:val="00AD1A28"/>
    <w:rsid w:val="00AD1E57"/>
    <w:rsid w:val="00AD289B"/>
    <w:rsid w:val="00AD617D"/>
    <w:rsid w:val="00AD651A"/>
    <w:rsid w:val="00AE170F"/>
    <w:rsid w:val="00AE1C34"/>
    <w:rsid w:val="00AE2B84"/>
    <w:rsid w:val="00AE40C4"/>
    <w:rsid w:val="00AE611C"/>
    <w:rsid w:val="00AE6CE7"/>
    <w:rsid w:val="00AE79B5"/>
    <w:rsid w:val="00AF1412"/>
    <w:rsid w:val="00AF15A3"/>
    <w:rsid w:val="00AF43A5"/>
    <w:rsid w:val="00AF48E2"/>
    <w:rsid w:val="00AF7009"/>
    <w:rsid w:val="00B03FF7"/>
    <w:rsid w:val="00B04E7B"/>
    <w:rsid w:val="00B125CF"/>
    <w:rsid w:val="00B134AC"/>
    <w:rsid w:val="00B14398"/>
    <w:rsid w:val="00B14E4E"/>
    <w:rsid w:val="00B21CF8"/>
    <w:rsid w:val="00B2262B"/>
    <w:rsid w:val="00B234AC"/>
    <w:rsid w:val="00B24B7D"/>
    <w:rsid w:val="00B2510B"/>
    <w:rsid w:val="00B27B21"/>
    <w:rsid w:val="00B3203D"/>
    <w:rsid w:val="00B36A5A"/>
    <w:rsid w:val="00B44966"/>
    <w:rsid w:val="00B50109"/>
    <w:rsid w:val="00B50225"/>
    <w:rsid w:val="00B5033F"/>
    <w:rsid w:val="00B56D18"/>
    <w:rsid w:val="00B6733C"/>
    <w:rsid w:val="00B7187D"/>
    <w:rsid w:val="00B847B6"/>
    <w:rsid w:val="00B86BC6"/>
    <w:rsid w:val="00B9005D"/>
    <w:rsid w:val="00B90502"/>
    <w:rsid w:val="00B929D0"/>
    <w:rsid w:val="00BA0FBD"/>
    <w:rsid w:val="00BB1293"/>
    <w:rsid w:val="00BB4FD6"/>
    <w:rsid w:val="00BB50E1"/>
    <w:rsid w:val="00BB5613"/>
    <w:rsid w:val="00BB5626"/>
    <w:rsid w:val="00BB5C29"/>
    <w:rsid w:val="00BB7662"/>
    <w:rsid w:val="00BC2648"/>
    <w:rsid w:val="00BC6455"/>
    <w:rsid w:val="00BC718B"/>
    <w:rsid w:val="00BC74B4"/>
    <w:rsid w:val="00BD387D"/>
    <w:rsid w:val="00BD3FEF"/>
    <w:rsid w:val="00BE08BC"/>
    <w:rsid w:val="00BE096E"/>
    <w:rsid w:val="00BE1368"/>
    <w:rsid w:val="00BE4823"/>
    <w:rsid w:val="00BE518F"/>
    <w:rsid w:val="00BE7C32"/>
    <w:rsid w:val="00BF226E"/>
    <w:rsid w:val="00BF3B57"/>
    <w:rsid w:val="00BF42F9"/>
    <w:rsid w:val="00BF5805"/>
    <w:rsid w:val="00BF6A20"/>
    <w:rsid w:val="00BF77A0"/>
    <w:rsid w:val="00C000F9"/>
    <w:rsid w:val="00C00763"/>
    <w:rsid w:val="00C02FA8"/>
    <w:rsid w:val="00C103F8"/>
    <w:rsid w:val="00C11027"/>
    <w:rsid w:val="00C1414A"/>
    <w:rsid w:val="00C2098C"/>
    <w:rsid w:val="00C2187D"/>
    <w:rsid w:val="00C241F4"/>
    <w:rsid w:val="00C276D2"/>
    <w:rsid w:val="00C303FA"/>
    <w:rsid w:val="00C31118"/>
    <w:rsid w:val="00C314E5"/>
    <w:rsid w:val="00C31A7C"/>
    <w:rsid w:val="00C31C02"/>
    <w:rsid w:val="00C32496"/>
    <w:rsid w:val="00C3514B"/>
    <w:rsid w:val="00C37E59"/>
    <w:rsid w:val="00C402BB"/>
    <w:rsid w:val="00C4090D"/>
    <w:rsid w:val="00C418A7"/>
    <w:rsid w:val="00C424A1"/>
    <w:rsid w:val="00C424B3"/>
    <w:rsid w:val="00C43A54"/>
    <w:rsid w:val="00C44C36"/>
    <w:rsid w:val="00C46A3F"/>
    <w:rsid w:val="00C46DE0"/>
    <w:rsid w:val="00C4719D"/>
    <w:rsid w:val="00C47AD9"/>
    <w:rsid w:val="00C54F9C"/>
    <w:rsid w:val="00C6053C"/>
    <w:rsid w:val="00C62E18"/>
    <w:rsid w:val="00C6606A"/>
    <w:rsid w:val="00C66112"/>
    <w:rsid w:val="00C67AA9"/>
    <w:rsid w:val="00C70509"/>
    <w:rsid w:val="00C707A1"/>
    <w:rsid w:val="00C723B1"/>
    <w:rsid w:val="00C74857"/>
    <w:rsid w:val="00C80631"/>
    <w:rsid w:val="00C93A66"/>
    <w:rsid w:val="00C95294"/>
    <w:rsid w:val="00C9632A"/>
    <w:rsid w:val="00C963C5"/>
    <w:rsid w:val="00C96ACC"/>
    <w:rsid w:val="00CA428A"/>
    <w:rsid w:val="00CA797C"/>
    <w:rsid w:val="00CB04F8"/>
    <w:rsid w:val="00CB55E7"/>
    <w:rsid w:val="00CC0C21"/>
    <w:rsid w:val="00CD737D"/>
    <w:rsid w:val="00CD7910"/>
    <w:rsid w:val="00CE0035"/>
    <w:rsid w:val="00CF08B0"/>
    <w:rsid w:val="00CF1941"/>
    <w:rsid w:val="00CF1FA8"/>
    <w:rsid w:val="00CF494E"/>
    <w:rsid w:val="00CF4981"/>
    <w:rsid w:val="00CF4D56"/>
    <w:rsid w:val="00CF52FD"/>
    <w:rsid w:val="00CF54AF"/>
    <w:rsid w:val="00CF71D3"/>
    <w:rsid w:val="00D02927"/>
    <w:rsid w:val="00D03C1F"/>
    <w:rsid w:val="00D06802"/>
    <w:rsid w:val="00D07423"/>
    <w:rsid w:val="00D076D7"/>
    <w:rsid w:val="00D118BD"/>
    <w:rsid w:val="00D16D16"/>
    <w:rsid w:val="00D172D2"/>
    <w:rsid w:val="00D20916"/>
    <w:rsid w:val="00D22968"/>
    <w:rsid w:val="00D22C5A"/>
    <w:rsid w:val="00D254EA"/>
    <w:rsid w:val="00D257EA"/>
    <w:rsid w:val="00D26810"/>
    <w:rsid w:val="00D272A6"/>
    <w:rsid w:val="00D310FE"/>
    <w:rsid w:val="00D332C0"/>
    <w:rsid w:val="00D348E6"/>
    <w:rsid w:val="00D35DBE"/>
    <w:rsid w:val="00D44332"/>
    <w:rsid w:val="00D44E45"/>
    <w:rsid w:val="00D451FB"/>
    <w:rsid w:val="00D5179C"/>
    <w:rsid w:val="00D51D92"/>
    <w:rsid w:val="00D547C5"/>
    <w:rsid w:val="00D54A19"/>
    <w:rsid w:val="00D57B23"/>
    <w:rsid w:val="00D612CA"/>
    <w:rsid w:val="00D65DB0"/>
    <w:rsid w:val="00D7184C"/>
    <w:rsid w:val="00D72A59"/>
    <w:rsid w:val="00D8067D"/>
    <w:rsid w:val="00D90868"/>
    <w:rsid w:val="00D90F7A"/>
    <w:rsid w:val="00D91ABA"/>
    <w:rsid w:val="00D929F3"/>
    <w:rsid w:val="00D95934"/>
    <w:rsid w:val="00DA0E21"/>
    <w:rsid w:val="00DA0F96"/>
    <w:rsid w:val="00DA1DE9"/>
    <w:rsid w:val="00DA288E"/>
    <w:rsid w:val="00DA760A"/>
    <w:rsid w:val="00DB0838"/>
    <w:rsid w:val="00DB0BD0"/>
    <w:rsid w:val="00DB0E50"/>
    <w:rsid w:val="00DB2FEE"/>
    <w:rsid w:val="00DC0A50"/>
    <w:rsid w:val="00DC1533"/>
    <w:rsid w:val="00DC26E4"/>
    <w:rsid w:val="00DC2ED5"/>
    <w:rsid w:val="00DC3980"/>
    <w:rsid w:val="00DC3EDC"/>
    <w:rsid w:val="00DC6CA9"/>
    <w:rsid w:val="00DC7AA1"/>
    <w:rsid w:val="00DD1C77"/>
    <w:rsid w:val="00DD2199"/>
    <w:rsid w:val="00DD38D7"/>
    <w:rsid w:val="00DD47A6"/>
    <w:rsid w:val="00DD4F4C"/>
    <w:rsid w:val="00DE1D90"/>
    <w:rsid w:val="00DE1DBE"/>
    <w:rsid w:val="00DE2622"/>
    <w:rsid w:val="00DE2F6C"/>
    <w:rsid w:val="00DE3477"/>
    <w:rsid w:val="00DE3ADA"/>
    <w:rsid w:val="00DE518B"/>
    <w:rsid w:val="00DE5B8F"/>
    <w:rsid w:val="00DE6115"/>
    <w:rsid w:val="00DF2B33"/>
    <w:rsid w:val="00DF323F"/>
    <w:rsid w:val="00DF65FC"/>
    <w:rsid w:val="00E001CE"/>
    <w:rsid w:val="00E0049C"/>
    <w:rsid w:val="00E016EC"/>
    <w:rsid w:val="00E058C5"/>
    <w:rsid w:val="00E146FB"/>
    <w:rsid w:val="00E158AB"/>
    <w:rsid w:val="00E16931"/>
    <w:rsid w:val="00E17CB3"/>
    <w:rsid w:val="00E2132D"/>
    <w:rsid w:val="00E21869"/>
    <w:rsid w:val="00E21FA3"/>
    <w:rsid w:val="00E26904"/>
    <w:rsid w:val="00E32027"/>
    <w:rsid w:val="00E34814"/>
    <w:rsid w:val="00E36D6B"/>
    <w:rsid w:val="00E36EC8"/>
    <w:rsid w:val="00E440B0"/>
    <w:rsid w:val="00E47132"/>
    <w:rsid w:val="00E5062C"/>
    <w:rsid w:val="00E5347D"/>
    <w:rsid w:val="00E5483D"/>
    <w:rsid w:val="00E578A6"/>
    <w:rsid w:val="00E57EC3"/>
    <w:rsid w:val="00E65565"/>
    <w:rsid w:val="00E6692A"/>
    <w:rsid w:val="00E6751B"/>
    <w:rsid w:val="00E727B4"/>
    <w:rsid w:val="00E74FFF"/>
    <w:rsid w:val="00E8095E"/>
    <w:rsid w:val="00E81AB6"/>
    <w:rsid w:val="00E83290"/>
    <w:rsid w:val="00E84860"/>
    <w:rsid w:val="00E849F7"/>
    <w:rsid w:val="00E86A5D"/>
    <w:rsid w:val="00E92F8E"/>
    <w:rsid w:val="00E953D5"/>
    <w:rsid w:val="00E95BE8"/>
    <w:rsid w:val="00E970D0"/>
    <w:rsid w:val="00E9799A"/>
    <w:rsid w:val="00E97E0E"/>
    <w:rsid w:val="00EA06B8"/>
    <w:rsid w:val="00EA0711"/>
    <w:rsid w:val="00EA354D"/>
    <w:rsid w:val="00EA4AA1"/>
    <w:rsid w:val="00EC40ED"/>
    <w:rsid w:val="00EC5D69"/>
    <w:rsid w:val="00EC74AF"/>
    <w:rsid w:val="00ED206E"/>
    <w:rsid w:val="00ED2648"/>
    <w:rsid w:val="00ED5211"/>
    <w:rsid w:val="00ED6BD4"/>
    <w:rsid w:val="00ED757C"/>
    <w:rsid w:val="00EE0576"/>
    <w:rsid w:val="00EE22A3"/>
    <w:rsid w:val="00EF3A30"/>
    <w:rsid w:val="00EF4441"/>
    <w:rsid w:val="00EF5051"/>
    <w:rsid w:val="00EF5558"/>
    <w:rsid w:val="00EF64D1"/>
    <w:rsid w:val="00F00153"/>
    <w:rsid w:val="00F024CC"/>
    <w:rsid w:val="00F04F20"/>
    <w:rsid w:val="00F07410"/>
    <w:rsid w:val="00F12802"/>
    <w:rsid w:val="00F1449F"/>
    <w:rsid w:val="00F14C79"/>
    <w:rsid w:val="00F1774E"/>
    <w:rsid w:val="00F21941"/>
    <w:rsid w:val="00F21CA0"/>
    <w:rsid w:val="00F222A8"/>
    <w:rsid w:val="00F229FB"/>
    <w:rsid w:val="00F267E8"/>
    <w:rsid w:val="00F26FE8"/>
    <w:rsid w:val="00F27156"/>
    <w:rsid w:val="00F305E2"/>
    <w:rsid w:val="00F30CC6"/>
    <w:rsid w:val="00F32261"/>
    <w:rsid w:val="00F34509"/>
    <w:rsid w:val="00F37198"/>
    <w:rsid w:val="00F378C6"/>
    <w:rsid w:val="00F37B84"/>
    <w:rsid w:val="00F40BAD"/>
    <w:rsid w:val="00F45281"/>
    <w:rsid w:val="00F4601B"/>
    <w:rsid w:val="00F4648B"/>
    <w:rsid w:val="00F51736"/>
    <w:rsid w:val="00F517B4"/>
    <w:rsid w:val="00F51941"/>
    <w:rsid w:val="00F52CD5"/>
    <w:rsid w:val="00F54A1E"/>
    <w:rsid w:val="00F6069D"/>
    <w:rsid w:val="00F6241C"/>
    <w:rsid w:val="00F64574"/>
    <w:rsid w:val="00F66C87"/>
    <w:rsid w:val="00F77705"/>
    <w:rsid w:val="00F77E7C"/>
    <w:rsid w:val="00F81A29"/>
    <w:rsid w:val="00F82003"/>
    <w:rsid w:val="00F87FD0"/>
    <w:rsid w:val="00F9051A"/>
    <w:rsid w:val="00F921F2"/>
    <w:rsid w:val="00F9606C"/>
    <w:rsid w:val="00F970EF"/>
    <w:rsid w:val="00FA08C6"/>
    <w:rsid w:val="00FA2ADE"/>
    <w:rsid w:val="00FA3CB1"/>
    <w:rsid w:val="00FA4FA3"/>
    <w:rsid w:val="00FA713C"/>
    <w:rsid w:val="00FA7E7F"/>
    <w:rsid w:val="00FB100D"/>
    <w:rsid w:val="00FB1E3D"/>
    <w:rsid w:val="00FB5B08"/>
    <w:rsid w:val="00FB735E"/>
    <w:rsid w:val="00FC086F"/>
    <w:rsid w:val="00FC2A4F"/>
    <w:rsid w:val="00FC2D26"/>
    <w:rsid w:val="00FC47B2"/>
    <w:rsid w:val="00FD13D2"/>
    <w:rsid w:val="00FD1DE8"/>
    <w:rsid w:val="00FD327E"/>
    <w:rsid w:val="00FD3609"/>
    <w:rsid w:val="00FD4E4F"/>
    <w:rsid w:val="00FD58DF"/>
    <w:rsid w:val="00FD658D"/>
    <w:rsid w:val="00FE6E6E"/>
    <w:rsid w:val="00FE785A"/>
    <w:rsid w:val="00FF2D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9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11E5"/>
    <w:pPr>
      <w:spacing w:after="0" w:line="240" w:lineRule="auto"/>
      <w:jc w:val="both"/>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2B3A15"/>
    <w:pPr>
      <w:keepNext/>
      <w:ind w:firstLine="720"/>
      <w:jc w:val="center"/>
      <w:outlineLvl w:val="0"/>
    </w:pPr>
    <w:rPr>
      <w:b/>
      <w:sz w:val="24"/>
      <w:szCs w:val="24"/>
    </w:rPr>
  </w:style>
  <w:style w:type="paragraph" w:styleId="2">
    <w:name w:val="heading 2"/>
    <w:basedOn w:val="a"/>
    <w:next w:val="a"/>
    <w:link w:val="20"/>
    <w:qFormat/>
    <w:rsid w:val="002B3A15"/>
    <w:pPr>
      <w:keepNext/>
      <w:jc w:val="center"/>
      <w:outlineLvl w:val="1"/>
    </w:pPr>
    <w:rPr>
      <w:b/>
      <w:sz w:val="24"/>
      <w:szCs w:val="24"/>
    </w:rPr>
  </w:style>
  <w:style w:type="paragraph" w:styleId="3">
    <w:name w:val="heading 3"/>
    <w:basedOn w:val="a"/>
    <w:next w:val="a"/>
    <w:link w:val="30"/>
    <w:qFormat/>
    <w:rsid w:val="002B3A15"/>
    <w:pPr>
      <w:keepNext/>
      <w:spacing w:before="240" w:after="60"/>
      <w:jc w:val="left"/>
      <w:outlineLvl w:val="2"/>
    </w:pPr>
    <w:rPr>
      <w:rFonts w:ascii="Arial" w:hAnsi="Arial" w:cs="Arial"/>
      <w:b/>
      <w:bCs/>
      <w:sz w:val="26"/>
      <w:szCs w:val="26"/>
      <w:lang w:val="ru-RU"/>
    </w:rPr>
  </w:style>
  <w:style w:type="paragraph" w:styleId="4">
    <w:name w:val="heading 4"/>
    <w:basedOn w:val="a"/>
    <w:next w:val="a"/>
    <w:link w:val="40"/>
    <w:qFormat/>
    <w:rsid w:val="002B3A15"/>
    <w:pPr>
      <w:keepNext/>
      <w:spacing w:before="240" w:after="60"/>
      <w:outlineLvl w:val="3"/>
    </w:pPr>
    <w:rPr>
      <w:b/>
      <w:bCs/>
      <w:szCs w:val="28"/>
    </w:rPr>
  </w:style>
  <w:style w:type="paragraph" w:styleId="5">
    <w:name w:val="heading 5"/>
    <w:basedOn w:val="a"/>
    <w:next w:val="a"/>
    <w:link w:val="50"/>
    <w:qFormat/>
    <w:rsid w:val="002B3A15"/>
    <w:pPr>
      <w:spacing w:before="240" w:after="60"/>
      <w:outlineLvl w:val="4"/>
    </w:pPr>
    <w:rPr>
      <w:b/>
      <w:bCs/>
      <w:i/>
      <w:iCs/>
      <w:sz w:val="26"/>
      <w:szCs w:val="26"/>
    </w:rPr>
  </w:style>
  <w:style w:type="paragraph" w:styleId="6">
    <w:name w:val="heading 6"/>
    <w:basedOn w:val="a"/>
    <w:next w:val="a"/>
    <w:link w:val="60"/>
    <w:qFormat/>
    <w:rsid w:val="002B3A15"/>
    <w:pPr>
      <w:spacing w:before="240" w:after="60"/>
      <w:outlineLvl w:val="5"/>
    </w:pPr>
    <w:rPr>
      <w:rFonts w:ascii="Calibri" w:hAnsi="Calibri"/>
      <w:b/>
      <w:bCs/>
      <w:sz w:val="20"/>
    </w:rPr>
  </w:style>
  <w:style w:type="paragraph" w:styleId="7">
    <w:name w:val="heading 7"/>
    <w:basedOn w:val="a"/>
    <w:next w:val="a"/>
    <w:link w:val="70"/>
    <w:qFormat/>
    <w:rsid w:val="002B3A15"/>
    <w:pPr>
      <w:spacing w:before="240" w:after="60"/>
      <w:outlineLvl w:val="6"/>
    </w:pPr>
    <w:rPr>
      <w:sz w:val="24"/>
      <w:szCs w:val="24"/>
    </w:rPr>
  </w:style>
  <w:style w:type="paragraph" w:styleId="8">
    <w:name w:val="heading 8"/>
    <w:basedOn w:val="a"/>
    <w:next w:val="a"/>
    <w:link w:val="80"/>
    <w:qFormat/>
    <w:rsid w:val="002B3A15"/>
    <w:pPr>
      <w:spacing w:before="240" w:after="60"/>
      <w:outlineLvl w:val="7"/>
    </w:pPr>
    <w:rPr>
      <w:i/>
      <w:iCs/>
      <w:sz w:val="24"/>
      <w:szCs w:val="24"/>
    </w:rPr>
  </w:style>
  <w:style w:type="paragraph" w:styleId="9">
    <w:name w:val="heading 9"/>
    <w:basedOn w:val="a"/>
    <w:next w:val="a"/>
    <w:link w:val="90"/>
    <w:qFormat/>
    <w:rsid w:val="002B3A15"/>
    <w:pPr>
      <w:spacing w:before="240" w:after="60"/>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B3A15"/>
    <w:rPr>
      <w:rFonts w:ascii="Times New Roman" w:eastAsia="Times New Roman" w:hAnsi="Times New Roman" w:cs="Times New Roman"/>
      <w:b/>
      <w:sz w:val="24"/>
      <w:szCs w:val="24"/>
      <w:lang w:eastAsia="ru-RU"/>
    </w:rPr>
  </w:style>
  <w:style w:type="character" w:customStyle="1" w:styleId="20">
    <w:name w:val="Заголовок 2 Знак"/>
    <w:basedOn w:val="a0"/>
    <w:link w:val="2"/>
    <w:rsid w:val="002B3A15"/>
    <w:rPr>
      <w:rFonts w:ascii="Times New Roman" w:eastAsia="Times New Roman" w:hAnsi="Times New Roman" w:cs="Times New Roman"/>
      <w:b/>
      <w:sz w:val="24"/>
      <w:szCs w:val="24"/>
      <w:lang w:eastAsia="ru-RU"/>
    </w:rPr>
  </w:style>
  <w:style w:type="character" w:customStyle="1" w:styleId="30">
    <w:name w:val="Заголовок 3 Знак"/>
    <w:basedOn w:val="a0"/>
    <w:link w:val="3"/>
    <w:rsid w:val="002B3A15"/>
    <w:rPr>
      <w:rFonts w:ascii="Arial" w:eastAsia="Times New Roman" w:hAnsi="Arial" w:cs="Arial"/>
      <w:b/>
      <w:bCs/>
      <w:sz w:val="26"/>
      <w:szCs w:val="26"/>
      <w:lang w:eastAsia="ru-RU"/>
    </w:rPr>
  </w:style>
  <w:style w:type="character" w:customStyle="1" w:styleId="40">
    <w:name w:val="Заголовок 4 Знак"/>
    <w:basedOn w:val="a0"/>
    <w:link w:val="4"/>
    <w:rsid w:val="002B3A15"/>
    <w:rPr>
      <w:rFonts w:ascii="Times New Roman" w:eastAsia="Times New Roman" w:hAnsi="Times New Roman" w:cs="Times New Roman"/>
      <w:b/>
      <w:bCs/>
      <w:sz w:val="28"/>
      <w:szCs w:val="28"/>
      <w:lang w:val="uk-UA" w:eastAsia="ru-RU"/>
    </w:rPr>
  </w:style>
  <w:style w:type="character" w:customStyle="1" w:styleId="50">
    <w:name w:val="Заголовок 5 Знак"/>
    <w:basedOn w:val="a0"/>
    <w:link w:val="5"/>
    <w:rsid w:val="002B3A15"/>
    <w:rPr>
      <w:rFonts w:ascii="Times New Roman" w:eastAsia="Times New Roman" w:hAnsi="Times New Roman" w:cs="Times New Roman"/>
      <w:b/>
      <w:bCs/>
      <w:i/>
      <w:iCs/>
      <w:sz w:val="26"/>
      <w:szCs w:val="26"/>
      <w:lang w:val="uk-UA" w:eastAsia="ru-RU"/>
    </w:rPr>
  </w:style>
  <w:style w:type="character" w:customStyle="1" w:styleId="60">
    <w:name w:val="Заголовок 6 Знак"/>
    <w:basedOn w:val="a0"/>
    <w:link w:val="6"/>
    <w:rsid w:val="002B3A15"/>
    <w:rPr>
      <w:rFonts w:ascii="Calibri" w:eastAsia="Times New Roman" w:hAnsi="Calibri" w:cs="Times New Roman"/>
      <w:b/>
      <w:bCs/>
      <w:sz w:val="20"/>
      <w:szCs w:val="20"/>
      <w:lang w:val="uk-UA" w:eastAsia="ru-RU"/>
    </w:rPr>
  </w:style>
  <w:style w:type="character" w:customStyle="1" w:styleId="70">
    <w:name w:val="Заголовок 7 Знак"/>
    <w:basedOn w:val="a0"/>
    <w:link w:val="7"/>
    <w:rsid w:val="002B3A15"/>
    <w:rPr>
      <w:rFonts w:ascii="Times New Roman" w:eastAsia="Times New Roman" w:hAnsi="Times New Roman" w:cs="Times New Roman"/>
      <w:sz w:val="24"/>
      <w:szCs w:val="24"/>
      <w:lang w:val="uk-UA" w:eastAsia="ru-RU"/>
    </w:rPr>
  </w:style>
  <w:style w:type="character" w:customStyle="1" w:styleId="80">
    <w:name w:val="Заголовок 8 Знак"/>
    <w:basedOn w:val="a0"/>
    <w:link w:val="8"/>
    <w:rsid w:val="002B3A15"/>
    <w:rPr>
      <w:rFonts w:ascii="Times New Roman" w:eastAsia="Times New Roman" w:hAnsi="Times New Roman" w:cs="Times New Roman"/>
      <w:i/>
      <w:iCs/>
      <w:sz w:val="24"/>
      <w:szCs w:val="24"/>
      <w:lang w:val="uk-UA" w:eastAsia="ru-RU"/>
    </w:rPr>
  </w:style>
  <w:style w:type="character" w:customStyle="1" w:styleId="90">
    <w:name w:val="Заголовок 9 Знак"/>
    <w:basedOn w:val="a0"/>
    <w:link w:val="9"/>
    <w:rsid w:val="002B3A15"/>
    <w:rPr>
      <w:rFonts w:ascii="Cambria" w:eastAsia="Times New Roman" w:hAnsi="Cambria" w:cs="Times New Roman"/>
      <w:sz w:val="20"/>
      <w:szCs w:val="20"/>
      <w:lang w:val="uk-UA" w:eastAsia="ru-RU"/>
    </w:rPr>
  </w:style>
  <w:style w:type="paragraph" w:styleId="a3">
    <w:name w:val="Body Text"/>
    <w:basedOn w:val="a"/>
    <w:link w:val="a4"/>
    <w:rsid w:val="005511E5"/>
    <w:pPr>
      <w:spacing w:after="120"/>
    </w:pPr>
  </w:style>
  <w:style w:type="character" w:customStyle="1" w:styleId="a4">
    <w:name w:val="Основной текст Знак"/>
    <w:basedOn w:val="a0"/>
    <w:link w:val="a3"/>
    <w:rsid w:val="005511E5"/>
    <w:rPr>
      <w:rFonts w:ascii="Times New Roman" w:eastAsia="Times New Roman" w:hAnsi="Times New Roman" w:cs="Times New Roman"/>
      <w:sz w:val="28"/>
      <w:szCs w:val="20"/>
      <w:lang w:val="uk-UA" w:eastAsia="ru-RU"/>
    </w:rPr>
  </w:style>
  <w:style w:type="paragraph" w:styleId="a5">
    <w:name w:val="Balloon Text"/>
    <w:basedOn w:val="a"/>
    <w:link w:val="a6"/>
    <w:uiPriority w:val="99"/>
    <w:semiHidden/>
    <w:unhideWhenUsed/>
    <w:rsid w:val="005511E5"/>
    <w:rPr>
      <w:rFonts w:ascii="Tahoma" w:hAnsi="Tahoma" w:cs="Tahoma"/>
      <w:sz w:val="16"/>
      <w:szCs w:val="16"/>
    </w:rPr>
  </w:style>
  <w:style w:type="character" w:customStyle="1" w:styleId="a6">
    <w:name w:val="Текст выноски Знак"/>
    <w:basedOn w:val="a0"/>
    <w:link w:val="a5"/>
    <w:uiPriority w:val="99"/>
    <w:semiHidden/>
    <w:rsid w:val="005511E5"/>
    <w:rPr>
      <w:rFonts w:ascii="Tahoma" w:eastAsia="Times New Roman" w:hAnsi="Tahoma" w:cs="Tahoma"/>
      <w:sz w:val="16"/>
      <w:szCs w:val="16"/>
      <w:lang w:val="uk-UA" w:eastAsia="ru-RU"/>
    </w:rPr>
  </w:style>
  <w:style w:type="paragraph" w:customStyle="1" w:styleId="21">
    <w:name w:val="Основной текст 21"/>
    <w:basedOn w:val="a"/>
    <w:rsid w:val="00C2187D"/>
    <w:pPr>
      <w:spacing w:after="120" w:line="276" w:lineRule="auto"/>
      <w:ind w:left="283"/>
      <w:jc w:val="center"/>
    </w:pPr>
    <w:rPr>
      <w:sz w:val="20"/>
      <w:lang w:val="ru-RU"/>
    </w:rPr>
  </w:style>
  <w:style w:type="paragraph" w:styleId="a7">
    <w:name w:val="Title"/>
    <w:basedOn w:val="a"/>
    <w:link w:val="a8"/>
    <w:qFormat/>
    <w:rsid w:val="00C2187D"/>
    <w:pPr>
      <w:jc w:val="center"/>
    </w:pPr>
    <w:rPr>
      <w:rFonts w:eastAsia="Calibri"/>
    </w:rPr>
  </w:style>
  <w:style w:type="character" w:customStyle="1" w:styleId="a8">
    <w:name w:val="Название Знак"/>
    <w:basedOn w:val="a0"/>
    <w:link w:val="a7"/>
    <w:rsid w:val="00C2187D"/>
    <w:rPr>
      <w:rFonts w:ascii="Times New Roman" w:eastAsia="Calibri" w:hAnsi="Times New Roman" w:cs="Times New Roman"/>
      <w:sz w:val="28"/>
      <w:szCs w:val="20"/>
      <w:lang w:val="uk-UA" w:eastAsia="ru-RU"/>
    </w:rPr>
  </w:style>
  <w:style w:type="paragraph" w:styleId="a9">
    <w:name w:val="Normal (Web)"/>
    <w:aliases w:val="Обычный (Web)"/>
    <w:basedOn w:val="a"/>
    <w:uiPriority w:val="99"/>
    <w:unhideWhenUsed/>
    <w:rsid w:val="00F378C6"/>
    <w:pPr>
      <w:spacing w:before="100" w:beforeAutospacing="1" w:after="100" w:afterAutospacing="1"/>
      <w:jc w:val="left"/>
    </w:pPr>
    <w:rPr>
      <w:rFonts w:eastAsiaTheme="minorEastAsia"/>
      <w:sz w:val="24"/>
      <w:szCs w:val="24"/>
      <w:lang w:eastAsia="uk-UA"/>
    </w:rPr>
  </w:style>
  <w:style w:type="paragraph" w:styleId="22">
    <w:name w:val="Body Text Indent 2"/>
    <w:basedOn w:val="a"/>
    <w:link w:val="23"/>
    <w:uiPriority w:val="99"/>
    <w:unhideWhenUsed/>
    <w:rsid w:val="00103003"/>
    <w:pPr>
      <w:spacing w:after="120" w:line="480" w:lineRule="auto"/>
      <w:ind w:left="283"/>
    </w:pPr>
  </w:style>
  <w:style w:type="character" w:customStyle="1" w:styleId="23">
    <w:name w:val="Основной текст с отступом 2 Знак"/>
    <w:basedOn w:val="a0"/>
    <w:link w:val="22"/>
    <w:uiPriority w:val="99"/>
    <w:rsid w:val="00103003"/>
    <w:rPr>
      <w:rFonts w:ascii="Times New Roman" w:eastAsia="Times New Roman" w:hAnsi="Times New Roman" w:cs="Times New Roman"/>
      <w:sz w:val="28"/>
      <w:szCs w:val="20"/>
      <w:lang w:val="uk-UA" w:eastAsia="ru-RU"/>
    </w:rPr>
  </w:style>
  <w:style w:type="paragraph" w:styleId="aa">
    <w:name w:val="List Paragraph"/>
    <w:basedOn w:val="a"/>
    <w:uiPriority w:val="34"/>
    <w:qFormat/>
    <w:rsid w:val="00103003"/>
    <w:pPr>
      <w:ind w:left="720"/>
      <w:contextualSpacing/>
    </w:pPr>
  </w:style>
  <w:style w:type="paragraph" w:styleId="24">
    <w:name w:val="Body Text 2"/>
    <w:basedOn w:val="a"/>
    <w:link w:val="25"/>
    <w:rsid w:val="002B3A15"/>
    <w:pPr>
      <w:spacing w:after="120" w:line="480" w:lineRule="auto"/>
    </w:pPr>
  </w:style>
  <w:style w:type="character" w:customStyle="1" w:styleId="25">
    <w:name w:val="Основной текст 2 Знак"/>
    <w:basedOn w:val="a0"/>
    <w:link w:val="24"/>
    <w:rsid w:val="002B3A15"/>
    <w:rPr>
      <w:rFonts w:ascii="Times New Roman" w:eastAsia="Times New Roman" w:hAnsi="Times New Roman" w:cs="Times New Roman"/>
      <w:sz w:val="28"/>
      <w:szCs w:val="20"/>
      <w:lang w:val="uk-UA" w:eastAsia="ru-RU"/>
    </w:rPr>
  </w:style>
  <w:style w:type="paragraph" w:customStyle="1" w:styleId="BodyText25">
    <w:name w:val="Body Text 25"/>
    <w:basedOn w:val="a"/>
    <w:rsid w:val="002B3A15"/>
    <w:pPr>
      <w:widowControl w:val="0"/>
      <w:autoSpaceDE w:val="0"/>
      <w:autoSpaceDN w:val="0"/>
      <w:adjustRightInd w:val="0"/>
    </w:pPr>
    <w:rPr>
      <w:szCs w:val="28"/>
    </w:rPr>
  </w:style>
  <w:style w:type="character" w:customStyle="1" w:styleId="31">
    <w:name w:val="Основной текст с отступом 3 Знак"/>
    <w:link w:val="32"/>
    <w:rsid w:val="002B3A15"/>
    <w:rPr>
      <w:rFonts w:ascii="Times New Roman" w:eastAsia="Times New Roman" w:hAnsi="Times New Roman" w:cs="Times New Roman"/>
      <w:sz w:val="16"/>
      <w:szCs w:val="16"/>
      <w:lang w:val="uk-UA" w:eastAsia="ru-RU"/>
    </w:rPr>
  </w:style>
  <w:style w:type="paragraph" w:styleId="32">
    <w:name w:val="Body Text Indent 3"/>
    <w:basedOn w:val="a"/>
    <w:link w:val="31"/>
    <w:rsid w:val="002B3A15"/>
    <w:pPr>
      <w:spacing w:after="120"/>
      <w:ind w:left="283"/>
    </w:pPr>
    <w:rPr>
      <w:sz w:val="16"/>
      <w:szCs w:val="16"/>
    </w:rPr>
  </w:style>
  <w:style w:type="character" w:customStyle="1" w:styleId="310">
    <w:name w:val="Основной текст с отступом 3 Знак1"/>
    <w:basedOn w:val="a0"/>
    <w:uiPriority w:val="99"/>
    <w:semiHidden/>
    <w:rsid w:val="002B3A15"/>
    <w:rPr>
      <w:rFonts w:ascii="Times New Roman" w:eastAsia="Times New Roman" w:hAnsi="Times New Roman" w:cs="Times New Roman"/>
      <w:sz w:val="16"/>
      <w:szCs w:val="16"/>
      <w:lang w:val="uk-UA" w:eastAsia="ru-RU"/>
    </w:rPr>
  </w:style>
  <w:style w:type="paragraph" w:styleId="ab">
    <w:name w:val="Body Text Indent"/>
    <w:basedOn w:val="a"/>
    <w:link w:val="ac"/>
    <w:rsid w:val="002B3A15"/>
    <w:pPr>
      <w:spacing w:after="120"/>
      <w:ind w:left="283"/>
    </w:pPr>
  </w:style>
  <w:style w:type="character" w:customStyle="1" w:styleId="ac">
    <w:name w:val="Основной текст с отступом Знак"/>
    <w:basedOn w:val="a0"/>
    <w:link w:val="ab"/>
    <w:rsid w:val="002B3A15"/>
    <w:rPr>
      <w:rFonts w:ascii="Times New Roman" w:eastAsia="Times New Roman" w:hAnsi="Times New Roman" w:cs="Times New Roman"/>
      <w:sz w:val="28"/>
      <w:szCs w:val="20"/>
      <w:lang w:val="uk-UA" w:eastAsia="ru-RU"/>
    </w:rPr>
  </w:style>
  <w:style w:type="character" w:customStyle="1" w:styleId="ad">
    <w:name w:val="Верхний колонтитул Знак"/>
    <w:link w:val="ae"/>
    <w:uiPriority w:val="99"/>
    <w:rsid w:val="002B3A15"/>
    <w:rPr>
      <w:rFonts w:ascii="Times New Roman" w:eastAsia="Times New Roman" w:hAnsi="Times New Roman" w:cs="Times New Roman"/>
      <w:sz w:val="28"/>
      <w:szCs w:val="20"/>
      <w:lang w:val="uk-UA" w:eastAsia="ru-RU"/>
    </w:rPr>
  </w:style>
  <w:style w:type="paragraph" w:styleId="ae">
    <w:name w:val="header"/>
    <w:basedOn w:val="a"/>
    <w:link w:val="ad"/>
    <w:uiPriority w:val="99"/>
    <w:rsid w:val="002B3A15"/>
    <w:pPr>
      <w:tabs>
        <w:tab w:val="center" w:pos="4677"/>
        <w:tab w:val="right" w:pos="9355"/>
      </w:tabs>
    </w:pPr>
  </w:style>
  <w:style w:type="character" w:customStyle="1" w:styleId="11">
    <w:name w:val="Верхний колонтитул Знак1"/>
    <w:basedOn w:val="a0"/>
    <w:uiPriority w:val="99"/>
    <w:semiHidden/>
    <w:rsid w:val="002B3A15"/>
    <w:rPr>
      <w:rFonts w:ascii="Times New Roman" w:eastAsia="Times New Roman" w:hAnsi="Times New Roman" w:cs="Times New Roman"/>
      <w:sz w:val="28"/>
      <w:szCs w:val="20"/>
      <w:lang w:val="uk-UA" w:eastAsia="ru-RU"/>
    </w:rPr>
  </w:style>
  <w:style w:type="character" w:customStyle="1" w:styleId="af">
    <w:name w:val="Нижний колонтитул Знак"/>
    <w:link w:val="af0"/>
    <w:uiPriority w:val="99"/>
    <w:rsid w:val="002B3A15"/>
    <w:rPr>
      <w:rFonts w:ascii="Times New Roman" w:eastAsia="Times New Roman" w:hAnsi="Times New Roman" w:cs="Times New Roman"/>
      <w:sz w:val="28"/>
      <w:szCs w:val="20"/>
      <w:lang w:val="uk-UA" w:eastAsia="ru-RU"/>
    </w:rPr>
  </w:style>
  <w:style w:type="paragraph" w:styleId="af0">
    <w:name w:val="footer"/>
    <w:basedOn w:val="a"/>
    <w:link w:val="af"/>
    <w:uiPriority w:val="99"/>
    <w:rsid w:val="002B3A15"/>
    <w:pPr>
      <w:tabs>
        <w:tab w:val="center" w:pos="4677"/>
        <w:tab w:val="right" w:pos="9355"/>
      </w:tabs>
    </w:pPr>
  </w:style>
  <w:style w:type="character" w:customStyle="1" w:styleId="12">
    <w:name w:val="Нижний колонтитул Знак1"/>
    <w:basedOn w:val="a0"/>
    <w:uiPriority w:val="99"/>
    <w:semiHidden/>
    <w:rsid w:val="002B3A15"/>
    <w:rPr>
      <w:rFonts w:ascii="Times New Roman" w:eastAsia="Times New Roman" w:hAnsi="Times New Roman" w:cs="Times New Roman"/>
      <w:sz w:val="28"/>
      <w:szCs w:val="20"/>
      <w:lang w:val="uk-UA" w:eastAsia="ru-RU"/>
    </w:rPr>
  </w:style>
  <w:style w:type="paragraph" w:styleId="33">
    <w:name w:val="Body Text 3"/>
    <w:basedOn w:val="a"/>
    <w:link w:val="34"/>
    <w:rsid w:val="002B3A15"/>
    <w:pPr>
      <w:spacing w:after="120"/>
    </w:pPr>
    <w:rPr>
      <w:sz w:val="16"/>
      <w:szCs w:val="16"/>
    </w:rPr>
  </w:style>
  <w:style w:type="character" w:customStyle="1" w:styleId="34">
    <w:name w:val="Основной текст 3 Знак"/>
    <w:basedOn w:val="a0"/>
    <w:link w:val="33"/>
    <w:rsid w:val="002B3A15"/>
    <w:rPr>
      <w:rFonts w:ascii="Times New Roman" w:eastAsia="Times New Roman" w:hAnsi="Times New Roman" w:cs="Times New Roman"/>
      <w:sz w:val="16"/>
      <w:szCs w:val="16"/>
      <w:lang w:val="uk-UA" w:eastAsia="ru-RU"/>
    </w:rPr>
  </w:style>
  <w:style w:type="character" w:customStyle="1" w:styleId="af1">
    <w:name w:val="Текст сноски Знак"/>
    <w:link w:val="af2"/>
    <w:uiPriority w:val="99"/>
    <w:rsid w:val="002B3A15"/>
    <w:rPr>
      <w:rFonts w:ascii="Times New Roman" w:eastAsia="Times New Roman" w:hAnsi="Times New Roman" w:cs="Times New Roman"/>
      <w:sz w:val="28"/>
      <w:szCs w:val="20"/>
      <w:lang w:val="uk-UA" w:eastAsia="ru-RU"/>
    </w:rPr>
  </w:style>
  <w:style w:type="paragraph" w:styleId="af2">
    <w:name w:val="footnote text"/>
    <w:basedOn w:val="a"/>
    <w:link w:val="af1"/>
    <w:uiPriority w:val="99"/>
    <w:rsid w:val="002B3A15"/>
  </w:style>
  <w:style w:type="character" w:customStyle="1" w:styleId="13">
    <w:name w:val="Текст сноски Знак1"/>
    <w:basedOn w:val="a0"/>
    <w:uiPriority w:val="99"/>
    <w:semiHidden/>
    <w:rsid w:val="002B3A15"/>
    <w:rPr>
      <w:rFonts w:ascii="Times New Roman" w:eastAsia="Times New Roman" w:hAnsi="Times New Roman" w:cs="Times New Roman"/>
      <w:sz w:val="20"/>
      <w:szCs w:val="20"/>
      <w:lang w:val="uk-UA" w:eastAsia="ru-RU"/>
    </w:rPr>
  </w:style>
  <w:style w:type="paragraph" w:customStyle="1" w:styleId="af3">
    <w:name w:val="Бланк"/>
    <w:basedOn w:val="a"/>
    <w:rsid w:val="002B3A15"/>
    <w:pPr>
      <w:tabs>
        <w:tab w:val="left" w:pos="5387"/>
        <w:tab w:val="right" w:pos="9356"/>
      </w:tabs>
      <w:spacing w:after="120"/>
      <w:ind w:firstLine="709"/>
    </w:pPr>
    <w:rPr>
      <w:sz w:val="26"/>
      <w:szCs w:val="24"/>
    </w:rPr>
  </w:style>
  <w:style w:type="paragraph" w:styleId="af4">
    <w:name w:val="caption"/>
    <w:basedOn w:val="a"/>
    <w:next w:val="a"/>
    <w:uiPriority w:val="35"/>
    <w:qFormat/>
    <w:rsid w:val="002B3A15"/>
    <w:pPr>
      <w:spacing w:after="160" w:line="288" w:lineRule="auto"/>
      <w:ind w:left="2160"/>
      <w:jc w:val="left"/>
    </w:pPr>
    <w:rPr>
      <w:rFonts w:ascii="Calibri" w:hAnsi="Calibri"/>
      <w:b/>
      <w:bCs/>
      <w:smallCaps/>
      <w:color w:val="1F497D"/>
      <w:spacing w:val="10"/>
      <w:sz w:val="18"/>
      <w:szCs w:val="18"/>
      <w:lang w:val="en-US" w:eastAsia="en-US" w:bidi="en-US"/>
    </w:rPr>
  </w:style>
  <w:style w:type="paragraph" w:customStyle="1" w:styleId="af5">
    <w:name w:val="Нормальний текст"/>
    <w:basedOn w:val="a"/>
    <w:uiPriority w:val="99"/>
    <w:rsid w:val="002B3A15"/>
    <w:pPr>
      <w:spacing w:before="120"/>
      <w:ind w:firstLine="567"/>
      <w:jc w:val="left"/>
    </w:pPr>
    <w:rPr>
      <w:sz w:val="24"/>
      <w:szCs w:val="24"/>
    </w:rPr>
  </w:style>
  <w:style w:type="paragraph" w:customStyle="1" w:styleId="14">
    <w:name w:val="Абзац списка1"/>
    <w:basedOn w:val="a"/>
    <w:rsid w:val="002B3A15"/>
    <w:pPr>
      <w:ind w:left="720"/>
      <w:jc w:val="left"/>
    </w:pPr>
    <w:rPr>
      <w:sz w:val="24"/>
      <w:szCs w:val="24"/>
    </w:rPr>
  </w:style>
  <w:style w:type="paragraph" w:customStyle="1" w:styleId="af6">
    <w:name w:val="Знак Знак Знак Знак Знак Знак Знак Знак Знак Знак Знак Знак Знак Знак Знак Знак Знак Знак Знак Знак"/>
    <w:basedOn w:val="a"/>
    <w:rsid w:val="002B3A15"/>
    <w:pPr>
      <w:jc w:val="left"/>
    </w:pPr>
    <w:rPr>
      <w:rFonts w:ascii="Verdana" w:hAnsi="Verdana" w:cs="Verdana"/>
      <w:sz w:val="20"/>
      <w:lang w:val="en-US" w:eastAsia="en-US"/>
    </w:rPr>
  </w:style>
  <w:style w:type="character" w:styleId="af7">
    <w:name w:val="Book Title"/>
    <w:uiPriority w:val="33"/>
    <w:qFormat/>
    <w:rsid w:val="002B3A15"/>
    <w:rPr>
      <w:b/>
      <w:bCs/>
      <w:smallCaps/>
      <w:spacing w:val="5"/>
    </w:rPr>
  </w:style>
  <w:style w:type="character" w:customStyle="1" w:styleId="apple-converted-space">
    <w:name w:val="apple-converted-space"/>
    <w:basedOn w:val="a0"/>
    <w:rsid w:val="002B3A15"/>
  </w:style>
  <w:style w:type="paragraph" w:customStyle="1" w:styleId="15">
    <w:name w:val="Абзац списка1"/>
    <w:basedOn w:val="a"/>
    <w:rsid w:val="002B3A15"/>
    <w:pPr>
      <w:ind w:left="720"/>
      <w:jc w:val="left"/>
    </w:pPr>
    <w:rPr>
      <w:sz w:val="24"/>
      <w:szCs w:val="24"/>
    </w:rPr>
  </w:style>
  <w:style w:type="paragraph" w:customStyle="1" w:styleId="tjbmf">
    <w:name w:val="tj bmf"/>
    <w:basedOn w:val="a"/>
    <w:rsid w:val="002B3A15"/>
    <w:pPr>
      <w:spacing w:before="100" w:beforeAutospacing="1" w:after="100" w:afterAutospacing="1"/>
      <w:jc w:val="left"/>
    </w:pPr>
    <w:rPr>
      <w:sz w:val="24"/>
      <w:szCs w:val="24"/>
      <w:lang w:val="ru-RU"/>
    </w:rPr>
  </w:style>
  <w:style w:type="paragraph" w:customStyle="1" w:styleId="tj">
    <w:name w:val="tj"/>
    <w:basedOn w:val="a"/>
    <w:rsid w:val="002B3A15"/>
    <w:pPr>
      <w:spacing w:before="100" w:beforeAutospacing="1" w:after="100" w:afterAutospacing="1"/>
      <w:jc w:val="left"/>
    </w:pPr>
    <w:rPr>
      <w:sz w:val="24"/>
      <w:szCs w:val="24"/>
      <w:lang w:val="ru-RU"/>
    </w:rPr>
  </w:style>
  <w:style w:type="character" w:customStyle="1" w:styleId="rvts23">
    <w:name w:val="rvts23"/>
    <w:basedOn w:val="a0"/>
    <w:rsid w:val="002B3A15"/>
  </w:style>
  <w:style w:type="character" w:customStyle="1" w:styleId="spelle">
    <w:name w:val="spelle"/>
    <w:basedOn w:val="a0"/>
    <w:rsid w:val="002B3A15"/>
  </w:style>
  <w:style w:type="character" w:styleId="af8">
    <w:name w:val="Strong"/>
    <w:qFormat/>
    <w:rsid w:val="002B3A15"/>
    <w:rPr>
      <w:b/>
      <w:bCs/>
    </w:rPr>
  </w:style>
  <w:style w:type="paragraph" w:customStyle="1" w:styleId="af9">
    <w:name w:val="Знак Знак Знак Знак"/>
    <w:basedOn w:val="a"/>
    <w:rsid w:val="002B3A15"/>
    <w:pPr>
      <w:jc w:val="left"/>
    </w:pPr>
    <w:rPr>
      <w:rFonts w:ascii="Verdana" w:hAnsi="Verdana" w:cs="Verdana"/>
      <w:sz w:val="20"/>
      <w:lang w:val="en-US" w:eastAsia="en-US"/>
    </w:rPr>
  </w:style>
  <w:style w:type="character" w:customStyle="1" w:styleId="afa">
    <w:name w:val="Заголовок Знак"/>
    <w:rsid w:val="002B3A15"/>
    <w:rPr>
      <w:rFonts w:ascii="Times New Roman" w:eastAsia="Times New Roman" w:hAnsi="Times New Roman" w:cs="Times New Roman"/>
      <w:b/>
      <w:sz w:val="32"/>
      <w:szCs w:val="20"/>
      <w:lang w:val="uk-UA" w:eastAsia="ru-RU"/>
    </w:rPr>
  </w:style>
  <w:style w:type="paragraph" w:styleId="afb">
    <w:name w:val="No Spacing"/>
    <w:qFormat/>
    <w:rsid w:val="002B3A15"/>
    <w:pPr>
      <w:spacing w:after="0" w:line="240" w:lineRule="auto"/>
    </w:pPr>
    <w:rPr>
      <w:rFonts w:ascii="Calibri" w:eastAsia="Times New Roman" w:hAnsi="Calibri" w:cs="Times New Roman"/>
      <w:lang w:eastAsia="ru-RU"/>
    </w:rPr>
  </w:style>
  <w:style w:type="paragraph" w:customStyle="1" w:styleId="16">
    <w:name w:val="Знак Знак Знак Знак1 Знак Знак Знак Знак Знак Знак"/>
    <w:basedOn w:val="a"/>
    <w:rsid w:val="002B3A15"/>
    <w:pPr>
      <w:jc w:val="left"/>
    </w:pPr>
    <w:rPr>
      <w:rFonts w:ascii="Verdana" w:hAnsi="Verdana" w:cs="Verdana"/>
      <w:sz w:val="20"/>
      <w:lang w:val="en-US" w:eastAsia="en-US"/>
    </w:rPr>
  </w:style>
  <w:style w:type="character" w:customStyle="1" w:styleId="FontStyle13">
    <w:name w:val="Font Style13"/>
    <w:basedOn w:val="a0"/>
    <w:uiPriority w:val="99"/>
    <w:rsid w:val="002B3A15"/>
    <w:rPr>
      <w:rFonts w:ascii="Cambria" w:hAnsi="Cambria" w:cs="Cambria"/>
      <w:spacing w:val="-10"/>
      <w:sz w:val="22"/>
      <w:szCs w:val="22"/>
    </w:rPr>
  </w:style>
  <w:style w:type="character" w:styleId="afc">
    <w:name w:val="Hyperlink"/>
    <w:basedOn w:val="a0"/>
    <w:uiPriority w:val="99"/>
    <w:semiHidden/>
    <w:unhideWhenUsed/>
    <w:rsid w:val="00C31C02"/>
    <w:rPr>
      <w:color w:val="0000FF"/>
      <w:u w:val="single"/>
    </w:rPr>
  </w:style>
  <w:style w:type="paragraph" w:customStyle="1" w:styleId="xl65">
    <w:name w:val="xl65"/>
    <w:basedOn w:val="a"/>
    <w:rsid w:val="00C31C02"/>
    <w:pPr>
      <w:spacing w:before="100" w:beforeAutospacing="1" w:after="100" w:afterAutospacing="1"/>
      <w:jc w:val="left"/>
    </w:pPr>
    <w:rPr>
      <w:rFonts w:ascii="Arial" w:hAnsi="Arial" w:cs="Arial"/>
      <w:sz w:val="16"/>
      <w:szCs w:val="16"/>
      <w:lang w:val="ru-RU"/>
    </w:rPr>
  </w:style>
  <w:style w:type="paragraph" w:customStyle="1" w:styleId="xl66">
    <w:name w:val="xl66"/>
    <w:basedOn w:val="a"/>
    <w:rsid w:val="00C31C02"/>
    <w:pPr>
      <w:spacing w:before="100" w:beforeAutospacing="1" w:after="100" w:afterAutospacing="1"/>
      <w:jc w:val="left"/>
    </w:pPr>
    <w:rPr>
      <w:rFonts w:ascii="Arial" w:hAnsi="Arial" w:cs="Arial"/>
      <w:sz w:val="16"/>
      <w:szCs w:val="16"/>
      <w:lang w:val="ru-RU"/>
    </w:rPr>
  </w:style>
  <w:style w:type="paragraph" w:customStyle="1" w:styleId="xl67">
    <w:name w:val="xl67"/>
    <w:basedOn w:val="a"/>
    <w:rsid w:val="00C31C02"/>
    <w:pPr>
      <w:spacing w:before="100" w:beforeAutospacing="1" w:after="100" w:afterAutospacing="1"/>
      <w:jc w:val="left"/>
      <w:textAlignment w:val="top"/>
    </w:pPr>
    <w:rPr>
      <w:rFonts w:ascii="Arial" w:hAnsi="Arial" w:cs="Arial"/>
      <w:sz w:val="20"/>
      <w:lang w:val="ru-RU"/>
    </w:rPr>
  </w:style>
  <w:style w:type="paragraph" w:customStyle="1" w:styleId="xl68">
    <w:name w:val="xl68"/>
    <w:basedOn w:val="a"/>
    <w:rsid w:val="00C31C02"/>
    <w:pPr>
      <w:spacing w:before="100" w:beforeAutospacing="1" w:after="100" w:afterAutospacing="1"/>
      <w:jc w:val="right"/>
    </w:pPr>
    <w:rPr>
      <w:rFonts w:ascii="Arial" w:hAnsi="Arial" w:cs="Arial"/>
      <w:sz w:val="16"/>
      <w:szCs w:val="16"/>
      <w:lang w:val="ru-RU"/>
    </w:rPr>
  </w:style>
  <w:style w:type="paragraph" w:customStyle="1" w:styleId="xl69">
    <w:name w:val="xl69"/>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0">
    <w:name w:val="xl70"/>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1">
    <w:name w:val="xl71"/>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2">
    <w:name w:val="xl72"/>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3">
    <w:name w:val="xl73"/>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4">
    <w:name w:val="xl74"/>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5">
    <w:name w:val="xl75"/>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16"/>
      <w:szCs w:val="16"/>
      <w:lang w:val="ru-RU"/>
    </w:rPr>
  </w:style>
  <w:style w:type="paragraph" w:customStyle="1" w:styleId="xl76">
    <w:name w:val="xl76"/>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20"/>
      <w:lang w:val="ru-RU"/>
    </w:rPr>
  </w:style>
  <w:style w:type="paragraph" w:customStyle="1" w:styleId="xl77">
    <w:name w:val="xl77"/>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right"/>
      <w:textAlignment w:val="top"/>
    </w:pPr>
    <w:rPr>
      <w:rFonts w:ascii="Arial" w:hAnsi="Arial" w:cs="Arial"/>
      <w:sz w:val="20"/>
      <w:lang w:val="ru-RU"/>
    </w:rPr>
  </w:style>
  <w:style w:type="paragraph" w:customStyle="1" w:styleId="xl78">
    <w:name w:val="xl78"/>
    <w:basedOn w:val="a"/>
    <w:rsid w:val="00C31C02"/>
    <w:pPr>
      <w:pBdr>
        <w:top w:val="single" w:sz="4" w:space="0" w:color="9999FF"/>
        <w:left w:val="single" w:sz="4" w:space="20" w:color="9999FF"/>
        <w:bottom w:val="single" w:sz="4" w:space="0" w:color="9999FF"/>
        <w:right w:val="single" w:sz="4" w:space="0" w:color="9999FF"/>
      </w:pBdr>
      <w:spacing w:before="100" w:beforeAutospacing="1" w:after="100" w:afterAutospacing="1"/>
      <w:ind w:firstLineChars="400" w:firstLine="400"/>
      <w:jc w:val="left"/>
      <w:textAlignment w:val="top"/>
    </w:pPr>
    <w:rPr>
      <w:rFonts w:ascii="Arial" w:hAnsi="Arial" w:cs="Arial"/>
      <w:sz w:val="16"/>
      <w:szCs w:val="16"/>
      <w:lang w:val="ru-RU"/>
    </w:rPr>
  </w:style>
  <w:style w:type="paragraph" w:customStyle="1" w:styleId="xl79">
    <w:name w:val="xl79"/>
    <w:basedOn w:val="a"/>
    <w:rsid w:val="00C31C02"/>
    <w:pPr>
      <w:pBdr>
        <w:top w:val="single" w:sz="4" w:space="0" w:color="9999FF"/>
        <w:left w:val="single" w:sz="4" w:space="0" w:color="9999FF"/>
        <w:right w:val="single" w:sz="4" w:space="0" w:color="9999FF"/>
      </w:pBdr>
      <w:spacing w:before="100" w:beforeAutospacing="1" w:after="100" w:afterAutospacing="1"/>
      <w:jc w:val="center"/>
      <w:textAlignment w:val="top"/>
    </w:pPr>
    <w:rPr>
      <w:rFonts w:ascii="Arial" w:hAnsi="Arial" w:cs="Arial"/>
      <w:sz w:val="20"/>
      <w:lang w:val="ru-RU"/>
    </w:rPr>
  </w:style>
  <w:style w:type="paragraph" w:customStyle="1" w:styleId="xl80">
    <w:name w:val="xl80"/>
    <w:basedOn w:val="a"/>
    <w:rsid w:val="00C31C02"/>
    <w:pPr>
      <w:pBdr>
        <w:left w:val="single" w:sz="4" w:space="0" w:color="9999FF"/>
        <w:bottom w:val="single" w:sz="4" w:space="0" w:color="9999FF"/>
        <w:right w:val="single" w:sz="4" w:space="0" w:color="9999FF"/>
      </w:pBdr>
      <w:spacing w:before="100" w:beforeAutospacing="1" w:after="100" w:afterAutospacing="1"/>
      <w:jc w:val="center"/>
      <w:textAlignment w:val="top"/>
    </w:pPr>
    <w:rPr>
      <w:rFonts w:ascii="Arial" w:hAnsi="Arial" w:cs="Arial"/>
      <w:sz w:val="20"/>
      <w:lang w:val="ru-RU"/>
    </w:rPr>
  </w:style>
  <w:style w:type="paragraph" w:customStyle="1" w:styleId="xl81">
    <w:name w:val="xl81"/>
    <w:basedOn w:val="a"/>
    <w:rsid w:val="00C31C02"/>
    <w:pPr>
      <w:pBdr>
        <w:top w:val="single" w:sz="4" w:space="0" w:color="9999FF"/>
        <w:left w:val="single" w:sz="4" w:space="10" w:color="9999FF"/>
        <w:bottom w:val="single" w:sz="4" w:space="0" w:color="9999FF"/>
        <w:right w:val="single" w:sz="4" w:space="0" w:color="9999FF"/>
      </w:pBdr>
      <w:spacing w:before="100" w:beforeAutospacing="1" w:after="100" w:afterAutospacing="1"/>
      <w:ind w:firstLineChars="200" w:firstLine="200"/>
      <w:jc w:val="left"/>
      <w:textAlignment w:val="top"/>
    </w:pPr>
    <w:rPr>
      <w:rFonts w:ascii="Arial" w:hAnsi="Arial" w:cs="Arial"/>
      <w:sz w:val="16"/>
      <w:szCs w:val="16"/>
      <w:lang w:val="ru-RU"/>
    </w:rPr>
  </w:style>
  <w:style w:type="paragraph" w:customStyle="1" w:styleId="xl82">
    <w:name w:val="xl82"/>
    <w:basedOn w:val="a"/>
    <w:rsid w:val="00C31C02"/>
    <w:pPr>
      <w:pBdr>
        <w:top w:val="single" w:sz="4" w:space="0" w:color="9999FF"/>
        <w:left w:val="single" w:sz="4" w:space="30" w:color="9999FF"/>
        <w:bottom w:val="single" w:sz="4" w:space="0" w:color="9999FF"/>
        <w:right w:val="single" w:sz="4" w:space="0" w:color="9999FF"/>
      </w:pBdr>
      <w:spacing w:before="100" w:beforeAutospacing="1" w:after="100" w:afterAutospacing="1"/>
      <w:ind w:firstLineChars="600" w:firstLine="600"/>
      <w:jc w:val="left"/>
      <w:textAlignment w:val="top"/>
    </w:pPr>
    <w:rPr>
      <w:rFonts w:ascii="Arial" w:hAnsi="Arial" w:cs="Arial"/>
      <w:sz w:val="16"/>
      <w:szCs w:val="16"/>
      <w:lang w:val="ru-RU"/>
    </w:rPr>
  </w:style>
  <w:style w:type="paragraph" w:customStyle="1" w:styleId="xl83">
    <w:name w:val="xl83"/>
    <w:basedOn w:val="a"/>
    <w:rsid w:val="00C31C02"/>
    <w:pPr>
      <w:spacing w:before="100" w:beforeAutospacing="1" w:after="100" w:afterAutospacing="1"/>
      <w:jc w:val="center"/>
      <w:textAlignment w:val="top"/>
    </w:pPr>
    <w:rPr>
      <w:b/>
      <w:bCs/>
      <w:color w:val="000000"/>
      <w:sz w:val="24"/>
      <w:szCs w:val="24"/>
      <w:lang w:val="ru-RU"/>
    </w:rPr>
  </w:style>
  <w:style w:type="paragraph" w:customStyle="1" w:styleId="xl84">
    <w:name w:val="xl84"/>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center"/>
      <w:textAlignment w:val="top"/>
    </w:pPr>
    <w:rPr>
      <w:rFonts w:ascii="Arial" w:hAnsi="Arial" w:cs="Arial"/>
      <w:sz w:val="20"/>
      <w:lang w:val="ru-RU"/>
    </w:rPr>
  </w:style>
  <w:style w:type="paragraph" w:customStyle="1" w:styleId="xl85">
    <w:name w:val="xl85"/>
    <w:basedOn w:val="a"/>
    <w:rsid w:val="00C31C02"/>
    <w:pPr>
      <w:pBdr>
        <w:top w:val="single" w:sz="4" w:space="0" w:color="9999FF"/>
        <w:left w:val="single" w:sz="4" w:space="20" w:color="9999FF"/>
        <w:bottom w:val="single" w:sz="4" w:space="0" w:color="9999FF"/>
        <w:right w:val="single" w:sz="4" w:space="0" w:color="9999FF"/>
      </w:pBdr>
      <w:spacing w:before="100" w:beforeAutospacing="1" w:after="100" w:afterAutospacing="1"/>
      <w:ind w:firstLineChars="400" w:firstLine="400"/>
      <w:jc w:val="left"/>
      <w:textAlignment w:val="top"/>
    </w:pPr>
    <w:rPr>
      <w:rFonts w:ascii="Arial" w:hAnsi="Arial" w:cs="Arial"/>
      <w:sz w:val="16"/>
      <w:szCs w:val="16"/>
      <w:lang w:val="ru-RU"/>
    </w:rPr>
  </w:style>
  <w:style w:type="paragraph" w:customStyle="1" w:styleId="xl86">
    <w:name w:val="xl86"/>
    <w:basedOn w:val="a"/>
    <w:rsid w:val="00C31C02"/>
    <w:pPr>
      <w:pBdr>
        <w:top w:val="single" w:sz="4" w:space="0" w:color="9999FF"/>
        <w:left w:val="single" w:sz="4" w:space="30" w:color="9999FF"/>
        <w:bottom w:val="single" w:sz="4" w:space="0" w:color="9999FF"/>
        <w:right w:val="single" w:sz="4" w:space="0" w:color="9999FF"/>
      </w:pBdr>
      <w:spacing w:before="100" w:beforeAutospacing="1" w:after="100" w:afterAutospacing="1"/>
      <w:ind w:firstLineChars="600" w:firstLine="600"/>
      <w:jc w:val="left"/>
      <w:textAlignment w:val="top"/>
    </w:pPr>
    <w:rPr>
      <w:rFonts w:ascii="Arial" w:hAnsi="Arial" w:cs="Arial"/>
      <w:sz w:val="16"/>
      <w:szCs w:val="16"/>
      <w:lang w:val="ru-RU"/>
    </w:rPr>
  </w:style>
  <w:style w:type="paragraph" w:customStyle="1" w:styleId="xl87">
    <w:name w:val="xl87"/>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16"/>
      <w:szCs w:val="16"/>
      <w:lang w:val="ru-RU"/>
    </w:rPr>
  </w:style>
  <w:style w:type="paragraph" w:customStyle="1" w:styleId="xl88">
    <w:name w:val="xl88"/>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16"/>
      <w:szCs w:val="16"/>
      <w:lang w:val="ru-RU"/>
    </w:rPr>
  </w:style>
  <w:style w:type="paragraph" w:customStyle="1" w:styleId="xl89">
    <w:name w:val="xl89"/>
    <w:basedOn w:val="a"/>
    <w:rsid w:val="00C31C02"/>
    <w:pPr>
      <w:pBdr>
        <w:top w:val="single" w:sz="4" w:space="0" w:color="9999FF"/>
        <w:left w:val="single" w:sz="4" w:space="10" w:color="9999FF"/>
        <w:bottom w:val="single" w:sz="4" w:space="0" w:color="9999FF"/>
        <w:right w:val="single" w:sz="4" w:space="0" w:color="9999FF"/>
      </w:pBdr>
      <w:spacing w:before="100" w:beforeAutospacing="1" w:after="100" w:afterAutospacing="1"/>
      <w:ind w:firstLineChars="200" w:firstLine="200"/>
      <w:jc w:val="left"/>
      <w:textAlignment w:val="top"/>
    </w:pPr>
    <w:rPr>
      <w:rFonts w:ascii="Arial" w:hAnsi="Arial" w:cs="Arial"/>
      <w:sz w:val="16"/>
      <w:szCs w:val="16"/>
      <w:lang w:val="ru-RU"/>
    </w:rPr>
  </w:style>
  <w:style w:type="paragraph" w:customStyle="1" w:styleId="xl90">
    <w:name w:val="xl90"/>
    <w:basedOn w:val="a"/>
    <w:rsid w:val="00C31C02"/>
    <w:pPr>
      <w:pBdr>
        <w:top w:val="single" w:sz="4" w:space="0" w:color="9999FF"/>
        <w:left w:val="single" w:sz="4" w:space="31" w:color="9999FF"/>
        <w:bottom w:val="single" w:sz="4" w:space="0" w:color="9999FF"/>
        <w:right w:val="single" w:sz="4" w:space="0" w:color="9999FF"/>
      </w:pBdr>
      <w:spacing w:before="100" w:beforeAutospacing="1" w:after="100" w:afterAutospacing="1"/>
      <w:ind w:firstLineChars="800" w:firstLine="800"/>
      <w:jc w:val="left"/>
      <w:textAlignment w:val="top"/>
    </w:pPr>
    <w:rPr>
      <w:rFonts w:ascii="Arial" w:hAnsi="Arial" w:cs="Arial"/>
      <w:sz w:val="16"/>
      <w:szCs w:val="16"/>
      <w:lang w:val="ru-RU"/>
    </w:rPr>
  </w:style>
  <w:style w:type="paragraph" w:customStyle="1" w:styleId="xl91">
    <w:name w:val="xl91"/>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20"/>
      <w:lang w:val="ru-RU"/>
    </w:rPr>
  </w:style>
  <w:style w:type="paragraph" w:customStyle="1" w:styleId="xl92">
    <w:name w:val="xl92"/>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16"/>
      <w:szCs w:val="16"/>
      <w:lang w:val="ru-RU"/>
    </w:rPr>
  </w:style>
  <w:style w:type="paragraph" w:customStyle="1" w:styleId="xl93">
    <w:name w:val="xl93"/>
    <w:basedOn w:val="a"/>
    <w:rsid w:val="00C31C02"/>
    <w:pPr>
      <w:pBdr>
        <w:top w:val="single" w:sz="4" w:space="0" w:color="9999FF"/>
        <w:left w:val="single" w:sz="4" w:space="0" w:color="9999FF"/>
        <w:bottom w:val="single" w:sz="4" w:space="0" w:color="9999FF"/>
        <w:right w:val="single" w:sz="4" w:space="0" w:color="9999FF"/>
      </w:pBdr>
      <w:spacing w:before="100" w:beforeAutospacing="1" w:after="100" w:afterAutospacing="1"/>
      <w:jc w:val="left"/>
      <w:textAlignment w:val="top"/>
    </w:pPr>
    <w:rPr>
      <w:rFonts w:ascii="Arial" w:hAnsi="Arial" w:cs="Arial"/>
      <w:sz w:val="20"/>
      <w:lang w:val="ru-RU"/>
    </w:rPr>
  </w:style>
  <w:style w:type="character" w:customStyle="1" w:styleId="-">
    <w:name w:val="Текст - выделение"/>
    <w:rsid w:val="00A6419D"/>
    <w:rPr>
      <w:b/>
      <w:color w:val="073A78"/>
    </w:rPr>
  </w:style>
  <w:style w:type="paragraph" w:customStyle="1" w:styleId="rvps2">
    <w:name w:val="rvps2"/>
    <w:basedOn w:val="a"/>
    <w:rsid w:val="00F024CC"/>
    <w:pPr>
      <w:spacing w:before="100" w:beforeAutospacing="1" w:after="100" w:afterAutospacing="1"/>
      <w:jc w:val="left"/>
    </w:pPr>
    <w:rPr>
      <w:sz w:val="24"/>
      <w:szCs w:val="24"/>
      <w:lang w:val="ru-RU"/>
    </w:rPr>
  </w:style>
  <w:style w:type="character" w:styleId="afd">
    <w:name w:val="FollowedHyperlink"/>
    <w:basedOn w:val="a0"/>
    <w:uiPriority w:val="99"/>
    <w:semiHidden/>
    <w:unhideWhenUsed/>
    <w:rsid w:val="002915D1"/>
    <w:rPr>
      <w:color w:val="800080"/>
      <w:u w:val="single"/>
    </w:rPr>
  </w:style>
  <w:style w:type="paragraph" w:customStyle="1" w:styleId="xl63">
    <w:name w:val="xl63"/>
    <w:basedOn w:val="a"/>
    <w:rsid w:val="002915D1"/>
    <w:pPr>
      <w:spacing w:before="100" w:beforeAutospacing="1" w:after="100" w:afterAutospacing="1"/>
      <w:jc w:val="left"/>
    </w:pPr>
    <w:rPr>
      <w:sz w:val="24"/>
      <w:szCs w:val="24"/>
      <w:lang w:val="ru-RU"/>
    </w:rPr>
  </w:style>
  <w:style w:type="paragraph" w:customStyle="1" w:styleId="xl64">
    <w:name w:val="xl64"/>
    <w:basedOn w:val="a"/>
    <w:rsid w:val="002915D1"/>
    <w:pPr>
      <w:pBdr>
        <w:top w:val="single" w:sz="4" w:space="0" w:color="9999FF"/>
        <w:left w:val="single" w:sz="4" w:space="0" w:color="9999FF"/>
        <w:bottom w:val="single" w:sz="4" w:space="0" w:color="9999FF"/>
        <w:right w:val="single" w:sz="4" w:space="0" w:color="9999FF"/>
      </w:pBdr>
      <w:spacing w:before="100" w:beforeAutospacing="1" w:after="100" w:afterAutospacing="1"/>
      <w:jc w:val="center"/>
      <w:textAlignment w:val="top"/>
    </w:pPr>
    <w:rPr>
      <w:sz w:val="24"/>
      <w:szCs w:val="24"/>
      <w:lang w:val="ru-RU"/>
    </w:rPr>
  </w:style>
  <w:style w:type="paragraph" w:customStyle="1" w:styleId="Default">
    <w:name w:val="Default"/>
    <w:rsid w:val="006A139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1">
    <w:name w:val="s1"/>
    <w:uiPriority w:val="99"/>
    <w:rsid w:val="002A0A9D"/>
  </w:style>
  <w:style w:type="paragraph" w:styleId="HTML">
    <w:name w:val="HTML Preformatted"/>
    <w:basedOn w:val="a"/>
    <w:link w:val="HTML0"/>
    <w:uiPriority w:val="99"/>
    <w:unhideWhenUsed/>
    <w:rsid w:val="00093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lang w:val="ru-RU"/>
    </w:rPr>
  </w:style>
  <w:style w:type="character" w:customStyle="1" w:styleId="HTML0">
    <w:name w:val="Стандартный HTML Знак"/>
    <w:basedOn w:val="a0"/>
    <w:link w:val="HTML"/>
    <w:uiPriority w:val="99"/>
    <w:rsid w:val="000934C1"/>
    <w:rPr>
      <w:rFonts w:ascii="Courier New" w:eastAsia="Times New Roman" w:hAnsi="Courier New" w:cs="Courier New"/>
      <w:sz w:val="20"/>
      <w:szCs w:val="20"/>
      <w:lang w:eastAsia="ru-RU"/>
    </w:rPr>
  </w:style>
  <w:style w:type="character" w:customStyle="1" w:styleId="docdata">
    <w:name w:val="docdata"/>
    <w:aliases w:val="docy,v5,3514,baiaagaaboqcaaad7wmaaawdcqaaaaaaaaaaaaaaaaaaaaaaaaaaaaaaaaaaaaaaaaaaaaaaaaaaaaaaaaaaaaaaaaaaaaaaaaaaaaaaaaaaaaaaaaaaaaaaaaaaaaaaaaaaaaaaaaaaaaaaaaaaaaaaaaaaaaaaaaaaaaaaaaaaaaaaaaaaaaaaaaaaaaaaaaaaaaaaaaaaaaaaaaaaaaaaaaaaaaaaaaaaaaaa"/>
    <w:rsid w:val="008D4BBA"/>
  </w:style>
  <w:style w:type="paragraph" w:customStyle="1" w:styleId="Heading1">
    <w:name w:val="Heading 1"/>
    <w:basedOn w:val="a"/>
    <w:uiPriority w:val="1"/>
    <w:qFormat/>
    <w:rsid w:val="00E34814"/>
    <w:pPr>
      <w:widowControl w:val="0"/>
      <w:autoSpaceDE w:val="0"/>
      <w:autoSpaceDN w:val="0"/>
      <w:ind w:left="112" w:firstLine="566"/>
      <w:outlineLvl w:val="1"/>
    </w:pPr>
    <w:rPr>
      <w:szCs w:val="28"/>
      <w:lang w:eastAsia="uk-UA" w:bidi="uk-UA"/>
    </w:rPr>
  </w:style>
  <w:style w:type="paragraph" w:customStyle="1" w:styleId="Heading2">
    <w:name w:val="Heading 2"/>
    <w:basedOn w:val="a"/>
    <w:uiPriority w:val="1"/>
    <w:qFormat/>
    <w:rsid w:val="00E34814"/>
    <w:pPr>
      <w:widowControl w:val="0"/>
      <w:autoSpaceDE w:val="0"/>
      <w:autoSpaceDN w:val="0"/>
      <w:spacing w:line="310" w:lineRule="exact"/>
      <w:ind w:left="950" w:hanging="272"/>
      <w:outlineLvl w:val="2"/>
    </w:pPr>
    <w:rPr>
      <w:b/>
      <w:bCs/>
      <w:sz w:val="27"/>
      <w:szCs w:val="27"/>
      <w:lang w:eastAsia="uk-UA" w:bidi="uk-UA"/>
    </w:rPr>
  </w:style>
  <w:style w:type="table" w:styleId="afe">
    <w:name w:val="Table Grid"/>
    <w:basedOn w:val="a1"/>
    <w:uiPriority w:val="59"/>
    <w:rsid w:val="00FD36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096768">
      <w:bodyDiv w:val="1"/>
      <w:marLeft w:val="0"/>
      <w:marRight w:val="0"/>
      <w:marTop w:val="0"/>
      <w:marBottom w:val="0"/>
      <w:divBdr>
        <w:top w:val="none" w:sz="0" w:space="0" w:color="auto"/>
        <w:left w:val="none" w:sz="0" w:space="0" w:color="auto"/>
        <w:bottom w:val="none" w:sz="0" w:space="0" w:color="auto"/>
        <w:right w:val="none" w:sz="0" w:space="0" w:color="auto"/>
      </w:divBdr>
    </w:div>
    <w:div w:id="259334451">
      <w:bodyDiv w:val="1"/>
      <w:marLeft w:val="0"/>
      <w:marRight w:val="0"/>
      <w:marTop w:val="0"/>
      <w:marBottom w:val="0"/>
      <w:divBdr>
        <w:top w:val="none" w:sz="0" w:space="0" w:color="auto"/>
        <w:left w:val="none" w:sz="0" w:space="0" w:color="auto"/>
        <w:bottom w:val="none" w:sz="0" w:space="0" w:color="auto"/>
        <w:right w:val="none" w:sz="0" w:space="0" w:color="auto"/>
      </w:divBdr>
    </w:div>
    <w:div w:id="272637718">
      <w:bodyDiv w:val="1"/>
      <w:marLeft w:val="0"/>
      <w:marRight w:val="0"/>
      <w:marTop w:val="0"/>
      <w:marBottom w:val="0"/>
      <w:divBdr>
        <w:top w:val="none" w:sz="0" w:space="0" w:color="auto"/>
        <w:left w:val="none" w:sz="0" w:space="0" w:color="auto"/>
        <w:bottom w:val="none" w:sz="0" w:space="0" w:color="auto"/>
        <w:right w:val="none" w:sz="0" w:space="0" w:color="auto"/>
      </w:divBdr>
    </w:div>
    <w:div w:id="649483766">
      <w:bodyDiv w:val="1"/>
      <w:marLeft w:val="0"/>
      <w:marRight w:val="0"/>
      <w:marTop w:val="0"/>
      <w:marBottom w:val="0"/>
      <w:divBdr>
        <w:top w:val="none" w:sz="0" w:space="0" w:color="auto"/>
        <w:left w:val="none" w:sz="0" w:space="0" w:color="auto"/>
        <w:bottom w:val="none" w:sz="0" w:space="0" w:color="auto"/>
        <w:right w:val="none" w:sz="0" w:space="0" w:color="auto"/>
      </w:divBdr>
    </w:div>
    <w:div w:id="755594202">
      <w:bodyDiv w:val="1"/>
      <w:marLeft w:val="0"/>
      <w:marRight w:val="0"/>
      <w:marTop w:val="0"/>
      <w:marBottom w:val="0"/>
      <w:divBdr>
        <w:top w:val="none" w:sz="0" w:space="0" w:color="auto"/>
        <w:left w:val="none" w:sz="0" w:space="0" w:color="auto"/>
        <w:bottom w:val="none" w:sz="0" w:space="0" w:color="auto"/>
        <w:right w:val="none" w:sz="0" w:space="0" w:color="auto"/>
      </w:divBdr>
    </w:div>
    <w:div w:id="765535654">
      <w:bodyDiv w:val="1"/>
      <w:marLeft w:val="0"/>
      <w:marRight w:val="0"/>
      <w:marTop w:val="0"/>
      <w:marBottom w:val="0"/>
      <w:divBdr>
        <w:top w:val="none" w:sz="0" w:space="0" w:color="auto"/>
        <w:left w:val="none" w:sz="0" w:space="0" w:color="auto"/>
        <w:bottom w:val="none" w:sz="0" w:space="0" w:color="auto"/>
        <w:right w:val="none" w:sz="0" w:space="0" w:color="auto"/>
      </w:divBdr>
    </w:div>
    <w:div w:id="831258712">
      <w:bodyDiv w:val="1"/>
      <w:marLeft w:val="0"/>
      <w:marRight w:val="0"/>
      <w:marTop w:val="0"/>
      <w:marBottom w:val="0"/>
      <w:divBdr>
        <w:top w:val="none" w:sz="0" w:space="0" w:color="auto"/>
        <w:left w:val="none" w:sz="0" w:space="0" w:color="auto"/>
        <w:bottom w:val="none" w:sz="0" w:space="0" w:color="auto"/>
        <w:right w:val="none" w:sz="0" w:space="0" w:color="auto"/>
      </w:divBdr>
    </w:div>
    <w:div w:id="844785999">
      <w:bodyDiv w:val="1"/>
      <w:marLeft w:val="0"/>
      <w:marRight w:val="0"/>
      <w:marTop w:val="0"/>
      <w:marBottom w:val="0"/>
      <w:divBdr>
        <w:top w:val="none" w:sz="0" w:space="0" w:color="auto"/>
        <w:left w:val="none" w:sz="0" w:space="0" w:color="auto"/>
        <w:bottom w:val="none" w:sz="0" w:space="0" w:color="auto"/>
        <w:right w:val="none" w:sz="0" w:space="0" w:color="auto"/>
      </w:divBdr>
    </w:div>
    <w:div w:id="1044871796">
      <w:bodyDiv w:val="1"/>
      <w:marLeft w:val="0"/>
      <w:marRight w:val="0"/>
      <w:marTop w:val="0"/>
      <w:marBottom w:val="0"/>
      <w:divBdr>
        <w:top w:val="none" w:sz="0" w:space="0" w:color="auto"/>
        <w:left w:val="none" w:sz="0" w:space="0" w:color="auto"/>
        <w:bottom w:val="none" w:sz="0" w:space="0" w:color="auto"/>
        <w:right w:val="none" w:sz="0" w:space="0" w:color="auto"/>
      </w:divBdr>
    </w:div>
    <w:div w:id="1067991488">
      <w:bodyDiv w:val="1"/>
      <w:marLeft w:val="0"/>
      <w:marRight w:val="0"/>
      <w:marTop w:val="0"/>
      <w:marBottom w:val="0"/>
      <w:divBdr>
        <w:top w:val="none" w:sz="0" w:space="0" w:color="auto"/>
        <w:left w:val="none" w:sz="0" w:space="0" w:color="auto"/>
        <w:bottom w:val="none" w:sz="0" w:space="0" w:color="auto"/>
        <w:right w:val="none" w:sz="0" w:space="0" w:color="auto"/>
      </w:divBdr>
    </w:div>
    <w:div w:id="1119762522">
      <w:bodyDiv w:val="1"/>
      <w:marLeft w:val="0"/>
      <w:marRight w:val="0"/>
      <w:marTop w:val="0"/>
      <w:marBottom w:val="0"/>
      <w:divBdr>
        <w:top w:val="none" w:sz="0" w:space="0" w:color="auto"/>
        <w:left w:val="none" w:sz="0" w:space="0" w:color="auto"/>
        <w:bottom w:val="none" w:sz="0" w:space="0" w:color="auto"/>
        <w:right w:val="none" w:sz="0" w:space="0" w:color="auto"/>
      </w:divBdr>
    </w:div>
    <w:div w:id="1307706060">
      <w:bodyDiv w:val="1"/>
      <w:marLeft w:val="0"/>
      <w:marRight w:val="0"/>
      <w:marTop w:val="0"/>
      <w:marBottom w:val="0"/>
      <w:divBdr>
        <w:top w:val="none" w:sz="0" w:space="0" w:color="auto"/>
        <w:left w:val="none" w:sz="0" w:space="0" w:color="auto"/>
        <w:bottom w:val="none" w:sz="0" w:space="0" w:color="auto"/>
        <w:right w:val="none" w:sz="0" w:space="0" w:color="auto"/>
      </w:divBdr>
    </w:div>
    <w:div w:id="1359314077">
      <w:bodyDiv w:val="1"/>
      <w:marLeft w:val="0"/>
      <w:marRight w:val="0"/>
      <w:marTop w:val="0"/>
      <w:marBottom w:val="0"/>
      <w:divBdr>
        <w:top w:val="none" w:sz="0" w:space="0" w:color="auto"/>
        <w:left w:val="none" w:sz="0" w:space="0" w:color="auto"/>
        <w:bottom w:val="none" w:sz="0" w:space="0" w:color="auto"/>
        <w:right w:val="none" w:sz="0" w:space="0" w:color="auto"/>
      </w:divBdr>
    </w:div>
    <w:div w:id="1501307045">
      <w:bodyDiv w:val="1"/>
      <w:marLeft w:val="0"/>
      <w:marRight w:val="0"/>
      <w:marTop w:val="0"/>
      <w:marBottom w:val="0"/>
      <w:divBdr>
        <w:top w:val="none" w:sz="0" w:space="0" w:color="auto"/>
        <w:left w:val="none" w:sz="0" w:space="0" w:color="auto"/>
        <w:bottom w:val="none" w:sz="0" w:space="0" w:color="auto"/>
        <w:right w:val="none" w:sz="0" w:space="0" w:color="auto"/>
      </w:divBdr>
    </w:div>
    <w:div w:id="1521503060">
      <w:bodyDiv w:val="1"/>
      <w:marLeft w:val="0"/>
      <w:marRight w:val="0"/>
      <w:marTop w:val="0"/>
      <w:marBottom w:val="0"/>
      <w:divBdr>
        <w:top w:val="none" w:sz="0" w:space="0" w:color="auto"/>
        <w:left w:val="none" w:sz="0" w:space="0" w:color="auto"/>
        <w:bottom w:val="none" w:sz="0" w:space="0" w:color="auto"/>
        <w:right w:val="none" w:sz="0" w:space="0" w:color="auto"/>
      </w:divBdr>
    </w:div>
    <w:div w:id="1566800939">
      <w:bodyDiv w:val="1"/>
      <w:marLeft w:val="0"/>
      <w:marRight w:val="0"/>
      <w:marTop w:val="0"/>
      <w:marBottom w:val="0"/>
      <w:divBdr>
        <w:top w:val="none" w:sz="0" w:space="0" w:color="auto"/>
        <w:left w:val="none" w:sz="0" w:space="0" w:color="auto"/>
        <w:bottom w:val="none" w:sz="0" w:space="0" w:color="auto"/>
        <w:right w:val="none" w:sz="0" w:space="0" w:color="auto"/>
      </w:divBdr>
    </w:div>
    <w:div w:id="1780417526">
      <w:bodyDiv w:val="1"/>
      <w:marLeft w:val="0"/>
      <w:marRight w:val="0"/>
      <w:marTop w:val="0"/>
      <w:marBottom w:val="0"/>
      <w:divBdr>
        <w:top w:val="none" w:sz="0" w:space="0" w:color="auto"/>
        <w:left w:val="none" w:sz="0" w:space="0" w:color="auto"/>
        <w:bottom w:val="none" w:sz="0" w:space="0" w:color="auto"/>
        <w:right w:val="none" w:sz="0" w:space="0" w:color="auto"/>
      </w:divBdr>
    </w:div>
    <w:div w:id="1870102453">
      <w:bodyDiv w:val="1"/>
      <w:marLeft w:val="0"/>
      <w:marRight w:val="0"/>
      <w:marTop w:val="0"/>
      <w:marBottom w:val="0"/>
      <w:divBdr>
        <w:top w:val="none" w:sz="0" w:space="0" w:color="auto"/>
        <w:left w:val="none" w:sz="0" w:space="0" w:color="auto"/>
        <w:bottom w:val="none" w:sz="0" w:space="0" w:color="auto"/>
        <w:right w:val="none" w:sz="0" w:space="0" w:color="auto"/>
      </w:divBdr>
    </w:div>
    <w:div w:id="1894846490">
      <w:bodyDiv w:val="1"/>
      <w:marLeft w:val="0"/>
      <w:marRight w:val="0"/>
      <w:marTop w:val="0"/>
      <w:marBottom w:val="0"/>
      <w:divBdr>
        <w:top w:val="none" w:sz="0" w:space="0" w:color="auto"/>
        <w:left w:val="none" w:sz="0" w:space="0" w:color="auto"/>
        <w:bottom w:val="none" w:sz="0" w:space="0" w:color="auto"/>
        <w:right w:val="none" w:sz="0" w:space="0" w:color="auto"/>
      </w:divBdr>
    </w:div>
    <w:div w:id="189519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zakon.rada.gov.ua/rada/show/ru/157-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hyperlink" Target="https://zakon.rada.gov.ua/rada/show/ru/157-20" TargetMode="External"/><Relationship Id="rId28" Type="http://schemas.microsoft.com/office/2007/relationships/stylesWithEffects" Target="stylesWithEffects.xml"/><Relationship Id="rId10" Type="http://schemas.openxmlformats.org/officeDocument/2006/relationships/chart" Target="charts/chart3.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1.png"/><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user452b\POCHTA\Dohod\&#1055;&#1083;&#1072;&#1085;&#1080;%20&#1087;&#1086;%20&#1088;&#1086;&#1082;&#1072;&#1084;\2021\&#1043;&#1088;&#1072;&#1092;&#1080;&#1082;&#1080;2021_.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ser452b\POCHTA\Dohod\&#1055;&#1083;&#1072;&#1085;&#1080;%20&#1087;&#1086;%20&#1088;&#1086;&#1082;&#1072;&#1084;\2021\&#1043;&#1088;&#1072;&#1092;&#1080;&#1082;&#1080;202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user452b\POCHTA\Dohod\&#1055;&#1083;&#1072;&#1085;&#1080;%20&#1087;&#1086;%20&#1088;&#1086;&#1082;&#1072;&#1084;\2021\&#1043;&#1088;&#1072;&#1092;&#1080;&#1082;&#1080;2021_.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Rada\2021\&#1056;&#1072;&#1073;&#1086;&#1095;&#1077;&#1077;\&#1076;&#1080;&#1072;&#1075;&#1088;&#1072;&#1084;&#1080;%202021_.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User452b\pochta\zoo\&#1041;&#1102;&#1076;&#1078;&#1077;&#1090;%202021\&#1076;&#1080;&#1072;&#1075;&#1088;&#1072;&#1084;&#1080;\2021_&#1074;&#1080;&#1076;&#1072;&#1090;&#1082;&#1080;.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User452b\pochta\zoo\&#1041;&#1102;&#1076;&#1078;&#1077;&#1090;%202021\&#1076;&#1080;&#1072;&#1075;&#1088;&#1072;&#1084;&#1080;\2021_&#1074;&#1080;&#1076;&#1072;&#1090;&#1082;&#1080;.xlsx" TargetMode="Externa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lang="uk-UA">
                <a:latin typeface="Times New Roman" pitchFamily="18" charset="0"/>
                <a:cs typeface="Times New Roman" pitchFamily="18" charset="0"/>
              </a:defRPr>
            </a:pPr>
            <a:r>
              <a:rPr lang="ru-RU" sz="1400" b="1" i="0" baseline="0">
                <a:latin typeface="Times New Roman" pitchFamily="18" charset="0"/>
                <a:cs typeface="Times New Roman" pitchFamily="18" charset="0"/>
              </a:rPr>
              <a:t>Структура надходжень до загального фонду  бюджету Миколаївської міської територіальної громади </a:t>
            </a:r>
            <a:r>
              <a:rPr lang="ru-RU" sz="1400" b="1" i="0" baseline="0">
                <a:solidFill>
                  <a:sysClr val="windowText" lastClr="000000"/>
                </a:solidFill>
                <a:latin typeface="Times New Roman" pitchFamily="18" charset="0"/>
                <a:cs typeface="Times New Roman" pitchFamily="18" charset="0"/>
              </a:rPr>
              <a:t>на 20</a:t>
            </a:r>
            <a:r>
              <a:rPr lang="en-US" sz="1400" b="1" i="0" baseline="0">
                <a:solidFill>
                  <a:sysClr val="windowText" lastClr="000000"/>
                </a:solidFill>
                <a:latin typeface="Times New Roman" pitchFamily="18" charset="0"/>
                <a:cs typeface="Times New Roman" pitchFamily="18" charset="0"/>
              </a:rPr>
              <a:t>2</a:t>
            </a:r>
            <a:r>
              <a:rPr lang="uk-UA" sz="1400" b="1" i="0" baseline="0">
                <a:solidFill>
                  <a:sysClr val="windowText" lastClr="000000"/>
                </a:solidFill>
                <a:latin typeface="Times New Roman" pitchFamily="18" charset="0"/>
                <a:cs typeface="Times New Roman" pitchFamily="18" charset="0"/>
              </a:rPr>
              <a:t>1</a:t>
            </a:r>
            <a:r>
              <a:rPr lang="ru-RU" sz="1400" b="1" i="0" baseline="0">
                <a:solidFill>
                  <a:sysClr val="windowText" lastClr="000000"/>
                </a:solidFill>
                <a:latin typeface="Times New Roman" pitchFamily="18" charset="0"/>
                <a:cs typeface="Times New Roman" pitchFamily="18" charset="0"/>
              </a:rPr>
              <a:t>рік (без трансфертів</a:t>
            </a:r>
            <a:r>
              <a:rPr lang="ru-RU" sz="1400" b="1" i="0" baseline="0">
                <a:latin typeface="Times New Roman" pitchFamily="18" charset="0"/>
                <a:cs typeface="Times New Roman" pitchFamily="18" charset="0"/>
              </a:rPr>
              <a:t>)</a:t>
            </a:r>
            <a:endParaRPr lang="ru-RU" sz="1400">
              <a:latin typeface="Times New Roman" pitchFamily="18" charset="0"/>
              <a:cs typeface="Times New Roman" pitchFamily="18" charset="0"/>
            </a:endParaRPr>
          </a:p>
        </c:rich>
      </c:tx>
      <c:layout/>
    </c:title>
    <c:view3D>
      <c:rotX val="30"/>
      <c:rotY val="10"/>
      <c:perspective val="30"/>
    </c:view3D>
    <c:plotArea>
      <c:layout>
        <c:manualLayout>
          <c:layoutTarget val="inner"/>
          <c:xMode val="edge"/>
          <c:yMode val="edge"/>
          <c:x val="8.5521674189888583E-2"/>
          <c:y val="0.30694507664540238"/>
          <c:w val="0.82874759384421415"/>
          <c:h val="0.66956192331628661"/>
        </c:manualLayout>
      </c:layout>
      <c:pie3DChart>
        <c:varyColors val="1"/>
        <c:ser>
          <c:idx val="0"/>
          <c:order val="0"/>
          <c:dPt>
            <c:idx val="0"/>
            <c:explosion val="34"/>
          </c:dPt>
          <c:dPt>
            <c:idx val="1"/>
            <c:explosion val="21"/>
          </c:dPt>
          <c:dPt>
            <c:idx val="2"/>
            <c:explosion val="6"/>
          </c:dPt>
          <c:dPt>
            <c:idx val="3"/>
            <c:explosion val="25"/>
          </c:dPt>
          <c:dLbls>
            <c:dLbl>
              <c:idx val="0"/>
              <c:layout>
                <c:manualLayout>
                  <c:x val="2.4119633381572601E-2"/>
                  <c:y val="-3.5087719298246018E-3"/>
                </c:manualLayout>
              </c:layout>
              <c:dLblPos val="outEnd"/>
              <c:showCatName val="1"/>
            </c:dLbl>
            <c:dLbl>
              <c:idx val="1"/>
              <c:layout>
                <c:manualLayout>
                  <c:x val="0.11733641531345022"/>
                  <c:y val="-1.9775735580222303E-2"/>
                </c:manualLayout>
              </c:layout>
              <c:dLblPos val="outEnd"/>
              <c:showCatName val="1"/>
            </c:dLbl>
            <c:dLbl>
              <c:idx val="2"/>
              <c:layout>
                <c:manualLayout>
                  <c:x val="4.3415340086830713E-2"/>
                  <c:y val="-7.3684210526315824E-2"/>
                </c:manualLayout>
              </c:layout>
              <c:tx>
                <c:rich>
                  <a:bodyPr/>
                  <a:lstStyle/>
                  <a:p>
                    <a:r>
                      <a:rPr lang="ru-RU" sz="900" b="1"/>
                      <a:t>Місцеві податки 25,1%</a:t>
                    </a:r>
                  </a:p>
                </c:rich>
              </c:tx>
              <c:dLblPos val="outEnd"/>
              <c:showCatName val="1"/>
            </c:dLbl>
            <c:dLbl>
              <c:idx val="3"/>
              <c:layout>
                <c:manualLayout>
                  <c:x val="-6.9946874199189712E-2"/>
                  <c:y val="-5.5633844738479862E-2"/>
                </c:manualLayout>
              </c:layout>
              <c:dLblPos val="outEnd"/>
              <c:showCatName val="1"/>
            </c:dLbl>
            <c:txPr>
              <a:bodyPr/>
              <a:lstStyle/>
              <a:p>
                <a:pPr>
                  <a:defRPr lang="uk-UA" sz="900" b="1">
                    <a:latin typeface="Times New Roman" pitchFamily="18" charset="0"/>
                    <a:cs typeface="Times New Roman" pitchFamily="18" charset="0"/>
                  </a:defRPr>
                </a:pPr>
                <a:endParaRPr lang="ru-RU"/>
              </a:p>
            </c:txPr>
            <c:dLblPos val="outEnd"/>
            <c:showCatName val="1"/>
            <c:showLeaderLines val="1"/>
          </c:dLbls>
          <c:cat>
            <c:strRef>
              <c:f>ЗФ!$A$1:$A$4</c:f>
              <c:strCache>
                <c:ptCount val="4"/>
                <c:pt idx="0">
                  <c:v>Акцизний податок 3,9%</c:v>
                </c:pt>
                <c:pt idx="1">
                  <c:v>Податок на доходи фізичних осіб 69,7%</c:v>
                </c:pt>
                <c:pt idx="2">
                  <c:v>Місцеві податки 25,2%</c:v>
                </c:pt>
                <c:pt idx="3">
                  <c:v>Інші 1,3 %</c:v>
                </c:pt>
              </c:strCache>
            </c:strRef>
          </c:cat>
          <c:val>
            <c:numRef>
              <c:f>ЗФ!$B$1:$B$4</c:f>
              <c:numCache>
                <c:formatCode>0.0</c:formatCode>
                <c:ptCount val="4"/>
                <c:pt idx="0">
                  <c:v>3.9</c:v>
                </c:pt>
                <c:pt idx="1">
                  <c:v>69.7</c:v>
                </c:pt>
                <c:pt idx="2">
                  <c:v>25.2</c:v>
                </c:pt>
                <c:pt idx="3">
                  <c:v>1.3</c:v>
                </c:pt>
              </c:numCache>
            </c:numRef>
          </c:val>
        </c:ser>
        <c:dLbls>
          <c:showCatName val="1"/>
          <c:showPercent val="1"/>
        </c:dLbls>
      </c:pie3DChart>
    </c:plotArea>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8"/>
  <c:chart>
    <c:title>
      <c:tx>
        <c:rich>
          <a:bodyPr/>
          <a:lstStyle/>
          <a:p>
            <a:pPr>
              <a:defRPr lang="uk-UA" sz="1400"/>
            </a:pPr>
            <a:r>
              <a:rPr lang="ru-RU" sz="1400"/>
              <a:t>Тенденції зміни чисельності найманих працівників (без малих підприємств)</a:t>
            </a:r>
          </a:p>
        </c:rich>
      </c:tx>
      <c:layout/>
      <c:spPr>
        <a:noFill/>
        <a:ln w="25400">
          <a:noFill/>
        </a:ln>
      </c:spPr>
    </c:title>
    <c:plotArea>
      <c:layout>
        <c:manualLayout>
          <c:layoutTarget val="inner"/>
          <c:xMode val="edge"/>
          <c:yMode val="edge"/>
          <c:x val="0.12485879193400735"/>
          <c:y val="0.17198573569564274"/>
          <c:w val="0.75872085837736825"/>
          <c:h val="0.61628145976487791"/>
        </c:manualLayout>
      </c:layout>
      <c:lineChart>
        <c:grouping val="standard"/>
        <c:ser>
          <c:idx val="0"/>
          <c:order val="0"/>
          <c:spPr>
            <a:ln>
              <a:solidFill>
                <a:schemeClr val="accent1"/>
              </a:solidFill>
            </a:ln>
          </c:spPr>
          <c:dLbls>
            <c:dLbl>
              <c:idx val="0"/>
              <c:layout>
                <c:manualLayout>
                  <c:x val="1.3676177065233738E-2"/>
                  <c:y val="-2.0214260277766852E-3"/>
                </c:manualLayout>
              </c:layout>
              <c:dLblPos val="r"/>
              <c:showVal val="1"/>
            </c:dLbl>
            <c:dLbl>
              <c:idx val="1"/>
              <c:layout>
                <c:manualLayout>
                  <c:x val="0"/>
                  <c:y val="-3.1334623014877612E-2"/>
                </c:manualLayout>
              </c:layout>
              <c:dLblPos val="r"/>
              <c:showVal val="1"/>
            </c:dLbl>
            <c:dLbl>
              <c:idx val="2"/>
              <c:layout>
                <c:manualLayout>
                  <c:x val="-6.8268015714329638E-3"/>
                  <c:y val="-3.5512572750194635E-2"/>
                </c:manualLayout>
              </c:layout>
              <c:dLblPos val="r"/>
              <c:showVal val="1"/>
            </c:dLbl>
            <c:dLbl>
              <c:idx val="3"/>
              <c:layout>
                <c:manualLayout>
                  <c:x val="-1.0012526639206907E-16"/>
                  <c:y val="-4.1779497353170172E-2"/>
                </c:manualLayout>
              </c:layout>
              <c:dLblPos val="r"/>
              <c:showVal val="1"/>
            </c:dLbl>
            <c:dLbl>
              <c:idx val="4"/>
              <c:layout>
                <c:manualLayout>
                  <c:x val="-3.0073701820906795E-2"/>
                  <c:y val="-4.8022263548714722E-2"/>
                </c:manualLayout>
              </c:layout>
              <c:dLblPos val="r"/>
              <c:showVal val="1"/>
            </c:dLbl>
            <c:spPr>
              <a:noFill/>
              <a:ln w="25400">
                <a:noFill/>
              </a:ln>
            </c:spPr>
            <c:txPr>
              <a:bodyPr/>
              <a:lstStyle/>
              <a:p>
                <a:pPr>
                  <a:defRPr lang="uk-UA" sz="1400"/>
                </a:pPr>
                <a:endParaRPr lang="ru-RU"/>
              </a:p>
            </c:txPr>
            <c:showVal val="1"/>
          </c:dLbls>
          <c:cat>
            <c:numRef>
              <c:f>Лист1!$A$14:$A$17</c:f>
              <c:numCache>
                <c:formatCode>General</c:formatCode>
                <c:ptCount val="4"/>
                <c:pt idx="0">
                  <c:v>2017</c:v>
                </c:pt>
                <c:pt idx="1">
                  <c:v>2018</c:v>
                </c:pt>
                <c:pt idx="2">
                  <c:v>2019</c:v>
                </c:pt>
                <c:pt idx="3">
                  <c:v>2020</c:v>
                </c:pt>
              </c:numCache>
            </c:numRef>
          </c:cat>
          <c:val>
            <c:numRef>
              <c:f>Лист1!$B$14:$B$17</c:f>
              <c:numCache>
                <c:formatCode>0.0</c:formatCode>
                <c:ptCount val="4"/>
                <c:pt idx="0">
                  <c:v>107.3</c:v>
                </c:pt>
                <c:pt idx="1">
                  <c:v>106.5</c:v>
                </c:pt>
                <c:pt idx="2">
                  <c:v>104</c:v>
                </c:pt>
                <c:pt idx="3">
                  <c:v>100.2</c:v>
                </c:pt>
              </c:numCache>
            </c:numRef>
          </c:val>
        </c:ser>
        <c:marker val="1"/>
        <c:axId val="73332992"/>
        <c:axId val="110632960"/>
      </c:lineChart>
      <c:catAx>
        <c:axId val="73332992"/>
        <c:scaling>
          <c:orientation val="minMax"/>
        </c:scaling>
        <c:axPos val="b"/>
        <c:numFmt formatCode="General" sourceLinked="1"/>
        <c:majorTickMark val="none"/>
        <c:tickLblPos val="nextTo"/>
        <c:txPr>
          <a:bodyPr/>
          <a:lstStyle/>
          <a:p>
            <a:pPr>
              <a:defRPr lang="uk-UA" sz="1400" b="1"/>
            </a:pPr>
            <a:endParaRPr lang="ru-RU"/>
          </a:p>
        </c:txPr>
        <c:crossAx val="110632960"/>
        <c:crosses val="autoZero"/>
        <c:auto val="1"/>
        <c:lblAlgn val="ctr"/>
        <c:lblOffset val="100"/>
      </c:catAx>
      <c:valAx>
        <c:axId val="110632960"/>
        <c:scaling>
          <c:orientation val="minMax"/>
        </c:scaling>
        <c:axPos val="l"/>
        <c:majorGridlines/>
        <c:title>
          <c:tx>
            <c:rich>
              <a:bodyPr/>
              <a:lstStyle/>
              <a:p>
                <a:pPr>
                  <a:defRPr lang="uk-UA" sz="1400"/>
                </a:pPr>
                <a:r>
                  <a:rPr lang="ru-RU" sz="1400"/>
                  <a:t>Чисельність, тис.чол.</a:t>
                </a:r>
              </a:p>
            </c:rich>
          </c:tx>
          <c:layout>
            <c:manualLayout>
              <c:xMode val="edge"/>
              <c:yMode val="edge"/>
              <c:x val="0"/>
              <c:y val="0.35576311463079574"/>
            </c:manualLayout>
          </c:layout>
          <c:spPr>
            <a:noFill/>
            <a:ln w="25400">
              <a:noFill/>
            </a:ln>
          </c:spPr>
        </c:title>
        <c:numFmt formatCode="0.0" sourceLinked="1"/>
        <c:majorTickMark val="none"/>
        <c:tickLblPos val="nextTo"/>
        <c:txPr>
          <a:bodyPr/>
          <a:lstStyle/>
          <a:p>
            <a:pPr>
              <a:defRPr lang="uk-UA" sz="1400" b="1"/>
            </a:pPr>
            <a:endParaRPr lang="ru-RU"/>
          </a:p>
        </c:txPr>
        <c:crossAx val="73332992"/>
        <c:crosses val="autoZero"/>
        <c:crossBetween val="between"/>
      </c:valAx>
      <c:spPr>
        <a:solidFill>
          <a:schemeClr val="accent6"/>
        </a:solidFill>
      </c:spPr>
    </c:plotArea>
    <c:plotVisOnly val="1"/>
    <c:dispBlanksAs val="gap"/>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lang="uk-UA" sz="1400"/>
            </a:pPr>
            <a:r>
              <a:rPr lang="ru-RU" sz="1400"/>
              <a:t>Темпи зростання середньої заробітної плати найманих працівників (без малих підприємств)</a:t>
            </a:r>
          </a:p>
        </c:rich>
      </c:tx>
      <c:layout/>
      <c:spPr>
        <a:noFill/>
        <a:ln w="25400">
          <a:noFill/>
        </a:ln>
      </c:spPr>
    </c:title>
    <c:view3D>
      <c:rotY val="10"/>
      <c:depthPercent val="100"/>
      <c:perspective val="30"/>
    </c:view3D>
    <c:sideWall>
      <c:spPr>
        <a:ln>
          <a:noFill/>
        </a:ln>
      </c:spPr>
    </c:sideWall>
    <c:backWall>
      <c:spPr>
        <a:ln>
          <a:noFill/>
        </a:ln>
      </c:spPr>
    </c:backWall>
    <c:plotArea>
      <c:layout>
        <c:manualLayout>
          <c:layoutTarget val="inner"/>
          <c:xMode val="edge"/>
          <c:yMode val="edge"/>
          <c:x val="4.1050903119868684E-2"/>
          <c:y val="0.15201005025125641"/>
          <c:w val="0.93431855500820959"/>
          <c:h val="0.73492462311559414"/>
        </c:manualLayout>
      </c:layout>
      <c:bar3DChart>
        <c:barDir val="col"/>
        <c:grouping val="standard"/>
        <c:ser>
          <c:idx val="0"/>
          <c:order val="0"/>
          <c:dLbls>
            <c:spPr>
              <a:noFill/>
              <a:ln w="25400">
                <a:noFill/>
              </a:ln>
            </c:spPr>
            <c:txPr>
              <a:bodyPr/>
              <a:lstStyle/>
              <a:p>
                <a:pPr>
                  <a:defRPr lang="uk-UA" sz="1400"/>
                </a:pPr>
                <a:endParaRPr lang="ru-RU"/>
              </a:p>
            </c:txPr>
            <c:showVal val="1"/>
          </c:dLbls>
          <c:cat>
            <c:numRef>
              <c:f>Лист1!$A$24:$A$27</c:f>
              <c:numCache>
                <c:formatCode>General</c:formatCode>
                <c:ptCount val="4"/>
                <c:pt idx="0">
                  <c:v>2017</c:v>
                </c:pt>
                <c:pt idx="1">
                  <c:v>2018</c:v>
                </c:pt>
                <c:pt idx="2">
                  <c:v>2019</c:v>
                </c:pt>
                <c:pt idx="3">
                  <c:v>2020</c:v>
                </c:pt>
              </c:numCache>
            </c:numRef>
          </c:cat>
          <c:val>
            <c:numRef>
              <c:f>Лист1!$B$24:$B$27</c:f>
              <c:numCache>
                <c:formatCode>General</c:formatCode>
                <c:ptCount val="4"/>
                <c:pt idx="0">
                  <c:v>6973</c:v>
                </c:pt>
                <c:pt idx="1">
                  <c:v>8345</c:v>
                </c:pt>
                <c:pt idx="2">
                  <c:v>10170</c:v>
                </c:pt>
                <c:pt idx="3">
                  <c:v>11050</c:v>
                </c:pt>
              </c:numCache>
            </c:numRef>
          </c:val>
        </c:ser>
        <c:shape val="pyramid"/>
        <c:axId val="110649728"/>
        <c:axId val="110651264"/>
        <c:axId val="74608128"/>
      </c:bar3DChart>
      <c:catAx>
        <c:axId val="110649728"/>
        <c:scaling>
          <c:orientation val="minMax"/>
        </c:scaling>
        <c:axPos val="b"/>
        <c:numFmt formatCode="General" sourceLinked="1"/>
        <c:majorTickMark val="none"/>
        <c:tickLblPos val="nextTo"/>
        <c:txPr>
          <a:bodyPr/>
          <a:lstStyle/>
          <a:p>
            <a:pPr>
              <a:defRPr lang="uk-UA" sz="1600"/>
            </a:pPr>
            <a:endParaRPr lang="ru-RU"/>
          </a:p>
        </c:txPr>
        <c:crossAx val="110651264"/>
        <c:crosses val="autoZero"/>
        <c:auto val="1"/>
        <c:lblAlgn val="ctr"/>
        <c:lblOffset val="100"/>
      </c:catAx>
      <c:valAx>
        <c:axId val="110651264"/>
        <c:scaling>
          <c:orientation val="minMax"/>
        </c:scaling>
        <c:delete val="1"/>
        <c:axPos val="l"/>
        <c:majorGridlines/>
        <c:title>
          <c:tx>
            <c:rich>
              <a:bodyPr/>
              <a:lstStyle/>
              <a:p>
                <a:pPr>
                  <a:defRPr lang="uk-UA"/>
                </a:pPr>
                <a:r>
                  <a:rPr lang="ru-RU" sz="1400" b="0"/>
                  <a:t>Середня з.п. грн.</a:t>
                </a:r>
              </a:p>
            </c:rich>
          </c:tx>
          <c:layout>
            <c:manualLayout>
              <c:xMode val="edge"/>
              <c:yMode val="edge"/>
              <c:x val="2.3802412629455812E-2"/>
              <c:y val="0.38042011258027247"/>
            </c:manualLayout>
          </c:layout>
          <c:spPr>
            <a:noFill/>
            <a:ln w="25400">
              <a:noFill/>
            </a:ln>
          </c:spPr>
        </c:title>
        <c:numFmt formatCode="General" sourceLinked="1"/>
        <c:tickLblPos val="none"/>
        <c:crossAx val="110649728"/>
        <c:crosses val="autoZero"/>
        <c:crossBetween val="between"/>
      </c:valAx>
      <c:serAx>
        <c:axId val="74608128"/>
        <c:scaling>
          <c:orientation val="minMax"/>
        </c:scaling>
        <c:delete val="1"/>
        <c:axPos val="b"/>
        <c:tickLblPos val="none"/>
        <c:crossAx val="110651264"/>
        <c:crosses val="autoZero"/>
      </c:serAx>
      <c:spPr>
        <a:solidFill>
          <a:srgbClr val="FFCC66"/>
        </a:solidFill>
        <a:effectLst>
          <a:outerShdw blurRad="50800" dist="50800" dir="5400000" algn="ctr" rotWithShape="0">
            <a:srgbClr val="FF0000"/>
          </a:outerShdw>
        </a:effectLst>
      </c:spPr>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view3D>
      <c:depthPercent val="100"/>
      <c:rAngAx val="1"/>
    </c:view3D>
    <c:plotArea>
      <c:layout>
        <c:manualLayout>
          <c:layoutTarget val="inner"/>
          <c:xMode val="edge"/>
          <c:yMode val="edge"/>
          <c:x val="0.23801369863013699"/>
          <c:y val="7.5200058750045901E-2"/>
          <c:w val="0.71917808219178481"/>
          <c:h val="0.7888006162504887"/>
        </c:manualLayout>
      </c:layout>
      <c:bar3DChart>
        <c:barDir val="col"/>
        <c:grouping val="stacked"/>
        <c:ser>
          <c:idx val="0"/>
          <c:order val="0"/>
          <c:tx>
            <c:strRef>
              <c:f>бюджет!$A$3</c:f>
              <c:strCache>
                <c:ptCount val="1"/>
                <c:pt idx="0">
                  <c:v>загальний фонд</c:v>
                </c:pt>
              </c:strCache>
            </c:strRef>
          </c:tx>
          <c:dLbls>
            <c:dLbl>
              <c:idx val="0"/>
              <c:layout>
                <c:manualLayout>
                  <c:x val="0.11946833568880805"/>
                  <c:y val="-9.6068549930900027E-2"/>
                </c:manualLayout>
              </c:layout>
              <c:showVal val="1"/>
            </c:dLbl>
            <c:dLbl>
              <c:idx val="1"/>
              <c:layout>
                <c:manualLayout>
                  <c:x val="0.11066592637458809"/>
                  <c:y val="-0.15152667341561987"/>
                </c:manualLayout>
              </c:layout>
              <c:showVal val="1"/>
            </c:dLbl>
            <c:dLbl>
              <c:idx val="2"/>
              <c:layout>
                <c:manualLayout>
                  <c:x val="0.12161417322834669"/>
                  <c:y val="-0.11606430411057721"/>
                </c:manualLayout>
              </c:layout>
              <c:showVal val="1"/>
            </c:dLbl>
            <c:spPr>
              <a:noFill/>
              <a:ln w="25400">
                <a:noFill/>
              </a:ln>
            </c:spPr>
            <c:txPr>
              <a:bodyPr/>
              <a:lstStyle/>
              <a:p>
                <a:pPr>
                  <a:defRPr lang="ru-RU" sz="800" b="1">
                    <a:latin typeface="Times New Roman" pitchFamily="18" charset="0"/>
                    <a:cs typeface="Times New Roman" pitchFamily="18" charset="0"/>
                  </a:defRPr>
                </a:pPr>
                <a:endParaRPr lang="ru-RU"/>
              </a:p>
            </c:txPr>
            <c:showVal val="1"/>
          </c:dLbls>
          <c:cat>
            <c:strRef>
              <c:f>бюджет!$B$2:$D$2</c:f>
              <c:strCache>
                <c:ptCount val="3"/>
                <c:pt idx="0">
                  <c:v>2019  - 4 692 426 488 грн.</c:v>
                </c:pt>
                <c:pt idx="1">
                  <c:v>2020 -3 947 927 138 грн.</c:v>
                </c:pt>
                <c:pt idx="2">
                  <c:v>2021 - 4 385 487 085грн.</c:v>
                </c:pt>
              </c:strCache>
            </c:strRef>
          </c:cat>
          <c:val>
            <c:numRef>
              <c:f>бюджет!$B$3:$D$3</c:f>
              <c:numCache>
                <c:formatCode>#,##0</c:formatCode>
                <c:ptCount val="3"/>
                <c:pt idx="0">
                  <c:v>4021109024</c:v>
                </c:pt>
                <c:pt idx="1">
                  <c:v>3150579038</c:v>
                </c:pt>
                <c:pt idx="2">
                  <c:v>3670544533</c:v>
                </c:pt>
              </c:numCache>
            </c:numRef>
          </c:val>
        </c:ser>
        <c:ser>
          <c:idx val="2"/>
          <c:order val="1"/>
          <c:tx>
            <c:strRef>
              <c:f>бюджет!$A$4</c:f>
              <c:strCache>
                <c:ptCount val="1"/>
                <c:pt idx="0">
                  <c:v>спеціальний фонд</c:v>
                </c:pt>
              </c:strCache>
            </c:strRef>
          </c:tx>
          <c:dLbls>
            <c:dLbl>
              <c:idx val="0"/>
              <c:layout>
                <c:manualLayout>
                  <c:x val="0.11057944679991924"/>
                  <c:y val="-4.1089665493785205E-2"/>
                </c:manualLayout>
              </c:layout>
              <c:showVal val="1"/>
            </c:dLbl>
            <c:dLbl>
              <c:idx val="1"/>
              <c:layout>
                <c:manualLayout>
                  <c:x val="0.11549801467124302"/>
                  <c:y val="-1.3179733918031377E-2"/>
                </c:manualLayout>
              </c:layout>
              <c:showVal val="1"/>
            </c:dLbl>
            <c:dLbl>
              <c:idx val="2"/>
              <c:layout>
                <c:manualLayout>
                  <c:x val="0.12136213742513011"/>
                  <c:y val="-1.3434271902544688E-2"/>
                </c:manualLayout>
              </c:layout>
              <c:showVal val="1"/>
            </c:dLbl>
            <c:spPr>
              <a:noFill/>
              <a:ln w="25400">
                <a:noFill/>
              </a:ln>
            </c:spPr>
            <c:txPr>
              <a:bodyPr/>
              <a:lstStyle/>
              <a:p>
                <a:pPr>
                  <a:defRPr lang="ru-RU" sz="800" b="1">
                    <a:latin typeface="Times New Roman" pitchFamily="18" charset="0"/>
                    <a:cs typeface="Times New Roman" pitchFamily="18" charset="0"/>
                  </a:defRPr>
                </a:pPr>
                <a:endParaRPr lang="ru-RU"/>
              </a:p>
            </c:txPr>
            <c:showVal val="1"/>
          </c:dLbls>
          <c:cat>
            <c:strRef>
              <c:f>бюджет!$B$2:$D$2</c:f>
              <c:strCache>
                <c:ptCount val="3"/>
                <c:pt idx="0">
                  <c:v>2019  - 4 692 426 488 грн.</c:v>
                </c:pt>
                <c:pt idx="1">
                  <c:v>2020 -3 947 927 138 грн.</c:v>
                </c:pt>
                <c:pt idx="2">
                  <c:v>2021 - 4 385 487 085грн.</c:v>
                </c:pt>
              </c:strCache>
            </c:strRef>
          </c:cat>
          <c:val>
            <c:numRef>
              <c:f>бюджет!$B$4:$D$4</c:f>
              <c:numCache>
                <c:formatCode>#,##0</c:formatCode>
                <c:ptCount val="3"/>
                <c:pt idx="0">
                  <c:v>671317464</c:v>
                </c:pt>
                <c:pt idx="1">
                  <c:v>797348100</c:v>
                </c:pt>
                <c:pt idx="2">
                  <c:v>714942552</c:v>
                </c:pt>
              </c:numCache>
            </c:numRef>
          </c:val>
        </c:ser>
        <c:shape val="cylinder"/>
        <c:axId val="110828160"/>
        <c:axId val="110834048"/>
        <c:axId val="0"/>
      </c:bar3DChart>
      <c:catAx>
        <c:axId val="110828160"/>
        <c:scaling>
          <c:orientation val="minMax"/>
        </c:scaling>
        <c:axPos val="b"/>
        <c:numFmt formatCode="@" sourceLinked="1"/>
        <c:tickLblPos val="nextTo"/>
        <c:txPr>
          <a:bodyPr/>
          <a:lstStyle/>
          <a:p>
            <a:pPr>
              <a:defRPr lang="ru-RU" sz="800" b="1">
                <a:latin typeface="Times New Roman" pitchFamily="18" charset="0"/>
                <a:cs typeface="Times New Roman" pitchFamily="18" charset="0"/>
              </a:defRPr>
            </a:pPr>
            <a:endParaRPr lang="ru-RU"/>
          </a:p>
        </c:txPr>
        <c:crossAx val="110834048"/>
        <c:crosses val="autoZero"/>
        <c:auto val="1"/>
        <c:lblAlgn val="ctr"/>
        <c:lblOffset val="100"/>
      </c:catAx>
      <c:valAx>
        <c:axId val="110834048"/>
        <c:scaling>
          <c:orientation val="minMax"/>
        </c:scaling>
        <c:axPos val="l"/>
        <c:majorGridlines/>
        <c:title>
          <c:tx>
            <c:rich>
              <a:bodyPr rot="-5400000" vert="horz"/>
              <a:lstStyle/>
              <a:p>
                <a:pPr>
                  <a:defRPr lang="ru-RU" sz="800">
                    <a:latin typeface="Times New Roman" pitchFamily="18" charset="0"/>
                    <a:cs typeface="Times New Roman" pitchFamily="18" charset="0"/>
                  </a:defRPr>
                </a:pPr>
                <a:r>
                  <a:rPr lang="ru-RU" sz="800">
                    <a:latin typeface="Times New Roman" pitchFamily="18" charset="0"/>
                    <a:cs typeface="Times New Roman" pitchFamily="18" charset="0"/>
                  </a:rPr>
                  <a:t>грн.</a:t>
                </a:r>
              </a:p>
            </c:rich>
          </c:tx>
          <c:layout>
            <c:manualLayout>
              <c:xMode val="edge"/>
              <c:yMode val="edge"/>
              <c:x val="6.288354789430052E-2"/>
              <c:y val="0.46622904752553379"/>
            </c:manualLayout>
          </c:layout>
        </c:title>
        <c:numFmt formatCode="#,##0" sourceLinked="1"/>
        <c:tickLblPos val="nextTo"/>
        <c:txPr>
          <a:bodyPr/>
          <a:lstStyle/>
          <a:p>
            <a:pPr>
              <a:defRPr lang="ru-RU" sz="800" b="1">
                <a:latin typeface="Times New Roman" pitchFamily="18" charset="0"/>
                <a:cs typeface="Times New Roman" pitchFamily="18" charset="0"/>
              </a:defRPr>
            </a:pPr>
            <a:endParaRPr lang="ru-RU"/>
          </a:p>
        </c:txPr>
        <c:crossAx val="110828160"/>
        <c:crosses val="autoZero"/>
        <c:crossBetween val="between"/>
      </c:valAx>
      <c:spPr>
        <a:noFill/>
        <a:ln w="25400">
          <a:noFill/>
        </a:ln>
      </c:spPr>
    </c:plotArea>
    <c:legend>
      <c:legendPos val="r"/>
      <c:layout>
        <c:manualLayout>
          <c:xMode val="edge"/>
          <c:yMode val="edge"/>
          <c:x val="1.7123804541614523E-3"/>
          <c:y val="0.94107875904001215"/>
          <c:w val="0.98118026112120205"/>
          <c:h val="5.8921240959987853E-2"/>
        </c:manualLayout>
      </c:layout>
      <c:txPr>
        <a:bodyPr/>
        <a:lstStyle/>
        <a:p>
          <a:pPr>
            <a:defRPr lang="ru-RU" sz="800" b="1">
              <a:latin typeface="Times New Roman" pitchFamily="18" charset="0"/>
              <a:cs typeface="Times New Roman" pitchFamily="18" charset="0"/>
            </a:defRPr>
          </a:pPr>
          <a:endParaRPr lang="ru-RU"/>
        </a:p>
      </c:txP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style val="10"/>
  <c:chart>
    <c:autoTitleDeleted val="1"/>
    <c:view3D>
      <c:rotX val="30"/>
      <c:perspective val="30"/>
    </c:view3D>
    <c:plotArea>
      <c:layout>
        <c:manualLayout>
          <c:layoutTarget val="inner"/>
          <c:xMode val="edge"/>
          <c:yMode val="edge"/>
          <c:x val="8.0925361716720531E-2"/>
          <c:y val="0.25017438003079506"/>
          <c:w val="0.83814927656656346"/>
          <c:h val="0.57864927456405357"/>
        </c:manualLayout>
      </c:layout>
      <c:pie3DChart>
        <c:varyColors val="1"/>
        <c:ser>
          <c:idx val="0"/>
          <c:order val="0"/>
          <c:explosion val="25"/>
          <c:dLbls>
            <c:dLbl>
              <c:idx val="0"/>
              <c:layout>
                <c:manualLayout>
                  <c:x val="8.391437862304342E-2"/>
                  <c:y val="-0.11753309160563442"/>
                </c:manualLayout>
              </c:layout>
              <c:tx>
                <c:rich>
                  <a:bodyPr/>
                  <a:lstStyle/>
                  <a:p>
                    <a:r>
                      <a:rPr sz="700"/>
                      <a:t>Житлово-комунальне господарство 9,1%</a:t>
                    </a:r>
                  </a:p>
                </c:rich>
              </c:tx>
              <c:dLblPos val="bestFit"/>
              <c:showVal val="1"/>
              <c:showCatName val="1"/>
            </c:dLbl>
            <c:dLbl>
              <c:idx val="1"/>
              <c:layout>
                <c:manualLayout>
                  <c:x val="0.1720040513239568"/>
                  <c:y val="-4.1230793788388877E-2"/>
                </c:manualLayout>
              </c:layout>
              <c:tx>
                <c:rich>
                  <a:bodyPr/>
                  <a:lstStyle/>
                  <a:p>
                    <a:r>
                      <a:rPr sz="700"/>
                      <a:t>Інші 4,6%</a:t>
                    </a:r>
                  </a:p>
                </c:rich>
              </c:tx>
              <c:dLblPos val="bestFit"/>
              <c:showVal val="1"/>
              <c:showCatName val="1"/>
            </c:dLbl>
            <c:dLbl>
              <c:idx val="2"/>
              <c:layout>
                <c:manualLayout>
                  <c:x val="-0.18700608897439536"/>
                  <c:y val="-5.2305154564012815E-2"/>
                </c:manualLayout>
              </c:layout>
              <c:tx>
                <c:rich>
                  <a:bodyPr/>
                  <a:lstStyle/>
                  <a:p>
                    <a:r>
                      <a:rPr sz="700"/>
                      <a:t>Видатки соціально-культурної сфери та державного управління 80,0%</a:t>
                    </a:r>
                  </a:p>
                </c:rich>
              </c:tx>
              <c:dLblPos val="bestFit"/>
              <c:showVal val="1"/>
              <c:showCatName val="1"/>
            </c:dLbl>
            <c:dLbl>
              <c:idx val="3"/>
              <c:layout>
                <c:manualLayout>
                  <c:x val="-0.14590303249862874"/>
                  <c:y val="-2.9905655253143454E-2"/>
                </c:manualLayout>
              </c:layout>
              <c:tx>
                <c:rich>
                  <a:bodyPr/>
                  <a:lstStyle/>
                  <a:p>
                    <a:r>
                      <a:rPr sz="700"/>
                      <a:t> Транспорт та транспортна інфраструктура, дорожнє господарство 6,3%</a:t>
                    </a:r>
                  </a:p>
                </c:rich>
              </c:tx>
              <c:dLblPos val="bestFit"/>
              <c:showVal val="1"/>
              <c:showCatName val="1"/>
            </c:dLbl>
            <c:txPr>
              <a:bodyPr/>
              <a:lstStyle/>
              <a:p>
                <a:pPr>
                  <a:defRPr lang="uk-UA" sz="700" b="1">
                    <a:latin typeface="Times New Roman" pitchFamily="18" charset="0"/>
                    <a:cs typeface="Times New Roman" pitchFamily="18" charset="0"/>
                  </a:defRPr>
                </a:pPr>
                <a:endParaRPr lang="ru-RU"/>
              </a:p>
            </c:txPr>
            <c:dLblPos val="bestFit"/>
            <c:showVal val="1"/>
            <c:showCatName val="1"/>
            <c:showLeaderLines val="1"/>
          </c:dLbls>
          <c:cat>
            <c:strRef>
              <c:f>заг!$B$3:$B$6</c:f>
              <c:strCache>
                <c:ptCount val="4"/>
                <c:pt idx="0">
                  <c:v>Житлово-комунальне господарство</c:v>
                </c:pt>
                <c:pt idx="1">
                  <c:v>Інші</c:v>
                </c:pt>
                <c:pt idx="2">
                  <c:v>Видатки соціально-культурної сфери та державного управління</c:v>
                </c:pt>
                <c:pt idx="3">
                  <c:v> Транспорт та транспортна інфраструктура, дорожнє господарство</c:v>
                </c:pt>
              </c:strCache>
            </c:strRef>
          </c:cat>
          <c:val>
            <c:numRef>
              <c:f>заг!$A$3:$A$6</c:f>
              <c:numCache>
                <c:formatCode>0.00%</c:formatCode>
                <c:ptCount val="4"/>
                <c:pt idx="0">
                  <c:v>9.1012853269201832E-2</c:v>
                </c:pt>
                <c:pt idx="1">
                  <c:v>4.6416063193967516E-2</c:v>
                </c:pt>
                <c:pt idx="2">
                  <c:v>0.79962618587305856</c:v>
                </c:pt>
                <c:pt idx="3">
                  <c:v>6.294489766377126E-2</c:v>
                </c:pt>
              </c:numCache>
            </c:numRef>
          </c:val>
        </c:ser>
        <c:dLbls>
          <c:showVal val="1"/>
        </c:dLbls>
      </c:pie3D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style val="10"/>
  <c:chart>
    <c:autoTitleDeleted val="1"/>
    <c:view3D>
      <c:rotX val="30"/>
      <c:perspective val="30"/>
    </c:view3D>
    <c:plotArea>
      <c:layout/>
      <c:pie3DChart>
        <c:varyColors val="1"/>
        <c:ser>
          <c:idx val="0"/>
          <c:order val="0"/>
          <c:explosion val="25"/>
          <c:dLbls>
            <c:dLbl>
              <c:idx val="0"/>
              <c:layout>
                <c:manualLayout>
                  <c:x val="6.3986139730585229E-2"/>
                  <c:y val="-0.11125876072024447"/>
                </c:manualLayout>
              </c:layout>
              <c:tx>
                <c:rich>
                  <a:bodyPr/>
                  <a:lstStyle/>
                  <a:p>
                    <a:r>
                      <a:rPr sz="700"/>
                      <a:t>Житлово-комунальне господарство  23,4%</a:t>
                    </a:r>
                  </a:p>
                </c:rich>
              </c:tx>
              <c:dLblPos val="outEnd"/>
              <c:showVal val="1"/>
              <c:showCatName val="1"/>
            </c:dLbl>
            <c:dLbl>
              <c:idx val="1"/>
              <c:layout>
                <c:manualLayout>
                  <c:x val="4.66926006457715E-2"/>
                  <c:y val="-1.248439450686642E-2"/>
                </c:manualLayout>
              </c:layout>
              <c:tx>
                <c:rich>
                  <a:bodyPr/>
                  <a:lstStyle/>
                  <a:p>
                    <a:r>
                      <a:rPr sz="700"/>
                      <a:t>Інші 7,7%</a:t>
                    </a:r>
                  </a:p>
                </c:rich>
              </c:tx>
              <c:dLblPos val="outEnd"/>
              <c:showVal val="1"/>
              <c:showCatName val="1"/>
            </c:dLbl>
            <c:dLbl>
              <c:idx val="2"/>
              <c:layout>
                <c:manualLayout>
                  <c:x val="2.075226695367615E-2"/>
                  <c:y val="3.7453183520599419E-2"/>
                </c:manualLayout>
              </c:layout>
              <c:tx>
                <c:rich>
                  <a:bodyPr/>
                  <a:lstStyle/>
                  <a:p>
                    <a:r>
                      <a:rPr sz="700"/>
                      <a:t>Видатки соціально-культурної сфери та державного управління 12,2%</a:t>
                    </a:r>
                  </a:p>
                </c:rich>
              </c:tx>
              <c:dLblPos val="outEnd"/>
              <c:showVal val="1"/>
              <c:showCatName val="1"/>
            </c:dLbl>
            <c:dLbl>
              <c:idx val="3"/>
              <c:layout>
                <c:manualLayout>
                  <c:x val="-0.13661909077836848"/>
                  <c:y val="-7.4906367041198824E-2"/>
                </c:manualLayout>
              </c:layout>
              <c:tx>
                <c:rich>
                  <a:bodyPr/>
                  <a:lstStyle/>
                  <a:p>
                    <a:r>
                      <a:rPr sz="700"/>
                      <a:t> Будівництво та регіональний розвиток; 28,9%</a:t>
                    </a:r>
                  </a:p>
                </c:rich>
              </c:tx>
              <c:dLblPos val="outEnd"/>
              <c:showVal val="1"/>
              <c:showCatName val="1"/>
            </c:dLbl>
            <c:dLbl>
              <c:idx val="4"/>
              <c:layout>
                <c:manualLayout>
                  <c:x val="-2.4669086898274693E-3"/>
                  <c:y val="-8.2985683037040681E-2"/>
                </c:manualLayout>
              </c:layout>
              <c:tx>
                <c:rich>
                  <a:bodyPr/>
                  <a:lstStyle/>
                  <a:p>
                    <a:r>
                      <a:rPr sz="700"/>
                      <a:t> Транспорт та транспортна інфраструктура, дорожнє господарство  27,8%</a:t>
                    </a:r>
                  </a:p>
                </c:rich>
              </c:tx>
              <c:dLblPos val="outEnd"/>
              <c:showVal val="1"/>
              <c:showCatName val="1"/>
            </c:dLbl>
            <c:txPr>
              <a:bodyPr/>
              <a:lstStyle/>
              <a:p>
                <a:pPr>
                  <a:defRPr lang="uk-UA" sz="700" b="1">
                    <a:latin typeface="Times New Roman" pitchFamily="18" charset="0"/>
                    <a:cs typeface="Times New Roman" pitchFamily="18" charset="0"/>
                  </a:defRPr>
                </a:pPr>
                <a:endParaRPr lang="ru-RU"/>
              </a:p>
            </c:txPr>
            <c:dLblPos val="outEnd"/>
            <c:showVal val="1"/>
            <c:showCatName val="1"/>
            <c:showLeaderLines val="1"/>
          </c:dLbls>
          <c:cat>
            <c:strRef>
              <c:f>спец!$B$3:$B$7</c:f>
              <c:strCache>
                <c:ptCount val="5"/>
                <c:pt idx="0">
                  <c:v>Житлово-комунальне господарство</c:v>
                </c:pt>
                <c:pt idx="1">
                  <c:v>Інші</c:v>
                </c:pt>
                <c:pt idx="2">
                  <c:v>Видатки соціально-культурної сфери та державного управління</c:v>
                </c:pt>
                <c:pt idx="3">
                  <c:v> Будівництво та регіональний розвиток</c:v>
                </c:pt>
                <c:pt idx="4">
                  <c:v> Транспорт та транспортна інфраструктура, дорожнє господарство</c:v>
                </c:pt>
              </c:strCache>
            </c:strRef>
          </c:cat>
          <c:val>
            <c:numRef>
              <c:f>спец!$A$3:$A$7</c:f>
              <c:numCache>
                <c:formatCode>0.00%</c:formatCode>
                <c:ptCount val="5"/>
                <c:pt idx="0">
                  <c:v>0.23387428197167931</c:v>
                </c:pt>
                <c:pt idx="1">
                  <c:v>7.6615750240027689E-2</c:v>
                </c:pt>
                <c:pt idx="2">
                  <c:v>0.12171001118422728</c:v>
                </c:pt>
                <c:pt idx="3">
                  <c:v>0.28936034429798563</c:v>
                </c:pt>
                <c:pt idx="4">
                  <c:v>0.27843961230608077</c:v>
                </c:pt>
              </c:numCache>
            </c:numRef>
          </c:val>
        </c:ser>
        <c:dLbls>
          <c:showVal val="1"/>
        </c:dLbls>
      </c:pie3DChart>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lang="ru-RU" sz="1400" b="1" i="0" u="none" strike="noStrike" baseline="0">
                <a:solidFill>
                  <a:srgbClr val="000000"/>
                </a:solidFill>
                <a:latin typeface="Times New Roman"/>
                <a:ea typeface="Times New Roman"/>
                <a:cs typeface="Times New Roman"/>
              </a:defRPr>
            </a:pPr>
            <a:r>
              <a:rPr lang="uk-UA"/>
              <a:t>Динаміка обсягів видатків загального фонду по галузі "Фізична культура і спорт"</a:t>
            </a:r>
          </a:p>
        </c:rich>
      </c:tx>
    </c:title>
    <c:view3D>
      <c:depthPercent val="100"/>
      <c:rAngAx val="1"/>
    </c:view3D>
    <c:plotArea>
      <c:layout>
        <c:manualLayout>
          <c:layoutTarget val="inner"/>
          <c:xMode val="edge"/>
          <c:yMode val="edge"/>
          <c:x val="0.20980432330791074"/>
          <c:y val="0.17607223476298059"/>
          <c:w val="0.76666813470460871"/>
          <c:h val="0.56433408577878108"/>
        </c:manualLayout>
      </c:layout>
      <c:bar3DChart>
        <c:barDir val="col"/>
        <c:grouping val="stacked"/>
        <c:ser>
          <c:idx val="0"/>
          <c:order val="0"/>
          <c:tx>
            <c:strRef>
              <c:f>фізкультура!$A$3</c:f>
              <c:strCache>
                <c:ptCount val="1"/>
                <c:pt idx="0">
                  <c:v>  Заробітна плата з нарахуваннями</c:v>
                </c:pt>
              </c:strCache>
            </c:strRef>
          </c:tx>
          <c:dLbls>
            <c:spPr>
              <a:noFill/>
              <a:ln w="25400">
                <a:noFill/>
              </a:ln>
            </c:spPr>
            <c:txPr>
              <a:bodyPr wrap="square" lIns="38100" tIns="19050" rIns="38100" bIns="19050" anchor="ctr">
                <a:spAutoFit/>
              </a:bodyPr>
              <a:lstStyle/>
              <a:p>
                <a:pPr>
                  <a:defRPr lang="ru-RU" sz="800" b="0"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фізкультура!$B$2:$D$2</c:f>
              <c:strCache>
                <c:ptCount val="3"/>
                <c:pt idx="0">
                  <c:v>2019 рік  -        131 667 911</c:v>
                </c:pt>
                <c:pt idx="1">
                  <c:v>2020 рік -        132 282 812</c:v>
                </c:pt>
                <c:pt idx="2">
                  <c:v>2021 рік -         168 499 495</c:v>
                </c:pt>
              </c:strCache>
            </c:strRef>
          </c:cat>
          <c:val>
            <c:numRef>
              <c:f>фізкультура!$B$3:$D$3</c:f>
              <c:numCache>
                <c:formatCode>#,##0</c:formatCode>
                <c:ptCount val="3"/>
                <c:pt idx="0">
                  <c:v>77469671</c:v>
                </c:pt>
                <c:pt idx="1">
                  <c:v>88393968</c:v>
                </c:pt>
                <c:pt idx="2">
                  <c:v>115056514</c:v>
                </c:pt>
              </c:numCache>
            </c:numRef>
          </c:val>
          <c:extLst xmlns:c16r2="http://schemas.microsoft.com/office/drawing/2015/06/chart">
            <c:ext xmlns:c16="http://schemas.microsoft.com/office/drawing/2014/chart" uri="{C3380CC4-5D6E-409C-BE32-E72D297353CC}">
              <c16:uniqueId val="{00000000-BE00-474E-8333-0B1A76014B5A}"/>
            </c:ext>
          </c:extLst>
        </c:ser>
        <c:ser>
          <c:idx val="1"/>
          <c:order val="1"/>
          <c:tx>
            <c:strRef>
              <c:f>фізкультура!$A$4</c:f>
              <c:strCache>
                <c:ptCount val="1"/>
                <c:pt idx="0">
                  <c:v>  Оплата комунальних послуг та енергоносіїв</c:v>
                </c:pt>
              </c:strCache>
            </c:strRef>
          </c:tx>
          <c:dLbls>
            <c:spPr>
              <a:noFill/>
              <a:ln w="25400">
                <a:noFill/>
              </a:ln>
            </c:spPr>
            <c:txPr>
              <a:bodyPr wrap="square" lIns="38100" tIns="19050" rIns="38100" bIns="19050" anchor="ctr">
                <a:spAutoFit/>
              </a:bodyPr>
              <a:lstStyle/>
              <a:p>
                <a:pPr>
                  <a:defRPr lang="ru-RU" sz="800" b="0"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фізкультура!$B$2:$D$2</c:f>
              <c:strCache>
                <c:ptCount val="3"/>
                <c:pt idx="0">
                  <c:v>2019 рік  -        131 667 911</c:v>
                </c:pt>
                <c:pt idx="1">
                  <c:v>2020 рік -        132 282 812</c:v>
                </c:pt>
                <c:pt idx="2">
                  <c:v>2021 рік -         168 499 495</c:v>
                </c:pt>
              </c:strCache>
            </c:strRef>
          </c:cat>
          <c:val>
            <c:numRef>
              <c:f>фізкультура!$B$4:$D$4</c:f>
              <c:numCache>
                <c:formatCode>#,##0</c:formatCode>
                <c:ptCount val="3"/>
                <c:pt idx="0">
                  <c:v>12718858</c:v>
                </c:pt>
                <c:pt idx="1">
                  <c:v>9908935</c:v>
                </c:pt>
                <c:pt idx="2">
                  <c:v>11351325</c:v>
                </c:pt>
              </c:numCache>
            </c:numRef>
          </c:val>
          <c:extLst xmlns:c16r2="http://schemas.microsoft.com/office/drawing/2015/06/chart">
            <c:ext xmlns:c16="http://schemas.microsoft.com/office/drawing/2014/chart" uri="{C3380CC4-5D6E-409C-BE32-E72D297353CC}">
              <c16:uniqueId val="{00000001-BE00-474E-8333-0B1A76014B5A}"/>
            </c:ext>
          </c:extLst>
        </c:ser>
        <c:ser>
          <c:idx val="2"/>
          <c:order val="2"/>
          <c:tx>
            <c:strRef>
              <c:f>фізкультура!$A$5</c:f>
              <c:strCache>
                <c:ptCount val="1"/>
                <c:pt idx="0">
                  <c:v>  Інші поточні  видатки</c:v>
                </c:pt>
              </c:strCache>
            </c:strRef>
          </c:tx>
          <c:spPr>
            <a:solidFill>
              <a:srgbClr val="92D050"/>
            </a:solidFill>
          </c:spPr>
          <c:dLbls>
            <c:spPr>
              <a:noFill/>
              <a:ln w="25400">
                <a:noFill/>
              </a:ln>
            </c:spPr>
            <c:txPr>
              <a:bodyPr wrap="square" lIns="38100" tIns="19050" rIns="38100" bIns="19050" anchor="ctr">
                <a:spAutoFit/>
              </a:bodyPr>
              <a:lstStyle/>
              <a:p>
                <a:pPr>
                  <a:defRPr lang="ru-RU" sz="800" b="0" i="0" u="none" strike="noStrike" baseline="0">
                    <a:solidFill>
                      <a:srgbClr val="000000"/>
                    </a:solidFill>
                    <a:latin typeface="Times New Roman"/>
                    <a:ea typeface="Times New Roman"/>
                    <a:cs typeface="Times New Roman"/>
                  </a:defRPr>
                </a:pPr>
                <a:endParaRPr lang="ru-RU"/>
              </a:p>
            </c:txPr>
            <c:showVal val="1"/>
            <c:extLst xmlns:c16r2="http://schemas.microsoft.com/office/drawing/2015/06/chart">
              <c:ext xmlns:c15="http://schemas.microsoft.com/office/drawing/2012/chart" uri="{CE6537A1-D6FC-4f65-9D91-7224C49458BB}">
                <c15:showLeaderLines val="0"/>
              </c:ext>
            </c:extLst>
          </c:dLbls>
          <c:cat>
            <c:strRef>
              <c:f>фізкультура!$B$2:$D$2</c:f>
              <c:strCache>
                <c:ptCount val="3"/>
                <c:pt idx="0">
                  <c:v>2019 рік  -        131 667 911</c:v>
                </c:pt>
                <c:pt idx="1">
                  <c:v>2020 рік -        132 282 812</c:v>
                </c:pt>
                <c:pt idx="2">
                  <c:v>2021 рік -         168 499 495</c:v>
                </c:pt>
              </c:strCache>
            </c:strRef>
          </c:cat>
          <c:val>
            <c:numRef>
              <c:f>фізкультура!$B$5:$D$5</c:f>
              <c:numCache>
                <c:formatCode>#,##0</c:formatCode>
                <c:ptCount val="3"/>
                <c:pt idx="0">
                  <c:v>41479382</c:v>
                </c:pt>
                <c:pt idx="1">
                  <c:v>33979909</c:v>
                </c:pt>
                <c:pt idx="2">
                  <c:v>42091656</c:v>
                </c:pt>
              </c:numCache>
            </c:numRef>
          </c:val>
          <c:extLst xmlns:c16r2="http://schemas.microsoft.com/office/drawing/2015/06/chart">
            <c:ext xmlns:c16="http://schemas.microsoft.com/office/drawing/2014/chart" uri="{C3380CC4-5D6E-409C-BE32-E72D297353CC}">
              <c16:uniqueId val="{00000002-BE00-474E-8333-0B1A76014B5A}"/>
            </c:ext>
          </c:extLst>
        </c:ser>
        <c:shape val="box"/>
        <c:axId val="111057920"/>
        <c:axId val="111067904"/>
        <c:axId val="0"/>
      </c:bar3DChart>
      <c:catAx>
        <c:axId val="111057920"/>
        <c:scaling>
          <c:orientation val="minMax"/>
        </c:scaling>
        <c:axPos val="b"/>
        <c:numFmt formatCode="General" sourceLinked="1"/>
        <c:tickLblPos val="nextTo"/>
        <c:txPr>
          <a:bodyPr rot="0" vert="horz"/>
          <a:lstStyle/>
          <a:p>
            <a:pPr>
              <a:defRPr lang="ru-RU" sz="700" b="1" i="0" u="none" strike="noStrike" baseline="0">
                <a:solidFill>
                  <a:srgbClr val="000000"/>
                </a:solidFill>
                <a:latin typeface="Times New Roman"/>
                <a:ea typeface="Times New Roman"/>
                <a:cs typeface="Times New Roman"/>
              </a:defRPr>
            </a:pPr>
            <a:endParaRPr lang="ru-RU"/>
          </a:p>
        </c:txPr>
        <c:crossAx val="111067904"/>
        <c:crosses val="autoZero"/>
        <c:auto val="1"/>
        <c:lblAlgn val="ctr"/>
        <c:lblOffset val="100"/>
      </c:catAx>
      <c:valAx>
        <c:axId val="111067904"/>
        <c:scaling>
          <c:orientation val="minMax"/>
        </c:scaling>
        <c:axPos val="l"/>
        <c:majorGridlines/>
        <c:title>
          <c:tx>
            <c:rich>
              <a:bodyPr/>
              <a:lstStyle/>
              <a:p>
                <a:pPr>
                  <a:defRPr lang="ru-RU" sz="1000" b="1" i="0" u="none" strike="noStrike" baseline="0">
                    <a:solidFill>
                      <a:srgbClr val="000000"/>
                    </a:solidFill>
                    <a:latin typeface="Times New Roman"/>
                    <a:ea typeface="Times New Roman"/>
                    <a:cs typeface="Times New Roman"/>
                  </a:defRPr>
                </a:pPr>
                <a:r>
                  <a:rPr lang="uk-UA"/>
                  <a:t>грн.</a:t>
                </a:r>
              </a:p>
            </c:rich>
          </c:tx>
          <c:layout>
            <c:manualLayout>
              <c:xMode val="edge"/>
              <c:yMode val="edge"/>
              <c:x val="1.5205953066131121E-2"/>
              <c:y val="0.44651847897544106"/>
            </c:manualLayout>
          </c:layout>
        </c:title>
        <c:numFmt formatCode="#,##0" sourceLinked="1"/>
        <c:tickLblPos val="nextTo"/>
        <c:txPr>
          <a:bodyPr rot="0" vert="horz"/>
          <a:lstStyle/>
          <a:p>
            <a:pPr>
              <a:defRPr lang="ru-RU" sz="1000" b="0" i="0" u="none" strike="noStrike" baseline="0">
                <a:solidFill>
                  <a:srgbClr val="000000"/>
                </a:solidFill>
                <a:latin typeface="Times New Roman"/>
                <a:ea typeface="Times New Roman"/>
                <a:cs typeface="Times New Roman"/>
              </a:defRPr>
            </a:pPr>
            <a:endParaRPr lang="ru-RU"/>
          </a:p>
        </c:txPr>
        <c:crossAx val="111057920"/>
        <c:crosses val="autoZero"/>
        <c:crossBetween val="between"/>
      </c:valAx>
      <c:spPr>
        <a:noFill/>
        <a:ln w="25400">
          <a:noFill/>
        </a:ln>
      </c:spPr>
    </c:plotArea>
    <c:legend>
      <c:legendPos val="b"/>
      <c:layout>
        <c:manualLayout>
          <c:xMode val="edge"/>
          <c:yMode val="edge"/>
          <c:x val="3.8880248833592541E-2"/>
          <c:y val="0.8625262590763727"/>
          <c:w val="0.90513443789977566"/>
          <c:h val="0.10546164074123607"/>
        </c:manualLayout>
      </c:layout>
      <c:txPr>
        <a:bodyPr/>
        <a:lstStyle/>
        <a:p>
          <a:pPr>
            <a:defRPr lang="ru-RU" sz="775" b="0" i="0" u="none" strike="noStrike" baseline="0">
              <a:solidFill>
                <a:srgbClr val="000000"/>
              </a:solidFill>
              <a:latin typeface="Times New Roman"/>
              <a:ea typeface="Times New Roman"/>
              <a:cs typeface="Times New Roman"/>
            </a:defRPr>
          </a:pPr>
          <a:endParaRPr lang="ru-RU"/>
        </a:p>
      </c:txPr>
    </c:legend>
    <c:plotVisOnly val="1"/>
    <c:dispBlanksAs val="gap"/>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7CA9E-2B9B-4274-8F8F-312154A4E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74</Pages>
  <Words>25690</Words>
  <Characters>146433</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User_455</dc:creator>
  <cp:lastModifiedBy>user416c</cp:lastModifiedBy>
  <cp:revision>19</cp:revision>
  <cp:lastPrinted>2020-12-22T12:03:00Z</cp:lastPrinted>
  <dcterms:created xsi:type="dcterms:W3CDTF">2020-12-22T11:50:00Z</dcterms:created>
  <dcterms:modified xsi:type="dcterms:W3CDTF">2020-12-23T10:49:00Z</dcterms:modified>
</cp:coreProperties>
</file>