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BD" w:rsidRPr="00373BBD" w:rsidRDefault="00373BBD" w:rsidP="00373BBD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5</w:t>
      </w:r>
    </w:p>
    <w:p w:rsidR="00373BBD" w:rsidRDefault="00373BBD" w:rsidP="00373BBD"/>
    <w:p w:rsidR="00373BBD" w:rsidRDefault="00373BBD" w:rsidP="00373BBD"/>
    <w:p w:rsidR="00373BBD" w:rsidRPr="00065810" w:rsidRDefault="00373BBD" w:rsidP="00373BBD"/>
    <w:p w:rsidR="00373BBD" w:rsidRPr="008D30AB" w:rsidRDefault="00373BBD" w:rsidP="00373BB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BBD" w:rsidRPr="008D30AB" w:rsidRDefault="00373BBD" w:rsidP="00373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BD" w:rsidRPr="008D30AB" w:rsidRDefault="00373BBD" w:rsidP="00373B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3BBD" w:rsidRPr="008378DD" w:rsidRDefault="00373BBD" w:rsidP="00373BB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373BBD" w:rsidRPr="008378DD" w:rsidRDefault="00373BBD" w:rsidP="00373BB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BBD" w:rsidRPr="008378DD" w:rsidRDefault="00373BBD" w:rsidP="00373BB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773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373BBD" w:rsidRPr="008378DD" w:rsidRDefault="00373BBD" w:rsidP="00373BB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BBD" w:rsidRPr="008378DD" w:rsidRDefault="00373BBD" w:rsidP="00373BB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373BBD" w:rsidRPr="008378DD" w:rsidRDefault="00373BBD" w:rsidP="00373BB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BBD" w:rsidRPr="008D30AB" w:rsidRDefault="00373BBD" w:rsidP="00373BB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7734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4810136600:05:029:0018),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Каштановій,55 в Корабельному районі, відповідно до висновку департаменту архітектури та містобудування Миколаївської міської ради від  10.09.2019 №15-1770.</w:t>
      </w:r>
    </w:p>
    <w:p w:rsidR="00373BBD" w:rsidRPr="008D30AB" w:rsidRDefault="00373BBD" w:rsidP="00373BBD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Гариковичу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Каштановій,55 в Корабельному районі. </w:t>
      </w:r>
    </w:p>
    <w:p w:rsidR="00373BBD" w:rsidRDefault="00373BBD" w:rsidP="00373BBD">
      <w:pPr>
        <w:spacing w:after="120" w:line="420" w:lineRule="exact"/>
        <w:ind w:right="-7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30AB">
        <w:rPr>
          <w:rFonts w:ascii="Times New Roman" w:hAnsi="Times New Roman" w:cs="Times New Roman"/>
          <w:sz w:val="28"/>
          <w:szCs w:val="28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01.04 </w:t>
      </w:r>
      <w:r w:rsidRPr="008D30AB">
        <w:rPr>
          <w:rFonts w:ascii="Times New Roman" w:hAnsi="Times New Roman" w:cs="Times New Roman"/>
          <w:sz w:val="28"/>
          <w:szCs w:val="28"/>
        </w:rPr>
        <w:lastRenderedPageBreak/>
        <w:t xml:space="preserve">– «охоронна зона навколо об’єкта зв’язку», типу 01.05 – охоронна   зона   навколо   (вздовж)   об’єкта   енергетичної  системи.   </w:t>
      </w:r>
    </w:p>
    <w:p w:rsidR="00A867D8" w:rsidRPr="0063720F" w:rsidRDefault="00A867D8" w:rsidP="00A867D8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867D8" w:rsidRPr="008378DD" w:rsidRDefault="00A867D8" w:rsidP="00A867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D8" w:rsidRPr="008378DD" w:rsidRDefault="00A867D8" w:rsidP="00A867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A867D8" w:rsidRPr="008378DD" w:rsidRDefault="00A867D8" w:rsidP="00A867D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867D8" w:rsidRPr="008378DD" w:rsidRDefault="00A867D8" w:rsidP="00A867D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867D8" w:rsidRPr="008378DD" w:rsidRDefault="00A867D8" w:rsidP="00A867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A867D8" w:rsidRPr="008378DD" w:rsidRDefault="00A867D8" w:rsidP="00A867D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867D8" w:rsidRPr="008378DD" w:rsidRDefault="00A867D8" w:rsidP="00A867D8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7D8" w:rsidRPr="008378DD" w:rsidRDefault="00A867D8" w:rsidP="00A867D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A867D8" w:rsidRDefault="00A867D8" w:rsidP="00A867D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D8" w:rsidRPr="008378DD" w:rsidRDefault="00A867D8" w:rsidP="00A867D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D8" w:rsidRPr="008378DD" w:rsidRDefault="00A867D8" w:rsidP="00A867D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A867D8" w:rsidRPr="008378DD" w:rsidRDefault="00A867D8" w:rsidP="00A867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7D8" w:rsidRDefault="00A867D8" w:rsidP="00A867D8"/>
    <w:p w:rsidR="00A867D8" w:rsidRPr="008D30AB" w:rsidRDefault="00A867D8" w:rsidP="00373BBD">
      <w:pPr>
        <w:spacing w:after="120" w:line="420" w:lineRule="exact"/>
        <w:ind w:right="-79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7D8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C7"/>
    <w:rsid w:val="00373BBD"/>
    <w:rsid w:val="004A2B46"/>
    <w:rsid w:val="00977345"/>
    <w:rsid w:val="00A867D8"/>
    <w:rsid w:val="00D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4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4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2019-10-16T13:42:00Z</cp:lastPrinted>
  <dcterms:created xsi:type="dcterms:W3CDTF">2019-10-16T11:30:00Z</dcterms:created>
  <dcterms:modified xsi:type="dcterms:W3CDTF">2019-11-12T07:27:00Z</dcterms:modified>
</cp:coreProperties>
</file>