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574F" w14:textId="77777777" w:rsidR="0063757A" w:rsidRPr="00EE29C3" w:rsidRDefault="00C000D6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en-US"/>
        </w:rPr>
        <w:t>s</w:t>
      </w:r>
      <w:r w:rsidRPr="00C000D6">
        <w:rPr>
          <w:color w:val="303030"/>
          <w:sz w:val="28"/>
          <w:szCs w:val="28"/>
        </w:rPr>
        <w:t>-</w:t>
      </w:r>
      <w:proofErr w:type="spellStart"/>
      <w:r>
        <w:rPr>
          <w:color w:val="303030"/>
          <w:sz w:val="28"/>
          <w:szCs w:val="28"/>
          <w:lang w:val="en-US"/>
        </w:rPr>
        <w:t>gs</w:t>
      </w:r>
      <w:proofErr w:type="spellEnd"/>
      <w:r w:rsidR="00150CC4">
        <w:rPr>
          <w:color w:val="303030"/>
          <w:sz w:val="28"/>
          <w:szCs w:val="28"/>
        </w:rPr>
        <w:t>-1</w:t>
      </w:r>
      <w:r w:rsidR="003B2448">
        <w:rPr>
          <w:color w:val="303030"/>
          <w:sz w:val="28"/>
          <w:szCs w:val="28"/>
          <w:lang w:val="uk-UA"/>
        </w:rPr>
        <w:t>34</w:t>
      </w:r>
      <w:r>
        <w:rPr>
          <w:color w:val="303030"/>
          <w:sz w:val="28"/>
          <w:szCs w:val="28"/>
        </w:rPr>
        <w:tab/>
      </w:r>
      <w:r w:rsidR="0063757A" w:rsidRPr="00EE29C3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r>
        <w:rPr>
          <w:color w:val="303030"/>
          <w:sz w:val="28"/>
          <w:szCs w:val="28"/>
        </w:rPr>
        <w:tab/>
      </w:r>
      <w:proofErr w:type="spellStart"/>
      <w:r w:rsidR="0063757A" w:rsidRPr="00EE29C3">
        <w:rPr>
          <w:color w:val="303030"/>
          <w:sz w:val="28"/>
          <w:szCs w:val="28"/>
          <w:lang w:val="uk-UA"/>
        </w:rPr>
        <w:t>Про</w:t>
      </w:r>
      <w:r w:rsidR="00B031AF">
        <w:rPr>
          <w:color w:val="303030"/>
          <w:sz w:val="28"/>
          <w:szCs w:val="28"/>
          <w:lang w:val="uk-UA"/>
        </w:rPr>
        <w:t>є</w:t>
      </w:r>
      <w:r w:rsidR="0063757A" w:rsidRPr="00EE29C3">
        <w:rPr>
          <w:color w:val="303030"/>
          <w:sz w:val="28"/>
          <w:szCs w:val="28"/>
          <w:lang w:val="uk-UA"/>
        </w:rPr>
        <w:t>кт</w:t>
      </w:r>
      <w:proofErr w:type="spellEnd"/>
    </w:p>
    <w:p w14:paraId="601651AE" w14:textId="77777777" w:rsidR="00C000D6" w:rsidRDefault="00C000D6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</w:rPr>
      </w:pPr>
    </w:p>
    <w:p w14:paraId="53487433" w14:textId="77777777" w:rsidR="00B031AF" w:rsidRDefault="00B031AF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</w:p>
    <w:p w14:paraId="1D9EA943" w14:textId="77777777" w:rsidR="0063757A" w:rsidRPr="0000226C" w:rsidRDefault="0063757A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Про внесення змін та доповнень до рішення</w:t>
      </w:r>
    </w:p>
    <w:p w14:paraId="6AD035EC" w14:textId="77777777" w:rsidR="00B031AF" w:rsidRDefault="00B031AF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Миколаївської </w:t>
      </w:r>
      <w:r w:rsidR="0063757A" w:rsidRPr="0000226C">
        <w:rPr>
          <w:color w:val="303030"/>
          <w:sz w:val="28"/>
          <w:szCs w:val="28"/>
          <w:lang w:val="uk-UA"/>
        </w:rPr>
        <w:t xml:space="preserve">міської ради від 28.01.2016 </w:t>
      </w:r>
    </w:p>
    <w:p w14:paraId="50B17C9E" w14:textId="77777777" w:rsidR="00B031AF" w:rsidRDefault="0063757A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№ 2/5 «Про</w:t>
      </w:r>
      <w:r w:rsidR="00B031AF">
        <w:rPr>
          <w:color w:val="303030"/>
          <w:sz w:val="28"/>
          <w:szCs w:val="28"/>
          <w:lang w:val="uk-UA"/>
        </w:rPr>
        <w:t xml:space="preserve"> </w:t>
      </w:r>
      <w:r w:rsidRPr="0000226C">
        <w:rPr>
          <w:color w:val="303030"/>
          <w:sz w:val="28"/>
          <w:szCs w:val="28"/>
          <w:lang w:val="uk-UA"/>
        </w:rPr>
        <w:t xml:space="preserve">затвердження Регламенту </w:t>
      </w:r>
    </w:p>
    <w:p w14:paraId="4406AA2A" w14:textId="77777777" w:rsidR="0063757A" w:rsidRPr="0000226C" w:rsidRDefault="0063757A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Миколаївської</w:t>
      </w:r>
      <w:r w:rsidR="00B031AF">
        <w:rPr>
          <w:color w:val="303030"/>
          <w:sz w:val="28"/>
          <w:szCs w:val="28"/>
          <w:lang w:val="uk-UA"/>
        </w:rPr>
        <w:t xml:space="preserve"> </w:t>
      </w:r>
      <w:r w:rsidRPr="0000226C">
        <w:rPr>
          <w:color w:val="303030"/>
          <w:sz w:val="28"/>
          <w:szCs w:val="28"/>
          <w:lang w:val="uk-UA"/>
        </w:rPr>
        <w:t>міської ради VII скликання»</w:t>
      </w:r>
    </w:p>
    <w:p w14:paraId="4EBAF542" w14:textId="77777777" w:rsidR="0063757A" w:rsidRPr="0000226C" w:rsidRDefault="0063757A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 </w:t>
      </w:r>
    </w:p>
    <w:p w14:paraId="755FC34F" w14:textId="77777777" w:rsidR="0063757A" w:rsidRPr="00FB39FA" w:rsidRDefault="00C9151A" w:rsidP="00C8016D">
      <w:pPr>
        <w:pStyle w:val="a3"/>
        <w:spacing w:before="120" w:beforeAutospacing="0" w:after="0" w:afterAutospacing="0"/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FB39FA">
        <w:rPr>
          <w:color w:val="303030"/>
          <w:sz w:val="28"/>
          <w:szCs w:val="28"/>
          <w:lang w:val="uk-UA"/>
        </w:rPr>
        <w:t>Керуючись п.1 ч.1 ст.26, ч.1 ст.</w:t>
      </w:r>
      <w:r w:rsidR="0063757A" w:rsidRPr="00FB39FA">
        <w:rPr>
          <w:color w:val="303030"/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14:paraId="75D4A1D6" w14:textId="77777777" w:rsidR="0063757A" w:rsidRPr="00FB39FA" w:rsidRDefault="0063757A" w:rsidP="00BC152F">
      <w:pPr>
        <w:pStyle w:val="a3"/>
        <w:spacing w:before="240" w:beforeAutospacing="0" w:after="24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FB39FA">
        <w:rPr>
          <w:color w:val="303030"/>
          <w:sz w:val="28"/>
          <w:szCs w:val="28"/>
          <w:lang w:val="uk-UA"/>
        </w:rPr>
        <w:t>ВИРІШИЛА:</w:t>
      </w:r>
    </w:p>
    <w:p w14:paraId="79517D8F" w14:textId="77777777" w:rsidR="003B2448" w:rsidRPr="00FB39FA" w:rsidRDefault="003B2448" w:rsidP="00C8016D">
      <w:pPr>
        <w:pStyle w:val="a5"/>
        <w:numPr>
          <w:ilvl w:val="0"/>
          <w:numId w:val="20"/>
        </w:numPr>
        <w:tabs>
          <w:tab w:val="left" w:pos="851"/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доповнення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Регламенту Миколаївської міської ради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VII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скликання, затвердженого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рішенням міської ради від 28.01.2016 №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2/5 «Про затвердження Регламенту Миколаївської міської ради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VII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скликання»:</w:t>
      </w:r>
    </w:p>
    <w:p w14:paraId="464AC9AA" w14:textId="77777777" w:rsidR="009D588A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D588A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статті 19:</w:t>
      </w:r>
    </w:p>
    <w:p w14:paraId="3E275C32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астину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сьому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викласти у наступній редакції: </w:t>
      </w:r>
    </w:p>
    <w:p w14:paraId="0708B10D" w14:textId="77777777" w:rsidR="003B2448" w:rsidRPr="00FB39FA" w:rsidRDefault="003B2448" w:rsidP="00C8016D">
      <w:pPr>
        <w:shd w:val="clear" w:color="auto" w:fill="FFFFFF"/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«7.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Виконавчий комітет Ради здійснює повноваження відповідно до Закону України «Про місцеве самоврядування в Україні», інших законів, цього Регламенту та  Положення про виконавчий комітет Миколаївської міської рад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37CECC0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статті 23:</w:t>
      </w:r>
    </w:p>
    <w:p w14:paraId="1A938853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четвертий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C8089A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стини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шостої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викласти у наступній редакції:</w:t>
      </w:r>
    </w:p>
    <w:p w14:paraId="28E19452" w14:textId="77777777" w:rsidR="003B2448" w:rsidRPr="00FB39FA" w:rsidRDefault="003B2448" w:rsidP="00FB39FA">
      <w:pPr>
        <w:shd w:val="clear" w:color="auto" w:fill="FFFFFF"/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«Після реєстрації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 управління апарату Ради протягом одного дня:</w:t>
      </w:r>
    </w:p>
    <w:p w14:paraId="7103E228" w14:textId="77777777" w:rsidR="003B2448" w:rsidRPr="00C8016D" w:rsidRDefault="003B2448" w:rsidP="00C8016D">
      <w:pPr>
        <w:pStyle w:val="a5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визначає номер файлу про</w:t>
      </w:r>
      <w:r w:rsidR="00B031AF"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 Ради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08069A" w14:textId="77777777" w:rsidR="003B2448" w:rsidRPr="00C8016D" w:rsidRDefault="003B2448" w:rsidP="00C8016D">
      <w:pPr>
        <w:pStyle w:val="a5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роздруковує про</w:t>
      </w:r>
      <w:r w:rsidR="00B031AF"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 рішення Ради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номерному бланку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F21556" w14:textId="77777777" w:rsidR="003B2448" w:rsidRPr="00C8016D" w:rsidRDefault="003B2448" w:rsidP="00C8016D">
      <w:pPr>
        <w:pStyle w:val="a5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розміщує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B031AF"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Ради та додатки до нього на офіційному веб-сайті Ради (</w:t>
      </w:r>
      <w:hyperlink r:id="rId7" w:history="1"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mkrada</w:t>
        </w:r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gov</w:t>
        </w:r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C801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proofErr w:type="spellEnd"/>
      </w:hyperlink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298AD1" w14:textId="77777777" w:rsidR="003B2448" w:rsidRPr="00C8016D" w:rsidRDefault="003B2448" w:rsidP="00C8016D">
      <w:pPr>
        <w:pStyle w:val="a5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направляє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031AF"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міському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голові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(у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разі, якщо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B031AF"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стосується дострокового припинення повноважень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ч.3 ст.79 Закону України «Про місцеве самоврядування в Україні»</w:t>
      </w:r>
      <w:r w:rsidRPr="00C801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4D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DBF3017" w14:textId="77777777" w:rsidR="003B2448" w:rsidRPr="00FB39FA" w:rsidRDefault="003B2448" w:rsidP="00C8016D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пункт перший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дев’ятої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викласти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наступній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редакції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AA4DD17" w14:textId="77777777" w:rsidR="003B2448" w:rsidRPr="00FB39FA" w:rsidRDefault="003B2448" w:rsidP="00FB39FA">
      <w:pPr>
        <w:pStyle w:val="a5"/>
        <w:tabs>
          <w:tab w:val="left" w:pos="851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«1.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записка,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готується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розробником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повинна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реквізити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71C2830F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документа («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записка»); </w:t>
      </w:r>
    </w:p>
    <w:p w14:paraId="4E2AD022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</w:t>
      </w:r>
      <w:r w:rsidR="00B031AF"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Ради;</w:t>
      </w:r>
    </w:p>
    <w:p w14:paraId="5B7F8197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 файлу</w:t>
      </w:r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(за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наявності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);</w:t>
      </w:r>
    </w:p>
    <w:p w14:paraId="459B6482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прізвище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ініціали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особи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вносить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пропозицію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розгляду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повну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назву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їі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̈ посади,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контактні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</w:p>
    <w:p w14:paraId="756BA338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прізвище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ініціали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особи,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відповідальноі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̈ за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супроводження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повну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назву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їі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̈ посади,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контактні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</w:p>
    <w:p w14:paraId="3D618CEF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прізвище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ініціали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особи, яка є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доповідачем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профільній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постійній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комісії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 пленарному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засіданні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повну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назву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їі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̈ посади,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контактні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дані</w:t>
      </w:r>
      <w:proofErr w:type="spellEnd"/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</w:p>
    <w:p w14:paraId="626894BF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азву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розпорядника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коштів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здійснюватиметься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Радою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 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11F611D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записки;</w:t>
      </w:r>
    </w:p>
    <w:p w14:paraId="0BDD8DCC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відмітку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записки  (за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наявності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14:paraId="4D95930A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відмітку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тексту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електронною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поштою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адресу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апарату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вказати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адресу,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яку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дату та час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відправлення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14:paraId="7E36CEDB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підпис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ініціали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прізвище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особи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вносить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пропозицію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розгляду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17AA9ACD" w14:textId="77777777" w:rsidR="003B2448" w:rsidRPr="00FB39FA" w:rsidRDefault="003B2448" w:rsidP="00FB39FA">
      <w:pPr>
        <w:pStyle w:val="a5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пояснювальної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записки до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Ради.</w:t>
      </w:r>
    </w:p>
    <w:p w14:paraId="07016C0A" w14:textId="77777777" w:rsidR="003B2448" w:rsidRPr="00FB39FA" w:rsidRDefault="003B2448" w:rsidP="00FB39FA">
      <w:pPr>
        <w:pStyle w:val="a5"/>
        <w:tabs>
          <w:tab w:val="left" w:pos="851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тексті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пояснювальної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висвітлюються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9A6CA2" w14:textId="77777777" w:rsidR="003B2448" w:rsidRPr="00FB39FA" w:rsidRDefault="003B2448" w:rsidP="00FB39FA">
      <w:pPr>
        <w:pStyle w:val="a5"/>
        <w:numPr>
          <w:ilvl w:val="0"/>
          <w:numId w:val="13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пис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питань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(проблем), для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розв’язання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підготовлено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(наводиться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опис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питань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(проблем), для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розв’язання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підготовлено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обґрунтування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адекватності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достатності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передбачених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про</w:t>
      </w:r>
      <w:r w:rsidR="00EC00BE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механізмів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способів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розв’язання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C00BE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наявних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проблем, 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також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їх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актуальності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територіальноі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̈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громади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міста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Миколаєва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); </w:t>
      </w:r>
    </w:p>
    <w:p w14:paraId="2B467B1D" w14:textId="77777777" w:rsidR="003B2448" w:rsidRPr="00FB39FA" w:rsidRDefault="003B2448" w:rsidP="00FB39FA">
      <w:pPr>
        <w:pStyle w:val="a5"/>
        <w:numPr>
          <w:ilvl w:val="0"/>
          <w:numId w:val="1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прийняття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стисло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обумовлено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врегулювання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іншій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суспільних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подолання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наслідків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розв’язання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певного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місті</w:t>
      </w:r>
      <w:proofErr w:type="spellEnd"/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озкриваються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концептуальна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ідея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покладена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основу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кінцева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планується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досягти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9EDCF77" w14:textId="77777777" w:rsidR="003B2448" w:rsidRPr="00FB39FA" w:rsidRDefault="003B2448" w:rsidP="00FB39FA">
      <w:pPr>
        <w:pStyle w:val="a5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детальний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опис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цілей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наслідків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запропонованого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3CF075" w14:textId="77777777" w:rsidR="003B2448" w:rsidRPr="00FB39FA" w:rsidRDefault="003B2448" w:rsidP="00FB39FA">
      <w:pPr>
        <w:pStyle w:val="a5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правове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обґрунтування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необхідності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прийняття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посиланням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конкретні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норми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нормативно-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правових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актів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на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підставі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й на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виконання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підготовлено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перелік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правових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актів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діють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даніи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суспільних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також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перелічуються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неврегульовані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пропонується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механізм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розв’язання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втратили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чинність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внесені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зв'язку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прийняттям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̈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правових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актів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̈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вноситься);</w:t>
      </w:r>
    </w:p>
    <w:p w14:paraId="13E18562" w14:textId="77777777" w:rsidR="003B2448" w:rsidRPr="00FB39FA" w:rsidRDefault="003B2448" w:rsidP="00FB39FA">
      <w:pPr>
        <w:pStyle w:val="a5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фінансово-економічне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обґрунтування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його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наводиться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розрахунок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асигнувань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зазначенням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DC6C203" w14:textId="77777777" w:rsidR="003B2448" w:rsidRPr="00FB39FA" w:rsidRDefault="003B2448" w:rsidP="00FB39FA">
      <w:pPr>
        <w:pStyle w:val="a5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назва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постійної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посадової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особи,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покладається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терміни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звітування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D0DDCE2" w14:textId="77777777" w:rsidR="003B2448" w:rsidRPr="00FB39FA" w:rsidRDefault="003B2448" w:rsidP="00FB39FA">
      <w:pPr>
        <w:pStyle w:val="a5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терміни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способи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оприлюднення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</w:t>
      </w:r>
      <w:r w:rsidR="00EC00BE"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терміни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способи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Закону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публічної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» та Регламенту Ради).</w:t>
      </w:r>
    </w:p>
    <w:p w14:paraId="77DFA43D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обсяг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пояснювальноі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̈ записки</w:t>
      </w:r>
      <w:r w:rsidR="00C8089A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B031AF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</w:t>
      </w:r>
      <w:r w:rsidR="00C8089A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регламентується»;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ACA5B4" w14:textId="77777777" w:rsid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дев’ят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доповнити пунктом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сьомим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такого змісту: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5DD9CF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«7)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висновок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79B7DC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сьомий частини дев’ятої вважати пунктом восьмим;</w:t>
      </w:r>
    </w:p>
    <w:p w14:paraId="7E8F4EB5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дев’яту доповнити останнім реченням такого змісту: </w:t>
      </w:r>
    </w:p>
    <w:p w14:paraId="5ACB6326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«Для реєстрації та оприлюднення на офіційному веб</w:t>
      </w:r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сай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Ради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 Ради, розробленого депутатом Ради, вимоги пунктів 4, 6 та 7 цієї частини не є обов'язковими»;</w:t>
      </w:r>
    </w:p>
    <w:p w14:paraId="47A78A23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астину десяту викласти у наступній редакції: </w:t>
      </w:r>
    </w:p>
    <w:p w14:paraId="016B38AF" w14:textId="77777777" w:rsidR="003B2448" w:rsidRPr="00FB39FA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виконавцем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6A4E7F" w14:textId="77777777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</w:t>
      </w:r>
    </w:p>
    <w:p w14:paraId="4E52051A" w14:textId="77777777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профільної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постійної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</w:t>
      </w:r>
    </w:p>
    <w:p w14:paraId="3B9A86CE" w14:textId="77777777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дане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327297" w14:textId="77777777" w:rsidR="003B2448" w:rsidRPr="00FB39FA" w:rsidRDefault="003B2448" w:rsidP="00FB39FA">
      <w:pPr>
        <w:pStyle w:val="a3"/>
        <w:numPr>
          <w:ilvl w:val="0"/>
          <w:numId w:val="27"/>
        </w:numPr>
        <w:tabs>
          <w:tab w:val="left" w:pos="1134"/>
        </w:tabs>
        <w:spacing w:before="120" w:beforeAutospacing="0" w:after="0" w:afterAutospacing="0"/>
        <w:ind w:left="0" w:right="142" w:firstLine="709"/>
        <w:jc w:val="both"/>
        <w:rPr>
          <w:color w:val="000000" w:themeColor="text1"/>
          <w:sz w:val="28"/>
          <w:szCs w:val="28"/>
        </w:rPr>
      </w:pPr>
      <w:r w:rsidRPr="00FB39FA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FB39FA">
        <w:rPr>
          <w:color w:val="000000" w:themeColor="text1"/>
          <w:sz w:val="28"/>
          <w:szCs w:val="28"/>
        </w:rPr>
        <w:t>управління</w:t>
      </w:r>
      <w:proofErr w:type="spellEnd"/>
      <w:r w:rsidRPr="00FB39FA">
        <w:rPr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color w:val="000000" w:themeColor="text1"/>
          <w:sz w:val="28"/>
          <w:szCs w:val="28"/>
        </w:rPr>
        <w:t>апарату</w:t>
      </w:r>
      <w:proofErr w:type="spellEnd"/>
      <w:r w:rsidRPr="00FB39FA">
        <w:rPr>
          <w:color w:val="000000" w:themeColor="text1"/>
          <w:sz w:val="28"/>
          <w:szCs w:val="28"/>
        </w:rPr>
        <w:t xml:space="preserve"> Ради;</w:t>
      </w:r>
    </w:p>
    <w:p w14:paraId="5462D7F5" w14:textId="77777777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органу Ради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посадові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особи,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дане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03A852" w14:textId="77777777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5D3537" w14:textId="77777777" w:rsidR="003B2448" w:rsidRPr="00FB39FA" w:rsidRDefault="003B2448" w:rsidP="00FB39FA">
      <w:pPr>
        <w:pStyle w:val="a3"/>
        <w:numPr>
          <w:ilvl w:val="0"/>
          <w:numId w:val="27"/>
        </w:numPr>
        <w:tabs>
          <w:tab w:val="left" w:pos="1134"/>
        </w:tabs>
        <w:spacing w:before="120" w:beforeAutospacing="0" w:after="0" w:afterAutospacing="0"/>
        <w:ind w:left="0" w:right="142" w:firstLine="709"/>
        <w:jc w:val="both"/>
        <w:rPr>
          <w:color w:val="000000" w:themeColor="text1"/>
          <w:sz w:val="28"/>
          <w:szCs w:val="28"/>
        </w:rPr>
      </w:pPr>
      <w:r w:rsidRPr="00FB39FA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FB39FA">
        <w:rPr>
          <w:color w:val="000000" w:themeColor="text1"/>
          <w:sz w:val="28"/>
          <w:szCs w:val="28"/>
        </w:rPr>
        <w:t>відділу</w:t>
      </w:r>
      <w:proofErr w:type="spellEnd"/>
      <w:r w:rsidRPr="00FB39FA">
        <w:rPr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color w:val="000000" w:themeColor="text1"/>
          <w:sz w:val="28"/>
          <w:szCs w:val="28"/>
        </w:rPr>
        <w:t>інформації</w:t>
      </w:r>
      <w:proofErr w:type="spellEnd"/>
      <w:r w:rsidRPr="00FB39FA">
        <w:rPr>
          <w:color w:val="000000" w:themeColor="text1"/>
          <w:sz w:val="28"/>
          <w:szCs w:val="28"/>
        </w:rPr>
        <w:t xml:space="preserve"> та правового контролю </w:t>
      </w:r>
      <w:proofErr w:type="spellStart"/>
      <w:r w:rsidRPr="00FB39FA">
        <w:rPr>
          <w:color w:val="000000" w:themeColor="text1"/>
          <w:sz w:val="28"/>
          <w:szCs w:val="28"/>
        </w:rPr>
        <w:t>управління</w:t>
      </w:r>
      <w:proofErr w:type="spellEnd"/>
      <w:r w:rsidRPr="00FB39FA">
        <w:rPr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color w:val="000000" w:themeColor="text1"/>
          <w:sz w:val="28"/>
          <w:szCs w:val="28"/>
        </w:rPr>
        <w:t>апарату</w:t>
      </w:r>
      <w:proofErr w:type="spellEnd"/>
      <w:r w:rsidRPr="00FB39FA">
        <w:rPr>
          <w:color w:val="000000" w:themeColor="text1"/>
          <w:sz w:val="28"/>
          <w:szCs w:val="28"/>
        </w:rPr>
        <w:t xml:space="preserve"> Ради;</w:t>
      </w:r>
    </w:p>
    <w:p w14:paraId="64CF80AE" w14:textId="5DBC75F1" w:rsidR="003B2448" w:rsidRPr="00FB39FA" w:rsidRDefault="003B2448" w:rsidP="00FB39FA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before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заступник начальника –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завідувач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сектору 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архівної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справи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D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887D3D" w14:textId="77777777" w:rsidR="003B2448" w:rsidRPr="00FB39FA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заповнює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виконавець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заповнення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всіма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включені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394176" w14:textId="77777777" w:rsidR="003B2448" w:rsidRPr="00FB39FA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Ознайомлення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є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ознайомлення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не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відмовитися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14:paraId="21911D77" w14:textId="77777777" w:rsidR="003B2448" w:rsidRPr="00FB39FA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наявності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підписують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робиться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запис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графі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Примітки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викладена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письмовому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окрема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долучаються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 У такому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органу Ради,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повинен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зацікавленими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посадовими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особами з метою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пошуку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взаємоприйнятного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2430A7" w14:textId="77777777" w:rsidR="003B2448" w:rsidRPr="00FB39FA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Узагальнення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остаточного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варіанту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покладається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розробника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6B4904" w14:textId="77777777" w:rsidR="003B2448" w:rsidRPr="00BC152F" w:rsidRDefault="003B2448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доповідач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інформує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постійних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сесії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="00BC0214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8DCE9D6" w14:textId="49218C65" w:rsidR="003B2448" w:rsidRPr="00FB39FA" w:rsidRDefault="00C55E23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астину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дванадцяту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шостим наступного змісту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035FE1" w14:textId="77777777" w:rsidR="003B2448" w:rsidRPr="00BC152F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Ради, 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озроблені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них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висновку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аркуш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наявності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порядку денного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чергового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профільної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28209DE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статті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1C135EE" w14:textId="77777777" w:rsidR="003B2448" w:rsidRPr="00FB39FA" w:rsidRDefault="00C8089A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третю викласти у наступній редакції: </w:t>
      </w:r>
    </w:p>
    <w:p w14:paraId="7C3ED2B6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Не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пізніше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десять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пленарного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інформує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фракцій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голів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постійних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позафракційних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час,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погоджувальної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268C80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погоджувальній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або за його відсутності – секретар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E8D20F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надає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розгляду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погоджувальній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CF4ED6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Квота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представництва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позафракційних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погоджувальній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один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позафракційних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позафракційних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визначаються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письмовим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повідомленням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підписаним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менш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трьома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 Ради.</w:t>
      </w:r>
    </w:p>
    <w:p w14:paraId="701022DC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Погоджувальна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виключно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явки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більш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ніж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половини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фракцій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половини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постійних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комісій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(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61637D3" w14:textId="77777777" w:rsidR="003B2448" w:rsidRPr="00FB39FA" w:rsidRDefault="00C8089A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частинах четвертій, п’ятій, сьомій слова «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нарада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голів фракцій» замінити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лова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«погоджувальна нарада»</w:t>
      </w:r>
      <w:r w:rsidR="00E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6874B2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7B51785F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доповнити частиною </w:t>
      </w:r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четвертою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такого змісту: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83DF0D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«4.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сесії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14:paraId="0110F062" w14:textId="77777777" w:rsidR="003B2448" w:rsidRPr="00FB39FA" w:rsidRDefault="003B2448" w:rsidP="00FB39FA">
      <w:pPr>
        <w:tabs>
          <w:tab w:val="left" w:pos="426"/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розгляду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денного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пленарному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включає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етапи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правило,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обмеження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часу:</w:t>
      </w:r>
    </w:p>
    <w:p w14:paraId="01E2A06B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доповідь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ініціатора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розгляду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30E0EB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доповідача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31779D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співдоповідь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Ради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C6A444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юридичного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Ради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98A390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пояснення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C7A382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10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D85DB0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включає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58EE9E6" w14:textId="2713CDBE" w:rsidR="003B2448" w:rsidRPr="00FB39FA" w:rsidRDefault="003B2448" w:rsidP="00FB39FA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гарантований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виступ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фракцій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5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C55E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B008E6" w14:textId="77777777" w:rsidR="003B2448" w:rsidRPr="00FB39FA" w:rsidRDefault="003B2448" w:rsidP="00FB39FA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3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52526C" w14:textId="77777777" w:rsidR="003B2448" w:rsidRPr="00FB39FA" w:rsidRDefault="003B2448" w:rsidP="00FB39FA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повторні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виступи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DD2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30BE2C" w14:textId="77777777" w:rsidR="003B2448" w:rsidRPr="00FB39FA" w:rsidRDefault="003B2448" w:rsidP="00FB39FA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кожну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доповнень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запропонованого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</w:t>
      </w:r>
      <w:r w:rsidR="0048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FFC55A8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доповідача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співдоповідача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доповнень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2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6EE64D" w14:textId="77777777" w:rsidR="003B2448" w:rsidRPr="00FB39FA" w:rsidRDefault="003B2448" w:rsidP="00FB39FA">
      <w:pPr>
        <w:pStyle w:val="a5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таємне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проголосованих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доповнень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визначеної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ч. 9 ст. 29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Регламенту»;</w:t>
      </w:r>
    </w:p>
    <w:p w14:paraId="1F85CA67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частини четверту – тридцять третю вважати відповідно частинами п’ятою – тридцять четвертою»; </w:t>
      </w:r>
    </w:p>
    <w:p w14:paraId="6AB28E42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5)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статті 29:</w:t>
      </w:r>
    </w:p>
    <w:p w14:paraId="5F0866B2" w14:textId="77777777" w:rsidR="003B2448" w:rsidRPr="00FB39FA" w:rsidRDefault="003B2448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частині сьомій друге речення виключити; </w:t>
      </w:r>
    </w:p>
    <w:p w14:paraId="6058AA01" w14:textId="77777777" w:rsidR="00B4628E" w:rsidRPr="00FB39FA" w:rsidRDefault="00B4628E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C801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частину восьму доповнити другим реченням такого змісту:</w:t>
      </w:r>
    </w:p>
    <w:p w14:paraId="447EE56B" w14:textId="77777777" w:rsidR="00B4628E" w:rsidRPr="00FB39FA" w:rsidRDefault="00B4628E" w:rsidP="00FB39FA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аємне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відбувається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опомогою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бюлетенів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533419C7" w14:textId="77777777" w:rsidR="003B2448" w:rsidRPr="00FB39FA" w:rsidRDefault="00B4628E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частині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дев’ятій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абзацу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абзацами такого </w:t>
      </w:r>
      <w:proofErr w:type="spellStart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0CDD451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Бюлетень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голосування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визнании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недійсним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356E5EB" w14:textId="77777777" w:rsidR="00B4628E" w:rsidRPr="00FB39FA" w:rsidRDefault="003B2448" w:rsidP="00FB39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before="120"/>
        <w:ind w:left="0"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позначка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бюлетені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більш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за одного кандидата; </w:t>
      </w:r>
    </w:p>
    <w:p w14:paraId="77BF2E93" w14:textId="77777777" w:rsidR="00B4628E" w:rsidRPr="00FB39FA" w:rsidRDefault="003B2448" w:rsidP="00FB39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before="120"/>
        <w:ind w:left="0"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проставлена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жодна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позначка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C6AC52B" w14:textId="77777777" w:rsidR="003B2448" w:rsidRPr="00FB39FA" w:rsidRDefault="003B2448" w:rsidP="00FB39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spacing w:before="120"/>
        <w:ind w:left="0"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волевиявлення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причин. </w:t>
      </w:r>
    </w:p>
    <w:p w14:paraId="271B07EC" w14:textId="77777777" w:rsidR="009F52E5" w:rsidRPr="00FB39FA" w:rsidRDefault="003B2448" w:rsidP="00FB39FA">
      <w:pPr>
        <w:pStyle w:val="listparagraph"/>
        <w:tabs>
          <w:tab w:val="left" w:pos="851"/>
        </w:tabs>
        <w:spacing w:before="120" w:beforeAutospacing="0" w:after="0" w:afterAutospacing="0"/>
        <w:ind w:right="142" w:firstLine="709"/>
        <w:jc w:val="both"/>
        <w:rPr>
          <w:color w:val="000000" w:themeColor="text1"/>
          <w:sz w:val="28"/>
          <w:szCs w:val="28"/>
          <w:lang w:val="uk-UA"/>
        </w:rPr>
      </w:pPr>
      <w:r w:rsidRPr="00FB39FA">
        <w:rPr>
          <w:color w:val="000000" w:themeColor="text1"/>
          <w:sz w:val="28"/>
          <w:szCs w:val="28"/>
          <w:lang w:val="uk-UA"/>
        </w:rPr>
        <w:t>Таємне голосування визнається таким, що не відбулося</w:t>
      </w:r>
      <w:r w:rsidR="00E41100">
        <w:rPr>
          <w:color w:val="000000" w:themeColor="text1"/>
          <w:sz w:val="28"/>
          <w:szCs w:val="28"/>
          <w:lang w:val="uk-UA"/>
        </w:rPr>
        <w:t>,</w:t>
      </w:r>
      <w:r w:rsidRPr="00FB39FA">
        <w:rPr>
          <w:color w:val="000000" w:themeColor="text1"/>
          <w:sz w:val="28"/>
          <w:szCs w:val="28"/>
          <w:lang w:val="uk-UA"/>
        </w:rPr>
        <w:t xml:space="preserve"> якщо кількість бюлетенів для таємного голосування, отриманих депутатами Ради, є меншою за кількість голосів, необхідних для прийняття рішення за результатами таємного голосування»</w:t>
      </w:r>
      <w:r w:rsidR="00480FC1">
        <w:rPr>
          <w:color w:val="000000" w:themeColor="text1"/>
          <w:sz w:val="28"/>
          <w:szCs w:val="28"/>
          <w:lang w:val="uk-UA"/>
        </w:rPr>
        <w:t>;</w:t>
      </w:r>
    </w:p>
    <w:p w14:paraId="530BA19B" w14:textId="77777777" w:rsidR="003B2448" w:rsidRPr="00480FC1" w:rsidRDefault="00480FC1" w:rsidP="00C8016D">
      <w:pPr>
        <w:tabs>
          <w:tab w:val="left" w:pos="851"/>
          <w:tab w:val="left" w:pos="1134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6)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8016D" w:rsidRPr="00BC15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оповнити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статтею 38 такого </w:t>
      </w:r>
      <w:r w:rsidR="003B2448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змісту:</w:t>
      </w:r>
    </w:p>
    <w:p w14:paraId="00438BFB" w14:textId="77777777" w:rsidR="003B2448" w:rsidRPr="00FB39FA" w:rsidRDefault="003B2448" w:rsidP="00FB39FA">
      <w:pPr>
        <w:tabs>
          <w:tab w:val="left" w:pos="851"/>
        </w:tabs>
        <w:spacing w:before="120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B3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Стаття</w:t>
      </w:r>
      <w:proofErr w:type="spellEnd"/>
      <w:r w:rsidRPr="00FB3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38. </w:t>
      </w:r>
      <w:r w:rsidRPr="00FB39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остроков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звільнення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bookmarkStart w:id="0" w:name="n1060"/>
      <w:bookmarkStart w:id="1" w:name="n1061"/>
      <w:bookmarkStart w:id="2" w:name="n1062"/>
      <w:bookmarkStart w:id="3" w:name="n1063"/>
      <w:bookmarkEnd w:id="0"/>
      <w:bookmarkEnd w:id="1"/>
      <w:bookmarkEnd w:id="2"/>
      <w:bookmarkEnd w:id="3"/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A5DD967" w14:textId="77777777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припиняються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звільняється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посади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ст. 79 Закону України «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D6A0742" w14:textId="77777777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Дострокове припинення Радою повноважень міського голови відповідно до ч.3 ст.79 Закону України «Про місцеве самоврядування в Україні» можливе за наявності рішень суду,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набрали законної сили,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якими визнані протиправними розпорядження міського голови чи окремі його положення та/або  дії (бездіяльність) міського голови.</w:t>
      </w:r>
    </w:p>
    <w:p w14:paraId="27A531BD" w14:textId="77777777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про дострокове припинення повноважень міського голови можуть вноситися на розгляд Ради постійною комісією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депутатом Ради або її виконавчим комітетом. </w:t>
      </w:r>
    </w:p>
    <w:p w14:paraId="0771F36F" w14:textId="77777777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итання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оформлюється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та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EC00BE"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повинні відповідати вимогам ст.23 цього Регламенту.</w:t>
      </w:r>
    </w:p>
    <w:p w14:paraId="39949FA6" w14:textId="3DC8BDB4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приймається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не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менш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двома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третинами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депутатів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загального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складу</w:t>
      </w:r>
      <w:proofErr w:type="gram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бюлетенів</w:t>
      </w:r>
      <w:proofErr w:type="spellEnd"/>
      <w:r w:rsidR="0048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5BD713C" w14:textId="77777777" w:rsidR="003B2448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підписує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моменту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B39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Радою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FADBAAE" w14:textId="5B94CA9F" w:rsidR="00B031AF" w:rsidRPr="00FB39FA" w:rsidRDefault="003B2448" w:rsidP="00FB39FA">
      <w:pPr>
        <w:pStyle w:val="a5"/>
        <w:numPr>
          <w:ilvl w:val="1"/>
          <w:numId w:val="25"/>
        </w:numPr>
        <w:tabs>
          <w:tab w:val="left" w:pos="851"/>
          <w:tab w:val="left" w:pos="1134"/>
        </w:tabs>
        <w:spacing w:before="120"/>
        <w:ind w:left="0" w:right="142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C55E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третьої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ст.79 </w:t>
      </w:r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B39FA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FB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не пізніш як на п'ятнадцятий день після звільнення з посади міського голови особа, яка на цей час відповідно до закону здійснює повноваження міського голови, звертається до Верховної Ради України з клопотанням щодо призначення позачергових виборів міського голови».</w:t>
      </w:r>
    </w:p>
    <w:p w14:paraId="66DF5B4F" w14:textId="77777777" w:rsidR="00B031AF" w:rsidRPr="00FB39FA" w:rsidRDefault="00480FC1" w:rsidP="00FB39FA">
      <w:pPr>
        <w:pStyle w:val="a7"/>
        <w:tabs>
          <w:tab w:val="left" w:pos="1134"/>
        </w:tabs>
        <w:spacing w:before="240" w:beforeAutospacing="0" w:after="0" w:afterAutospacing="0"/>
        <w:ind w:right="142" w:firstLine="709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31AF" w:rsidRPr="00FB39FA">
        <w:rPr>
          <w:color w:val="000000"/>
          <w:sz w:val="28"/>
          <w:szCs w:val="28"/>
        </w:rPr>
        <w:t xml:space="preserve">. </w:t>
      </w:r>
      <w:r w:rsidR="00FB39FA">
        <w:rPr>
          <w:color w:val="000000"/>
          <w:sz w:val="28"/>
          <w:szCs w:val="28"/>
        </w:rPr>
        <w:tab/>
      </w:r>
      <w:r w:rsidR="00B031AF" w:rsidRPr="00FB39FA">
        <w:rPr>
          <w:color w:val="000000"/>
          <w:sz w:val="28"/>
          <w:szCs w:val="28"/>
        </w:rPr>
        <w:t xml:space="preserve">Департаменту міського голови Миколаївської міської ради (Литвиновій) опублікувати </w:t>
      </w:r>
      <w:r>
        <w:rPr>
          <w:color w:val="000000"/>
          <w:sz w:val="28"/>
          <w:szCs w:val="28"/>
        </w:rPr>
        <w:t>це</w:t>
      </w:r>
      <w:r w:rsidR="00B031AF" w:rsidRPr="00FB39FA">
        <w:rPr>
          <w:color w:val="000000"/>
          <w:sz w:val="28"/>
          <w:szCs w:val="28"/>
        </w:rPr>
        <w:t xml:space="preserve"> рішення в засобах масової інформації. </w:t>
      </w:r>
    </w:p>
    <w:p w14:paraId="21BEC516" w14:textId="4BF47992" w:rsidR="0063757A" w:rsidRPr="00FB39FA" w:rsidRDefault="00480FC1" w:rsidP="00FB39FA">
      <w:pPr>
        <w:pStyle w:val="a3"/>
        <w:tabs>
          <w:tab w:val="left" w:pos="1134"/>
        </w:tabs>
        <w:spacing w:before="240" w:beforeAutospacing="0" w:after="0" w:afterAutospacing="0"/>
        <w:ind w:right="142" w:firstLine="709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3</w:t>
      </w:r>
      <w:r w:rsidR="0063757A" w:rsidRPr="00FB39FA">
        <w:rPr>
          <w:color w:val="303030"/>
          <w:sz w:val="28"/>
          <w:szCs w:val="28"/>
          <w:lang w:val="uk-UA"/>
        </w:rPr>
        <w:t>. </w:t>
      </w:r>
      <w:r w:rsidR="00FB39FA">
        <w:rPr>
          <w:color w:val="303030"/>
          <w:sz w:val="28"/>
          <w:szCs w:val="28"/>
          <w:lang w:val="uk-UA"/>
        </w:rPr>
        <w:tab/>
      </w:r>
      <w:r w:rsidR="0063757A" w:rsidRPr="00FB39FA">
        <w:rPr>
          <w:color w:val="303030"/>
          <w:sz w:val="28"/>
          <w:szCs w:val="28"/>
          <w:lang w:val="uk-UA"/>
        </w:rPr>
        <w:t xml:space="preserve">Контроль за виконанням даного рішення покласти </w:t>
      </w:r>
      <w:r w:rsidR="00BB7104" w:rsidRPr="00FB39FA">
        <w:rPr>
          <w:color w:val="303030"/>
          <w:sz w:val="28"/>
          <w:szCs w:val="28"/>
          <w:lang w:val="uk-UA"/>
        </w:rPr>
        <w:t xml:space="preserve">на секретаря </w:t>
      </w:r>
      <w:r w:rsidR="004C1570" w:rsidRPr="00FB39FA">
        <w:rPr>
          <w:color w:val="303030"/>
          <w:sz w:val="28"/>
          <w:szCs w:val="28"/>
          <w:lang w:val="uk-UA"/>
        </w:rPr>
        <w:t xml:space="preserve">Миколаївської </w:t>
      </w:r>
      <w:r w:rsidR="00BB7104" w:rsidRPr="00FB39FA">
        <w:rPr>
          <w:color w:val="303030"/>
          <w:sz w:val="28"/>
          <w:szCs w:val="28"/>
          <w:lang w:val="uk-UA"/>
        </w:rPr>
        <w:t>м</w:t>
      </w:r>
      <w:r w:rsidR="004C1570" w:rsidRPr="00FB39FA">
        <w:rPr>
          <w:color w:val="303030"/>
          <w:sz w:val="28"/>
          <w:szCs w:val="28"/>
          <w:lang w:val="uk-UA"/>
        </w:rPr>
        <w:t xml:space="preserve">іської ради </w:t>
      </w:r>
      <w:proofErr w:type="spellStart"/>
      <w:r w:rsidR="004C1570" w:rsidRPr="00FB39FA">
        <w:rPr>
          <w:color w:val="303030"/>
          <w:sz w:val="28"/>
          <w:szCs w:val="28"/>
          <w:lang w:val="uk-UA"/>
        </w:rPr>
        <w:t>Казакову</w:t>
      </w:r>
      <w:proofErr w:type="spellEnd"/>
      <w:r w:rsidR="004C1570" w:rsidRPr="00FB39FA">
        <w:rPr>
          <w:color w:val="303030"/>
          <w:sz w:val="28"/>
          <w:szCs w:val="28"/>
          <w:lang w:val="uk-UA"/>
        </w:rPr>
        <w:t xml:space="preserve"> Т.В.</w:t>
      </w:r>
      <w:r w:rsidR="00C55E23">
        <w:rPr>
          <w:color w:val="303030"/>
          <w:sz w:val="28"/>
          <w:szCs w:val="28"/>
          <w:lang w:val="uk-UA"/>
        </w:rPr>
        <w:t>,</w:t>
      </w:r>
      <w:r w:rsidR="004C1570" w:rsidRPr="00FB39FA">
        <w:rPr>
          <w:color w:val="303030"/>
          <w:sz w:val="28"/>
          <w:szCs w:val="28"/>
          <w:lang w:val="uk-UA"/>
        </w:rPr>
        <w:t xml:space="preserve"> </w:t>
      </w:r>
      <w:bookmarkStart w:id="4" w:name="_GoBack"/>
      <w:bookmarkEnd w:id="4"/>
      <w:r w:rsidR="0063757A" w:rsidRPr="00FB39FA">
        <w:rPr>
          <w:color w:val="303030"/>
          <w:sz w:val="28"/>
          <w:szCs w:val="28"/>
          <w:lang w:val="uk-UA"/>
        </w:rPr>
        <w:t>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(Малікіна).</w:t>
      </w:r>
    </w:p>
    <w:p w14:paraId="2E9B993C" w14:textId="77777777" w:rsidR="0074696A" w:rsidRPr="0000226C" w:rsidRDefault="0063757A" w:rsidP="00FB39FA">
      <w:pPr>
        <w:pStyle w:val="a3"/>
        <w:spacing w:before="0" w:beforeAutospacing="0" w:after="0" w:afterAutospacing="0"/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 </w:t>
      </w:r>
    </w:p>
    <w:p w14:paraId="22526E23" w14:textId="77777777" w:rsidR="0074696A" w:rsidRPr="0000226C" w:rsidRDefault="0074696A" w:rsidP="00FB39FA">
      <w:pPr>
        <w:pStyle w:val="a3"/>
        <w:spacing w:before="0" w:beforeAutospacing="0" w:after="0" w:afterAutospacing="0"/>
        <w:ind w:right="142" w:firstLine="709"/>
        <w:jc w:val="both"/>
        <w:rPr>
          <w:color w:val="303030"/>
          <w:sz w:val="28"/>
          <w:szCs w:val="28"/>
          <w:lang w:val="uk-UA"/>
        </w:rPr>
      </w:pPr>
    </w:p>
    <w:p w14:paraId="4F57F84D" w14:textId="77777777" w:rsidR="0063757A" w:rsidRPr="0000226C" w:rsidRDefault="0063757A" w:rsidP="00FB39FA">
      <w:pPr>
        <w:pStyle w:val="a3"/>
        <w:spacing w:before="0" w:beforeAutospacing="0" w:after="0" w:afterAutospacing="0"/>
        <w:ind w:right="142"/>
        <w:jc w:val="both"/>
        <w:rPr>
          <w:color w:val="303030"/>
          <w:sz w:val="28"/>
          <w:szCs w:val="28"/>
          <w:lang w:val="uk-UA"/>
        </w:rPr>
      </w:pPr>
      <w:r w:rsidRPr="0000226C">
        <w:rPr>
          <w:color w:val="303030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</w:t>
      </w:r>
      <w:r w:rsidR="00EE29C3" w:rsidRPr="0000226C">
        <w:rPr>
          <w:color w:val="303030"/>
          <w:sz w:val="28"/>
          <w:szCs w:val="28"/>
          <w:lang w:val="uk-UA"/>
        </w:rPr>
        <w:tab/>
      </w:r>
      <w:r w:rsidR="00FB39FA">
        <w:rPr>
          <w:color w:val="303030"/>
          <w:sz w:val="28"/>
          <w:szCs w:val="28"/>
          <w:lang w:val="uk-UA"/>
        </w:rPr>
        <w:t xml:space="preserve">          </w:t>
      </w:r>
      <w:r w:rsidRPr="0000226C">
        <w:rPr>
          <w:color w:val="303030"/>
          <w:sz w:val="28"/>
          <w:szCs w:val="28"/>
          <w:lang w:val="uk-UA"/>
        </w:rPr>
        <w:t>О.</w:t>
      </w:r>
      <w:r w:rsidR="006562E8" w:rsidRPr="0000226C">
        <w:rPr>
          <w:color w:val="303030"/>
          <w:sz w:val="28"/>
          <w:szCs w:val="28"/>
          <w:lang w:val="uk-UA"/>
        </w:rPr>
        <w:t xml:space="preserve"> </w:t>
      </w:r>
      <w:r w:rsidRPr="0000226C">
        <w:rPr>
          <w:color w:val="303030"/>
          <w:sz w:val="28"/>
          <w:szCs w:val="28"/>
          <w:lang w:val="uk-UA"/>
        </w:rPr>
        <w:t>С</w:t>
      </w:r>
      <w:r w:rsidR="00B031AF" w:rsidRPr="0000226C">
        <w:rPr>
          <w:color w:val="303030"/>
          <w:sz w:val="28"/>
          <w:szCs w:val="28"/>
          <w:lang w:val="uk-UA"/>
        </w:rPr>
        <w:t>ЄНКЕВИЧ</w:t>
      </w:r>
    </w:p>
    <w:p w14:paraId="7CDD75AA" w14:textId="77777777" w:rsidR="00491910" w:rsidRPr="0000226C" w:rsidRDefault="00491910" w:rsidP="00FB39FA">
      <w:pPr>
        <w:ind w:firstLine="709"/>
        <w:jc w:val="both"/>
        <w:rPr>
          <w:sz w:val="28"/>
          <w:szCs w:val="28"/>
        </w:rPr>
      </w:pPr>
    </w:p>
    <w:sectPr w:rsidR="00491910" w:rsidRPr="0000226C" w:rsidSect="00310BDC">
      <w:headerReference w:type="even" r:id="rId8"/>
      <w:headerReference w:type="default" r:id="rId9"/>
      <w:pgSz w:w="11900" w:h="16840"/>
      <w:pgMar w:top="1288" w:right="41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ADF8" w14:textId="77777777" w:rsidR="00CA099F" w:rsidRDefault="00CA099F" w:rsidP="00BC152F">
      <w:r>
        <w:separator/>
      </w:r>
    </w:p>
  </w:endnote>
  <w:endnote w:type="continuationSeparator" w:id="0">
    <w:p w14:paraId="240DC14F" w14:textId="77777777" w:rsidR="00CA099F" w:rsidRDefault="00CA099F" w:rsidP="00B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D6D38" w14:textId="77777777" w:rsidR="00CA099F" w:rsidRDefault="00CA099F" w:rsidP="00BC152F">
      <w:r>
        <w:separator/>
      </w:r>
    </w:p>
  </w:footnote>
  <w:footnote w:type="continuationSeparator" w:id="0">
    <w:p w14:paraId="0778C80B" w14:textId="77777777" w:rsidR="00CA099F" w:rsidRDefault="00CA099F" w:rsidP="00BC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560479557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D73677C" w14:textId="77777777" w:rsidR="00491910" w:rsidRDefault="00491910" w:rsidP="0049191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32786379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F55CEF2" w14:textId="77777777" w:rsidR="00491910" w:rsidRDefault="00491910" w:rsidP="0049191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9F0FE04" w14:textId="77777777" w:rsidR="00491910" w:rsidRDefault="004919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Fonts w:ascii="Times New Roman" w:hAnsi="Times New Roman" w:cs="Times New Roman"/>
        <w:sz w:val="28"/>
        <w:szCs w:val="28"/>
      </w:rPr>
      <w:id w:val="-26292024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1DA71782" w14:textId="77777777" w:rsidR="00491910" w:rsidRPr="00310BDC" w:rsidRDefault="00491910" w:rsidP="00491910">
        <w:pPr>
          <w:pStyle w:val="a8"/>
          <w:framePr w:wrap="none" w:vAnchor="text" w:hAnchor="margin" w:xAlign="center" w:y="1"/>
          <w:rPr>
            <w:rStyle w:val="aa"/>
            <w:rFonts w:ascii="Times New Roman" w:hAnsi="Times New Roman" w:cs="Times New Roman"/>
            <w:sz w:val="28"/>
            <w:szCs w:val="28"/>
          </w:rPr>
        </w:pPr>
        <w:r w:rsidRPr="00310BDC">
          <w:rPr>
            <w:rStyle w:val="aa"/>
            <w:rFonts w:ascii="Times New Roman" w:hAnsi="Times New Roman" w:cs="Times New Roman"/>
            <w:sz w:val="28"/>
            <w:szCs w:val="28"/>
          </w:rPr>
          <w:fldChar w:fldCharType="begin"/>
        </w:r>
        <w:r w:rsidRPr="00310BDC">
          <w:rPr>
            <w:rStyle w:val="aa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310BDC">
          <w:rPr>
            <w:rStyle w:val="aa"/>
            <w:rFonts w:ascii="Times New Roman" w:hAnsi="Times New Roman" w:cs="Times New Roman"/>
            <w:sz w:val="28"/>
            <w:szCs w:val="28"/>
          </w:rPr>
          <w:fldChar w:fldCharType="separate"/>
        </w:r>
        <w:r w:rsidR="005A6A9C">
          <w:rPr>
            <w:rStyle w:val="aa"/>
            <w:rFonts w:ascii="Times New Roman" w:hAnsi="Times New Roman" w:cs="Times New Roman"/>
            <w:noProof/>
            <w:sz w:val="28"/>
            <w:szCs w:val="28"/>
          </w:rPr>
          <w:t>4</w:t>
        </w:r>
        <w:r w:rsidRPr="00310BDC">
          <w:rPr>
            <w:rStyle w:val="aa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3D9205" w14:textId="77777777" w:rsidR="00491910" w:rsidRPr="00310BDC" w:rsidRDefault="00491910">
    <w:pPr>
      <w:pStyle w:val="a8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244"/>
    <w:multiLevelType w:val="hybridMultilevel"/>
    <w:tmpl w:val="3B406224"/>
    <w:lvl w:ilvl="0" w:tplc="54C46A6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C23"/>
    <w:multiLevelType w:val="hybridMultilevel"/>
    <w:tmpl w:val="59987BD6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16B"/>
    <w:multiLevelType w:val="hybridMultilevel"/>
    <w:tmpl w:val="02FCC72A"/>
    <w:lvl w:ilvl="0" w:tplc="4FD07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2B59DB"/>
    <w:multiLevelType w:val="hybridMultilevel"/>
    <w:tmpl w:val="7D46571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163C39DD"/>
    <w:multiLevelType w:val="hybridMultilevel"/>
    <w:tmpl w:val="0066B7B4"/>
    <w:lvl w:ilvl="0" w:tplc="AF70E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9815B9"/>
    <w:multiLevelType w:val="hybridMultilevel"/>
    <w:tmpl w:val="8F6A6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85238"/>
    <w:multiLevelType w:val="hybridMultilevel"/>
    <w:tmpl w:val="C608D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89E"/>
    <w:multiLevelType w:val="hybridMultilevel"/>
    <w:tmpl w:val="0FB04044"/>
    <w:lvl w:ilvl="0" w:tplc="5C9E853E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673332"/>
    <w:multiLevelType w:val="hybridMultilevel"/>
    <w:tmpl w:val="C5BC605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30BD34">
      <w:start w:val="1"/>
      <w:numFmt w:val="decimal"/>
      <w:lvlText w:val="%2."/>
      <w:lvlJc w:val="left"/>
      <w:pPr>
        <w:ind w:left="1540" w:hanging="4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C6DA8"/>
    <w:multiLevelType w:val="multilevel"/>
    <w:tmpl w:val="90E4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291E2A"/>
    <w:multiLevelType w:val="hybridMultilevel"/>
    <w:tmpl w:val="CC86D0A8"/>
    <w:lvl w:ilvl="0" w:tplc="EC5C40DC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05AD1"/>
    <w:multiLevelType w:val="hybridMultilevel"/>
    <w:tmpl w:val="1676F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C46A66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7993"/>
    <w:multiLevelType w:val="hybridMultilevel"/>
    <w:tmpl w:val="7DE2E38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6A66"/>
    <w:multiLevelType w:val="hybridMultilevel"/>
    <w:tmpl w:val="32042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E756FD"/>
    <w:multiLevelType w:val="hybridMultilevel"/>
    <w:tmpl w:val="F8B6EBB2"/>
    <w:lvl w:ilvl="0" w:tplc="AF70E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ED52BB"/>
    <w:multiLevelType w:val="hybridMultilevel"/>
    <w:tmpl w:val="461C0F22"/>
    <w:lvl w:ilvl="0" w:tplc="AF70E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8B79B6"/>
    <w:multiLevelType w:val="hybridMultilevel"/>
    <w:tmpl w:val="FA2ACC0E"/>
    <w:lvl w:ilvl="0" w:tplc="F44819A4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3523C4"/>
    <w:multiLevelType w:val="hybridMultilevel"/>
    <w:tmpl w:val="21620B98"/>
    <w:lvl w:ilvl="0" w:tplc="F4481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02469"/>
    <w:multiLevelType w:val="hybridMultilevel"/>
    <w:tmpl w:val="093A313A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E7C22"/>
    <w:multiLevelType w:val="hybridMultilevel"/>
    <w:tmpl w:val="F970F00E"/>
    <w:lvl w:ilvl="0" w:tplc="F4481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32FB7"/>
    <w:multiLevelType w:val="hybridMultilevel"/>
    <w:tmpl w:val="6046D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751D2E"/>
    <w:multiLevelType w:val="hybridMultilevel"/>
    <w:tmpl w:val="44281328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5368"/>
    <w:multiLevelType w:val="hybridMultilevel"/>
    <w:tmpl w:val="E60CEC56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C399C"/>
    <w:multiLevelType w:val="hybridMultilevel"/>
    <w:tmpl w:val="A00C824E"/>
    <w:lvl w:ilvl="0" w:tplc="AF70E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163129"/>
    <w:multiLevelType w:val="hybridMultilevel"/>
    <w:tmpl w:val="7E3C276E"/>
    <w:lvl w:ilvl="0" w:tplc="54C46A66">
      <w:start w:val="6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A3269E"/>
    <w:multiLevelType w:val="hybridMultilevel"/>
    <w:tmpl w:val="708C0A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E759C1"/>
    <w:multiLevelType w:val="hybridMultilevel"/>
    <w:tmpl w:val="F3905AEA"/>
    <w:lvl w:ilvl="0" w:tplc="D50817C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F21664"/>
    <w:multiLevelType w:val="multilevel"/>
    <w:tmpl w:val="90E4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B7F0889"/>
    <w:multiLevelType w:val="hybridMultilevel"/>
    <w:tmpl w:val="5C7C8D2A"/>
    <w:lvl w:ilvl="0" w:tplc="F44819A4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A42CE4"/>
    <w:multiLevelType w:val="hybridMultilevel"/>
    <w:tmpl w:val="BB88C78C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1"/>
  </w:num>
  <w:num w:numId="5">
    <w:abstractNumId w:val="26"/>
  </w:num>
  <w:num w:numId="6">
    <w:abstractNumId w:val="17"/>
  </w:num>
  <w:num w:numId="7">
    <w:abstractNumId w:val="10"/>
  </w:num>
  <w:num w:numId="8">
    <w:abstractNumId w:val="28"/>
  </w:num>
  <w:num w:numId="9">
    <w:abstractNumId w:val="16"/>
  </w:num>
  <w:num w:numId="10">
    <w:abstractNumId w:val="19"/>
  </w:num>
  <w:num w:numId="11">
    <w:abstractNumId w:val="12"/>
  </w:num>
  <w:num w:numId="12">
    <w:abstractNumId w:val="6"/>
  </w:num>
  <w:num w:numId="13">
    <w:abstractNumId w:val="22"/>
  </w:num>
  <w:num w:numId="14">
    <w:abstractNumId w:val="2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25"/>
  </w:num>
  <w:num w:numId="22">
    <w:abstractNumId w:val="24"/>
  </w:num>
  <w:num w:numId="23">
    <w:abstractNumId w:val="0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5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7A"/>
    <w:rsid w:val="0000226C"/>
    <w:rsid w:val="000028D6"/>
    <w:rsid w:val="00150CC4"/>
    <w:rsid w:val="00285200"/>
    <w:rsid w:val="002A15FE"/>
    <w:rsid w:val="00310BDC"/>
    <w:rsid w:val="003B2448"/>
    <w:rsid w:val="00480FC1"/>
    <w:rsid w:val="00491910"/>
    <w:rsid w:val="004C1570"/>
    <w:rsid w:val="004F3A7C"/>
    <w:rsid w:val="005534B5"/>
    <w:rsid w:val="005A6A9C"/>
    <w:rsid w:val="005E3838"/>
    <w:rsid w:val="005E468A"/>
    <w:rsid w:val="0063757A"/>
    <w:rsid w:val="006562E8"/>
    <w:rsid w:val="006B2EA4"/>
    <w:rsid w:val="006E314A"/>
    <w:rsid w:val="0074696A"/>
    <w:rsid w:val="008032C2"/>
    <w:rsid w:val="00867211"/>
    <w:rsid w:val="00870B80"/>
    <w:rsid w:val="008F1FC5"/>
    <w:rsid w:val="00986D4D"/>
    <w:rsid w:val="009D588A"/>
    <w:rsid w:val="009F52E5"/>
    <w:rsid w:val="00A57DD2"/>
    <w:rsid w:val="00A66555"/>
    <w:rsid w:val="00B031AF"/>
    <w:rsid w:val="00B4628E"/>
    <w:rsid w:val="00B57E65"/>
    <w:rsid w:val="00B635A8"/>
    <w:rsid w:val="00BA3558"/>
    <w:rsid w:val="00BB7104"/>
    <w:rsid w:val="00BC0214"/>
    <w:rsid w:val="00BC152F"/>
    <w:rsid w:val="00BC6F86"/>
    <w:rsid w:val="00BE3743"/>
    <w:rsid w:val="00BF0ED1"/>
    <w:rsid w:val="00C000D6"/>
    <w:rsid w:val="00C14D3F"/>
    <w:rsid w:val="00C55E23"/>
    <w:rsid w:val="00C8016D"/>
    <w:rsid w:val="00C8089A"/>
    <w:rsid w:val="00C84E85"/>
    <w:rsid w:val="00C9151A"/>
    <w:rsid w:val="00CA099F"/>
    <w:rsid w:val="00CC2B35"/>
    <w:rsid w:val="00D4043F"/>
    <w:rsid w:val="00D56C80"/>
    <w:rsid w:val="00D9332B"/>
    <w:rsid w:val="00E41100"/>
    <w:rsid w:val="00E54F41"/>
    <w:rsid w:val="00EA13A4"/>
    <w:rsid w:val="00EC00BE"/>
    <w:rsid w:val="00EE29C3"/>
    <w:rsid w:val="00F26B4B"/>
    <w:rsid w:val="00FB39FA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36889B"/>
  <w14:defaultImageDpi w14:val="32767"/>
  <w15:docId w15:val="{CC42472E-12CE-2D4E-81C2-EA6F7E2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E29C3"/>
  </w:style>
  <w:style w:type="character" w:styleId="a4">
    <w:name w:val="Hyperlink"/>
    <w:basedOn w:val="a0"/>
    <w:uiPriority w:val="99"/>
    <w:unhideWhenUsed/>
    <w:rsid w:val="00EE29C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9C3"/>
    <w:pPr>
      <w:ind w:left="720"/>
      <w:contextualSpacing/>
    </w:pPr>
  </w:style>
  <w:style w:type="paragraph" w:customStyle="1" w:styleId="rvps2">
    <w:name w:val="rvps2"/>
    <w:basedOn w:val="a"/>
    <w:rsid w:val="00EE29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rsid w:val="00EE29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EA13A4"/>
    <w:rPr>
      <w:b/>
      <w:bCs/>
    </w:rPr>
  </w:style>
  <w:style w:type="paragraph" w:customStyle="1" w:styleId="a7">
    <w:basedOn w:val="a"/>
    <w:next w:val="a3"/>
    <w:uiPriority w:val="99"/>
    <w:unhideWhenUsed/>
    <w:rsid w:val="00B031AF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BC1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152F"/>
    <w:rPr>
      <w:rFonts w:eastAsiaTheme="minorEastAsia"/>
      <w:lang w:eastAsia="ru-RU"/>
    </w:rPr>
  </w:style>
  <w:style w:type="character" w:styleId="aa">
    <w:name w:val="page number"/>
    <w:basedOn w:val="a0"/>
    <w:uiPriority w:val="99"/>
    <w:semiHidden/>
    <w:unhideWhenUsed/>
    <w:rsid w:val="00BC152F"/>
  </w:style>
  <w:style w:type="paragraph" w:styleId="ab">
    <w:name w:val="footer"/>
    <w:basedOn w:val="a"/>
    <w:link w:val="ac"/>
    <w:uiPriority w:val="99"/>
    <w:unhideWhenUsed/>
    <w:rsid w:val="00BC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5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k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Isakov</dc:creator>
  <cp:keywords/>
  <dc:description/>
  <cp:lastModifiedBy>Sergey Isakov</cp:lastModifiedBy>
  <cp:revision>2</cp:revision>
  <cp:lastPrinted>2019-10-25T05:22:00Z</cp:lastPrinted>
  <dcterms:created xsi:type="dcterms:W3CDTF">2019-10-28T12:36:00Z</dcterms:created>
  <dcterms:modified xsi:type="dcterms:W3CDTF">2019-10-28T12:36:00Z</dcterms:modified>
</cp:coreProperties>
</file>