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7B" w:rsidRDefault="00423699">
      <w:pPr>
        <w:pStyle w:val="20"/>
        <w:framePr w:wrap="none" w:vAnchor="page" w:hAnchor="page" w:x="1793" w:y="1195"/>
        <w:shd w:val="clear" w:color="auto" w:fill="auto"/>
        <w:spacing w:line="280" w:lineRule="exact"/>
      </w:pPr>
      <w:r>
        <w:rPr>
          <w:lang w:val="en-US" w:eastAsia="ru-RU" w:bidi="ru-RU"/>
        </w:rPr>
        <w:t>s-zr-</w:t>
      </w:r>
      <w:r w:rsidR="008B7EA4">
        <w:rPr>
          <w:lang w:val="ru-RU" w:eastAsia="ru-RU" w:bidi="ru-RU"/>
        </w:rPr>
        <w:t>761/6</w:t>
      </w:r>
    </w:p>
    <w:p w:rsidR="00423699" w:rsidRDefault="008B7EA4">
      <w:pPr>
        <w:pStyle w:val="20"/>
        <w:framePr w:w="9629" w:h="2063" w:hRule="exact" w:wrap="none" w:vAnchor="page" w:hAnchor="page" w:x="1644" w:y="3675"/>
        <w:shd w:val="clear" w:color="auto" w:fill="auto"/>
        <w:spacing w:line="475" w:lineRule="exact"/>
        <w:ind w:left="160" w:right="4200"/>
      </w:pPr>
      <w:r>
        <w:t xml:space="preserve">Про передачу у власність земельної ділянки громадянці по </w:t>
      </w:r>
      <w:r>
        <w:t xml:space="preserve">Інгульському району </w:t>
      </w:r>
    </w:p>
    <w:p w:rsidR="00C9717B" w:rsidRDefault="008B7EA4">
      <w:pPr>
        <w:pStyle w:val="20"/>
        <w:framePr w:w="9629" w:h="2063" w:hRule="exact" w:wrap="none" w:vAnchor="page" w:hAnchor="page" w:x="1644" w:y="3675"/>
        <w:shd w:val="clear" w:color="auto" w:fill="auto"/>
        <w:spacing w:line="475" w:lineRule="exact"/>
        <w:ind w:left="160" w:right="4200"/>
      </w:pPr>
      <w:r>
        <w:t>м. Миколаєва</w:t>
      </w:r>
    </w:p>
    <w:p w:rsidR="00C9717B" w:rsidRDefault="008B7EA4">
      <w:pPr>
        <w:pStyle w:val="20"/>
        <w:framePr w:w="9629" w:h="8716" w:hRule="exact" w:wrap="none" w:vAnchor="page" w:hAnchor="page" w:x="1644" w:y="6860"/>
        <w:shd w:val="clear" w:color="auto" w:fill="auto"/>
        <w:spacing w:after="470" w:line="418" w:lineRule="exact"/>
        <w:ind w:left="160" w:firstLine="580"/>
        <w:jc w:val="both"/>
      </w:pPr>
      <w:r>
        <w:t>Розглянувши звернення громадянку,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>
        <w:t>, керуючись Конституцією України, Законом України “Про місцеве самоврядування в Україні”,, Земельним кодексом України, Законами України “Про оренду землі”, “Про землеустрій”, міська рада</w:t>
      </w:r>
    </w:p>
    <w:p w:rsidR="00C9717B" w:rsidRDefault="008B7EA4">
      <w:pPr>
        <w:pStyle w:val="20"/>
        <w:framePr w:w="9629" w:h="8716" w:hRule="exact" w:wrap="none" w:vAnchor="page" w:hAnchor="page" w:x="1644" w:y="6860"/>
        <w:shd w:val="clear" w:color="auto" w:fill="auto"/>
        <w:spacing w:after="532" w:line="280" w:lineRule="exact"/>
        <w:ind w:left="160"/>
        <w:jc w:val="both"/>
      </w:pPr>
      <w:r>
        <w:t>ВИРІШИЛА:</w:t>
      </w:r>
    </w:p>
    <w:p w:rsidR="00C9717B" w:rsidRDefault="008B7EA4">
      <w:pPr>
        <w:pStyle w:val="20"/>
        <w:framePr w:w="9629" w:h="8716" w:hRule="exact" w:wrap="none" w:vAnchor="page" w:hAnchor="page" w:x="1644" w:y="6860"/>
        <w:shd w:val="clear" w:color="auto" w:fill="auto"/>
        <w:spacing w:after="60" w:line="418" w:lineRule="exact"/>
        <w:ind w:left="160" w:firstLine="580"/>
        <w:jc w:val="both"/>
      </w:pPr>
      <w:r>
        <w:t xml:space="preserve">1. Затвердити технічну документацію із землеустрою щодо </w:t>
      </w:r>
      <w:r>
        <w:t>встановлення (відновлення) меж земельної ділянки в натурі (на місцевості) для відведення земельної ділянки (кадастровий номер 4810136900:06:008:0027) у власність загальною площею 518 кв.м, із земель комунальної власності, з віднесенням їх до земель житлово</w:t>
      </w:r>
      <w:r>
        <w:t>ї забудови для будівництва та обслуговування жилого будинку, господарських будівль і споруд по пров. Першотравневому</w:t>
      </w:r>
      <w:r w:rsidR="00423699">
        <w:t>,</w:t>
      </w:r>
      <w:r w:rsidR="00423699" w:rsidRPr="00423699">
        <w:t>100</w:t>
      </w:r>
      <w:r>
        <w:t>, відповідно до висновку управління містобудування та архітектури Миколаївської міської ради від 20.02.2018 №15-248.</w:t>
      </w:r>
    </w:p>
    <w:p w:rsidR="00C9717B" w:rsidRDefault="008B7EA4">
      <w:pPr>
        <w:pStyle w:val="20"/>
        <w:framePr w:w="9629" w:h="8716" w:hRule="exact" w:wrap="none" w:vAnchor="page" w:hAnchor="page" w:x="1644" w:y="6860"/>
        <w:shd w:val="clear" w:color="auto" w:fill="auto"/>
        <w:spacing w:line="418" w:lineRule="exact"/>
        <w:ind w:left="160" w:firstLine="580"/>
        <w:jc w:val="both"/>
      </w:pPr>
      <w:r>
        <w:t>1.1. Надати Данілові</w:t>
      </w:r>
      <w:r>
        <w:t>й Людмилі Іванівні у власність земельну ділянку площею 518 кв.м для будівництва та обслуговування жилого будинку, господарських будівель і споруд по пров. Першотравневому</w:t>
      </w:r>
      <w:r w:rsidR="00423699">
        <w:t>, 100</w:t>
      </w:r>
      <w:bookmarkStart w:id="0" w:name="_GoBack"/>
      <w:bookmarkEnd w:id="0"/>
      <w:r>
        <w:t>.</w:t>
      </w:r>
    </w:p>
    <w:p w:rsidR="00C9717B" w:rsidRDefault="00C9717B">
      <w:pPr>
        <w:rPr>
          <w:sz w:val="2"/>
          <w:szCs w:val="2"/>
        </w:rPr>
        <w:sectPr w:rsidR="00C971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717B" w:rsidRDefault="008B7EA4">
      <w:pPr>
        <w:pStyle w:val="20"/>
        <w:framePr w:w="9485" w:h="10379" w:hRule="exact" w:wrap="none" w:vAnchor="page" w:hAnchor="page" w:x="1725" w:y="1124"/>
        <w:shd w:val="clear" w:color="auto" w:fill="auto"/>
        <w:spacing w:after="109" w:line="422" w:lineRule="exact"/>
        <w:ind w:firstLine="580"/>
        <w:jc w:val="both"/>
      </w:pPr>
      <w:r>
        <w:lastRenderedPageBreak/>
        <w:t>Земельна ділянка має обмеження у використанні згідно з дода</w:t>
      </w:r>
      <w:r>
        <w:t>тком 6 до Порядку ведення Державного земельного кадастру, затвердженого постановою Кабінету Міністрів України від 17.10.2012 №1051: типу 01.08 - «охоронна зона навколо інженерних комунікацій» (газопровід) на частину земельної ділянки площею 51 кв.м.</w:t>
      </w:r>
    </w:p>
    <w:p w:rsidR="00C9717B" w:rsidRDefault="008B7EA4">
      <w:pPr>
        <w:pStyle w:val="20"/>
        <w:framePr w:w="9485" w:h="10379" w:hRule="exact" w:wrap="none" w:vAnchor="page" w:hAnchor="page" w:x="1725" w:y="1124"/>
        <w:shd w:val="clear" w:color="auto" w:fill="auto"/>
        <w:spacing w:after="606" w:line="437" w:lineRule="exact"/>
        <w:ind w:firstLine="580"/>
        <w:jc w:val="both"/>
      </w:pPr>
      <w:r>
        <w:t xml:space="preserve">Пункт </w:t>
      </w:r>
      <w:r>
        <w:t xml:space="preserve">1 розглянуто на засіданні постійної комісії міської ради з питань містобудування, архітектури і будівництва, регулювання земельних відносин та екології від 24.09.2018, протокол № 94, на якому рекомендовано погодити та винести це питання на розгляд міської </w:t>
      </w:r>
      <w:r>
        <w:t>ради.</w:t>
      </w:r>
    </w:p>
    <w:p w:rsidR="00C9717B" w:rsidRDefault="008B7EA4">
      <w:pPr>
        <w:pStyle w:val="20"/>
        <w:framePr w:w="9485" w:h="10379" w:hRule="exact" w:wrap="none" w:vAnchor="page" w:hAnchor="page" w:x="1725" w:y="1124"/>
        <w:shd w:val="clear" w:color="auto" w:fill="auto"/>
        <w:spacing w:line="280" w:lineRule="exact"/>
        <w:ind w:firstLine="760"/>
        <w:jc w:val="both"/>
      </w:pPr>
      <w:r>
        <w:t>Зобов’язати замовника:</w:t>
      </w:r>
    </w:p>
    <w:p w:rsidR="00C9717B" w:rsidRDefault="008B7EA4">
      <w:pPr>
        <w:pStyle w:val="20"/>
        <w:framePr w:w="9485" w:h="10379" w:hRule="exact" w:wrap="none" w:vAnchor="page" w:hAnchor="page" w:x="1725" w:y="1124"/>
        <w:numPr>
          <w:ilvl w:val="0"/>
          <w:numId w:val="1"/>
        </w:numPr>
        <w:shd w:val="clear" w:color="auto" w:fill="auto"/>
        <w:tabs>
          <w:tab w:val="left" w:pos="959"/>
        </w:tabs>
        <w:spacing w:line="374" w:lineRule="exact"/>
        <w:ind w:firstLine="760"/>
        <w:jc w:val="both"/>
      </w:pPr>
      <w:r>
        <w:t>одержати документи, які посвідчують право на землю, в органах державної реєстрації речових прав на нерухоме майно;</w:t>
      </w:r>
    </w:p>
    <w:p w:rsidR="00C9717B" w:rsidRDefault="008B7EA4">
      <w:pPr>
        <w:pStyle w:val="20"/>
        <w:framePr w:w="9485" w:h="10379" w:hRule="exact" w:wrap="none" w:vAnchor="page" w:hAnchor="page" w:x="1725" w:y="1124"/>
        <w:numPr>
          <w:ilvl w:val="0"/>
          <w:numId w:val="1"/>
        </w:numPr>
        <w:shd w:val="clear" w:color="auto" w:fill="auto"/>
        <w:tabs>
          <w:tab w:val="left" w:pos="959"/>
        </w:tabs>
        <w:spacing w:line="374" w:lineRule="exact"/>
        <w:ind w:firstLine="760"/>
        <w:jc w:val="both"/>
      </w:pPr>
      <w:r>
        <w:t xml:space="preserve">забезпечити вільний доступ для прокладання нових, ремонту та експлуатації існуючих інженерних мереж і споруд, </w:t>
      </w:r>
      <w:r>
        <w:t>розміщених у межах земельної ділянки;</w:t>
      </w:r>
    </w:p>
    <w:p w:rsidR="00C9717B" w:rsidRDefault="008B7EA4">
      <w:pPr>
        <w:pStyle w:val="20"/>
        <w:framePr w:w="9485" w:h="10379" w:hRule="exact" w:wrap="none" w:vAnchor="page" w:hAnchor="page" w:x="1725" w:y="1124"/>
        <w:numPr>
          <w:ilvl w:val="0"/>
          <w:numId w:val="1"/>
        </w:numPr>
        <w:shd w:val="clear" w:color="auto" w:fill="auto"/>
        <w:tabs>
          <w:tab w:val="left" w:pos="959"/>
        </w:tabs>
        <w:spacing w:line="379" w:lineRule="exact"/>
        <w:ind w:firstLine="760"/>
        <w:jc w:val="both"/>
      </w:pPr>
      <w:r>
        <w:t>виконувати обов'язки землекористувача відповідно до вимог ст.ст. 91, 96 Земельного кодексу України;</w:t>
      </w:r>
    </w:p>
    <w:p w:rsidR="00C9717B" w:rsidRDefault="008B7EA4">
      <w:pPr>
        <w:pStyle w:val="20"/>
        <w:framePr w:w="9485" w:h="10379" w:hRule="exact" w:wrap="none" w:vAnchor="page" w:hAnchor="page" w:x="1725" w:y="1124"/>
        <w:numPr>
          <w:ilvl w:val="0"/>
          <w:numId w:val="1"/>
        </w:numPr>
        <w:shd w:val="clear" w:color="auto" w:fill="auto"/>
        <w:tabs>
          <w:tab w:val="left" w:pos="959"/>
        </w:tabs>
        <w:spacing w:after="360" w:line="379" w:lineRule="exact"/>
        <w:ind w:firstLine="760"/>
        <w:jc w:val="both"/>
      </w:pPr>
      <w:r>
        <w:t>виконувати вимоги щодо обмежень у користуванні земельною ділянкою згідно з висновками відповідних органів.</w:t>
      </w:r>
    </w:p>
    <w:p w:rsidR="00C9717B" w:rsidRDefault="008B7EA4">
      <w:pPr>
        <w:pStyle w:val="20"/>
        <w:framePr w:w="9485" w:h="10379" w:hRule="exact" w:wrap="none" w:vAnchor="page" w:hAnchor="page" w:x="1725" w:y="1124"/>
        <w:shd w:val="clear" w:color="auto" w:fill="auto"/>
        <w:spacing w:line="379" w:lineRule="exact"/>
        <w:ind w:firstLine="760"/>
        <w:jc w:val="both"/>
      </w:pPr>
      <w:r>
        <w:t>2. Контроль</w:t>
      </w:r>
      <w:r>
        <w:t xml:space="preserve">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</w:t>
      </w:r>
      <w:r w:rsidRPr="00423699">
        <w:rPr>
          <w:lang w:eastAsia="ru-RU" w:bidi="ru-RU"/>
        </w:rPr>
        <w:t xml:space="preserve">(Концевого), </w:t>
      </w:r>
      <w:r>
        <w:t>заступника міського голови Андрієнка Ю.Г.</w:t>
      </w:r>
    </w:p>
    <w:p w:rsidR="00C9717B" w:rsidRDefault="008B7EA4">
      <w:pPr>
        <w:pStyle w:val="20"/>
        <w:framePr w:wrap="none" w:vAnchor="page" w:hAnchor="page" w:x="1725" w:y="12624"/>
        <w:shd w:val="clear" w:color="auto" w:fill="auto"/>
        <w:spacing w:line="280" w:lineRule="exact"/>
        <w:ind w:left="34"/>
      </w:pPr>
      <w:r>
        <w:t>Міський голова</w:t>
      </w:r>
    </w:p>
    <w:p w:rsidR="00C9717B" w:rsidRDefault="008B7EA4">
      <w:pPr>
        <w:pStyle w:val="20"/>
        <w:framePr w:wrap="none" w:vAnchor="page" w:hAnchor="page" w:x="9170" w:y="12624"/>
        <w:shd w:val="clear" w:color="auto" w:fill="auto"/>
        <w:spacing w:line="280" w:lineRule="exact"/>
      </w:pPr>
      <w:r>
        <w:t>О.Ф.Сєнкевич</w:t>
      </w:r>
    </w:p>
    <w:p w:rsidR="00C9717B" w:rsidRDefault="00C9717B">
      <w:pPr>
        <w:rPr>
          <w:sz w:val="2"/>
          <w:szCs w:val="2"/>
        </w:rPr>
      </w:pPr>
    </w:p>
    <w:sectPr w:rsidR="00C971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A4" w:rsidRDefault="008B7EA4">
      <w:r>
        <w:separator/>
      </w:r>
    </w:p>
  </w:endnote>
  <w:endnote w:type="continuationSeparator" w:id="0">
    <w:p w:rsidR="008B7EA4" w:rsidRDefault="008B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A4" w:rsidRDefault="008B7EA4"/>
  </w:footnote>
  <w:footnote w:type="continuationSeparator" w:id="0">
    <w:p w:rsidR="008B7EA4" w:rsidRDefault="008B7E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C0A35"/>
    <w:multiLevelType w:val="multilevel"/>
    <w:tmpl w:val="7CDEC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7B"/>
    <w:rsid w:val="00423699"/>
    <w:rsid w:val="008B7EA4"/>
    <w:rsid w:val="00C9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486A4-F24A-4A08-8ED6-249B4CB5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1656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user353a</dc:creator>
  <cp:lastModifiedBy>user353a</cp:lastModifiedBy>
  <cp:revision>1</cp:revision>
  <dcterms:created xsi:type="dcterms:W3CDTF">2019-02-13T14:24:00Z</dcterms:created>
  <dcterms:modified xsi:type="dcterms:W3CDTF">2019-02-13T14:26:00Z</dcterms:modified>
</cp:coreProperties>
</file>