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529"/>
        </w:tabs>
        <w:jc w:val="both"/>
        <w:rPr>
          <w:rFonts w:ascii="Times New Roman" w:cs="Times New Roman" w:eastAsia="Times New Roman" w:hAnsi="Times New Roman"/>
          <w:sz w:val="20"/>
          <w:szCs w:val="20"/>
        </w:rPr>
      </w:pPr>
      <w:bookmarkStart w:colFirst="0" w:colLast="0" w:name="_jjaeenv03ysh" w:id="0"/>
      <w:bookmarkEnd w:id="0"/>
      <w:r w:rsidDel="00000000" w:rsidR="00000000" w:rsidRPr="00000000">
        <w:rPr>
          <w:rFonts w:ascii="Times New Roman" w:cs="Times New Roman" w:eastAsia="Times New Roman" w:hAnsi="Times New Roman"/>
          <w:sz w:val="20"/>
          <w:szCs w:val="20"/>
          <w:rtl w:val="0"/>
        </w:rPr>
        <w:t xml:space="preserve">s-fk-130</w:t>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right="42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 надання згоди на безоплатне прийняття до комунальної власності об’єктів права іншої власності та передачі їх КП ММР «Миколаївпастранс» на праві узуфрукта комунального майна </w:t>
      </w:r>
    </w:p>
    <w:p w:rsidR="00000000" w:rsidDel="00000000" w:rsidP="00000000" w:rsidRDefault="00000000" w:rsidRPr="00000000" w14:paraId="0000000E">
      <w:pPr>
        <w:pBdr>
          <w:top w:space="0" w:sz="0" w:val="nil"/>
          <w:left w:space="0" w:sz="0" w:val="nil"/>
          <w:bottom w:space="0" w:sz="0" w:val="nil"/>
          <w:right w:space="0" w:sz="0" w:val="nil"/>
          <w:between w:space="0" w:sz="0" w:val="nil"/>
        </w:pBdr>
        <w:ind w:right="439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right="4393"/>
        <w:jc w:val="both"/>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010">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рішення Ужгородської міської ради від 19.02.2026 №2649 «Про надання згоди на передачу транспортного засобу Миколаївській міській громаді»,  керуючись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п.3</w:t>
      </w:r>
      <w:r w:rsidDel="00000000" w:rsidR="00000000" w:rsidRPr="00000000">
        <w:rPr>
          <w:rFonts w:ascii="Times New Roman" w:cs="Times New Roman" w:eastAsia="Times New Roman" w:hAnsi="Times New Roman"/>
          <w:sz w:val="28"/>
          <w:szCs w:val="28"/>
          <w:vertAlign w:val="superscript"/>
          <w:rtl w:val="0"/>
        </w:rPr>
        <w:t xml:space="preserve">9 </w:t>
      </w:r>
      <w:r w:rsidDel="00000000" w:rsidR="00000000" w:rsidRPr="00000000">
        <w:rPr>
          <w:rFonts w:ascii="Times New Roman" w:cs="Times New Roman" w:eastAsia="Times New Roman" w:hAnsi="Times New Roman"/>
          <w:sz w:val="28"/>
          <w:szCs w:val="28"/>
          <w:rtl w:val="0"/>
        </w:rPr>
        <w:t xml:space="preserve">ст.15 Закону України «Про гуманітарну допомогу», п. 30 ч. 1 ст. 26, абз. 2 ч. 1 ст. 60¹, ч. 3 ст. 60² Закону України «Про місцеве самоврядування в Україні», міська рада</w:t>
      </w:r>
    </w:p>
    <w:p w:rsidR="00000000" w:rsidDel="00000000" w:rsidP="00000000" w:rsidRDefault="00000000" w:rsidRPr="00000000" w14:paraId="00000011">
      <w:pPr>
        <w:ind w:firstLine="567"/>
        <w:jc w:val="both"/>
        <w:rPr>
          <w:sz w:val="28"/>
          <w:szCs w:val="28"/>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ind w:right="142" w:firstLine="567"/>
        <w:jc w:val="both"/>
        <w:rPr>
          <w:sz w:val="28"/>
          <w:szCs w:val="28"/>
        </w:rPr>
      </w:pPr>
      <w:r w:rsidDel="00000000" w:rsidR="00000000" w:rsidRPr="00000000">
        <w:rPr>
          <w:rFonts w:ascii="Times New Roman" w:cs="Times New Roman" w:eastAsia="Times New Roman" w:hAnsi="Times New Roman"/>
          <w:sz w:val="28"/>
          <w:szCs w:val="28"/>
          <w:rtl w:val="0"/>
        </w:rPr>
        <w:t xml:space="preserve">1. Надати згоду на безоплатне прийняття </w:t>
      </w:r>
      <w:r w:rsidDel="00000000" w:rsidR="00000000" w:rsidRPr="00000000">
        <w:rPr>
          <w:sz w:val="28"/>
          <w:szCs w:val="28"/>
          <w:highlight w:val="white"/>
          <w:rtl w:val="0"/>
        </w:rPr>
        <w:t xml:space="preserve">з </w:t>
      </w:r>
      <w:r w:rsidDel="00000000" w:rsidR="00000000" w:rsidRPr="00000000">
        <w:rPr>
          <w:rFonts w:ascii="Times New Roman" w:cs="Times New Roman" w:eastAsia="Times New Roman" w:hAnsi="Times New Roman"/>
          <w:sz w:val="28"/>
          <w:szCs w:val="28"/>
          <w:rtl w:val="0"/>
        </w:rPr>
        <w:t xml:space="preserve">комунальної власності Ужгородської міської територіальної громади до комунальної власності Миколаївської міської територіальної громади  транспортного засобу, що знаходиться на балансі КП «Ужгородський муніципальний транспорт» Ужгородської міської ради, а саме: автобус </w:t>
      </w:r>
      <w:r w:rsidDel="00000000" w:rsidR="00000000" w:rsidRPr="00000000">
        <w:rPr>
          <w:sz w:val="28"/>
          <w:szCs w:val="28"/>
          <w:rtl w:val="0"/>
        </w:rPr>
        <w:t xml:space="preserve">MERCEDES-BENZ O 530 G CITARO, номер кузова WEB62824510600295, номер двигуна OM457HLAIII, рік випуску - 2005, балансовою  вартістю 205019,55 грн.</w:t>
      </w:r>
    </w:p>
    <w:p w:rsidR="00000000" w:rsidDel="00000000" w:rsidP="00000000" w:rsidRDefault="00000000" w:rsidRPr="00000000" w14:paraId="00000015">
      <w:pPr>
        <w:ind w:firstLine="567"/>
        <w:jc w:val="both"/>
        <w:rPr>
          <w:sz w:val="28"/>
          <w:szCs w:val="28"/>
        </w:rPr>
      </w:pPr>
      <w:r w:rsidDel="00000000" w:rsidR="00000000" w:rsidRPr="00000000">
        <w:rPr>
          <w:rFonts w:ascii="Times New Roman" w:cs="Times New Roman" w:eastAsia="Times New Roman" w:hAnsi="Times New Roman"/>
          <w:sz w:val="28"/>
          <w:szCs w:val="28"/>
          <w:rtl w:val="0"/>
        </w:rPr>
        <w:t xml:space="preserve">2. Після оформлення акта приймання передачі майна, вказаного в п.1 цього рішення, встановити безстроково право узуфрукта комунального майна комунальному підприємству Миколаївської міської ради </w:t>
      </w:r>
      <w:r w:rsidDel="00000000" w:rsidR="00000000" w:rsidRPr="00000000">
        <w:rPr>
          <w:sz w:val="28"/>
          <w:szCs w:val="28"/>
          <w:rtl w:val="0"/>
        </w:rPr>
        <w:t xml:space="preserve"> «Миколаївпастранс» </w:t>
      </w:r>
      <w:r w:rsidDel="00000000" w:rsidR="00000000" w:rsidRPr="00000000">
        <w:rPr>
          <w:rFonts w:ascii="Times New Roman" w:cs="Times New Roman" w:eastAsia="Times New Roman" w:hAnsi="Times New Roman"/>
          <w:sz w:val="28"/>
          <w:szCs w:val="28"/>
          <w:rtl w:val="0"/>
        </w:rPr>
        <w:t xml:space="preserve">(код ЄДРПОУ</w:t>
      </w:r>
      <w:r w:rsidDel="00000000" w:rsidR="00000000" w:rsidRPr="00000000">
        <w:rPr>
          <w:rFonts w:ascii="Arial" w:cs="Arial" w:eastAsia="Arial" w:hAnsi="Arial"/>
          <w:color w:val="0a0a0a"/>
          <w:sz w:val="28"/>
          <w:szCs w:val="28"/>
          <w:highlight w:val="white"/>
          <w:rtl w:val="0"/>
        </w:rPr>
        <w:t xml:space="preserve"> </w:t>
      </w:r>
      <w:r w:rsidDel="00000000" w:rsidR="00000000" w:rsidRPr="00000000">
        <w:rPr>
          <w:rFonts w:ascii="Times New Roman" w:cs="Times New Roman" w:eastAsia="Times New Roman" w:hAnsi="Times New Roman"/>
          <w:color w:val="001d35"/>
          <w:sz w:val="28"/>
          <w:szCs w:val="28"/>
          <w:highlight w:val="white"/>
          <w:rtl w:val="0"/>
        </w:rPr>
        <w:t xml:space="preserve">42631262</w:t>
      </w:r>
      <w:r w:rsidDel="00000000" w:rsidR="00000000" w:rsidRPr="00000000">
        <w:rPr>
          <w:rFonts w:ascii="Times New Roman" w:cs="Times New Roman" w:eastAsia="Times New Roman" w:hAnsi="Times New Roman"/>
          <w:sz w:val="28"/>
          <w:szCs w:val="28"/>
          <w:rtl w:val="0"/>
        </w:rPr>
        <w:t xml:space="preserve">) (далі – узуфруктарій) на транспортний засіб, а саме: автобус </w:t>
      </w:r>
      <w:r w:rsidDel="00000000" w:rsidR="00000000" w:rsidRPr="00000000">
        <w:rPr>
          <w:sz w:val="28"/>
          <w:szCs w:val="28"/>
          <w:rtl w:val="0"/>
        </w:rPr>
        <w:t xml:space="preserve">MERCEDES-BENZ O 530 G CITARO, номер кузова WEB62824510600295, номер двигуна OM457HLAIII, рік випуску - 2005, балансовою  вартістю 205019,55 грн.</w:t>
      </w:r>
    </w:p>
    <w:p w:rsidR="00000000" w:rsidDel="00000000" w:rsidP="00000000" w:rsidRDefault="00000000" w:rsidRPr="00000000" w14:paraId="00000016">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Визначити цільове призначення  комунального майна:</w:t>
      </w:r>
    </w:p>
    <w:p w:rsidR="00000000" w:rsidDel="00000000" w:rsidP="00000000" w:rsidRDefault="00000000" w:rsidRPr="00000000" w14:paraId="00000017">
      <w:pPr>
        <w:ind w:firstLine="567"/>
        <w:jc w:val="both"/>
        <w:rPr>
          <w:sz w:val="28"/>
          <w:szCs w:val="28"/>
        </w:rPr>
      </w:pPr>
      <w:r w:rsidDel="00000000" w:rsidR="00000000" w:rsidRPr="00000000">
        <w:rPr>
          <w:rFonts w:ascii="Times New Roman" w:cs="Times New Roman" w:eastAsia="Times New Roman" w:hAnsi="Times New Roman"/>
          <w:sz w:val="28"/>
          <w:szCs w:val="28"/>
          <w:rtl w:val="0"/>
        </w:rPr>
        <w:t xml:space="preserve">- для </w:t>
      </w:r>
      <w:r w:rsidDel="00000000" w:rsidR="00000000" w:rsidRPr="00000000">
        <w:rPr>
          <w:sz w:val="28"/>
          <w:szCs w:val="28"/>
          <w:rtl w:val="0"/>
        </w:rPr>
        <w:t xml:space="preserve">забезпеченні пасажирських перевезень мешканців міста, у тому числі пільгових категорій громадян.</w:t>
      </w:r>
    </w:p>
    <w:p w:rsidR="00000000" w:rsidDel="00000000" w:rsidP="00000000" w:rsidRDefault="00000000" w:rsidRPr="00000000" w14:paraId="00000018">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Узуфруктарій має право: </w:t>
      </w:r>
    </w:p>
    <w:p w:rsidR="00000000" w:rsidDel="00000000" w:rsidP="00000000" w:rsidRDefault="00000000" w:rsidRPr="00000000" w14:paraId="00000019">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самостійно управляти комунальним майном, у тому числі використовувати таке майно в цілях своєї господарської діяльності відповідно до умов, визначених цим рішенням;</w:t>
      </w:r>
    </w:p>
    <w:p w:rsidR="00000000" w:rsidDel="00000000" w:rsidP="00000000" w:rsidRDefault="00000000" w:rsidRPr="00000000" w14:paraId="0000001A">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покращувати відповідне комунальне майно без права на вилучення таких покращань за попередньою письмовою згодою з органом управління – управлінням комунального майна Миколаївської міської ради; </w:t>
      </w:r>
    </w:p>
    <w:p w:rsidR="00000000" w:rsidDel="00000000" w:rsidP="00000000" w:rsidRDefault="00000000" w:rsidRPr="00000000" w14:paraId="0000001B">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вживати заходів для відшкодування шкоди, завданої комунальному майну, щодо якого встановлено узуфрукт; </w:t>
      </w:r>
    </w:p>
    <w:p w:rsidR="00000000" w:rsidDel="00000000" w:rsidP="00000000" w:rsidRDefault="00000000" w:rsidRPr="00000000" w14:paraId="0000001C">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разі необхідності, за власний рахунок страхувати комунальне майно понад ризики, визначені у абз. 8 п. 5 цього рішення; </w:t>
      </w:r>
    </w:p>
    <w:p w:rsidR="00000000" w:rsidDel="00000000" w:rsidP="00000000" w:rsidRDefault="00000000" w:rsidRPr="00000000" w14:paraId="0000001D">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самостійно приймати рішення з питань організації діяльності щодо безаварійної експлуатації комунального майна.</w:t>
      </w:r>
    </w:p>
    <w:p w:rsidR="00000000" w:rsidDel="00000000" w:rsidP="00000000" w:rsidRDefault="00000000" w:rsidRPr="00000000" w14:paraId="0000001E">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Узуфруктарій зобов’язаний:</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993"/>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прийняти на баланс вищезазначене майно, забезпечити правильне ведення бухгалтерського обліку даного майна, його збереження та ефективне використання; </w:t>
      </w:r>
    </w:p>
    <w:p w:rsidR="00000000" w:rsidDel="00000000" w:rsidP="00000000" w:rsidRDefault="00000000" w:rsidRPr="00000000" w14:paraId="00000020">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використовувати отримане комунальне майно згідно з цільовим призначенням, визначеним у п. 3 цього рішення; </w:t>
      </w:r>
    </w:p>
    <w:p w:rsidR="00000000" w:rsidDel="00000000" w:rsidP="00000000" w:rsidRDefault="00000000" w:rsidRPr="00000000" w14:paraId="00000021">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утримувати комунальне майно в належному стані; </w:t>
      </w:r>
    </w:p>
    <w:p w:rsidR="00000000" w:rsidDel="00000000" w:rsidP="00000000" w:rsidRDefault="00000000" w:rsidRPr="00000000" w14:paraId="00000022">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щороку подавати звіт про використання комунального майна за формою, встановленою чинним законодавством України;</w:t>
      </w:r>
    </w:p>
    <w:p w:rsidR="00000000" w:rsidDel="00000000" w:rsidP="00000000" w:rsidRDefault="00000000" w:rsidRPr="00000000" w14:paraId="00000023">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нести витрати, пов’язані з утриманням, користуванням та обслуговуванням комунального майна;</w:t>
      </w:r>
    </w:p>
    <w:p w:rsidR="00000000" w:rsidDel="00000000" w:rsidP="00000000" w:rsidRDefault="00000000" w:rsidRPr="00000000" w14:paraId="00000024">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надати акт приймання-передачі до управління комунального майна Миколаївської міської ради у місячний термін;</w:t>
      </w:r>
    </w:p>
    <w:p w:rsidR="00000000" w:rsidDel="00000000" w:rsidP="00000000" w:rsidRDefault="00000000" w:rsidRPr="00000000" w14:paraId="00000025">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разі необхідності, за власний рахунок щорічно страхувати комунальне майно на користь узуфруктарія від ризиків пошкодження (вогню, стихійних лих, вандалізму); </w:t>
      </w:r>
    </w:p>
    <w:p w:rsidR="00000000" w:rsidDel="00000000" w:rsidP="00000000" w:rsidRDefault="00000000" w:rsidRPr="00000000" w14:paraId="00000026">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повернути комунальне майно у стані, не гіршому, ніж на час встановлення права узуфрукта комунального майна за цим рішенням, з урахуванням його звичайного фізичного зносу;</w:t>
      </w:r>
    </w:p>
    <w:p w:rsidR="00000000" w:rsidDel="00000000" w:rsidP="00000000" w:rsidRDefault="00000000" w:rsidRPr="00000000" w14:paraId="00000027">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здійснити державну реєстрацію права узуфрукта протягом 1 місяця, якщо така реєстрація передбачена для такого виду майна.</w:t>
      </w:r>
    </w:p>
    <w:p w:rsidR="00000000" w:rsidDel="00000000" w:rsidP="00000000" w:rsidRDefault="00000000" w:rsidRPr="00000000" w14:paraId="00000028">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Узуфруктарію заборонено:</w:t>
      </w:r>
    </w:p>
    <w:p w:rsidR="00000000" w:rsidDel="00000000" w:rsidP="00000000" w:rsidRDefault="00000000" w:rsidRPr="00000000" w14:paraId="00000029">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відчужувати комунальне майно, передане йому на праві узуфрукта комунального майна;</w:t>
      </w:r>
    </w:p>
    <w:p w:rsidR="00000000" w:rsidDel="00000000" w:rsidP="00000000" w:rsidRDefault="00000000" w:rsidRPr="00000000" w14:paraId="0000002A">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передавати комунальне майно у довірчу власність або довірче управління;</w:t>
      </w:r>
    </w:p>
    <w:p w:rsidR="00000000" w:rsidDel="00000000" w:rsidP="00000000" w:rsidRDefault="00000000" w:rsidRPr="00000000" w14:paraId="0000002B">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вносити комунальне майно до статутного капіталу юридичних осіб; </w:t>
      </w:r>
    </w:p>
    <w:p w:rsidR="00000000" w:rsidDel="00000000" w:rsidP="00000000" w:rsidRDefault="00000000" w:rsidRPr="00000000" w14:paraId="0000002C">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виділяти комунальне майно для спільної діяльності;</w:t>
      </w:r>
    </w:p>
    <w:p w:rsidR="00000000" w:rsidDel="00000000" w:rsidP="00000000" w:rsidRDefault="00000000" w:rsidRPr="00000000" w14:paraId="0000002D">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вчиняти щодо комунального майна інші дії, наслідком яких може бути його відчуження, приватизація або зміна цільового призначення, крім випадків, встановлених законом.</w:t>
      </w:r>
    </w:p>
    <w:p w:rsidR="00000000" w:rsidDel="00000000" w:rsidP="00000000" w:rsidRDefault="00000000" w:rsidRPr="00000000" w14:paraId="0000002E">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Право узуфрукта комунального майна припиняється у разі:</w:t>
      </w:r>
    </w:p>
    <w:p w:rsidR="00000000" w:rsidDel="00000000" w:rsidP="00000000" w:rsidRDefault="00000000" w:rsidRPr="00000000" w14:paraId="0000002F">
      <w:pPr>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припинення узуфруктарія в результаті його ліквідації;</w:t>
      </w:r>
    </w:p>
    <w:p w:rsidR="00000000" w:rsidDel="00000000" w:rsidP="00000000" w:rsidRDefault="00000000" w:rsidRPr="00000000" w14:paraId="00000030">
      <w:pPr>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припинення існування комунального майна, щодо якого встановлений узуфрукт;</w:t>
      </w:r>
    </w:p>
    <w:p w:rsidR="00000000" w:rsidDel="00000000" w:rsidP="00000000" w:rsidRDefault="00000000" w:rsidRPr="00000000" w14:paraId="00000031">
      <w:pPr>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погіршення стану комунального майна, щодо якого встановлено узуфрукт комунального майна, внаслідок чого воно стає непридатним для використання за призначенням;</w:t>
      </w:r>
    </w:p>
    <w:p w:rsidR="00000000" w:rsidDel="00000000" w:rsidP="00000000" w:rsidRDefault="00000000" w:rsidRPr="00000000" w14:paraId="00000032">
      <w:pPr>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прийняття уповноваженим органом управління рішення про припинення узуфрукта комунального майна, встановленого безстроково;</w:t>
      </w:r>
    </w:p>
    <w:p w:rsidR="00000000" w:rsidDel="00000000" w:rsidP="00000000" w:rsidRDefault="00000000" w:rsidRPr="00000000" w14:paraId="00000033">
      <w:pPr>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поєднання в одній особі особи узуфруктарія і власника комунального  майна;</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15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за рішенням суду та в інших випадках, передбачених законодавством України.</w:t>
      </w:r>
    </w:p>
    <w:p w:rsidR="00000000" w:rsidDel="00000000" w:rsidP="00000000" w:rsidRDefault="00000000" w:rsidRPr="00000000" w14:paraId="00000035">
      <w:pPr>
        <w:shd w:fill="ffffff" w:val="clea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Контроль за виконанням даного рішення покласти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заступника міського голови  Коренєва С.М.</w:t>
      </w:r>
    </w:p>
    <w:p w:rsidR="00000000" w:rsidDel="00000000" w:rsidP="00000000" w:rsidRDefault="00000000" w:rsidRPr="00000000" w14:paraId="00000036">
      <w:pPr>
        <w:shd w:fill="ffffff"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Міський голова                                                                            </w:t>
      </w:r>
      <w:r w:rsidDel="00000000" w:rsidR="00000000" w:rsidRPr="00000000">
        <w:rPr>
          <w:rFonts w:ascii="Times New Roman" w:cs="Times New Roman" w:eastAsia="Times New Roman" w:hAnsi="Times New Roman"/>
          <w:smallCaps w:val="1"/>
          <w:sz w:val="28"/>
          <w:szCs w:val="28"/>
          <w:rtl w:val="0"/>
        </w:rPr>
        <w:t xml:space="preserve">О. СЄНКЕВИЧ</w:t>
      </w:r>
      <w:r w:rsidDel="00000000" w:rsidR="00000000" w:rsidRPr="00000000">
        <w:rPr>
          <w:rtl w:val="0"/>
        </w:rPr>
      </w:r>
    </w:p>
    <w:p w:rsidR="00000000" w:rsidDel="00000000" w:rsidP="00000000" w:rsidRDefault="00000000" w:rsidRPr="00000000" w14:paraId="00000039">
      <w:pPr>
        <w:ind w:firstLine="567"/>
        <w:jc w:val="both"/>
        <w:rPr>
          <w:sz w:val="28"/>
          <w:szCs w:val="28"/>
        </w:rPr>
      </w:pPr>
      <w:r w:rsidDel="00000000" w:rsidR="00000000" w:rsidRPr="00000000">
        <w:rPr>
          <w:rtl w:val="0"/>
        </w:rPr>
      </w:r>
    </w:p>
    <w:p w:rsidR="00000000" w:rsidDel="00000000" w:rsidP="00000000" w:rsidRDefault="00000000" w:rsidRPr="00000000" w14:paraId="0000003A">
      <w:pPr>
        <w:ind w:firstLine="567"/>
        <w:jc w:val="both"/>
        <w:rPr>
          <w:sz w:val="28"/>
          <w:szCs w:val="28"/>
        </w:rPr>
      </w:pPr>
      <w:r w:rsidDel="00000000" w:rsidR="00000000" w:rsidRPr="00000000">
        <w:rPr>
          <w:rtl w:val="0"/>
        </w:rPr>
      </w:r>
    </w:p>
    <w:p w:rsidR="00000000" w:rsidDel="00000000" w:rsidP="00000000" w:rsidRDefault="00000000" w:rsidRPr="00000000" w14:paraId="0000003B">
      <w:pPr>
        <w:ind w:firstLine="567"/>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3C">
      <w:pPr>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hd w:fill="ffffff"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mallCaps w:val="1"/>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sectPr>
      <w:pgSz w:h="16838" w:w="11906" w:orient="portrait"/>
      <w:pgMar w:bottom="1134" w:top="709" w:left="1701" w:right="7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