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BC147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20D27492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44CECC39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4C7D7B1D" w14:textId="534C7333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DB5B8D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B5B8D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D610ED" w:rsidRPr="001C0B5F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04E8E5F3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CA49A8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789C94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A1BBEFE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457AFF66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A4BFD4" w14:textId="77777777" w:rsidR="003E742F" w:rsidRPr="00873F75" w:rsidRDefault="00920AD2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3D5FDE57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1E17D88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37-40-70).</w:t>
      </w:r>
    </w:p>
    <w:p w14:paraId="6299A0A6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proofErr w:type="spellStart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</w:t>
      </w:r>
      <w:proofErr w:type="spellEnd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3AB4DCC4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47862A96" w14:textId="77777777" w:rsidR="00EE7384" w:rsidRPr="00873F75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діджиталізації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(Іванова), першого заступника міського голови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Лукова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В.Д.</w:t>
      </w:r>
    </w:p>
    <w:p w14:paraId="011C9F1A" w14:textId="77777777" w:rsidR="005277E1" w:rsidRPr="00873F75" w:rsidRDefault="005277E1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732A0171" w14:textId="77777777" w:rsidR="00D70026" w:rsidRDefault="00D70026" w:rsidP="00D70026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2D86431D" w14:textId="77777777" w:rsidR="00D70026" w:rsidRPr="00873F75" w:rsidRDefault="00D70026" w:rsidP="00D70026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C97B24" w14:textId="77777777" w:rsidR="00D70026" w:rsidRPr="00873F75" w:rsidRDefault="00D70026" w:rsidP="00D70026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Метою внесення змін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 рішення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що підлягають приватизації шляхом продажу на аукціоні (аукціоні з умовами)» є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доповнення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шляхом продажу на аукціоні з урахуванням збереження чинності договорів оренди, затверджений п. 2 вищезазначеного рішення</w:t>
      </w:r>
      <w:r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5685D21E" w14:textId="13F116F3" w:rsidR="00D70026" w:rsidRPr="0058700B" w:rsidRDefault="00D70026" w:rsidP="00D70026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 w:rsidRPr="001205B6">
        <w:rPr>
          <w:rFonts w:ascii="Times New Roman" w:hAnsi="Times New Roman" w:cs="Times New Roman"/>
          <w:sz w:val="28"/>
          <w:szCs w:val="28"/>
        </w:rPr>
        <w:t xml:space="preserve">комунального житлово-експлуатаційного підприємства Центрального району </w:t>
      </w:r>
      <w:proofErr w:type="spellStart"/>
      <w:r w:rsidRPr="001205B6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Pr="001205B6">
        <w:rPr>
          <w:rFonts w:ascii="Times New Roman" w:hAnsi="Times New Roman" w:cs="Times New Roman"/>
          <w:sz w:val="28"/>
          <w:szCs w:val="28"/>
        </w:rPr>
        <w:t xml:space="preserve">  від </w:t>
      </w:r>
      <w:bookmarkEnd w:id="2"/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05.06.2025 №135</w:t>
      </w:r>
      <w:r w:rsidRPr="001205B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є</w:t>
      </w:r>
      <w:r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ктом</w:t>
      </w:r>
      <w:proofErr w:type="spellEnd"/>
      <w:r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і</w:t>
      </w:r>
      <w:r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шення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пропонується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доповнення до </w:t>
      </w:r>
      <w:r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переліку об’єктів малої приватизації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комунальної власності Миколаївської міської територіальної громади,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переданих в оренду,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що підлягають приватизації шляхом продажу на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аукціоні з урахуванням збереження чинності договорів оренди, затвердженого п. 2 рішення Миколаївської міської ради від 29.05.2025 № 44/5, шляхом включення до нього наступного об’єкту комунальної власності, а саме:</w:t>
      </w:r>
    </w:p>
    <w:p w14:paraId="24D16B06" w14:textId="77777777" w:rsidR="00364BE3" w:rsidRPr="0058700B" w:rsidRDefault="00462EBB" w:rsidP="00364BE3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5B8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DB5B8D" w:rsidRPr="00DB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нежитлові приміщення цокольного поверху  літ.А-5 </w:t>
      </w:r>
      <w:r w:rsidR="0058700B" w:rsidRPr="00DB5B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B5B8D" w:rsidRPr="00DB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261,8 </w:t>
      </w:r>
      <w:proofErr w:type="spellStart"/>
      <w:r w:rsidR="0058700B" w:rsidRPr="00DB5B8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58700B" w:rsidRPr="00DB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DB5B8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proofErr w:type="spellStart"/>
      <w:r w:rsidRPr="00DB5B8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адресою</w:t>
      </w:r>
      <w:proofErr w:type="spellEnd"/>
      <w:r w:rsidRPr="00DB5B8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="001205B6" w:rsidRPr="00DB5B8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B5B8D" w:rsidRPr="00DB5B8D">
        <w:rPr>
          <w:rFonts w:ascii="Times New Roman" w:hAnsi="Times New Roman" w:cs="Times New Roman"/>
          <w:color w:val="000000" w:themeColor="text1"/>
          <w:sz w:val="28"/>
          <w:szCs w:val="28"/>
        </w:rPr>
        <w:t>вул.</w:t>
      </w:r>
      <w:r w:rsidR="00F05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B8D" w:rsidRPr="00DB5B8D">
        <w:rPr>
          <w:rFonts w:ascii="Times New Roman" w:hAnsi="Times New Roman" w:cs="Times New Roman"/>
          <w:color w:val="000000" w:themeColor="text1"/>
          <w:sz w:val="28"/>
          <w:szCs w:val="28"/>
        </w:rPr>
        <w:t>Робоча,</w:t>
      </w:r>
      <w:r w:rsidR="00F05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B8D" w:rsidRPr="00DB5B8D">
        <w:rPr>
          <w:rFonts w:ascii="Times New Roman" w:hAnsi="Times New Roman" w:cs="Times New Roman"/>
          <w:color w:val="000000" w:themeColor="text1"/>
          <w:sz w:val="28"/>
          <w:szCs w:val="28"/>
        </w:rPr>
        <w:t>3/1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364BE3"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м. Миколаїв,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Миколаївська область.</w:t>
      </w:r>
    </w:p>
    <w:p w14:paraId="4F777CD6" w14:textId="77777777" w:rsidR="00EE7384" w:rsidRPr="00873F75" w:rsidRDefault="00EE7384" w:rsidP="009144D3">
      <w:pPr>
        <w:pStyle w:val="a3"/>
        <w:spacing w:after="0"/>
        <w:ind w:left="78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35FD0AEA" w14:textId="77777777" w:rsidR="004520E6" w:rsidRPr="00873F75" w:rsidRDefault="004520E6" w:rsidP="0012733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987F6F" w14:textId="77777777" w:rsidR="00A7512E" w:rsidRPr="00873F75" w:rsidRDefault="005277E1" w:rsidP="00A7512E">
      <w:pPr>
        <w:pStyle w:val="3"/>
        <w:spacing w:after="0"/>
        <w:ind w:right="-285"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05DA9A7" w14:textId="77777777" w:rsidR="00E63734" w:rsidRPr="00873F75" w:rsidRDefault="00F43FE3" w:rsidP="00A7512E">
      <w:pPr>
        <w:pStyle w:val="3"/>
        <w:spacing w:after="0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64424DD2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5EB06F8B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31B403CF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6202EDA5" w14:textId="77777777" w:rsidR="004520E6" w:rsidRPr="00873F75" w:rsidRDefault="004520E6" w:rsidP="00A7512E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Yu Mincho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7E74C8F8" w14:textId="77777777" w:rsidR="004520E6" w:rsidRPr="00873F75" w:rsidRDefault="004520E6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259EF989" w14:textId="77777777" w:rsidR="004520E6" w:rsidRPr="00873F75" w:rsidRDefault="004520E6" w:rsidP="0012733F">
      <w:pPr>
        <w:tabs>
          <w:tab w:val="left" w:pos="851"/>
          <w:tab w:val="left" w:pos="3878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ED7CEBD" w14:textId="773D7BA9" w:rsidR="004520E6" w:rsidRPr="00873F75" w:rsidRDefault="004520E6" w:rsidP="0012733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VIIІ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скликання,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рішенням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24.12.2020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2/35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</w:t>
      </w:r>
      <w:r w:rsidR="00D7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</w:t>
      </w:r>
      <w:r w:rsidR="00AA4394" w:rsidRPr="00AA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A43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3" w:name="_GoBack"/>
      <w:bookmarkEnd w:id="3"/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18231DED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FCAD7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5675C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AF24F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74DEC23F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20CEED57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3D73DF39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76586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E9B06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A5E0AC0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F2BDC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</w:t>
      </w:r>
      <w:proofErr w:type="spellStart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Устінова</w:t>
      </w:r>
      <w:proofErr w:type="spellEnd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A4394">
      <w:pgSz w:w="11906" w:h="16838" w:code="9"/>
      <w:pgMar w:top="851" w:right="851" w:bottom="184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2"/>
    <w:rsid w:val="00011EEE"/>
    <w:rsid w:val="000962B4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0B5F"/>
    <w:rsid w:val="001C333D"/>
    <w:rsid w:val="002474D3"/>
    <w:rsid w:val="00294F9C"/>
    <w:rsid w:val="00304923"/>
    <w:rsid w:val="0033246D"/>
    <w:rsid w:val="003624DD"/>
    <w:rsid w:val="00362E13"/>
    <w:rsid w:val="00364BE3"/>
    <w:rsid w:val="003673CD"/>
    <w:rsid w:val="003D6C22"/>
    <w:rsid w:val="003E742F"/>
    <w:rsid w:val="00431A36"/>
    <w:rsid w:val="004520E6"/>
    <w:rsid w:val="00462EBB"/>
    <w:rsid w:val="00485EB0"/>
    <w:rsid w:val="004B004E"/>
    <w:rsid w:val="004C45D0"/>
    <w:rsid w:val="005277E1"/>
    <w:rsid w:val="00555CA7"/>
    <w:rsid w:val="0058700B"/>
    <w:rsid w:val="005B0F7A"/>
    <w:rsid w:val="005F44DE"/>
    <w:rsid w:val="00615E06"/>
    <w:rsid w:val="00623CD8"/>
    <w:rsid w:val="00634C90"/>
    <w:rsid w:val="006910CE"/>
    <w:rsid w:val="006B258C"/>
    <w:rsid w:val="006D256D"/>
    <w:rsid w:val="00720584"/>
    <w:rsid w:val="00757241"/>
    <w:rsid w:val="007A225C"/>
    <w:rsid w:val="007A3BC8"/>
    <w:rsid w:val="007D3AD8"/>
    <w:rsid w:val="007F0E5D"/>
    <w:rsid w:val="007F3977"/>
    <w:rsid w:val="00801A7B"/>
    <w:rsid w:val="0080276E"/>
    <w:rsid w:val="00814C00"/>
    <w:rsid w:val="00823881"/>
    <w:rsid w:val="008302F4"/>
    <w:rsid w:val="00835919"/>
    <w:rsid w:val="00873F75"/>
    <w:rsid w:val="008B489E"/>
    <w:rsid w:val="009144D3"/>
    <w:rsid w:val="00920AD2"/>
    <w:rsid w:val="00931586"/>
    <w:rsid w:val="00932E9C"/>
    <w:rsid w:val="009612D0"/>
    <w:rsid w:val="0097160C"/>
    <w:rsid w:val="009A31B5"/>
    <w:rsid w:val="009A474E"/>
    <w:rsid w:val="00A05449"/>
    <w:rsid w:val="00A7512E"/>
    <w:rsid w:val="00A77564"/>
    <w:rsid w:val="00A80E73"/>
    <w:rsid w:val="00AA4394"/>
    <w:rsid w:val="00AF1FE1"/>
    <w:rsid w:val="00B24008"/>
    <w:rsid w:val="00B25A25"/>
    <w:rsid w:val="00B37A51"/>
    <w:rsid w:val="00B454B5"/>
    <w:rsid w:val="00B7276F"/>
    <w:rsid w:val="00BC1EB3"/>
    <w:rsid w:val="00BD4BE6"/>
    <w:rsid w:val="00C370F5"/>
    <w:rsid w:val="00CB00F1"/>
    <w:rsid w:val="00CE2C36"/>
    <w:rsid w:val="00CE6D47"/>
    <w:rsid w:val="00D07C8F"/>
    <w:rsid w:val="00D17A92"/>
    <w:rsid w:val="00D33028"/>
    <w:rsid w:val="00D5632D"/>
    <w:rsid w:val="00D610ED"/>
    <w:rsid w:val="00D70026"/>
    <w:rsid w:val="00DB5B8D"/>
    <w:rsid w:val="00DD5FC9"/>
    <w:rsid w:val="00DE7544"/>
    <w:rsid w:val="00DF7378"/>
    <w:rsid w:val="00E05C80"/>
    <w:rsid w:val="00E06495"/>
    <w:rsid w:val="00E321C2"/>
    <w:rsid w:val="00E63734"/>
    <w:rsid w:val="00E7254F"/>
    <w:rsid w:val="00E81ABB"/>
    <w:rsid w:val="00EE7384"/>
    <w:rsid w:val="00F054B9"/>
    <w:rsid w:val="00F43FE3"/>
    <w:rsid w:val="00F7424E"/>
    <w:rsid w:val="00F77E20"/>
    <w:rsid w:val="00F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9323"/>
  <w15:docId w15:val="{D077E53F-0BCE-42C4-B10A-CECBA40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B77F-54EE-4257-A2B2-F9702C11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3298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</dc:creator>
  <cp:lastModifiedBy>Олена</cp:lastModifiedBy>
  <cp:revision>3</cp:revision>
  <cp:lastPrinted>2025-06-12T07:49:00Z</cp:lastPrinted>
  <dcterms:created xsi:type="dcterms:W3CDTF">2025-06-12T10:05:00Z</dcterms:created>
  <dcterms:modified xsi:type="dcterms:W3CDTF">2025-06-12T13:56:00Z</dcterms:modified>
</cp:coreProperties>
</file>