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1" w:rsidRDefault="001844A1">
      <w:pPr>
        <w:jc w:val="center"/>
      </w:pPr>
    </w:p>
    <w:p w:rsidR="001844A1" w:rsidRPr="00243B63" w:rsidRDefault="00243B63" w:rsidP="001844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>
        <w:rPr>
          <w:rFonts w:ascii="Arial" w:hAnsi="Arial" w:cs="Arial"/>
          <w:b/>
          <w:bCs/>
          <w:sz w:val="32"/>
          <w:szCs w:val="32"/>
          <w:lang w:val="uk-UA"/>
        </w:rPr>
        <w:t>ЗАПРОШЕННЯ ДО УЧАСТІ У ТОРГАХ</w:t>
      </w:r>
    </w:p>
    <w:p w:rsidR="001844A1" w:rsidRPr="000817DD" w:rsidRDefault="001844A1" w:rsidP="001844A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D42804" w:rsidRPr="00243B63" w:rsidRDefault="00243B63" w:rsidP="00D42804">
      <w:pPr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 проектом</w:t>
      </w:r>
    </w:p>
    <w:p w:rsidR="00D42804" w:rsidRPr="000817DD" w:rsidRDefault="00D42804" w:rsidP="00D42804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1844A1" w:rsidRPr="000817DD" w:rsidRDefault="00D42804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0817DD">
        <w:rPr>
          <w:rFonts w:ascii="Arial" w:hAnsi="Arial" w:cs="Arial"/>
          <w:b/>
          <w:lang w:val="ru-RU"/>
        </w:rPr>
        <w:t>“</w:t>
      </w:r>
      <w:r w:rsidR="00243B63" w:rsidRPr="000817DD">
        <w:rPr>
          <w:rFonts w:ascii="Arial" w:hAnsi="Arial" w:cs="Arial"/>
          <w:b/>
          <w:lang w:val="ru-RU"/>
        </w:rPr>
        <w:t>Розвитоксистемиводопостачання та водовідведення в містіМиколаїв</w:t>
      </w:r>
      <w:r w:rsidRPr="000817DD">
        <w:rPr>
          <w:rFonts w:ascii="Arial" w:hAnsi="Arial" w:cs="Arial"/>
          <w:b/>
          <w:lang w:val="ru-RU"/>
        </w:rPr>
        <w:t>”</w:t>
      </w:r>
    </w:p>
    <w:p w:rsidR="00DB0E86" w:rsidRPr="000817DD" w:rsidRDefault="00967164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57150</wp:posOffset>
            </wp:positionV>
            <wp:extent cx="640080" cy="960120"/>
            <wp:effectExtent l="0" t="0" r="7620" b="0"/>
            <wp:wrapNone/>
            <wp:docPr id="7" name="Grafik 7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E86" w:rsidRPr="000817DD" w:rsidRDefault="00DB0E86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DB0E86" w:rsidRPr="000817DD" w:rsidRDefault="00DB0E86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DB0E86" w:rsidRPr="000817DD" w:rsidRDefault="00DB0E86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DB0E86" w:rsidRPr="000817DD" w:rsidRDefault="00DB0E86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DB0E86" w:rsidRPr="000817DD" w:rsidRDefault="00DB0E86" w:rsidP="00BC554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967164" w:rsidRPr="00967164" w:rsidRDefault="00243B63" w:rsidP="00967164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uk-UA"/>
        </w:rPr>
        <w:t xml:space="preserve">МКП </w:t>
      </w:r>
      <w:r w:rsidR="00967164">
        <w:rPr>
          <w:rFonts w:ascii="Arial" w:hAnsi="Arial" w:cs="Arial"/>
          <w:b/>
          <w:lang w:val="en-GB"/>
        </w:rPr>
        <w:t>“</w:t>
      </w:r>
      <w:r>
        <w:rPr>
          <w:rFonts w:ascii="Arial" w:hAnsi="Arial" w:cs="Arial"/>
          <w:b/>
          <w:lang w:val="uk-UA"/>
        </w:rPr>
        <w:t>Миколаївводоканал</w:t>
      </w:r>
      <w:r w:rsidR="00967164">
        <w:rPr>
          <w:rFonts w:ascii="Arial" w:hAnsi="Arial" w:cs="Arial"/>
          <w:b/>
          <w:lang w:val="en-GB"/>
        </w:rPr>
        <w:t>”</w:t>
      </w:r>
    </w:p>
    <w:p w:rsidR="001844A1" w:rsidRDefault="001844A1" w:rsidP="001844A1">
      <w:pPr>
        <w:autoSpaceDE w:val="0"/>
        <w:autoSpaceDN w:val="0"/>
        <w:adjustRightInd w:val="0"/>
        <w:rPr>
          <w:b/>
          <w:iCs/>
        </w:rPr>
      </w:pPr>
    </w:p>
    <w:p w:rsidR="00243B63" w:rsidRPr="00243B63" w:rsidRDefault="00243B63" w:rsidP="00243B6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43B63">
        <w:rPr>
          <w:rFonts w:ascii="Arial" w:hAnsi="Arial" w:cs="Arial"/>
          <w:b/>
          <w:sz w:val="22"/>
          <w:szCs w:val="22"/>
          <w:lang w:val="en-GB"/>
        </w:rPr>
        <w:t>Міськекомунальнепідприємство “Миколаївводоканал”</w:t>
      </w:r>
      <w:r w:rsidRPr="00243B63">
        <w:rPr>
          <w:rFonts w:ascii="Arial" w:hAnsi="Arial" w:cs="Arial"/>
          <w:sz w:val="22"/>
          <w:szCs w:val="22"/>
          <w:lang w:val="en-GB"/>
        </w:rPr>
        <w:t xml:space="preserve"> (надалі «Позичальник»)</w:t>
      </w:r>
      <w:r w:rsidR="00642F61">
        <w:rPr>
          <w:rFonts w:ascii="Arial" w:hAnsi="Arial" w:cs="Arial"/>
          <w:sz w:val="22"/>
          <w:szCs w:val="22"/>
          <w:lang w:val="en-GB"/>
        </w:rPr>
        <w:t>отрималокредитЄвропейського</w:t>
      </w:r>
      <w:r w:rsidR="00642F61">
        <w:rPr>
          <w:rFonts w:ascii="Arial" w:hAnsi="Arial" w:cs="Arial"/>
          <w:sz w:val="22"/>
          <w:szCs w:val="22"/>
          <w:lang w:val="uk-UA"/>
        </w:rPr>
        <w:t>І</w:t>
      </w:r>
      <w:r w:rsidR="00642F61">
        <w:rPr>
          <w:rFonts w:ascii="Arial" w:hAnsi="Arial" w:cs="Arial"/>
          <w:sz w:val="22"/>
          <w:szCs w:val="22"/>
          <w:lang w:val="en-GB"/>
        </w:rPr>
        <w:t>нвестиційного</w:t>
      </w:r>
      <w:r w:rsidR="00642F61">
        <w:rPr>
          <w:rFonts w:ascii="Arial" w:hAnsi="Arial" w:cs="Arial"/>
          <w:sz w:val="22"/>
          <w:szCs w:val="22"/>
          <w:lang w:val="uk-UA"/>
        </w:rPr>
        <w:t>Б</w:t>
      </w:r>
      <w:r w:rsidRPr="00243B63">
        <w:rPr>
          <w:rFonts w:ascii="Arial" w:hAnsi="Arial" w:cs="Arial"/>
          <w:sz w:val="22"/>
          <w:szCs w:val="22"/>
          <w:lang w:val="en-GB"/>
        </w:rPr>
        <w:t>анку – ЄІБ (надалі «Банк») тагрантовікоштиФондуСхідно-ЄвропейськогоПартнерства з ЕнергоефективностітаДовкілля (надалі «E5P») – дляфінансуванняПроекту</w:t>
      </w:r>
      <w:r w:rsidRPr="00243B63">
        <w:rPr>
          <w:rFonts w:ascii="Arial" w:hAnsi="Arial" w:cs="Arial"/>
          <w:b/>
          <w:sz w:val="22"/>
          <w:szCs w:val="22"/>
          <w:lang w:val="en-GB"/>
        </w:rPr>
        <w:t>«Розвитоксистемиводопостачаннятаводовідведення в містіМиколаїв»</w:t>
      </w:r>
      <w:r w:rsidRPr="00243B63">
        <w:rPr>
          <w:rFonts w:ascii="Arial" w:hAnsi="Arial" w:cs="Arial"/>
          <w:sz w:val="22"/>
          <w:szCs w:val="22"/>
          <w:lang w:val="en-GB"/>
        </w:rPr>
        <w:t>.</w:t>
      </w:r>
    </w:p>
    <w:p w:rsidR="001844A1" w:rsidRPr="00574A95" w:rsidRDefault="001844A1" w:rsidP="001844A1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:rsidR="00BC5547" w:rsidRPr="000817DD" w:rsidRDefault="00243B63" w:rsidP="00047092">
      <w:pPr>
        <w:rPr>
          <w:rFonts w:ascii="Arial" w:hAnsi="Arial" w:cs="Arial"/>
          <w:sz w:val="22"/>
          <w:szCs w:val="22"/>
          <w:lang w:val="ru-RU"/>
        </w:rPr>
      </w:pPr>
      <w:r w:rsidRPr="000817DD">
        <w:rPr>
          <w:rFonts w:ascii="Arial" w:hAnsi="Arial" w:cs="Arial"/>
          <w:sz w:val="22"/>
          <w:szCs w:val="22"/>
          <w:lang w:val="ru-RU"/>
        </w:rPr>
        <w:t>Цезапрошеннящодоучасті у міжнародних торгах стосується контракт</w:t>
      </w:r>
      <w:r>
        <w:rPr>
          <w:rFonts w:ascii="Arial" w:hAnsi="Arial" w:cs="Arial"/>
          <w:sz w:val="22"/>
          <w:szCs w:val="22"/>
          <w:lang w:val="uk-UA"/>
        </w:rPr>
        <w:t>(</w:t>
      </w:r>
      <w:r w:rsidRPr="000817DD"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uk-UA"/>
        </w:rPr>
        <w:t>)/(ів)</w:t>
      </w:r>
      <w:r w:rsidR="00464D4B" w:rsidRPr="000817DD">
        <w:rPr>
          <w:rFonts w:ascii="Arial" w:hAnsi="Arial" w:cs="Arial"/>
          <w:sz w:val="22"/>
          <w:szCs w:val="22"/>
          <w:lang w:val="ru-RU"/>
        </w:rPr>
        <w:t>:</w:t>
      </w:r>
    </w:p>
    <w:p w:rsidR="00464D4B" w:rsidRPr="000817DD" w:rsidRDefault="00464D4B" w:rsidP="00047092">
      <w:pPr>
        <w:rPr>
          <w:rFonts w:ascii="Arial" w:hAnsi="Arial" w:cs="Arial"/>
          <w:sz w:val="22"/>
          <w:szCs w:val="22"/>
          <w:lang w:val="ru-RU"/>
        </w:rPr>
      </w:pPr>
    </w:p>
    <w:p w:rsidR="00243B63" w:rsidRDefault="00414AFC" w:rsidP="00047092">
      <w:pPr>
        <w:rPr>
          <w:rFonts w:ascii="Arial" w:hAnsi="Arial" w:cs="Arial"/>
          <w:b/>
          <w:sz w:val="22"/>
          <w:szCs w:val="22"/>
          <w:lang w:val="uk-UA"/>
        </w:rPr>
      </w:pPr>
      <w:r w:rsidRPr="000817DD">
        <w:rPr>
          <w:rFonts w:ascii="Arial" w:hAnsi="Arial" w:cs="Arial"/>
          <w:b/>
          <w:sz w:val="22"/>
          <w:szCs w:val="22"/>
          <w:lang w:val="ru-RU"/>
        </w:rPr>
        <w:t>“</w:t>
      </w:r>
      <w:r w:rsidR="00243B63">
        <w:rPr>
          <w:rFonts w:ascii="Arial" w:hAnsi="Arial" w:cs="Arial"/>
          <w:b/>
          <w:sz w:val="22"/>
          <w:szCs w:val="22"/>
          <w:lang w:val="uk-UA"/>
        </w:rPr>
        <w:t xml:space="preserve">Постачання пріоритетного обладнання для </w:t>
      </w:r>
      <w:r w:rsidR="00642F61">
        <w:rPr>
          <w:rFonts w:ascii="Arial" w:hAnsi="Arial" w:cs="Arial"/>
          <w:b/>
          <w:sz w:val="22"/>
          <w:szCs w:val="22"/>
          <w:lang w:val="uk-UA"/>
        </w:rPr>
        <w:t xml:space="preserve">виробничої діяльності та технічного </w:t>
      </w:r>
      <w:r w:rsidR="00243B63">
        <w:rPr>
          <w:rFonts w:ascii="Arial" w:hAnsi="Arial" w:cs="Arial"/>
          <w:b/>
          <w:sz w:val="22"/>
          <w:szCs w:val="22"/>
          <w:lang w:val="uk-UA"/>
        </w:rPr>
        <w:t xml:space="preserve">обслуговування </w:t>
      </w:r>
      <w:r w:rsidR="00642F61">
        <w:rPr>
          <w:rFonts w:ascii="Arial" w:hAnsi="Arial" w:cs="Arial"/>
          <w:b/>
          <w:sz w:val="22"/>
          <w:szCs w:val="22"/>
          <w:lang w:val="uk-UA"/>
        </w:rPr>
        <w:t>МКП «Миколаївводоканал»</w:t>
      </w:r>
      <w:r w:rsidRPr="000817DD">
        <w:rPr>
          <w:rFonts w:ascii="Arial" w:hAnsi="Arial" w:cs="Arial"/>
          <w:b/>
          <w:sz w:val="22"/>
          <w:szCs w:val="22"/>
          <w:lang w:val="ru-RU"/>
        </w:rPr>
        <w:t xml:space="preserve">”; </w:t>
      </w:r>
    </w:p>
    <w:p w:rsidR="00464D4B" w:rsidRPr="00642F61" w:rsidRDefault="00414AFC" w:rsidP="00047092">
      <w:pPr>
        <w:rPr>
          <w:rFonts w:ascii="Arial" w:hAnsi="Arial" w:cs="Arial"/>
          <w:sz w:val="22"/>
          <w:szCs w:val="22"/>
          <w:lang w:val="uk-UA"/>
        </w:rPr>
      </w:pPr>
      <w:r w:rsidRPr="00642F61">
        <w:rPr>
          <w:rFonts w:ascii="Arial" w:hAnsi="Arial" w:cs="Arial"/>
          <w:b/>
          <w:sz w:val="22"/>
          <w:szCs w:val="22"/>
          <w:lang w:val="en-GB"/>
        </w:rPr>
        <w:t>ICB No. MkUIP-Ph1-EST-</w:t>
      </w:r>
      <w:r w:rsidR="00642F61" w:rsidRPr="00642F61">
        <w:rPr>
          <w:rFonts w:ascii="Arial" w:hAnsi="Arial" w:cs="Arial"/>
          <w:b/>
          <w:sz w:val="22"/>
          <w:szCs w:val="22"/>
          <w:lang w:val="en-GB"/>
        </w:rPr>
        <w:t>LOTs</w:t>
      </w:r>
      <w:r w:rsidR="00642F61" w:rsidRPr="00642F61">
        <w:rPr>
          <w:rFonts w:ascii="Arial" w:hAnsi="Arial" w:cs="Arial"/>
          <w:b/>
          <w:sz w:val="22"/>
          <w:szCs w:val="22"/>
          <w:lang w:val="uk-UA"/>
        </w:rPr>
        <w:t xml:space="preserve"> 1-5</w:t>
      </w:r>
    </w:p>
    <w:p w:rsidR="00243B63" w:rsidRPr="00F70C67" w:rsidRDefault="00243B63" w:rsidP="00243B63">
      <w:pPr>
        <w:rPr>
          <w:szCs w:val="24"/>
          <w:lang w:val="uk-UA"/>
        </w:rPr>
      </w:pPr>
    </w:p>
    <w:p w:rsidR="00865A53" w:rsidRDefault="00865A53" w:rsidP="00865A5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Тендерна документація підготовлена у відповідності до типової тендерної документації та умов контрактів Світового Банку на «Закупівлю товарів». Процедура закупівель відповідатиме вимогам останнього діючого Керівництва з закупівель ЄІБ.</w:t>
      </w:r>
    </w:p>
    <w:p w:rsidR="00865A53" w:rsidRDefault="00865A53" w:rsidP="00414AFC">
      <w:pPr>
        <w:rPr>
          <w:rFonts w:ascii="Arial" w:hAnsi="Arial" w:cs="Arial"/>
          <w:sz w:val="22"/>
          <w:szCs w:val="22"/>
          <w:lang w:val="uk-UA"/>
        </w:rPr>
      </w:pPr>
    </w:p>
    <w:p w:rsidR="00464D4B" w:rsidRPr="00414AFC" w:rsidRDefault="00243B63" w:rsidP="00414AF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uk-UA"/>
        </w:rPr>
        <w:t xml:space="preserve">Обладнання та матеріали, що </w:t>
      </w:r>
      <w:r w:rsidR="00D353DC">
        <w:rPr>
          <w:rFonts w:ascii="Arial" w:hAnsi="Arial" w:cs="Arial"/>
          <w:sz w:val="22"/>
          <w:szCs w:val="22"/>
          <w:lang w:val="uk-UA"/>
        </w:rPr>
        <w:t>постачатимуться, розподілені на ЛОТи і учасники тендеру можуть надавати тендерні пропозиції на всі ЛОТ</w:t>
      </w:r>
      <w:r w:rsidR="00865A53">
        <w:rPr>
          <w:rFonts w:ascii="Arial" w:hAnsi="Arial" w:cs="Arial"/>
          <w:sz w:val="22"/>
          <w:szCs w:val="22"/>
          <w:lang w:val="uk-UA"/>
        </w:rPr>
        <w:t>и</w:t>
      </w:r>
      <w:r w:rsidR="00D353DC">
        <w:rPr>
          <w:rFonts w:ascii="Arial" w:hAnsi="Arial" w:cs="Arial"/>
          <w:sz w:val="22"/>
          <w:szCs w:val="22"/>
          <w:lang w:val="uk-UA"/>
        </w:rPr>
        <w:t>, на окремі ЛОТи або на будь-яку комбінацію ЛОТів.</w:t>
      </w:r>
    </w:p>
    <w:p w:rsidR="00464D4B" w:rsidRDefault="00464D4B" w:rsidP="00464D4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f3"/>
        <w:tblW w:w="0" w:type="auto"/>
        <w:tblLook w:val="04A0"/>
      </w:tblPr>
      <w:tblGrid>
        <w:gridCol w:w="1101"/>
        <w:gridCol w:w="7706"/>
      </w:tblGrid>
      <w:tr w:rsidR="00676345" w:rsidRPr="000817DD" w:rsidTr="00676345">
        <w:trPr>
          <w:trHeight w:val="572"/>
        </w:trPr>
        <w:tc>
          <w:tcPr>
            <w:tcW w:w="1101" w:type="dxa"/>
          </w:tcPr>
          <w:p w:rsidR="00676345" w:rsidRDefault="00D353DC" w:rsidP="00464D4B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ЛОТ</w:t>
            </w:r>
            <w:r w:rsidR="00676345" w:rsidRPr="00414AFC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7706" w:type="dxa"/>
          </w:tcPr>
          <w:p w:rsidR="00676345" w:rsidRPr="00D353DC" w:rsidRDefault="00D353DC" w:rsidP="00D353DC">
            <w:pPr>
              <w:spacing w:after="200" w:line="276" w:lineRule="auto"/>
              <w:rPr>
                <w:rFonts w:ascii="Arial" w:hAnsi="Arial" w:cs="Arial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Постачання </w:t>
            </w:r>
            <w:r w:rsidR="001E77A4" w:rsidRPr="000817DD">
              <w:rPr>
                <w:rFonts w:ascii="Arial" w:hAnsi="Arial" w:cs="Arial"/>
                <w:sz w:val="22"/>
                <w:szCs w:val="22"/>
                <w:lang w:val="ru-RU"/>
              </w:rPr>
              <w:t xml:space="preserve">60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од. затворів/засувок з приводами та фланцями, Ду 1</w:t>
            </w:r>
            <w:r w:rsidR="00676345" w:rsidRPr="000817DD">
              <w:rPr>
                <w:rFonts w:ascii="Arial" w:hAnsi="Arial" w:cs="Arial"/>
                <w:sz w:val="22"/>
                <w:szCs w:val="22"/>
                <w:lang w:val="ru-RU"/>
              </w:rPr>
              <w:t>50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- Ду</w:t>
            </w:r>
            <w:r w:rsidR="00676345" w:rsidRPr="000817DD">
              <w:rPr>
                <w:rFonts w:ascii="Arial" w:hAnsi="Arial" w:cs="Arial"/>
                <w:sz w:val="22"/>
                <w:szCs w:val="22"/>
                <w:lang w:val="ru-RU"/>
              </w:rPr>
              <w:t xml:space="preserve"> 800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676345" w:rsidRPr="000817DD" w:rsidTr="00676345">
        <w:tc>
          <w:tcPr>
            <w:tcW w:w="1101" w:type="dxa"/>
          </w:tcPr>
          <w:p w:rsidR="00676345" w:rsidRDefault="00D353DC" w:rsidP="00464D4B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ЛОТ</w:t>
            </w:r>
            <w:r w:rsidR="00676345" w:rsidRPr="00414AFC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7706" w:type="dxa"/>
          </w:tcPr>
          <w:p w:rsidR="00676345" w:rsidRPr="000817DD" w:rsidRDefault="00D353DC" w:rsidP="00865A53">
            <w:pPr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Постачання загальнобудинкових лічильників води</w:t>
            </w:r>
            <w:r w:rsidR="00865A53">
              <w:rPr>
                <w:rFonts w:ascii="Arial" w:hAnsi="Arial" w:cs="Arial"/>
                <w:sz w:val="22"/>
                <w:szCs w:val="22"/>
                <w:lang w:val="uk-UA"/>
              </w:rPr>
              <w:t xml:space="preserve">,217 од., 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Ду</w:t>
            </w:r>
            <w:r w:rsidR="00865A53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="00903495" w:rsidRPr="00D353DC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-Ду</w:t>
            </w:r>
            <w:r w:rsidR="00903495" w:rsidRPr="000817DD">
              <w:rPr>
                <w:rFonts w:ascii="Arial" w:hAnsi="Arial" w:cs="Arial"/>
                <w:sz w:val="22"/>
                <w:szCs w:val="22"/>
                <w:lang w:val="ru-RU"/>
              </w:rPr>
              <w:t xml:space="preserve"> 60.</w:t>
            </w:r>
          </w:p>
        </w:tc>
      </w:tr>
      <w:tr w:rsidR="00676345" w:rsidTr="000120C1">
        <w:trPr>
          <w:trHeight w:val="534"/>
        </w:trPr>
        <w:tc>
          <w:tcPr>
            <w:tcW w:w="1101" w:type="dxa"/>
          </w:tcPr>
          <w:p w:rsidR="00676345" w:rsidRDefault="00D353DC">
            <w:r>
              <w:rPr>
                <w:rFonts w:ascii="Arial" w:hAnsi="Arial" w:cs="Arial"/>
                <w:sz w:val="22"/>
                <w:szCs w:val="22"/>
                <w:lang w:val="uk-UA"/>
              </w:rPr>
              <w:t>ЛОТ</w:t>
            </w:r>
            <w:r w:rsidR="00676345">
              <w:rPr>
                <w:rFonts w:ascii="Arial" w:hAnsi="Arial" w:cs="Arial"/>
                <w:sz w:val="22"/>
                <w:szCs w:val="22"/>
              </w:rPr>
              <w:t xml:space="preserve"> 3a</w:t>
            </w:r>
          </w:p>
        </w:tc>
        <w:tc>
          <w:tcPr>
            <w:tcW w:w="7706" w:type="dxa"/>
          </w:tcPr>
          <w:p w:rsidR="00676345" w:rsidRDefault="00D353DC" w:rsidP="00D353DC">
            <w:pPr>
              <w:tabs>
                <w:tab w:val="left" w:pos="1134"/>
              </w:tabs>
              <w:spacing w:after="20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Постачання мулососної машини з функцією промивання  для очищення каналізаційних мереж</w:t>
            </w:r>
            <w:r w:rsidR="00676345" w:rsidRPr="000817D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ємністю </w:t>
            </w:r>
            <w:r w:rsidR="00676345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  <w:r w:rsidR="00676345" w:rsidRPr="00F811B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676345" w:rsidRPr="000817DD" w:rsidTr="00676345">
        <w:tc>
          <w:tcPr>
            <w:tcW w:w="1101" w:type="dxa"/>
          </w:tcPr>
          <w:p w:rsidR="00676345" w:rsidRDefault="00D353DC">
            <w:r>
              <w:rPr>
                <w:rFonts w:ascii="Arial" w:hAnsi="Arial" w:cs="Arial"/>
                <w:sz w:val="22"/>
                <w:szCs w:val="22"/>
                <w:lang w:val="uk-UA"/>
              </w:rPr>
              <w:t>ЛОТ</w:t>
            </w:r>
            <w:r w:rsidR="00676345">
              <w:rPr>
                <w:rFonts w:ascii="Arial" w:hAnsi="Arial" w:cs="Arial"/>
                <w:sz w:val="22"/>
                <w:szCs w:val="22"/>
              </w:rPr>
              <w:t xml:space="preserve"> 3b</w:t>
            </w:r>
          </w:p>
        </w:tc>
        <w:tc>
          <w:tcPr>
            <w:tcW w:w="7706" w:type="dxa"/>
          </w:tcPr>
          <w:p w:rsidR="00676345" w:rsidRPr="000817DD" w:rsidRDefault="00D353DC" w:rsidP="00D353DC">
            <w:pPr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Постачання обладнання для акустичного виявлення протікань та телеінспекції трубопроводів.</w:t>
            </w:r>
          </w:p>
        </w:tc>
      </w:tr>
      <w:tr w:rsidR="00676345" w:rsidTr="00676345">
        <w:tc>
          <w:tcPr>
            <w:tcW w:w="1101" w:type="dxa"/>
          </w:tcPr>
          <w:p w:rsidR="00676345" w:rsidRDefault="00D353DC">
            <w:r>
              <w:rPr>
                <w:rFonts w:ascii="Arial" w:hAnsi="Arial" w:cs="Arial"/>
                <w:sz w:val="22"/>
                <w:szCs w:val="22"/>
                <w:lang w:val="uk-UA"/>
              </w:rPr>
              <w:t>ЛОТ</w:t>
            </w:r>
            <w:r w:rsidR="00676345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7706" w:type="dxa"/>
          </w:tcPr>
          <w:p w:rsidR="00676345" w:rsidRDefault="00D353DC" w:rsidP="00D353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Постачання різноманітного лабораторного обладнання для лабораторій води та стічних вод, 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такого як спектрофотометр</w:t>
            </w:r>
            <w:r w:rsidR="00676345" w:rsidRPr="00D353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дистилятор води</w:t>
            </w:r>
            <w:r w:rsidR="00676345" w:rsidRPr="00D353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вимірювач кислотності (</w:t>
            </w:r>
            <w:r w:rsidR="00676345" w:rsidRPr="00D353DC">
              <w:rPr>
                <w:rFonts w:ascii="Arial" w:hAnsi="Arial" w:cs="Arial"/>
                <w:sz w:val="22"/>
                <w:szCs w:val="22"/>
              </w:rPr>
              <w:t>PH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="00676345" w:rsidRPr="00D353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точні ваги</w:t>
            </w:r>
            <w:r w:rsidR="00676345" w:rsidRPr="00D353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муфельна піч, шкаф сушильний</w:t>
            </w:r>
            <w:r w:rsidR="00676345" w:rsidRPr="00D353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паровий стерилізатор</w:t>
            </w:r>
            <w:r w:rsidR="00676345" w:rsidRPr="00D353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центрифуга</w:t>
            </w:r>
            <w:r w:rsidR="00676345" w:rsidRPr="00D353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флуориметр</w:t>
            </w:r>
            <w:r w:rsidR="00676345" w:rsidRPr="00D353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353DC">
              <w:rPr>
                <w:rFonts w:ascii="Arial" w:hAnsi="Arial" w:cs="Arial"/>
                <w:sz w:val="22"/>
                <w:szCs w:val="22"/>
                <w:lang w:val="uk-UA"/>
              </w:rPr>
              <w:t>набори для аналізу різних елементів тощо.</w:t>
            </w:r>
          </w:p>
        </w:tc>
      </w:tr>
      <w:tr w:rsidR="00676345" w:rsidRPr="000817DD" w:rsidTr="00676345">
        <w:tc>
          <w:tcPr>
            <w:tcW w:w="1101" w:type="dxa"/>
          </w:tcPr>
          <w:p w:rsidR="00676345" w:rsidRDefault="00D353DC">
            <w:r>
              <w:rPr>
                <w:rFonts w:ascii="Arial" w:hAnsi="Arial" w:cs="Arial"/>
                <w:sz w:val="22"/>
                <w:szCs w:val="22"/>
                <w:lang w:val="uk-UA"/>
              </w:rPr>
              <w:t>ЛОТ</w:t>
            </w:r>
            <w:r w:rsidR="00676345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7706" w:type="dxa"/>
          </w:tcPr>
          <w:p w:rsidR="00676345" w:rsidRPr="000817DD" w:rsidRDefault="00D353DC" w:rsidP="00865A53">
            <w:pPr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Постачання ПК,</w:t>
            </w:r>
            <w:r w:rsidR="00865A53">
              <w:rPr>
                <w:rFonts w:ascii="Arial" w:hAnsi="Arial" w:cs="Arial"/>
                <w:sz w:val="22"/>
                <w:szCs w:val="22"/>
                <w:lang w:val="uk-UA"/>
              </w:rPr>
              <w:t>диспетчерського екрану</w:t>
            </w:r>
            <w:r w:rsidR="00865A53" w:rsidRPr="000817DD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865A53">
              <w:rPr>
                <w:rFonts w:ascii="Arial" w:hAnsi="Arial" w:cs="Arial"/>
                <w:sz w:val="22"/>
                <w:szCs w:val="22"/>
                <w:lang w:val="uk-UA"/>
              </w:rPr>
              <w:t>відеоекрану</w:t>
            </w:r>
            <w:r w:rsidR="00865A53" w:rsidRPr="000817DD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="00865A53">
              <w:rPr>
                <w:rFonts w:ascii="Arial" w:hAnsi="Arial" w:cs="Arial"/>
                <w:sz w:val="22"/>
                <w:szCs w:val="22"/>
                <w:lang w:val="uk-UA"/>
              </w:rPr>
              <w:t xml:space="preserve"> та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плотеру</w:t>
            </w:r>
            <w:r w:rsidR="008C3B42" w:rsidRPr="000817D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:rsidR="00676345" w:rsidRPr="000817DD" w:rsidRDefault="00676345" w:rsidP="00464D4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1641B" w:rsidRPr="000817DD" w:rsidRDefault="00D353DC" w:rsidP="0090349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lastRenderedPageBreak/>
        <w:t>Цей контракт включатиме</w:t>
      </w:r>
      <w:r w:rsidR="00903495" w:rsidRPr="000817DD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uk-UA"/>
        </w:rPr>
        <w:t>випробування</w:t>
      </w:r>
      <w:r w:rsidR="00B1641B" w:rsidRPr="000817D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>постачання запасних частин</w:t>
      </w:r>
      <w:r w:rsidR="00903495" w:rsidRPr="000817DD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uk-UA"/>
        </w:rPr>
        <w:t>ЛОТ</w:t>
      </w:r>
      <w:r w:rsidR="00903495" w:rsidRPr="000817DD">
        <w:rPr>
          <w:rFonts w:ascii="Arial" w:hAnsi="Arial" w:cs="Arial"/>
          <w:sz w:val="22"/>
          <w:szCs w:val="22"/>
          <w:lang w:val="ru-RU"/>
        </w:rPr>
        <w:t xml:space="preserve"> 3</w:t>
      </w:r>
      <w:r w:rsidR="00903495">
        <w:rPr>
          <w:rFonts w:ascii="Arial" w:hAnsi="Arial" w:cs="Arial"/>
          <w:sz w:val="22"/>
          <w:szCs w:val="22"/>
          <w:lang w:val="en-GB"/>
        </w:rPr>
        <w:t>a</w:t>
      </w:r>
      <w:r w:rsidR="00903495" w:rsidRPr="000817DD">
        <w:rPr>
          <w:rFonts w:ascii="Arial" w:hAnsi="Arial" w:cs="Arial"/>
          <w:sz w:val="22"/>
          <w:szCs w:val="22"/>
          <w:lang w:val="ru-RU"/>
        </w:rPr>
        <w:t>),</w:t>
      </w:r>
      <w:r>
        <w:rPr>
          <w:rFonts w:ascii="Arial" w:hAnsi="Arial" w:cs="Arial"/>
          <w:sz w:val="22"/>
          <w:szCs w:val="22"/>
          <w:lang w:val="uk-UA"/>
        </w:rPr>
        <w:t>проведення навчання</w:t>
      </w:r>
      <w:r w:rsidR="00903495" w:rsidRPr="000817DD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uk-UA"/>
        </w:rPr>
        <w:t>ЛОТи</w:t>
      </w:r>
      <w:r w:rsidR="00903495" w:rsidRPr="000817DD">
        <w:rPr>
          <w:rFonts w:ascii="Arial" w:hAnsi="Arial" w:cs="Arial"/>
          <w:sz w:val="22"/>
          <w:szCs w:val="22"/>
          <w:lang w:val="ru-RU"/>
        </w:rPr>
        <w:t xml:space="preserve"> 3</w:t>
      </w:r>
      <w:r w:rsidR="00903495">
        <w:rPr>
          <w:rFonts w:ascii="Arial" w:hAnsi="Arial" w:cs="Arial"/>
          <w:sz w:val="22"/>
          <w:szCs w:val="22"/>
          <w:lang w:val="en-GB"/>
        </w:rPr>
        <w:t>a</w:t>
      </w:r>
      <w:r w:rsidR="00903495" w:rsidRPr="000817DD">
        <w:rPr>
          <w:rFonts w:ascii="Arial" w:hAnsi="Arial" w:cs="Arial"/>
          <w:sz w:val="22"/>
          <w:szCs w:val="22"/>
          <w:lang w:val="ru-RU"/>
        </w:rPr>
        <w:t>, 3</w:t>
      </w:r>
      <w:r w:rsidR="00903495"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uk-UA"/>
        </w:rPr>
        <w:t>та</w:t>
      </w:r>
      <w:r w:rsidR="00903495" w:rsidRPr="000817DD">
        <w:rPr>
          <w:rFonts w:ascii="Arial" w:hAnsi="Arial" w:cs="Arial"/>
          <w:sz w:val="22"/>
          <w:szCs w:val="22"/>
          <w:lang w:val="ru-RU"/>
        </w:rPr>
        <w:t xml:space="preserve"> 4)</w:t>
      </w:r>
      <w:r>
        <w:rPr>
          <w:rFonts w:ascii="Arial" w:hAnsi="Arial" w:cs="Arial"/>
          <w:sz w:val="22"/>
          <w:szCs w:val="22"/>
          <w:lang w:val="uk-UA"/>
        </w:rPr>
        <w:t xml:space="preserve"> та післяпродажне обслуговування</w:t>
      </w:r>
      <w:r w:rsidR="00903495" w:rsidRPr="000817DD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uk-UA"/>
        </w:rPr>
        <w:t>ЛОТи</w:t>
      </w:r>
      <w:r w:rsidR="00903495" w:rsidRPr="000817DD">
        <w:rPr>
          <w:rFonts w:ascii="Arial" w:hAnsi="Arial" w:cs="Arial"/>
          <w:sz w:val="22"/>
          <w:szCs w:val="22"/>
          <w:lang w:val="ru-RU"/>
        </w:rPr>
        <w:t xml:space="preserve"> 3</w:t>
      </w:r>
      <w:r w:rsidR="00903495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uk-UA"/>
        </w:rPr>
        <w:t>та</w:t>
      </w:r>
      <w:r w:rsidR="00903495" w:rsidRPr="000817DD">
        <w:rPr>
          <w:rFonts w:ascii="Arial" w:hAnsi="Arial" w:cs="Arial"/>
          <w:sz w:val="22"/>
          <w:szCs w:val="22"/>
          <w:lang w:val="ru-RU"/>
        </w:rPr>
        <w:t xml:space="preserve"> 4)</w:t>
      </w:r>
      <w:r w:rsidR="00B1641B" w:rsidRPr="000817DD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903495" w:rsidRPr="000817DD" w:rsidRDefault="00903495" w:rsidP="0090349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243B63" w:rsidRDefault="00243B63" w:rsidP="00243B6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 w:rsidRPr="000817DD">
        <w:rPr>
          <w:rFonts w:ascii="Arial" w:hAnsi="Arial" w:cs="Arial"/>
          <w:sz w:val="22"/>
          <w:szCs w:val="22"/>
          <w:lang w:val="ru-RU"/>
        </w:rPr>
        <w:t xml:space="preserve">Впровадження контракту передбачаєтьсявперіод з </w:t>
      </w:r>
      <w:r w:rsidR="00865A53">
        <w:rPr>
          <w:rFonts w:ascii="Arial" w:hAnsi="Arial" w:cs="Arial"/>
          <w:b/>
          <w:sz w:val="22"/>
          <w:szCs w:val="22"/>
          <w:lang w:val="uk-UA"/>
        </w:rPr>
        <w:t>жовтня</w:t>
      </w:r>
      <w:r w:rsidRPr="000817DD">
        <w:rPr>
          <w:rFonts w:ascii="Arial" w:hAnsi="Arial" w:cs="Arial"/>
          <w:b/>
          <w:sz w:val="22"/>
          <w:szCs w:val="22"/>
          <w:lang w:val="ru-RU"/>
        </w:rPr>
        <w:t xml:space="preserve"> 201</w:t>
      </w:r>
      <w:r w:rsidR="00865A53">
        <w:rPr>
          <w:rFonts w:ascii="Arial" w:hAnsi="Arial" w:cs="Arial"/>
          <w:b/>
          <w:sz w:val="22"/>
          <w:szCs w:val="22"/>
          <w:lang w:val="uk-UA"/>
        </w:rPr>
        <w:t>6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 до </w:t>
      </w:r>
      <w:r w:rsidR="00865A53">
        <w:rPr>
          <w:rFonts w:ascii="Arial" w:hAnsi="Arial" w:cs="Arial"/>
          <w:b/>
          <w:sz w:val="22"/>
          <w:szCs w:val="22"/>
          <w:lang w:val="uk-UA"/>
        </w:rPr>
        <w:t>січня</w:t>
      </w:r>
      <w:r w:rsidRPr="000817DD">
        <w:rPr>
          <w:rFonts w:ascii="Arial" w:hAnsi="Arial" w:cs="Arial"/>
          <w:b/>
          <w:sz w:val="22"/>
          <w:szCs w:val="22"/>
          <w:lang w:val="ru-RU"/>
        </w:rPr>
        <w:t xml:space="preserve"> 201</w:t>
      </w:r>
      <w:r w:rsidR="00865A53">
        <w:rPr>
          <w:rFonts w:ascii="Arial" w:hAnsi="Arial" w:cs="Arial"/>
          <w:b/>
          <w:sz w:val="22"/>
          <w:szCs w:val="22"/>
          <w:lang w:val="uk-UA"/>
        </w:rPr>
        <w:t>7</w:t>
      </w:r>
      <w:r w:rsidRPr="000817DD">
        <w:rPr>
          <w:rFonts w:ascii="Arial" w:hAnsi="Arial" w:cs="Arial"/>
          <w:b/>
          <w:sz w:val="22"/>
          <w:szCs w:val="22"/>
          <w:lang w:val="ru-RU"/>
        </w:rPr>
        <w:t>року</w:t>
      </w:r>
      <w:r w:rsidRPr="000817DD">
        <w:rPr>
          <w:rFonts w:ascii="Arial" w:hAnsi="Arial" w:cs="Arial"/>
          <w:sz w:val="22"/>
          <w:szCs w:val="22"/>
          <w:lang w:val="ru-RU"/>
        </w:rPr>
        <w:t>.</w:t>
      </w:r>
    </w:p>
    <w:p w:rsidR="00A019F4" w:rsidRDefault="00A019F4" w:rsidP="00243B6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</w:p>
    <w:p w:rsidR="00A019F4" w:rsidRPr="004D580A" w:rsidRDefault="00A019F4" w:rsidP="00A019F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П</w:t>
      </w:r>
      <w:r w:rsidRPr="004D580A">
        <w:rPr>
          <w:rFonts w:ascii="Arial" w:hAnsi="Arial" w:cs="Arial"/>
          <w:b/>
          <w:sz w:val="22"/>
          <w:szCs w:val="22"/>
          <w:lang w:val="uk-UA"/>
        </w:rPr>
        <w:t>ри оцінюванні тендер</w:t>
      </w:r>
      <w:r>
        <w:rPr>
          <w:rFonts w:ascii="Arial" w:hAnsi="Arial" w:cs="Arial"/>
          <w:b/>
          <w:sz w:val="22"/>
          <w:szCs w:val="22"/>
          <w:lang w:val="uk-UA"/>
        </w:rPr>
        <w:t xml:space="preserve">них пропозиційбудуть використовуватися такі </w:t>
      </w:r>
      <w:r w:rsidRPr="004D580A">
        <w:rPr>
          <w:rFonts w:ascii="Arial" w:hAnsi="Arial" w:cs="Arial"/>
          <w:b/>
          <w:sz w:val="22"/>
          <w:szCs w:val="22"/>
          <w:lang w:val="uk-UA"/>
        </w:rPr>
        <w:t>критері</w:t>
      </w:r>
      <w:r>
        <w:rPr>
          <w:rFonts w:ascii="Arial" w:hAnsi="Arial" w:cs="Arial"/>
          <w:b/>
          <w:sz w:val="22"/>
          <w:szCs w:val="22"/>
          <w:lang w:val="uk-UA"/>
        </w:rPr>
        <w:t>ї</w:t>
      </w:r>
      <w:r>
        <w:rPr>
          <w:rFonts w:ascii="Arial" w:hAnsi="Arial" w:cs="Arial"/>
          <w:sz w:val="22"/>
          <w:szCs w:val="22"/>
          <w:lang w:val="uk-UA"/>
        </w:rPr>
        <w:t>, у спадному порядку важливості</w:t>
      </w:r>
      <w:r w:rsidRPr="004D580A">
        <w:rPr>
          <w:rFonts w:ascii="Arial" w:hAnsi="Arial" w:cs="Arial"/>
          <w:sz w:val="22"/>
          <w:szCs w:val="22"/>
          <w:lang w:val="uk-UA"/>
        </w:rPr>
        <w:t>:</w:t>
      </w:r>
    </w:p>
    <w:p w:rsidR="00A019F4" w:rsidRPr="0003744D" w:rsidRDefault="00A019F4" w:rsidP="00A019F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A019F4" w:rsidRPr="004D580A" w:rsidRDefault="00A019F4" w:rsidP="00A019F4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</w:t>
      </w:r>
      <w:r w:rsidRPr="004D580A">
        <w:rPr>
          <w:rFonts w:ascii="Arial" w:hAnsi="Arial" w:cs="Arial"/>
          <w:sz w:val="22"/>
          <w:szCs w:val="22"/>
          <w:lang w:val="uk-UA"/>
        </w:rPr>
        <w:t>овнота і виконання всіх формальних і адміністративних вимог тендерної документації</w:t>
      </w:r>
    </w:p>
    <w:p w:rsidR="00A019F4" w:rsidRPr="000817DD" w:rsidRDefault="00A019F4" w:rsidP="00A019F4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4D580A">
        <w:rPr>
          <w:rFonts w:ascii="Arial" w:hAnsi="Arial" w:cs="Arial"/>
          <w:sz w:val="22"/>
          <w:szCs w:val="22"/>
          <w:lang w:val="uk-UA"/>
        </w:rPr>
        <w:t>Право</w:t>
      </w:r>
      <w:r>
        <w:rPr>
          <w:rFonts w:ascii="Arial" w:hAnsi="Arial" w:cs="Arial"/>
          <w:sz w:val="22"/>
          <w:szCs w:val="22"/>
          <w:lang w:val="uk-UA"/>
        </w:rPr>
        <w:t xml:space="preserve"> на участь</w:t>
      </w:r>
      <w:r w:rsidRPr="004D580A">
        <w:rPr>
          <w:rFonts w:ascii="Arial" w:hAnsi="Arial" w:cs="Arial"/>
          <w:sz w:val="22"/>
          <w:szCs w:val="22"/>
          <w:lang w:val="uk-UA"/>
        </w:rPr>
        <w:t xml:space="preserve"> і кваліфікація учасників</w:t>
      </w:r>
      <w:r>
        <w:rPr>
          <w:rFonts w:ascii="Arial" w:hAnsi="Arial" w:cs="Arial"/>
          <w:sz w:val="22"/>
          <w:szCs w:val="22"/>
          <w:lang w:val="uk-UA"/>
        </w:rPr>
        <w:t xml:space="preserve"> торгів (критерії посткваліфікації)</w:t>
      </w:r>
      <w:r w:rsidRPr="000817DD">
        <w:rPr>
          <w:rFonts w:ascii="Arial" w:hAnsi="Arial" w:cs="Arial"/>
          <w:sz w:val="22"/>
          <w:szCs w:val="22"/>
          <w:lang w:val="ru-RU"/>
        </w:rPr>
        <w:t>:</w:t>
      </w:r>
    </w:p>
    <w:p w:rsidR="00A019F4" w:rsidRPr="000817DD" w:rsidRDefault="00A019F4" w:rsidP="00A019F4">
      <w:pPr>
        <w:pStyle w:val="af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Загальні вимоги до претендентів щодо їх права на участь:</w:t>
      </w:r>
    </w:p>
    <w:p w:rsidR="00A019F4" w:rsidRPr="000817DD" w:rsidRDefault="00A019F4" w:rsidP="00A019F4">
      <w:pPr>
        <w:pStyle w:val="af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Учасники торгів повинні надати необхідні установчі та реєстраційні документи фірми</w:t>
      </w:r>
    </w:p>
    <w:p w:rsidR="00A019F4" w:rsidRPr="00BB6EBE" w:rsidRDefault="00A019F4" w:rsidP="00A019F4">
      <w:pPr>
        <w:pStyle w:val="af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uk-UA"/>
        </w:rPr>
        <w:t>Відсутність конфлікту інтересів</w:t>
      </w:r>
    </w:p>
    <w:p w:rsidR="00BB6EBE" w:rsidRPr="000817DD" w:rsidRDefault="00BB6EBE" w:rsidP="00A019F4">
      <w:pPr>
        <w:pStyle w:val="af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Учасники торгів повинні надати підписану Декларацію непідкупності</w:t>
      </w:r>
    </w:p>
    <w:p w:rsidR="00A019F4" w:rsidRPr="00BC4B29" w:rsidRDefault="00A019F4" w:rsidP="00A019F4">
      <w:pPr>
        <w:pStyle w:val="af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Юридичн</w:t>
      </w:r>
      <w:r w:rsidR="00BB6EBE">
        <w:rPr>
          <w:rFonts w:ascii="Arial" w:hAnsi="Arial" w:cs="Arial"/>
          <w:sz w:val="22"/>
          <w:szCs w:val="22"/>
          <w:lang w:val="uk-UA"/>
        </w:rPr>
        <w:t>о</w:t>
      </w:r>
      <w:r>
        <w:rPr>
          <w:rFonts w:ascii="Arial" w:hAnsi="Arial" w:cs="Arial"/>
          <w:sz w:val="22"/>
          <w:szCs w:val="22"/>
          <w:lang w:val="uk-UA"/>
        </w:rPr>
        <w:t xml:space="preserve"> та фінансов</w:t>
      </w:r>
      <w:r w:rsidR="00BB6EBE">
        <w:rPr>
          <w:rFonts w:ascii="Arial" w:hAnsi="Arial" w:cs="Arial"/>
          <w:sz w:val="22"/>
          <w:szCs w:val="22"/>
          <w:lang w:val="uk-UA"/>
        </w:rPr>
        <w:t>о</w:t>
      </w:r>
      <w:r>
        <w:rPr>
          <w:rFonts w:ascii="Arial" w:hAnsi="Arial" w:cs="Arial"/>
          <w:sz w:val="22"/>
          <w:szCs w:val="22"/>
          <w:lang w:val="uk-UA"/>
        </w:rPr>
        <w:t xml:space="preserve"> незалежн</w:t>
      </w:r>
      <w:r w:rsidR="00BB6EBE">
        <w:rPr>
          <w:rFonts w:ascii="Arial" w:hAnsi="Arial" w:cs="Arial"/>
          <w:sz w:val="22"/>
          <w:szCs w:val="22"/>
          <w:lang w:val="uk-UA"/>
        </w:rPr>
        <w:t>е</w:t>
      </w:r>
      <w:r w:rsidRPr="00BC4B29">
        <w:rPr>
          <w:rFonts w:ascii="Arial" w:hAnsi="Arial" w:cs="Arial"/>
          <w:sz w:val="22"/>
          <w:szCs w:val="22"/>
          <w:lang w:val="uk-UA"/>
        </w:rPr>
        <w:t xml:space="preserve">, керується </w:t>
      </w:r>
      <w:r>
        <w:rPr>
          <w:rFonts w:ascii="Arial" w:hAnsi="Arial" w:cs="Arial"/>
          <w:sz w:val="22"/>
          <w:szCs w:val="22"/>
          <w:lang w:val="uk-UA"/>
        </w:rPr>
        <w:t>комерційним правом та не залежить від Позичальника, у випадку</w:t>
      </w:r>
      <w:r>
        <w:rPr>
          <w:rFonts w:ascii="Arial" w:hAnsi="Arial" w:cs="Arial"/>
          <w:sz w:val="22"/>
          <w:szCs w:val="22"/>
          <w:lang w:val="ru-RU"/>
        </w:rPr>
        <w:t xml:space="preserve"> державного </w:t>
      </w:r>
      <w:r w:rsidRPr="004537A8">
        <w:rPr>
          <w:rFonts w:ascii="Arial" w:hAnsi="Arial" w:cs="Arial"/>
          <w:sz w:val="22"/>
          <w:szCs w:val="22"/>
          <w:lang w:val="uk-UA"/>
        </w:rPr>
        <w:t>підприємств</w:t>
      </w:r>
      <w:r>
        <w:rPr>
          <w:rFonts w:ascii="Arial" w:hAnsi="Arial" w:cs="Arial"/>
          <w:sz w:val="22"/>
          <w:szCs w:val="22"/>
          <w:lang w:val="uk-UA"/>
        </w:rPr>
        <w:t>а.</w:t>
      </w:r>
    </w:p>
    <w:p w:rsidR="00BB6EBE" w:rsidRDefault="00BB6EBE" w:rsidP="00A019F4">
      <w:pPr>
        <w:pStyle w:val="af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Маєдозвілвідвиробника на постачаннязапропонованихтоварів</w:t>
      </w:r>
    </w:p>
    <w:p w:rsidR="00BB6EBE" w:rsidRPr="00BB6EBE" w:rsidRDefault="00BB6EBE" w:rsidP="00A019F4">
      <w:pPr>
        <w:pStyle w:val="af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Претендент повинен бути спроможнимзабезпечитипісляпродажнеобслуговування в Україні</w:t>
      </w:r>
    </w:p>
    <w:p w:rsidR="00F864AD" w:rsidRDefault="00F864AD" w:rsidP="00F864AD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Учасники торгів </w:t>
      </w:r>
      <w:r w:rsidR="00546EDA">
        <w:rPr>
          <w:rFonts w:ascii="Arial" w:hAnsi="Arial" w:cs="Arial"/>
          <w:sz w:val="22"/>
          <w:szCs w:val="22"/>
          <w:lang w:val="uk-UA"/>
        </w:rPr>
        <w:t xml:space="preserve">повинні мати досвід виконання, протягом останніх трьох років, контрактів на постачання, схожих за характером та складністю на </w:t>
      </w:r>
      <w:r w:rsidR="00111908">
        <w:rPr>
          <w:rFonts w:ascii="Arial" w:hAnsi="Arial" w:cs="Arial"/>
          <w:sz w:val="22"/>
          <w:szCs w:val="22"/>
          <w:lang w:val="uk-UA"/>
        </w:rPr>
        <w:t xml:space="preserve">ЛОТи, на які вони претендують. Треба, щоб кожен </w:t>
      </w:r>
      <w:r w:rsidR="00546EDA">
        <w:rPr>
          <w:rFonts w:ascii="Arial" w:hAnsi="Arial" w:cs="Arial"/>
          <w:sz w:val="22"/>
          <w:szCs w:val="22"/>
          <w:lang w:val="uk-UA"/>
        </w:rPr>
        <w:t xml:space="preserve">з цих контрактів </w:t>
      </w:r>
      <w:r w:rsidR="00111908">
        <w:rPr>
          <w:rFonts w:ascii="Arial" w:hAnsi="Arial" w:cs="Arial"/>
          <w:sz w:val="22"/>
          <w:szCs w:val="22"/>
          <w:lang w:val="uk-UA"/>
        </w:rPr>
        <w:t>вівся</w:t>
      </w:r>
      <w:r w:rsidR="00546EDA">
        <w:rPr>
          <w:rFonts w:ascii="Arial" w:hAnsi="Arial" w:cs="Arial"/>
          <w:sz w:val="22"/>
          <w:szCs w:val="22"/>
          <w:lang w:val="uk-UA"/>
        </w:rPr>
        <w:t xml:space="preserve"> англійською мовою та базува</w:t>
      </w:r>
      <w:r w:rsidR="00111908">
        <w:rPr>
          <w:rFonts w:ascii="Arial" w:hAnsi="Arial" w:cs="Arial"/>
          <w:sz w:val="22"/>
          <w:szCs w:val="22"/>
          <w:lang w:val="uk-UA"/>
        </w:rPr>
        <w:t>вся</w:t>
      </w:r>
      <w:r w:rsidR="00546EDA">
        <w:rPr>
          <w:rFonts w:ascii="Arial" w:hAnsi="Arial" w:cs="Arial"/>
          <w:sz w:val="22"/>
          <w:szCs w:val="22"/>
          <w:lang w:val="uk-UA"/>
        </w:rPr>
        <w:t xml:space="preserve"> на Умовах Контракту, схожих до гармонізованої </w:t>
      </w:r>
      <w:r w:rsidR="00111908">
        <w:rPr>
          <w:rFonts w:ascii="Arial" w:hAnsi="Arial" w:cs="Arial"/>
          <w:sz w:val="22"/>
          <w:szCs w:val="22"/>
          <w:lang w:val="uk-UA"/>
        </w:rPr>
        <w:t>Типової тендерної документації на закупівлю товарів, виданої Світовим Банком.</w:t>
      </w:r>
    </w:p>
    <w:p w:rsidR="00A019F4" w:rsidRPr="004537A8" w:rsidRDefault="00F864AD" w:rsidP="00F864AD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Претенденти на Лот 3а - М</w:t>
      </w:r>
      <w:r w:rsidRPr="00F864AD">
        <w:rPr>
          <w:rFonts w:ascii="Arial" w:hAnsi="Arial" w:cs="Arial"/>
          <w:sz w:val="22"/>
          <w:szCs w:val="22"/>
          <w:lang w:val="uk-UA"/>
        </w:rPr>
        <w:t>улососн</w:t>
      </w:r>
      <w:r>
        <w:rPr>
          <w:rFonts w:ascii="Arial" w:hAnsi="Arial" w:cs="Arial"/>
          <w:sz w:val="22"/>
          <w:szCs w:val="22"/>
          <w:lang w:val="uk-UA"/>
        </w:rPr>
        <w:t>а машина</w:t>
      </w:r>
      <w:r w:rsidRPr="00F864AD">
        <w:rPr>
          <w:rFonts w:ascii="Arial" w:hAnsi="Arial" w:cs="Arial"/>
          <w:sz w:val="22"/>
          <w:szCs w:val="22"/>
          <w:lang w:val="uk-UA"/>
        </w:rPr>
        <w:t xml:space="preserve"> з функцією промивання  для очищення каналізаційних мереж</w:t>
      </w:r>
      <w:r>
        <w:rPr>
          <w:rFonts w:ascii="Arial" w:hAnsi="Arial" w:cs="Arial"/>
          <w:sz w:val="22"/>
          <w:szCs w:val="22"/>
          <w:lang w:val="uk-UA"/>
        </w:rPr>
        <w:t xml:space="preserve">, повинні підтвердити мінімум 10-річний досвід виробництва цього типу пропонованого обладнання. </w:t>
      </w:r>
    </w:p>
    <w:p w:rsidR="00A019F4" w:rsidRPr="008E6766" w:rsidRDefault="00F864AD" w:rsidP="00F864AD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 xml:space="preserve">Спроможність забезпечити </w:t>
      </w:r>
      <w:r w:rsidR="00546EDA">
        <w:rPr>
          <w:rFonts w:ascii="Arial" w:hAnsi="Arial" w:cs="Arial"/>
          <w:sz w:val="22"/>
          <w:szCs w:val="22"/>
          <w:lang w:val="uk-UA"/>
        </w:rPr>
        <w:t>після продажне обслуговування в Україні</w:t>
      </w:r>
      <w:r w:rsidR="00A019F4">
        <w:rPr>
          <w:rFonts w:ascii="Arial" w:hAnsi="Arial" w:cs="Arial"/>
          <w:sz w:val="22"/>
          <w:szCs w:val="22"/>
          <w:lang w:val="uk-UA"/>
        </w:rPr>
        <w:t>.</w:t>
      </w:r>
    </w:p>
    <w:p w:rsidR="00111908" w:rsidRPr="00111908" w:rsidRDefault="00111908" w:rsidP="00111908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Відповідність товарів, що постачаються, Специфікаціям та </w:t>
      </w:r>
      <w:r w:rsidR="00C61295">
        <w:rPr>
          <w:rFonts w:ascii="Arial" w:hAnsi="Arial" w:cs="Arial"/>
          <w:sz w:val="22"/>
          <w:szCs w:val="22"/>
          <w:lang w:val="uk-UA"/>
        </w:rPr>
        <w:t>Переліку вимог</w:t>
      </w:r>
    </w:p>
    <w:p w:rsidR="00111908" w:rsidRPr="00C61295" w:rsidRDefault="00C61295" w:rsidP="00111908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uk-UA"/>
        </w:rPr>
      </w:pPr>
      <w:r w:rsidRPr="00C61295">
        <w:rPr>
          <w:rFonts w:ascii="Arial" w:hAnsi="Arial" w:cs="Arial"/>
          <w:b/>
          <w:sz w:val="22"/>
          <w:szCs w:val="22"/>
          <w:lang w:val="uk-UA"/>
        </w:rPr>
        <w:t>Вартість пропозиції на ЛОТи</w:t>
      </w:r>
      <w:r w:rsidR="00111908" w:rsidRPr="00C61295">
        <w:rPr>
          <w:rFonts w:ascii="Arial" w:hAnsi="Arial" w:cs="Arial"/>
          <w:b/>
          <w:sz w:val="22"/>
          <w:szCs w:val="22"/>
          <w:lang w:val="uk-UA"/>
        </w:rPr>
        <w:t xml:space="preserve"> 1, 2, 3b, 4</w:t>
      </w:r>
      <w:r w:rsidRPr="00C61295">
        <w:rPr>
          <w:rFonts w:ascii="Arial" w:hAnsi="Arial" w:cs="Arial"/>
          <w:b/>
          <w:sz w:val="22"/>
          <w:szCs w:val="22"/>
          <w:lang w:val="uk-UA"/>
        </w:rPr>
        <w:t xml:space="preserve"> та</w:t>
      </w:r>
      <w:r w:rsidR="00111908" w:rsidRPr="00C61295">
        <w:rPr>
          <w:rFonts w:ascii="Arial" w:hAnsi="Arial" w:cs="Arial"/>
          <w:b/>
          <w:sz w:val="22"/>
          <w:szCs w:val="22"/>
          <w:lang w:val="uk-UA"/>
        </w:rPr>
        <w:t xml:space="preserve"> 5</w:t>
      </w:r>
    </w:p>
    <w:p w:rsidR="00111908" w:rsidRPr="00111908" w:rsidRDefault="00C61295" w:rsidP="00111908">
      <w:pPr>
        <w:pStyle w:val="af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 w:rsidRPr="00C61295">
        <w:rPr>
          <w:rFonts w:ascii="Arial" w:hAnsi="Arial" w:cs="Arial"/>
          <w:b/>
          <w:sz w:val="22"/>
          <w:szCs w:val="22"/>
          <w:lang w:val="uk-UA"/>
        </w:rPr>
        <w:t>Скоригована вартість пропозиції на ЛОТ</w:t>
      </w:r>
      <w:r w:rsidR="00111908" w:rsidRPr="00C61295">
        <w:rPr>
          <w:rFonts w:ascii="Arial" w:hAnsi="Arial" w:cs="Arial"/>
          <w:b/>
          <w:sz w:val="22"/>
          <w:szCs w:val="22"/>
          <w:lang w:val="uk-UA"/>
        </w:rPr>
        <w:t xml:space="preserve"> 3a</w:t>
      </w:r>
      <w:r w:rsidR="00111908" w:rsidRPr="00111908">
        <w:rPr>
          <w:rFonts w:ascii="Arial" w:hAnsi="Arial" w:cs="Arial"/>
          <w:sz w:val="22"/>
          <w:szCs w:val="22"/>
          <w:lang w:val="uk-UA"/>
        </w:rPr>
        <w:t xml:space="preserve">. </w:t>
      </w:r>
      <w:r>
        <w:rPr>
          <w:rFonts w:ascii="Arial" w:hAnsi="Arial" w:cs="Arial"/>
          <w:sz w:val="22"/>
          <w:szCs w:val="22"/>
          <w:lang w:val="uk-UA"/>
        </w:rPr>
        <w:t>Коригування вартості здійснюватиметься з урахуванням вартості заміни основних складових та щорічного обслуговування</w:t>
      </w:r>
      <w:r w:rsidR="00111908" w:rsidRPr="00111908">
        <w:rPr>
          <w:rFonts w:ascii="Arial" w:hAnsi="Arial" w:cs="Arial"/>
          <w:sz w:val="22"/>
          <w:szCs w:val="22"/>
          <w:lang w:val="uk-UA"/>
        </w:rPr>
        <w:t>.</w:t>
      </w:r>
    </w:p>
    <w:p w:rsidR="000B411C" w:rsidRDefault="000B411C" w:rsidP="00243B6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</w:p>
    <w:p w:rsidR="00A019F4" w:rsidRDefault="00C61295" w:rsidP="00243B6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Всі ЛОТи, </w:t>
      </w:r>
      <w:r w:rsidR="002A2688">
        <w:rPr>
          <w:rFonts w:ascii="Arial" w:hAnsi="Arial" w:cs="Arial"/>
          <w:sz w:val="22"/>
          <w:szCs w:val="22"/>
          <w:lang w:val="uk-UA"/>
        </w:rPr>
        <w:t>по яким</w:t>
      </w:r>
      <w:r>
        <w:rPr>
          <w:rFonts w:ascii="Arial" w:hAnsi="Arial" w:cs="Arial"/>
          <w:sz w:val="22"/>
          <w:szCs w:val="22"/>
          <w:lang w:val="uk-UA"/>
        </w:rPr>
        <w:t xml:space="preserve"> тендерна пропозиція була оцінена як відповідна, будуть </w:t>
      </w:r>
      <w:r w:rsidR="000B411C">
        <w:rPr>
          <w:rFonts w:ascii="Arial" w:hAnsi="Arial" w:cs="Arial"/>
          <w:sz w:val="22"/>
          <w:szCs w:val="22"/>
          <w:lang w:val="uk-UA"/>
        </w:rPr>
        <w:t>впорядковуватись окремо, відповідно до отриманої вартості тендерної пропозиції. Позичальник присуд жатиме ЛОТи окремо Учасникам торгів, які запропонували найнижчу оцінену вартість за цей ЛОТ.</w:t>
      </w:r>
    </w:p>
    <w:p w:rsidR="000B411C" w:rsidRDefault="000B411C" w:rsidP="00243B6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</w:p>
    <w:p w:rsidR="000B411C" w:rsidRPr="00A019F4" w:rsidRDefault="000B411C" w:rsidP="00243B6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Контракти укладатимуться окремо з учасником торгів на отриману комбінацію ЛОТів.</w:t>
      </w:r>
    </w:p>
    <w:p w:rsidR="00243B63" w:rsidRPr="00243B63" w:rsidRDefault="000B411C" w:rsidP="00243B6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Усі фірми з усіх країн</w:t>
      </w:r>
      <w:r w:rsidR="00243B63" w:rsidRPr="00243B63">
        <w:rPr>
          <w:rFonts w:ascii="Arial" w:hAnsi="Arial" w:cs="Arial"/>
          <w:sz w:val="22"/>
          <w:szCs w:val="22"/>
          <w:lang w:val="uk-UA"/>
        </w:rPr>
        <w:t xml:space="preserve"> запрошуються до участі в тендері.</w:t>
      </w:r>
    </w:p>
    <w:p w:rsidR="00B81CAA" w:rsidRPr="000817DD" w:rsidRDefault="00243B63" w:rsidP="00243B6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 w:rsidRPr="00243B63">
        <w:rPr>
          <w:rFonts w:ascii="Arial" w:hAnsi="Arial" w:cs="Arial"/>
          <w:sz w:val="22"/>
          <w:szCs w:val="22"/>
          <w:lang w:val="uk-UA"/>
        </w:rPr>
        <w:t>Зацікавлені правомочні учасники торгів можуть отримати додаткову інформацію та ознайомитися з тендерною документацією за адресою:</w:t>
      </w:r>
    </w:p>
    <w:p w:rsidR="00243B63" w:rsidRPr="000817DD" w:rsidRDefault="00243B63" w:rsidP="00243B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0817DD">
        <w:rPr>
          <w:rFonts w:ascii="Arial" w:hAnsi="Arial" w:cs="Arial"/>
          <w:b/>
          <w:sz w:val="22"/>
          <w:szCs w:val="22"/>
          <w:lang w:val="ru-RU"/>
        </w:rPr>
        <w:lastRenderedPageBreak/>
        <w:t>МКП «Миколаївводоканал»</w:t>
      </w:r>
    </w:p>
    <w:p w:rsidR="00243B63" w:rsidRPr="000817DD" w:rsidRDefault="00243B63" w:rsidP="00243B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0817DD">
        <w:rPr>
          <w:rFonts w:ascii="Arial" w:hAnsi="Arial" w:cs="Arial"/>
          <w:b/>
          <w:sz w:val="22"/>
          <w:szCs w:val="22"/>
          <w:lang w:val="ru-RU"/>
        </w:rPr>
        <w:t>До уваги: п. ВіктораПісоцького</w:t>
      </w:r>
    </w:p>
    <w:p w:rsidR="00243B63" w:rsidRPr="000817DD" w:rsidRDefault="00243B63" w:rsidP="00243B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0817DD">
        <w:rPr>
          <w:rFonts w:ascii="Arial" w:hAnsi="Arial" w:cs="Arial"/>
          <w:b/>
          <w:sz w:val="22"/>
          <w:szCs w:val="22"/>
          <w:lang w:val="ru-RU"/>
        </w:rPr>
        <w:t>Керівника Г</w:t>
      </w:r>
      <w:r w:rsidR="000B411C">
        <w:rPr>
          <w:rFonts w:ascii="Arial" w:hAnsi="Arial" w:cs="Arial"/>
          <w:b/>
          <w:sz w:val="22"/>
          <w:szCs w:val="22"/>
          <w:lang w:val="uk-UA"/>
        </w:rPr>
        <w:t>У</w:t>
      </w:r>
      <w:r w:rsidRPr="000817DD">
        <w:rPr>
          <w:rFonts w:ascii="Arial" w:hAnsi="Arial" w:cs="Arial"/>
          <w:b/>
          <w:sz w:val="22"/>
          <w:szCs w:val="22"/>
          <w:lang w:val="ru-RU"/>
        </w:rPr>
        <w:t>П</w:t>
      </w:r>
    </w:p>
    <w:p w:rsidR="00243B63" w:rsidRPr="000817DD" w:rsidRDefault="00243B63" w:rsidP="00243B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0817DD">
        <w:rPr>
          <w:rFonts w:ascii="Arial" w:hAnsi="Arial" w:cs="Arial"/>
          <w:b/>
          <w:sz w:val="22"/>
          <w:szCs w:val="22"/>
          <w:lang w:val="ru-RU"/>
        </w:rPr>
        <w:t>Вул. Чигрина 161</w:t>
      </w:r>
    </w:p>
    <w:p w:rsidR="00243B63" w:rsidRPr="000817DD" w:rsidRDefault="00243B63" w:rsidP="00243B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0817DD">
        <w:rPr>
          <w:rFonts w:ascii="Arial" w:hAnsi="Arial" w:cs="Arial"/>
          <w:b/>
          <w:sz w:val="22"/>
          <w:szCs w:val="22"/>
          <w:lang w:val="ru-RU"/>
        </w:rPr>
        <w:t>54055, Миколаїв</w:t>
      </w:r>
    </w:p>
    <w:p w:rsidR="00243B63" w:rsidRPr="000817DD" w:rsidRDefault="00243B63" w:rsidP="00243B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0817DD">
        <w:rPr>
          <w:rFonts w:ascii="Arial" w:hAnsi="Arial" w:cs="Arial"/>
          <w:b/>
          <w:sz w:val="22"/>
          <w:szCs w:val="22"/>
          <w:lang w:val="ru-RU"/>
        </w:rPr>
        <w:t>Україна</w:t>
      </w:r>
    </w:p>
    <w:p w:rsidR="00243B63" w:rsidRPr="000817DD" w:rsidRDefault="00243B63" w:rsidP="00243B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0817DD">
        <w:rPr>
          <w:rFonts w:ascii="Arial" w:hAnsi="Arial" w:cs="Arial"/>
          <w:b/>
          <w:sz w:val="22"/>
          <w:szCs w:val="22"/>
          <w:lang w:val="ru-RU"/>
        </w:rPr>
        <w:t>Телефон: +380-512-</w:t>
      </w:r>
      <w:r w:rsidR="000B411C">
        <w:rPr>
          <w:rFonts w:ascii="Arial" w:hAnsi="Arial" w:cs="Arial"/>
          <w:b/>
          <w:sz w:val="22"/>
          <w:szCs w:val="22"/>
          <w:lang w:val="uk-UA"/>
        </w:rPr>
        <w:t>583916</w:t>
      </w:r>
    </w:p>
    <w:p w:rsidR="00243B63" w:rsidRPr="000817DD" w:rsidRDefault="00243B63" w:rsidP="00243B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0817DD">
        <w:rPr>
          <w:rFonts w:ascii="Arial" w:hAnsi="Arial" w:cs="Arial"/>
          <w:b/>
          <w:sz w:val="22"/>
          <w:szCs w:val="22"/>
          <w:lang w:val="ru-RU"/>
        </w:rPr>
        <w:t>Факс: +380-512-244156</w:t>
      </w:r>
    </w:p>
    <w:p w:rsidR="00243B63" w:rsidRPr="000817DD" w:rsidRDefault="00243B63" w:rsidP="00243B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0817DD">
        <w:rPr>
          <w:rFonts w:ascii="Arial" w:hAnsi="Arial" w:cs="Arial"/>
          <w:b/>
          <w:sz w:val="22"/>
          <w:szCs w:val="22"/>
          <w:lang w:val="ru-RU"/>
        </w:rPr>
        <w:t xml:space="preserve">Електронна адреса: </w:t>
      </w:r>
      <w:hyperlink r:id="rId9" w:history="1">
        <w:r w:rsidR="00F504D3" w:rsidRPr="002E671F">
          <w:rPr>
            <w:rStyle w:val="a3"/>
            <w:rFonts w:ascii="Arial" w:hAnsi="Arial" w:cs="Arial"/>
            <w:sz w:val="22"/>
            <w:szCs w:val="22"/>
          </w:rPr>
          <w:t>vpisotskiy</w:t>
        </w:r>
        <w:r w:rsidR="00F504D3" w:rsidRPr="000817DD">
          <w:rPr>
            <w:rStyle w:val="a3"/>
            <w:rFonts w:ascii="Arial" w:hAnsi="Arial" w:cs="Arial"/>
            <w:sz w:val="22"/>
            <w:szCs w:val="22"/>
            <w:lang w:val="ru-RU"/>
          </w:rPr>
          <w:t>@</w:t>
        </w:r>
        <w:r w:rsidR="00F504D3" w:rsidRPr="002E671F">
          <w:rPr>
            <w:rStyle w:val="a3"/>
            <w:rFonts w:ascii="Arial" w:hAnsi="Arial" w:cs="Arial"/>
            <w:sz w:val="22"/>
            <w:szCs w:val="22"/>
          </w:rPr>
          <w:t>yahoo</w:t>
        </w:r>
        <w:r w:rsidR="00F504D3" w:rsidRPr="000817DD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r w:rsidR="00F504D3" w:rsidRPr="002E671F">
          <w:rPr>
            <w:rStyle w:val="a3"/>
            <w:rFonts w:ascii="Arial" w:hAnsi="Arial" w:cs="Arial"/>
            <w:sz w:val="22"/>
            <w:szCs w:val="22"/>
          </w:rPr>
          <w:t>com</w:t>
        </w:r>
      </w:hyperlink>
      <w:r w:rsidR="00F504D3" w:rsidRPr="000817DD">
        <w:rPr>
          <w:rStyle w:val="a3"/>
          <w:rFonts w:ascii="Arial" w:hAnsi="Arial" w:cs="Arial"/>
          <w:sz w:val="22"/>
          <w:szCs w:val="22"/>
          <w:lang w:val="ru-RU"/>
        </w:rPr>
        <w:t xml:space="preserve">; </w:t>
      </w:r>
      <w:hyperlink r:id="rId10" w:history="1">
        <w:r w:rsidR="00F504D3" w:rsidRPr="002E671F">
          <w:rPr>
            <w:rStyle w:val="a3"/>
            <w:rFonts w:ascii="Arial" w:hAnsi="Arial" w:cs="Arial"/>
            <w:sz w:val="22"/>
            <w:szCs w:val="22"/>
          </w:rPr>
          <w:t>gujabidze</w:t>
        </w:r>
        <w:r w:rsidR="00F504D3" w:rsidRPr="000817DD">
          <w:rPr>
            <w:rStyle w:val="a3"/>
            <w:rFonts w:ascii="Arial" w:hAnsi="Arial" w:cs="Arial"/>
            <w:sz w:val="22"/>
            <w:szCs w:val="22"/>
            <w:lang w:val="ru-RU"/>
          </w:rPr>
          <w:t>@</w:t>
        </w:r>
        <w:r w:rsidR="00F504D3" w:rsidRPr="002E671F">
          <w:rPr>
            <w:rStyle w:val="a3"/>
            <w:rFonts w:ascii="Arial" w:hAnsi="Arial" w:cs="Arial"/>
            <w:sz w:val="22"/>
            <w:szCs w:val="22"/>
          </w:rPr>
          <w:t>pap</w:t>
        </w:r>
        <w:r w:rsidR="00F504D3" w:rsidRPr="000817DD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r w:rsidR="00F504D3" w:rsidRPr="002E671F">
          <w:rPr>
            <w:rStyle w:val="a3"/>
            <w:rFonts w:ascii="Arial" w:hAnsi="Arial" w:cs="Arial"/>
            <w:sz w:val="22"/>
            <w:szCs w:val="22"/>
          </w:rPr>
          <w:t>co</w:t>
        </w:r>
        <w:r w:rsidR="00F504D3" w:rsidRPr="000817DD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r w:rsidR="00F504D3" w:rsidRPr="002E671F">
          <w:rPr>
            <w:rStyle w:val="a3"/>
            <w:rFonts w:ascii="Arial" w:hAnsi="Arial" w:cs="Arial"/>
            <w:sz w:val="22"/>
            <w:szCs w:val="22"/>
          </w:rPr>
          <w:t>at</w:t>
        </w:r>
      </w:hyperlink>
      <w:r w:rsidR="00F504D3" w:rsidRPr="000817DD">
        <w:rPr>
          <w:rStyle w:val="a3"/>
          <w:rFonts w:ascii="Arial" w:hAnsi="Arial" w:cs="Arial"/>
          <w:sz w:val="22"/>
          <w:szCs w:val="22"/>
          <w:lang w:val="ru-RU"/>
        </w:rPr>
        <w:t xml:space="preserve">; </w:t>
      </w:r>
      <w:r w:rsidR="00F504D3" w:rsidRPr="002E671F">
        <w:rPr>
          <w:rStyle w:val="a3"/>
          <w:rFonts w:ascii="Arial" w:hAnsi="Arial" w:cs="Arial"/>
          <w:sz w:val="22"/>
          <w:szCs w:val="22"/>
        </w:rPr>
        <w:t>g</w:t>
      </w:r>
      <w:r w:rsidR="00F504D3">
        <w:rPr>
          <w:rStyle w:val="a3"/>
          <w:rFonts w:ascii="Arial" w:hAnsi="Arial" w:cs="Arial"/>
          <w:sz w:val="22"/>
          <w:szCs w:val="22"/>
        </w:rPr>
        <w:t>onzalez</w:t>
      </w:r>
      <w:r w:rsidR="00F504D3" w:rsidRPr="000817DD">
        <w:rPr>
          <w:rStyle w:val="a3"/>
          <w:rFonts w:ascii="Arial" w:hAnsi="Arial" w:cs="Arial"/>
          <w:sz w:val="22"/>
          <w:szCs w:val="22"/>
          <w:lang w:val="ru-RU"/>
        </w:rPr>
        <w:t>@</w:t>
      </w:r>
      <w:r w:rsidR="00F504D3" w:rsidRPr="002E671F">
        <w:rPr>
          <w:rStyle w:val="a3"/>
          <w:rFonts w:ascii="Arial" w:hAnsi="Arial" w:cs="Arial"/>
          <w:sz w:val="22"/>
          <w:szCs w:val="22"/>
        </w:rPr>
        <w:t>pap</w:t>
      </w:r>
      <w:r w:rsidR="00F504D3" w:rsidRPr="000817DD">
        <w:rPr>
          <w:rStyle w:val="a3"/>
          <w:rFonts w:ascii="Arial" w:hAnsi="Arial" w:cs="Arial"/>
          <w:sz w:val="22"/>
          <w:szCs w:val="22"/>
          <w:lang w:val="ru-RU"/>
        </w:rPr>
        <w:t>.</w:t>
      </w:r>
      <w:r w:rsidR="00F504D3" w:rsidRPr="002E671F">
        <w:rPr>
          <w:rStyle w:val="a3"/>
          <w:rFonts w:ascii="Arial" w:hAnsi="Arial" w:cs="Arial"/>
          <w:sz w:val="22"/>
          <w:szCs w:val="22"/>
        </w:rPr>
        <w:t>co</w:t>
      </w:r>
      <w:r w:rsidR="00F504D3" w:rsidRPr="000817DD">
        <w:rPr>
          <w:rStyle w:val="a3"/>
          <w:rFonts w:ascii="Arial" w:hAnsi="Arial" w:cs="Arial"/>
          <w:sz w:val="22"/>
          <w:szCs w:val="22"/>
          <w:lang w:val="ru-RU"/>
        </w:rPr>
        <w:t>.</w:t>
      </w:r>
      <w:r w:rsidR="00F504D3" w:rsidRPr="002E671F">
        <w:rPr>
          <w:rStyle w:val="a3"/>
          <w:rFonts w:ascii="Arial" w:hAnsi="Arial" w:cs="Arial"/>
          <w:sz w:val="22"/>
          <w:szCs w:val="22"/>
        </w:rPr>
        <w:t>at</w:t>
      </w:r>
    </w:p>
    <w:p w:rsidR="00243B63" w:rsidRDefault="00243B63" w:rsidP="00B81C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</w:p>
    <w:p w:rsidR="00243B63" w:rsidRPr="00243B63" w:rsidRDefault="00243B63" w:rsidP="00B81C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 w:rsidRPr="00243B63">
        <w:rPr>
          <w:rFonts w:ascii="Arial" w:hAnsi="Arial" w:cs="Arial"/>
          <w:sz w:val="22"/>
          <w:szCs w:val="22"/>
          <w:lang w:val="uk-UA"/>
        </w:rPr>
        <w:t xml:space="preserve">Повний комплект Тендерної Документації в електронному вигляді буде надісланий електронною поштою за поданням заяви на вищевказану адресу. Документи надаються </w:t>
      </w:r>
      <w:r w:rsidRPr="00243B63">
        <w:rPr>
          <w:rFonts w:ascii="Arial" w:hAnsi="Arial" w:cs="Arial"/>
          <w:b/>
          <w:sz w:val="22"/>
          <w:szCs w:val="22"/>
          <w:lang w:val="uk-UA"/>
        </w:rPr>
        <w:t>безкоштовно</w:t>
      </w:r>
      <w:r w:rsidRPr="00243B63">
        <w:rPr>
          <w:rFonts w:ascii="Arial" w:hAnsi="Arial" w:cs="Arial"/>
          <w:sz w:val="22"/>
          <w:szCs w:val="22"/>
          <w:lang w:val="uk-UA"/>
        </w:rPr>
        <w:t>. Зацікавлені учасники повинні підтвердити о</w:t>
      </w:r>
      <w:r w:rsidR="00F504D3">
        <w:rPr>
          <w:rFonts w:ascii="Arial" w:hAnsi="Arial" w:cs="Arial"/>
          <w:sz w:val="22"/>
          <w:szCs w:val="22"/>
          <w:lang w:val="uk-UA"/>
        </w:rPr>
        <w:t>тримання електронних Тендерних д</w:t>
      </w:r>
      <w:r w:rsidRPr="00243B63">
        <w:rPr>
          <w:rFonts w:ascii="Arial" w:hAnsi="Arial" w:cs="Arial"/>
          <w:sz w:val="22"/>
          <w:szCs w:val="22"/>
          <w:lang w:val="uk-UA"/>
        </w:rPr>
        <w:t>окументів офіційним листом, який може бути надісланий поштою, факсом або електронною поштою. Тільки підтверджені електронні версії розглядаються в якості конкурсних документів, які були видані Позичальником!</w:t>
      </w:r>
    </w:p>
    <w:p w:rsidR="00B81CAA" w:rsidRPr="000817DD" w:rsidRDefault="00B81CAA" w:rsidP="00B81C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F504D3" w:rsidRDefault="00F504D3" w:rsidP="00B81C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  <w:r w:rsidRPr="00F504D3">
        <w:rPr>
          <w:rFonts w:ascii="Arial" w:hAnsi="Arial" w:cs="Arial"/>
          <w:sz w:val="22"/>
          <w:szCs w:val="22"/>
          <w:lang w:val="uk-UA"/>
        </w:rPr>
        <w:t>Разом з тендерною пропозицією має бути надана</w:t>
      </w:r>
      <w:r w:rsidR="00243B63" w:rsidRPr="00243B63">
        <w:rPr>
          <w:rFonts w:ascii="Arial" w:hAnsi="Arial" w:cs="Arial"/>
          <w:b/>
          <w:sz w:val="22"/>
          <w:szCs w:val="22"/>
          <w:lang w:val="uk-UA"/>
        </w:rPr>
        <w:t>Тендерна гарантія</w:t>
      </w:r>
      <w:r>
        <w:rPr>
          <w:rFonts w:ascii="Arial" w:hAnsi="Arial" w:cs="Arial"/>
          <w:sz w:val="22"/>
          <w:szCs w:val="22"/>
          <w:lang w:val="uk-UA"/>
        </w:rPr>
        <w:t xml:space="preserve">на наступні суми: ЛОТ 1: 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10.000 </w:t>
      </w:r>
      <w:r>
        <w:rPr>
          <w:rFonts w:ascii="Arial" w:hAnsi="Arial" w:cs="Arial"/>
          <w:sz w:val="22"/>
          <w:szCs w:val="22"/>
          <w:lang w:val="uk-UA"/>
        </w:rPr>
        <w:t>ЄВРО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; </w:t>
      </w:r>
      <w:r>
        <w:rPr>
          <w:rFonts w:ascii="Arial" w:hAnsi="Arial" w:cs="Arial"/>
          <w:sz w:val="22"/>
          <w:szCs w:val="22"/>
          <w:lang w:val="uk-UA"/>
        </w:rPr>
        <w:t>ЛОТ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 2: 8.000 </w:t>
      </w:r>
      <w:r>
        <w:rPr>
          <w:rFonts w:ascii="Arial" w:hAnsi="Arial" w:cs="Arial"/>
          <w:sz w:val="22"/>
          <w:szCs w:val="22"/>
          <w:lang w:val="uk-UA"/>
        </w:rPr>
        <w:t>ЄВРО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; </w:t>
      </w:r>
      <w:r>
        <w:rPr>
          <w:rFonts w:ascii="Arial" w:hAnsi="Arial" w:cs="Arial"/>
          <w:sz w:val="22"/>
          <w:szCs w:val="22"/>
          <w:lang w:val="uk-UA"/>
        </w:rPr>
        <w:t>ЛОТ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 3</w:t>
      </w:r>
      <w:r w:rsidRPr="002E671F">
        <w:rPr>
          <w:rFonts w:ascii="Arial" w:hAnsi="Arial" w:cs="Arial"/>
          <w:sz w:val="22"/>
          <w:szCs w:val="22"/>
          <w:lang w:val="en-GB"/>
        </w:rPr>
        <w:t>a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: 6.000 </w:t>
      </w:r>
      <w:r>
        <w:rPr>
          <w:rFonts w:ascii="Arial" w:hAnsi="Arial" w:cs="Arial"/>
          <w:sz w:val="22"/>
          <w:szCs w:val="22"/>
          <w:lang w:val="uk-UA"/>
        </w:rPr>
        <w:t>ЄВРО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; </w:t>
      </w:r>
      <w:r>
        <w:rPr>
          <w:rFonts w:ascii="Arial" w:hAnsi="Arial" w:cs="Arial"/>
          <w:sz w:val="22"/>
          <w:szCs w:val="22"/>
          <w:lang w:val="uk-UA"/>
        </w:rPr>
        <w:t>ЛОТ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 3</w:t>
      </w:r>
      <w:r w:rsidRPr="002E671F">
        <w:rPr>
          <w:rFonts w:ascii="Arial" w:hAnsi="Arial" w:cs="Arial"/>
          <w:sz w:val="22"/>
          <w:szCs w:val="22"/>
          <w:lang w:val="en-GB"/>
        </w:rPr>
        <w:t>b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:1.000 </w:t>
      </w:r>
      <w:r>
        <w:rPr>
          <w:rFonts w:ascii="Arial" w:hAnsi="Arial" w:cs="Arial"/>
          <w:sz w:val="22"/>
          <w:szCs w:val="22"/>
          <w:lang w:val="uk-UA"/>
        </w:rPr>
        <w:t>ЄВРО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; </w:t>
      </w:r>
      <w:r>
        <w:rPr>
          <w:rFonts w:ascii="Arial" w:hAnsi="Arial" w:cs="Arial"/>
          <w:sz w:val="22"/>
          <w:szCs w:val="22"/>
          <w:lang w:val="uk-UA"/>
        </w:rPr>
        <w:t>ЛОТ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 4: 3.000 </w:t>
      </w:r>
      <w:r>
        <w:rPr>
          <w:rFonts w:ascii="Arial" w:hAnsi="Arial" w:cs="Arial"/>
          <w:sz w:val="22"/>
          <w:szCs w:val="22"/>
          <w:lang w:val="uk-UA"/>
        </w:rPr>
        <w:t>ЄВРО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uk-UA"/>
        </w:rPr>
        <w:t>Для ЛОТу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 5 </w:t>
      </w:r>
      <w:r>
        <w:rPr>
          <w:rFonts w:ascii="Arial" w:hAnsi="Arial" w:cs="Arial"/>
          <w:sz w:val="22"/>
          <w:szCs w:val="22"/>
          <w:lang w:val="uk-UA"/>
        </w:rPr>
        <w:t>Тендерна гарантія не потрібна</w:t>
      </w:r>
      <w:r w:rsidRPr="000817DD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uk-UA"/>
        </w:rPr>
        <w:t xml:space="preserve">Для комбінації ЛОТів тендерна гарантія має бути надана в </w:t>
      </w:r>
      <w:r w:rsidR="00F7657A">
        <w:rPr>
          <w:rFonts w:ascii="Arial" w:hAnsi="Arial" w:cs="Arial"/>
          <w:sz w:val="22"/>
          <w:szCs w:val="22"/>
          <w:lang w:val="uk-UA"/>
        </w:rPr>
        <w:t>розмірі</w:t>
      </w:r>
      <w:r>
        <w:rPr>
          <w:rFonts w:ascii="Arial" w:hAnsi="Arial" w:cs="Arial"/>
          <w:sz w:val="22"/>
          <w:szCs w:val="22"/>
          <w:lang w:val="uk-UA"/>
        </w:rPr>
        <w:t xml:space="preserve">, що </w:t>
      </w:r>
      <w:r w:rsidR="00F7657A">
        <w:rPr>
          <w:rFonts w:ascii="Arial" w:hAnsi="Arial" w:cs="Arial"/>
          <w:sz w:val="22"/>
          <w:szCs w:val="22"/>
          <w:lang w:val="uk-UA"/>
        </w:rPr>
        <w:t>дорівнює сумі значень, вказаних для кожного ЛОТу. Тендерна гарантія має бути в формі банківської гарантії, яка відповідає формальним умовам, зазначеним в Тендерній документації</w:t>
      </w:r>
      <w:r w:rsidRPr="000817DD">
        <w:rPr>
          <w:rFonts w:ascii="Arial" w:hAnsi="Arial" w:cs="Arial"/>
          <w:sz w:val="22"/>
          <w:szCs w:val="22"/>
          <w:lang w:val="ru-RU"/>
        </w:rPr>
        <w:t>.</w:t>
      </w:r>
    </w:p>
    <w:p w:rsidR="00243B63" w:rsidRPr="00243B63" w:rsidRDefault="00243B63" w:rsidP="00B81C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</w:p>
    <w:p w:rsidR="00243B63" w:rsidRDefault="00243B63" w:rsidP="00243B63">
      <w:pPr>
        <w:rPr>
          <w:rFonts w:ascii="Arial" w:hAnsi="Arial" w:cs="Arial"/>
          <w:sz w:val="22"/>
          <w:szCs w:val="22"/>
          <w:lang w:val="uk-UA"/>
        </w:rPr>
      </w:pPr>
      <w:r w:rsidRPr="00243B63">
        <w:rPr>
          <w:rFonts w:ascii="Arial" w:hAnsi="Arial" w:cs="Arial"/>
          <w:sz w:val="22"/>
          <w:szCs w:val="22"/>
          <w:lang w:val="uk-UA"/>
        </w:rPr>
        <w:t>Всі тендерні пропозиції мають надсилатися в закритих опечатаних конвертах, які мають надпис «</w:t>
      </w:r>
      <w:r w:rsidR="00F7657A">
        <w:rPr>
          <w:rFonts w:ascii="Arial" w:hAnsi="Arial" w:cs="Arial"/>
          <w:b/>
          <w:sz w:val="22"/>
          <w:szCs w:val="22"/>
          <w:lang w:val="uk-UA"/>
        </w:rPr>
        <w:t>Постачання пріоритетного обладнання для виробничої діяльності та технічного обслуговування МКП «Миколаївводоканал»</w:t>
      </w:r>
      <w:r w:rsidRPr="00243B63">
        <w:rPr>
          <w:rFonts w:ascii="Arial" w:hAnsi="Arial" w:cs="Arial"/>
          <w:b/>
          <w:sz w:val="22"/>
          <w:szCs w:val="22"/>
          <w:lang w:val="uk-UA"/>
        </w:rPr>
        <w:t>;</w:t>
      </w:r>
      <w:r w:rsidR="00F7657A" w:rsidRPr="00642F61">
        <w:rPr>
          <w:rFonts w:ascii="Arial" w:hAnsi="Arial" w:cs="Arial"/>
          <w:b/>
          <w:sz w:val="22"/>
          <w:szCs w:val="22"/>
          <w:lang w:val="en-GB"/>
        </w:rPr>
        <w:t>ICBNo</w:t>
      </w:r>
      <w:r w:rsidR="00F7657A" w:rsidRPr="000817DD">
        <w:rPr>
          <w:rFonts w:ascii="Arial" w:hAnsi="Arial" w:cs="Arial"/>
          <w:b/>
          <w:sz w:val="22"/>
          <w:szCs w:val="22"/>
          <w:lang w:val="uk-UA"/>
        </w:rPr>
        <w:t xml:space="preserve">. </w:t>
      </w:r>
      <w:r w:rsidR="00F7657A" w:rsidRPr="00642F61">
        <w:rPr>
          <w:rFonts w:ascii="Arial" w:hAnsi="Arial" w:cs="Arial"/>
          <w:b/>
          <w:sz w:val="22"/>
          <w:szCs w:val="22"/>
          <w:lang w:val="en-GB"/>
        </w:rPr>
        <w:t>MkUIP</w:t>
      </w:r>
      <w:r w:rsidR="00F7657A" w:rsidRPr="000817DD">
        <w:rPr>
          <w:rFonts w:ascii="Arial" w:hAnsi="Arial" w:cs="Arial"/>
          <w:b/>
          <w:sz w:val="22"/>
          <w:szCs w:val="22"/>
          <w:lang w:val="ru-RU"/>
        </w:rPr>
        <w:t>-</w:t>
      </w:r>
      <w:r w:rsidR="00F7657A" w:rsidRPr="00642F61">
        <w:rPr>
          <w:rFonts w:ascii="Arial" w:hAnsi="Arial" w:cs="Arial"/>
          <w:b/>
          <w:sz w:val="22"/>
          <w:szCs w:val="22"/>
          <w:lang w:val="en-GB"/>
        </w:rPr>
        <w:t>Ph</w:t>
      </w:r>
      <w:r w:rsidR="00F7657A" w:rsidRPr="000817DD">
        <w:rPr>
          <w:rFonts w:ascii="Arial" w:hAnsi="Arial" w:cs="Arial"/>
          <w:b/>
          <w:sz w:val="22"/>
          <w:szCs w:val="22"/>
          <w:lang w:val="ru-RU"/>
        </w:rPr>
        <w:t>1-</w:t>
      </w:r>
      <w:r w:rsidR="00F7657A" w:rsidRPr="00642F61">
        <w:rPr>
          <w:rFonts w:ascii="Arial" w:hAnsi="Arial" w:cs="Arial"/>
          <w:b/>
          <w:sz w:val="22"/>
          <w:szCs w:val="22"/>
          <w:lang w:val="en-GB"/>
        </w:rPr>
        <w:t>EST</w:t>
      </w:r>
      <w:r w:rsidR="00F7657A" w:rsidRPr="000817DD">
        <w:rPr>
          <w:rFonts w:ascii="Arial" w:hAnsi="Arial" w:cs="Arial"/>
          <w:b/>
          <w:sz w:val="22"/>
          <w:szCs w:val="22"/>
          <w:lang w:val="ru-RU"/>
        </w:rPr>
        <w:t>-</w:t>
      </w:r>
      <w:r w:rsidR="00F7657A" w:rsidRPr="00642F61">
        <w:rPr>
          <w:rFonts w:ascii="Arial" w:hAnsi="Arial" w:cs="Arial"/>
          <w:b/>
          <w:sz w:val="22"/>
          <w:szCs w:val="22"/>
          <w:lang w:val="en-GB"/>
        </w:rPr>
        <w:t>LOTs</w:t>
      </w:r>
      <w:r w:rsidR="00F7657A" w:rsidRPr="00642F61">
        <w:rPr>
          <w:rFonts w:ascii="Arial" w:hAnsi="Arial" w:cs="Arial"/>
          <w:b/>
          <w:sz w:val="22"/>
          <w:szCs w:val="22"/>
          <w:lang w:val="uk-UA"/>
        </w:rPr>
        <w:t xml:space="preserve"> 1-5</w:t>
      </w:r>
      <w:r w:rsidR="00F7657A">
        <w:rPr>
          <w:rFonts w:ascii="Arial" w:hAnsi="Arial" w:cs="Arial"/>
          <w:b/>
          <w:sz w:val="22"/>
          <w:szCs w:val="22"/>
          <w:lang w:val="uk-UA"/>
        </w:rPr>
        <w:t>»</w:t>
      </w:r>
    </w:p>
    <w:p w:rsidR="00243B63" w:rsidRDefault="00243B63" w:rsidP="00243B63">
      <w:pPr>
        <w:rPr>
          <w:rFonts w:ascii="Arial" w:hAnsi="Arial" w:cs="Arial"/>
          <w:sz w:val="22"/>
          <w:szCs w:val="22"/>
          <w:lang w:val="uk-UA"/>
        </w:rPr>
      </w:pPr>
      <w:r w:rsidRPr="00243B63">
        <w:rPr>
          <w:rFonts w:ascii="Arial" w:hAnsi="Arial" w:cs="Arial"/>
          <w:sz w:val="22"/>
          <w:szCs w:val="22"/>
          <w:lang w:val="uk-UA"/>
        </w:rPr>
        <w:t xml:space="preserve">не пізніше ніж : </w:t>
      </w:r>
      <w:r w:rsidR="000817DD">
        <w:rPr>
          <w:rFonts w:ascii="Arial" w:hAnsi="Arial" w:cs="Arial"/>
          <w:b/>
          <w:sz w:val="22"/>
          <w:szCs w:val="22"/>
          <w:lang w:val="uk-UA"/>
        </w:rPr>
        <w:t>понеділ</w:t>
      </w:r>
      <w:r w:rsidR="00F7657A" w:rsidRPr="00F7657A">
        <w:rPr>
          <w:rFonts w:ascii="Arial" w:hAnsi="Arial" w:cs="Arial"/>
          <w:b/>
          <w:sz w:val="22"/>
          <w:szCs w:val="22"/>
          <w:lang w:val="uk-UA"/>
        </w:rPr>
        <w:t>к</w:t>
      </w:r>
      <w:r w:rsidR="000817DD">
        <w:rPr>
          <w:rFonts w:ascii="Arial" w:hAnsi="Arial" w:cs="Arial"/>
          <w:b/>
          <w:sz w:val="22"/>
          <w:szCs w:val="22"/>
          <w:lang w:val="uk-UA"/>
        </w:rPr>
        <w:t>а</w:t>
      </w:r>
      <w:bookmarkStart w:id="0" w:name="_GoBack"/>
      <w:bookmarkEnd w:id="0"/>
      <w:r w:rsidR="00F7657A" w:rsidRPr="00F7657A">
        <w:rPr>
          <w:rFonts w:ascii="Arial" w:hAnsi="Arial" w:cs="Arial"/>
          <w:b/>
          <w:sz w:val="22"/>
          <w:szCs w:val="22"/>
          <w:lang w:val="uk-UA"/>
        </w:rPr>
        <w:t>,8</w:t>
      </w:r>
      <w:r w:rsidRPr="00F7657A">
        <w:rPr>
          <w:rFonts w:ascii="Arial" w:hAnsi="Arial" w:cs="Arial"/>
          <w:b/>
          <w:sz w:val="22"/>
          <w:szCs w:val="22"/>
          <w:vertAlign w:val="superscript"/>
          <w:lang w:val="uk-UA"/>
        </w:rPr>
        <w:t>го</w:t>
      </w:r>
      <w:r w:rsidR="00F7657A" w:rsidRPr="00F7657A">
        <w:rPr>
          <w:rFonts w:ascii="Arial" w:hAnsi="Arial" w:cs="Arial"/>
          <w:b/>
          <w:sz w:val="22"/>
          <w:szCs w:val="22"/>
          <w:lang w:val="uk-UA"/>
        </w:rPr>
        <w:t>серпня</w:t>
      </w:r>
      <w:r w:rsidRPr="00F7657A">
        <w:rPr>
          <w:rFonts w:ascii="Arial" w:hAnsi="Arial" w:cs="Arial"/>
          <w:b/>
          <w:sz w:val="22"/>
          <w:szCs w:val="22"/>
          <w:lang w:val="uk-UA"/>
        </w:rPr>
        <w:t xml:space="preserve"> 201</w:t>
      </w:r>
      <w:r w:rsidR="00F7657A" w:rsidRPr="00F7657A">
        <w:rPr>
          <w:rFonts w:ascii="Arial" w:hAnsi="Arial" w:cs="Arial"/>
          <w:b/>
          <w:sz w:val="22"/>
          <w:szCs w:val="22"/>
          <w:lang w:val="uk-UA"/>
        </w:rPr>
        <w:t>6 року; 10</w:t>
      </w:r>
      <w:r w:rsidRPr="00F7657A">
        <w:rPr>
          <w:rFonts w:ascii="Arial" w:hAnsi="Arial" w:cs="Arial"/>
          <w:b/>
          <w:sz w:val="22"/>
          <w:szCs w:val="22"/>
          <w:lang w:val="uk-UA"/>
        </w:rPr>
        <w:t>:00</w:t>
      </w:r>
      <w:r w:rsidR="00DB607A">
        <w:rPr>
          <w:rFonts w:ascii="Arial" w:hAnsi="Arial" w:cs="Arial"/>
          <w:b/>
          <w:sz w:val="22"/>
          <w:szCs w:val="22"/>
          <w:lang w:val="uk-UA"/>
        </w:rPr>
        <w:t xml:space="preserve"> ранку</w:t>
      </w:r>
      <w:r w:rsidRPr="00F7657A">
        <w:rPr>
          <w:rFonts w:ascii="Arial" w:hAnsi="Arial" w:cs="Arial"/>
          <w:sz w:val="22"/>
          <w:szCs w:val="22"/>
          <w:lang w:val="uk-UA"/>
        </w:rPr>
        <w:t>на наступну адресу:</w:t>
      </w:r>
    </w:p>
    <w:p w:rsidR="00243B63" w:rsidRDefault="00243B63" w:rsidP="00B81C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uk-UA"/>
        </w:rPr>
      </w:pPr>
    </w:p>
    <w:p w:rsidR="00785A97" w:rsidRPr="00B133A3" w:rsidRDefault="00785A97" w:rsidP="00785A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МКП «Миколаївводоканал»</w:t>
      </w:r>
    </w:p>
    <w:p w:rsidR="00785A97" w:rsidRPr="00B133A3" w:rsidRDefault="00785A97" w:rsidP="00785A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До уваги: п. ВіктораПісоцького</w:t>
      </w:r>
    </w:p>
    <w:p w:rsidR="00785A97" w:rsidRPr="00B133A3" w:rsidRDefault="00785A97" w:rsidP="00785A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Керівника Г</w:t>
      </w:r>
      <w:r>
        <w:rPr>
          <w:rFonts w:ascii="Arial" w:hAnsi="Arial" w:cs="Arial"/>
          <w:b/>
          <w:sz w:val="22"/>
          <w:szCs w:val="22"/>
          <w:lang w:val="uk-UA"/>
        </w:rPr>
        <w:t>У</w:t>
      </w:r>
      <w:r w:rsidRPr="00B133A3">
        <w:rPr>
          <w:rFonts w:ascii="Arial" w:hAnsi="Arial" w:cs="Arial"/>
          <w:b/>
          <w:sz w:val="22"/>
          <w:szCs w:val="22"/>
          <w:lang w:val="ru-RU"/>
        </w:rPr>
        <w:t>П</w:t>
      </w:r>
    </w:p>
    <w:p w:rsidR="00785A97" w:rsidRPr="00B133A3" w:rsidRDefault="00785A97" w:rsidP="00785A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B133A3">
        <w:rPr>
          <w:rFonts w:ascii="Arial" w:hAnsi="Arial" w:cs="Arial"/>
          <w:b/>
          <w:sz w:val="22"/>
          <w:szCs w:val="22"/>
          <w:lang w:val="ru-RU"/>
        </w:rPr>
        <w:t>ул. Чигрина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 w:rsidRPr="00B133A3">
        <w:rPr>
          <w:rFonts w:ascii="Arial" w:hAnsi="Arial" w:cs="Arial"/>
          <w:b/>
          <w:sz w:val="22"/>
          <w:szCs w:val="22"/>
          <w:lang w:val="ru-RU"/>
        </w:rPr>
        <w:t xml:space="preserve"> 161</w:t>
      </w:r>
    </w:p>
    <w:p w:rsidR="00785A97" w:rsidRPr="00B133A3" w:rsidRDefault="00785A97" w:rsidP="00785A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54055, Миколаїв</w:t>
      </w:r>
    </w:p>
    <w:p w:rsidR="00785A97" w:rsidRPr="00B133A3" w:rsidRDefault="00785A97" w:rsidP="00785A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Україна</w:t>
      </w:r>
    </w:p>
    <w:p w:rsidR="00785A97" w:rsidRPr="00B133A3" w:rsidRDefault="00785A97" w:rsidP="00785A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Телефон: +380-512-583916</w:t>
      </w:r>
    </w:p>
    <w:p w:rsidR="00785A97" w:rsidRPr="00B133A3" w:rsidRDefault="00785A97" w:rsidP="00785A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B133A3">
        <w:rPr>
          <w:rFonts w:ascii="Arial" w:hAnsi="Arial" w:cs="Arial"/>
          <w:b/>
          <w:sz w:val="22"/>
          <w:szCs w:val="22"/>
          <w:lang w:val="ru-RU"/>
        </w:rPr>
        <w:t>Факс: +380-512-244156</w:t>
      </w:r>
    </w:p>
    <w:p w:rsidR="00B81CAA" w:rsidRPr="000817DD" w:rsidRDefault="00B81CAA" w:rsidP="00B81C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1F5853" w:rsidRPr="001F5853" w:rsidRDefault="001F5853" w:rsidP="001F5853">
      <w:pPr>
        <w:rPr>
          <w:rFonts w:ascii="Arial" w:hAnsi="Arial" w:cs="Arial"/>
          <w:sz w:val="22"/>
          <w:szCs w:val="22"/>
          <w:lang w:val="uk-UA"/>
        </w:rPr>
      </w:pPr>
      <w:r w:rsidRPr="001F5853">
        <w:rPr>
          <w:rFonts w:ascii="Arial" w:hAnsi="Arial" w:cs="Arial"/>
          <w:sz w:val="22"/>
          <w:szCs w:val="22"/>
          <w:lang w:val="uk-UA"/>
        </w:rPr>
        <w:t xml:space="preserve">Тендерні пропозиції будуть розкриті о </w:t>
      </w:r>
      <w:r w:rsidRPr="001F5853">
        <w:rPr>
          <w:rFonts w:ascii="Arial" w:hAnsi="Arial" w:cs="Arial"/>
          <w:b/>
          <w:sz w:val="22"/>
          <w:szCs w:val="22"/>
          <w:lang w:val="uk-UA"/>
        </w:rPr>
        <w:t>14:00</w:t>
      </w:r>
      <w:r w:rsidR="00785A97">
        <w:rPr>
          <w:rFonts w:ascii="Arial" w:hAnsi="Arial" w:cs="Arial"/>
          <w:sz w:val="22"/>
          <w:szCs w:val="22"/>
          <w:lang w:val="uk-UA"/>
        </w:rPr>
        <w:t xml:space="preserve">того ж дня за тією ж адресою </w:t>
      </w:r>
      <w:r w:rsidRPr="001F5853">
        <w:rPr>
          <w:rFonts w:ascii="Arial" w:hAnsi="Arial" w:cs="Arial"/>
          <w:sz w:val="22"/>
          <w:szCs w:val="22"/>
          <w:lang w:val="uk-UA"/>
        </w:rPr>
        <w:t>в присутності представників учасників торгів, які побажають бути присутніми.</w:t>
      </w:r>
    </w:p>
    <w:p w:rsidR="00B81CAA" w:rsidRPr="001F5853" w:rsidRDefault="00B81CAA">
      <w:pPr>
        <w:rPr>
          <w:sz w:val="22"/>
          <w:szCs w:val="22"/>
          <w:lang w:val="uk-UA"/>
        </w:rPr>
      </w:pPr>
    </w:p>
    <w:sectPr w:rsidR="00B81CAA" w:rsidRPr="001F5853" w:rsidSect="00642F61">
      <w:headerReference w:type="even" r:id="rId11"/>
      <w:footerReference w:type="default" r:id="rId12"/>
      <w:headerReference w:type="first" r:id="rId13"/>
      <w:pgSz w:w="11907" w:h="16839" w:code="9"/>
      <w:pgMar w:top="1440" w:right="1440" w:bottom="1134" w:left="180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6E" w:rsidRDefault="00237D6E">
      <w:r>
        <w:separator/>
      </w:r>
    </w:p>
  </w:endnote>
  <w:endnote w:type="continuationSeparator" w:id="1">
    <w:p w:rsidR="00237D6E" w:rsidRDefault="0023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33432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A97" w:rsidRPr="00F656DB" w:rsidRDefault="00541581" w:rsidP="00785A97">
        <w:pPr>
          <w:pStyle w:val="af4"/>
          <w:pBdr>
            <w:top w:val="single" w:sz="4" w:space="1" w:color="auto"/>
          </w:pBdr>
          <w:jc w:val="right"/>
          <w:rPr>
            <w:sz w:val="20"/>
          </w:rPr>
        </w:pPr>
        <w:r w:rsidRPr="00F656DB">
          <w:rPr>
            <w:sz w:val="20"/>
          </w:rPr>
          <w:fldChar w:fldCharType="begin"/>
        </w:r>
        <w:r w:rsidR="00785A97" w:rsidRPr="00F656DB">
          <w:rPr>
            <w:sz w:val="20"/>
          </w:rPr>
          <w:instrText xml:space="preserve"> PAGE   \* MERGEFORMAT </w:instrText>
        </w:r>
        <w:r w:rsidRPr="00F656DB">
          <w:rPr>
            <w:sz w:val="20"/>
          </w:rPr>
          <w:fldChar w:fldCharType="separate"/>
        </w:r>
        <w:r w:rsidR="00B03C4C">
          <w:rPr>
            <w:noProof/>
            <w:sz w:val="20"/>
          </w:rPr>
          <w:t>1</w:t>
        </w:r>
        <w:r w:rsidRPr="00F656DB">
          <w:rPr>
            <w:noProof/>
            <w:sz w:val="20"/>
          </w:rPr>
          <w:fldChar w:fldCharType="end"/>
        </w:r>
      </w:p>
    </w:sdtContent>
  </w:sdt>
  <w:p w:rsidR="00785A97" w:rsidRDefault="00785A97" w:rsidP="00785A97">
    <w:pPr>
      <w:pStyle w:val="af4"/>
    </w:pPr>
  </w:p>
  <w:p w:rsidR="00785A97" w:rsidRDefault="00785A9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6E" w:rsidRDefault="00237D6E">
      <w:r>
        <w:separator/>
      </w:r>
    </w:p>
  </w:footnote>
  <w:footnote w:type="continuationSeparator" w:id="1">
    <w:p w:rsidR="00237D6E" w:rsidRDefault="00237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FF" w:rsidRDefault="00541581">
    <w:pPr>
      <w:pStyle w:val="a7"/>
      <w:tabs>
        <w:tab w:val="right" w:pos="9090"/>
      </w:tabs>
    </w:pPr>
    <w:r>
      <w:rPr>
        <w:rStyle w:val="a6"/>
      </w:rPr>
      <w:fldChar w:fldCharType="begin"/>
    </w:r>
    <w:r w:rsidR="00AC764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C7649">
      <w:rPr>
        <w:rStyle w:val="a6"/>
        <w:noProof/>
      </w:rPr>
      <w:t>118</w:t>
    </w:r>
    <w:r>
      <w:rPr>
        <w:rStyle w:val="a6"/>
      </w:rPr>
      <w:fldChar w:fldCharType="end"/>
    </w:r>
    <w:r w:rsidR="00AC7649">
      <w:rPr>
        <w:rStyle w:val="a6"/>
      </w:rPr>
      <w:tab/>
      <w:t>Invitation for Bids</w:t>
    </w:r>
  </w:p>
  <w:p w:rsidR="006238FF" w:rsidRDefault="00237D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FF" w:rsidRDefault="00AC7649">
    <w:pPr>
      <w:pStyle w:val="a7"/>
      <w:ind w:right="-18"/>
    </w:pPr>
    <w:r>
      <w:rPr>
        <w:rStyle w:val="a6"/>
      </w:rPr>
      <w:tab/>
    </w:r>
    <w:r w:rsidR="00541581">
      <w:rPr>
        <w:rStyle w:val="a6"/>
      </w:rPr>
      <w:fldChar w:fldCharType="begin"/>
    </w:r>
    <w:r>
      <w:rPr>
        <w:rStyle w:val="a6"/>
      </w:rPr>
      <w:instrText xml:space="preserve"> PAGE </w:instrText>
    </w:r>
    <w:r w:rsidR="00541581">
      <w:rPr>
        <w:rStyle w:val="a6"/>
      </w:rPr>
      <w:fldChar w:fldCharType="separate"/>
    </w:r>
    <w:r w:rsidR="00642F61">
      <w:rPr>
        <w:rStyle w:val="a6"/>
        <w:noProof/>
      </w:rPr>
      <w:t>1</w:t>
    </w:r>
    <w:r w:rsidR="00541581">
      <w:rPr>
        <w:rStyle w:val="a6"/>
      </w:rPr>
      <w:fldChar w:fldCharType="end"/>
    </w:r>
  </w:p>
  <w:p w:rsidR="006238FF" w:rsidRDefault="00237D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A15"/>
    <w:multiLevelType w:val="hybridMultilevel"/>
    <w:tmpl w:val="08E20818"/>
    <w:lvl w:ilvl="0" w:tplc="D4DA43D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97DB3"/>
    <w:multiLevelType w:val="hybridMultilevel"/>
    <w:tmpl w:val="45426988"/>
    <w:lvl w:ilvl="0" w:tplc="9480709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80E"/>
    <w:multiLevelType w:val="hybridMultilevel"/>
    <w:tmpl w:val="16C29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205B4"/>
    <w:multiLevelType w:val="hybridMultilevel"/>
    <w:tmpl w:val="EFB6C6CE"/>
    <w:lvl w:ilvl="0" w:tplc="9C26E472">
      <w:start w:val="1"/>
      <w:numFmt w:val="bullet"/>
      <w:lvlText w:val=""/>
      <w:lvlJc w:val="left"/>
      <w:pPr>
        <w:tabs>
          <w:tab w:val="num" w:pos="1780"/>
        </w:tabs>
        <w:ind w:left="1667" w:hanging="11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E831E88"/>
    <w:multiLevelType w:val="hybridMultilevel"/>
    <w:tmpl w:val="F5763B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2EB4"/>
    <w:multiLevelType w:val="hybridMultilevel"/>
    <w:tmpl w:val="C5468D8C"/>
    <w:lvl w:ilvl="0" w:tplc="FA4279DC">
      <w:start w:val="1"/>
      <w:numFmt w:val="upperRoman"/>
      <w:lvlText w:val="LOT %1"/>
      <w:lvlJc w:val="right"/>
      <w:pPr>
        <w:tabs>
          <w:tab w:val="num" w:pos="-642"/>
        </w:tabs>
        <w:ind w:left="-642" w:hanging="360"/>
      </w:pPr>
    </w:lvl>
    <w:lvl w:ilvl="1" w:tplc="04070003">
      <w:start w:val="1"/>
      <w:numFmt w:val="bullet"/>
      <w:lvlText w:val="o"/>
      <w:lvlJc w:val="left"/>
      <w:pPr>
        <w:tabs>
          <w:tab w:val="num" w:pos="78"/>
        </w:tabs>
        <w:ind w:left="7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6">
    <w:nsid w:val="70E0193B"/>
    <w:multiLevelType w:val="hybridMultilevel"/>
    <w:tmpl w:val="2D4C163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649"/>
    <w:rsid w:val="000102EB"/>
    <w:rsid w:val="000120C1"/>
    <w:rsid w:val="00021F19"/>
    <w:rsid w:val="0002212B"/>
    <w:rsid w:val="00047092"/>
    <w:rsid w:val="000817DD"/>
    <w:rsid w:val="000B1B44"/>
    <w:rsid w:val="000B411C"/>
    <w:rsid w:val="000C1A65"/>
    <w:rsid w:val="000C4CEA"/>
    <w:rsid w:val="00111908"/>
    <w:rsid w:val="00141C31"/>
    <w:rsid w:val="00167C0B"/>
    <w:rsid w:val="00176364"/>
    <w:rsid w:val="001844A1"/>
    <w:rsid w:val="00186580"/>
    <w:rsid w:val="001E77A4"/>
    <w:rsid w:val="001F5853"/>
    <w:rsid w:val="002150DA"/>
    <w:rsid w:val="002347F8"/>
    <w:rsid w:val="00237D6E"/>
    <w:rsid w:val="00243B63"/>
    <w:rsid w:val="00290A8D"/>
    <w:rsid w:val="002A2688"/>
    <w:rsid w:val="002C3BDA"/>
    <w:rsid w:val="003730B7"/>
    <w:rsid w:val="00386E7F"/>
    <w:rsid w:val="003A7904"/>
    <w:rsid w:val="003F6FE9"/>
    <w:rsid w:val="00414AFC"/>
    <w:rsid w:val="00464D4B"/>
    <w:rsid w:val="004764AB"/>
    <w:rsid w:val="00541581"/>
    <w:rsid w:val="00545A40"/>
    <w:rsid w:val="00546EDA"/>
    <w:rsid w:val="00574A95"/>
    <w:rsid w:val="00642F61"/>
    <w:rsid w:val="00676345"/>
    <w:rsid w:val="006E1D8A"/>
    <w:rsid w:val="006E4500"/>
    <w:rsid w:val="007574A9"/>
    <w:rsid w:val="00785A97"/>
    <w:rsid w:val="00830384"/>
    <w:rsid w:val="0083584B"/>
    <w:rsid w:val="00865A53"/>
    <w:rsid w:val="008C2A52"/>
    <w:rsid w:val="008C3B42"/>
    <w:rsid w:val="00903495"/>
    <w:rsid w:val="00967164"/>
    <w:rsid w:val="0097313E"/>
    <w:rsid w:val="009737BF"/>
    <w:rsid w:val="009A1278"/>
    <w:rsid w:val="009B7D54"/>
    <w:rsid w:val="009E1664"/>
    <w:rsid w:val="009E773A"/>
    <w:rsid w:val="00A019F4"/>
    <w:rsid w:val="00A45C83"/>
    <w:rsid w:val="00AC7649"/>
    <w:rsid w:val="00B03C4C"/>
    <w:rsid w:val="00B1641B"/>
    <w:rsid w:val="00B304C7"/>
    <w:rsid w:val="00B3288F"/>
    <w:rsid w:val="00B35840"/>
    <w:rsid w:val="00B63943"/>
    <w:rsid w:val="00B81CAA"/>
    <w:rsid w:val="00BA6FFD"/>
    <w:rsid w:val="00BB6EBE"/>
    <w:rsid w:val="00BC5547"/>
    <w:rsid w:val="00C00D5D"/>
    <w:rsid w:val="00C151AF"/>
    <w:rsid w:val="00C31408"/>
    <w:rsid w:val="00C61295"/>
    <w:rsid w:val="00C87940"/>
    <w:rsid w:val="00CA5C23"/>
    <w:rsid w:val="00D353DC"/>
    <w:rsid w:val="00D42804"/>
    <w:rsid w:val="00D70FA3"/>
    <w:rsid w:val="00D77F30"/>
    <w:rsid w:val="00D9292E"/>
    <w:rsid w:val="00DB0E86"/>
    <w:rsid w:val="00DB607A"/>
    <w:rsid w:val="00DF2663"/>
    <w:rsid w:val="00E44AA6"/>
    <w:rsid w:val="00E76635"/>
    <w:rsid w:val="00EA2BD6"/>
    <w:rsid w:val="00EB7D82"/>
    <w:rsid w:val="00F20D82"/>
    <w:rsid w:val="00F3265D"/>
    <w:rsid w:val="00F37F40"/>
    <w:rsid w:val="00F504D3"/>
    <w:rsid w:val="00F718BF"/>
    <w:rsid w:val="00F71B62"/>
    <w:rsid w:val="00F7657A"/>
    <w:rsid w:val="00F811BF"/>
    <w:rsid w:val="00F864AD"/>
    <w:rsid w:val="00F95AC1"/>
    <w:rsid w:val="00FC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9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7649"/>
    <w:rPr>
      <w:color w:val="0000FF"/>
      <w:u w:val="single"/>
    </w:rPr>
  </w:style>
  <w:style w:type="paragraph" w:customStyle="1" w:styleId="BankNormal">
    <w:name w:val="BankNormal"/>
    <w:basedOn w:val="a"/>
    <w:rsid w:val="00AC7649"/>
    <w:pPr>
      <w:spacing w:after="240"/>
    </w:pPr>
  </w:style>
  <w:style w:type="paragraph" w:styleId="a4">
    <w:name w:val="Subtitle"/>
    <w:basedOn w:val="a"/>
    <w:link w:val="a5"/>
    <w:qFormat/>
    <w:rsid w:val="00AC7649"/>
    <w:pPr>
      <w:jc w:val="center"/>
    </w:pPr>
    <w:rPr>
      <w:b/>
      <w:sz w:val="44"/>
    </w:rPr>
  </w:style>
  <w:style w:type="character" w:customStyle="1" w:styleId="a5">
    <w:name w:val="Подзаголовок Знак"/>
    <w:basedOn w:val="a0"/>
    <w:link w:val="a4"/>
    <w:rsid w:val="00AC7649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styleId="a6">
    <w:name w:val="page number"/>
    <w:basedOn w:val="a0"/>
    <w:rsid w:val="00AC7649"/>
  </w:style>
  <w:style w:type="paragraph" w:styleId="a7">
    <w:name w:val="header"/>
    <w:aliases w:val="~Header"/>
    <w:basedOn w:val="a"/>
    <w:link w:val="a8"/>
    <w:rsid w:val="00AC7649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a8">
    <w:name w:val="Верхний колонтитул Знак"/>
    <w:aliases w:val="~Header Знак"/>
    <w:basedOn w:val="a0"/>
    <w:link w:val="a7"/>
    <w:rsid w:val="00AC76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a0"/>
    <w:rsid w:val="000C4CEA"/>
  </w:style>
  <w:style w:type="paragraph" w:styleId="a9">
    <w:name w:val="Balloon Text"/>
    <w:basedOn w:val="a"/>
    <w:link w:val="aa"/>
    <w:uiPriority w:val="99"/>
    <w:semiHidden/>
    <w:unhideWhenUsed/>
    <w:rsid w:val="002C3B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DA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annotation reference"/>
    <w:basedOn w:val="a0"/>
    <w:uiPriority w:val="99"/>
    <w:semiHidden/>
    <w:unhideWhenUsed/>
    <w:rsid w:val="002C3B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3BD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3B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B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3B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0C1A65"/>
    <w:pPr>
      <w:ind w:left="720"/>
      <w:contextualSpacing/>
    </w:pPr>
  </w:style>
  <w:style w:type="paragraph" w:styleId="af1">
    <w:name w:val="Body Text Indent"/>
    <w:basedOn w:val="a"/>
    <w:link w:val="af2"/>
    <w:rsid w:val="0097313E"/>
    <w:pPr>
      <w:ind w:left="720"/>
      <w:jc w:val="both"/>
    </w:pPr>
  </w:style>
  <w:style w:type="character" w:customStyle="1" w:styleId="af2">
    <w:name w:val="Основной текст с отступом Знак"/>
    <w:basedOn w:val="a0"/>
    <w:link w:val="af1"/>
    <w:rsid w:val="009731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Body Text Indent 2"/>
    <w:basedOn w:val="a"/>
    <w:link w:val="20"/>
    <w:rsid w:val="0097313E"/>
    <w:pPr>
      <w:tabs>
        <w:tab w:val="num" w:pos="720"/>
      </w:tabs>
      <w:ind w:left="720" w:hanging="720"/>
    </w:pPr>
  </w:style>
  <w:style w:type="character" w:customStyle="1" w:styleId="20">
    <w:name w:val="Основной текст с отступом 2 Знак"/>
    <w:basedOn w:val="a0"/>
    <w:link w:val="2"/>
    <w:rsid w:val="0097313E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3">
    <w:name w:val="Table Grid"/>
    <w:basedOn w:val="a1"/>
    <w:uiPriority w:val="59"/>
    <w:rsid w:val="0067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642F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42F6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9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7649"/>
    <w:rPr>
      <w:color w:val="0000FF"/>
      <w:u w:val="single"/>
    </w:rPr>
  </w:style>
  <w:style w:type="paragraph" w:customStyle="1" w:styleId="BankNormal">
    <w:name w:val="BankNormal"/>
    <w:basedOn w:val="a"/>
    <w:rsid w:val="00AC7649"/>
    <w:pPr>
      <w:spacing w:after="240"/>
    </w:pPr>
  </w:style>
  <w:style w:type="paragraph" w:styleId="a4">
    <w:name w:val="Subtitle"/>
    <w:basedOn w:val="a"/>
    <w:link w:val="a5"/>
    <w:qFormat/>
    <w:rsid w:val="00AC7649"/>
    <w:pPr>
      <w:jc w:val="center"/>
    </w:pPr>
    <w:rPr>
      <w:b/>
      <w:sz w:val="44"/>
    </w:rPr>
  </w:style>
  <w:style w:type="character" w:customStyle="1" w:styleId="a5">
    <w:name w:val="Подзаголовок Знак"/>
    <w:basedOn w:val="a0"/>
    <w:link w:val="a4"/>
    <w:rsid w:val="00AC7649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styleId="a6">
    <w:name w:val="page number"/>
    <w:basedOn w:val="a0"/>
    <w:rsid w:val="00AC7649"/>
  </w:style>
  <w:style w:type="paragraph" w:styleId="a7">
    <w:name w:val="header"/>
    <w:aliases w:val="~Header"/>
    <w:basedOn w:val="a"/>
    <w:link w:val="a8"/>
    <w:rsid w:val="00AC7649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a8">
    <w:name w:val="Верхний колонтитул Знак"/>
    <w:aliases w:val="~Header Знак"/>
    <w:basedOn w:val="a0"/>
    <w:link w:val="a7"/>
    <w:rsid w:val="00AC76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a0"/>
    <w:rsid w:val="000C4CEA"/>
  </w:style>
  <w:style w:type="paragraph" w:styleId="a9">
    <w:name w:val="Balloon Text"/>
    <w:basedOn w:val="a"/>
    <w:link w:val="aa"/>
    <w:uiPriority w:val="99"/>
    <w:semiHidden/>
    <w:unhideWhenUsed/>
    <w:rsid w:val="002C3B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DA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annotation reference"/>
    <w:basedOn w:val="a0"/>
    <w:uiPriority w:val="99"/>
    <w:semiHidden/>
    <w:unhideWhenUsed/>
    <w:rsid w:val="002C3B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3BD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3B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B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3B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0C1A65"/>
    <w:pPr>
      <w:ind w:left="720"/>
      <w:contextualSpacing/>
    </w:pPr>
  </w:style>
  <w:style w:type="paragraph" w:styleId="af1">
    <w:name w:val="Body Text Indent"/>
    <w:basedOn w:val="a"/>
    <w:link w:val="af2"/>
    <w:rsid w:val="0097313E"/>
    <w:pPr>
      <w:ind w:left="720"/>
      <w:jc w:val="both"/>
    </w:pPr>
  </w:style>
  <w:style w:type="character" w:customStyle="1" w:styleId="af2">
    <w:name w:val="Основной текст с отступом Знак"/>
    <w:basedOn w:val="a0"/>
    <w:link w:val="af1"/>
    <w:rsid w:val="009731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Body Text Indent 2"/>
    <w:basedOn w:val="a"/>
    <w:link w:val="20"/>
    <w:rsid w:val="0097313E"/>
    <w:pPr>
      <w:tabs>
        <w:tab w:val="num" w:pos="720"/>
      </w:tabs>
      <w:ind w:left="720" w:hanging="720"/>
    </w:pPr>
  </w:style>
  <w:style w:type="character" w:customStyle="1" w:styleId="20">
    <w:name w:val="Основной текст с отступом 2 Знак"/>
    <w:basedOn w:val="a0"/>
    <w:link w:val="2"/>
    <w:rsid w:val="0097313E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3">
    <w:name w:val="Table Grid"/>
    <w:basedOn w:val="a1"/>
    <w:uiPriority w:val="59"/>
    <w:rsid w:val="0067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642F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42F6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jabidze@pap.co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isotskiy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AC04-9106-453F-BB02-F6B6EF94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user368b</cp:lastModifiedBy>
  <cp:revision>2</cp:revision>
  <cp:lastPrinted>2015-03-27T09:54:00Z</cp:lastPrinted>
  <dcterms:created xsi:type="dcterms:W3CDTF">2016-06-14T07:30:00Z</dcterms:created>
  <dcterms:modified xsi:type="dcterms:W3CDTF">2016-06-14T07:30:00Z</dcterms:modified>
</cp:coreProperties>
</file>