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D04988" w:rsidRDefault="00F50B14" w:rsidP="00AC6FB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04988">
        <w:rPr>
          <w:rFonts w:ascii="Times New Roman" w:hAnsi="Times New Roman"/>
          <w:b/>
          <w:sz w:val="27"/>
          <w:szCs w:val="27"/>
        </w:rPr>
        <w:t>Інформація</w:t>
      </w:r>
      <w:r w:rsidR="00AC6FBF" w:rsidRPr="00D04988">
        <w:rPr>
          <w:rFonts w:ascii="Times New Roman" w:hAnsi="Times New Roman"/>
          <w:b/>
          <w:sz w:val="27"/>
          <w:szCs w:val="27"/>
        </w:rPr>
        <w:t xml:space="preserve"> про підсумки фінансово-господарської діяльності підприємств комунальної форми власності м. Миколаєва</w:t>
      </w:r>
      <w:r w:rsidRPr="00D04988">
        <w:rPr>
          <w:rFonts w:ascii="Times New Roman" w:hAnsi="Times New Roman"/>
          <w:b/>
          <w:sz w:val="27"/>
          <w:szCs w:val="27"/>
        </w:rPr>
        <w:t xml:space="preserve">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за 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 xml:space="preserve">І півріччя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>201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  <w:lang w:val="ru-RU"/>
        </w:rPr>
        <w:t>9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 р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>оку</w:t>
      </w: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A56694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587104,55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645496,3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590061,80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660727,13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724123,52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615387,90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(22828,08)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(22651,87)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(25326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,10)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(25776,52)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(71602,29)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(28763,6)</w:t>
            </w:r>
          </w:p>
        </w:tc>
      </w:tr>
      <w:tr w:rsidR="005D4981" w:rsidRPr="00A56694" w:rsidTr="00697DA4">
        <w:tc>
          <w:tcPr>
            <w:tcW w:w="543" w:type="dxa"/>
            <w:vMerge w:val="restart"/>
          </w:tcPr>
          <w:p w:rsidR="005D4981" w:rsidRPr="00A56694" w:rsidRDefault="005D4981" w:rsidP="005D4981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11335,7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4342,2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11478,30</w:t>
            </w:r>
          </w:p>
        </w:tc>
      </w:tr>
      <w:tr w:rsidR="005D4981" w:rsidRPr="00A56694" w:rsidTr="00697DA4">
        <w:tc>
          <w:tcPr>
            <w:tcW w:w="543" w:type="dxa"/>
            <w:vMerge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(37112,22)</w:t>
            </w:r>
          </w:p>
        </w:tc>
        <w:tc>
          <w:tcPr>
            <w:tcW w:w="1604" w:type="dxa"/>
            <w:gridSpan w:val="2"/>
          </w:tcPr>
          <w:p w:rsidR="005D4981" w:rsidRPr="003A6FA3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(75944,49)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(40241,90)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301F49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54201,85</w:t>
            </w:r>
          </w:p>
        </w:tc>
        <w:tc>
          <w:tcPr>
            <w:tcW w:w="1604" w:type="dxa"/>
            <w:gridSpan w:val="2"/>
          </w:tcPr>
          <w:p w:rsidR="005D4981" w:rsidRPr="00301F49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74371,08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94507,10</w:t>
            </w:r>
          </w:p>
        </w:tc>
      </w:tr>
      <w:tr w:rsidR="005D4981" w:rsidRPr="00A56694" w:rsidTr="00697DA4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5D4981" w:rsidRPr="00C93E51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35001,78</w:t>
            </w:r>
          </w:p>
        </w:tc>
        <w:tc>
          <w:tcPr>
            <w:tcW w:w="1604" w:type="dxa"/>
            <w:gridSpan w:val="2"/>
          </w:tcPr>
          <w:p w:rsidR="005D4981" w:rsidRPr="00C93E51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17198,01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(28328,10)</w:t>
            </w:r>
          </w:p>
        </w:tc>
      </w:tr>
      <w:tr w:rsidR="005D4981" w:rsidRPr="00A56694" w:rsidTr="0025192E">
        <w:trPr>
          <w:trHeight w:val="237"/>
        </w:trPr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5D4981" w:rsidRPr="00972A12" w:rsidRDefault="005D4981" w:rsidP="005D49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223,55</w:t>
            </w:r>
          </w:p>
        </w:tc>
        <w:tc>
          <w:tcPr>
            <w:tcW w:w="1604" w:type="dxa"/>
            <w:gridSpan w:val="2"/>
            <w:vAlign w:val="center"/>
          </w:tcPr>
          <w:p w:rsidR="005D4981" w:rsidRPr="00AA189B" w:rsidRDefault="005D4981" w:rsidP="005D49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435,7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370,5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5D4981" w:rsidRPr="00A56694" w:rsidTr="0074234D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5058</w:t>
            </w:r>
          </w:p>
        </w:tc>
        <w:tc>
          <w:tcPr>
            <w:tcW w:w="1604" w:type="dxa"/>
            <w:gridSpan w:val="2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4604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5D4981" w:rsidRPr="00A56694" w:rsidTr="0074234D">
        <w:tc>
          <w:tcPr>
            <w:tcW w:w="543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5D4981" w:rsidRPr="00A56694" w:rsidRDefault="005D4981" w:rsidP="005D498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7168,7</w:t>
            </w:r>
          </w:p>
        </w:tc>
        <w:tc>
          <w:tcPr>
            <w:tcW w:w="1604" w:type="dxa"/>
            <w:gridSpan w:val="2"/>
          </w:tcPr>
          <w:p w:rsidR="005D4981" w:rsidRPr="00303877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7996</w:t>
            </w:r>
          </w:p>
        </w:tc>
        <w:tc>
          <w:tcPr>
            <w:tcW w:w="1604" w:type="dxa"/>
          </w:tcPr>
          <w:p w:rsidR="005D4981" w:rsidRPr="00A56694" w:rsidRDefault="005D4981" w:rsidP="005D498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6073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287720,9</w:t>
            </w:r>
          </w:p>
        </w:tc>
        <w:tc>
          <w:tcPr>
            <w:tcW w:w="2375" w:type="dxa"/>
            <w:gridSpan w:val="2"/>
          </w:tcPr>
          <w:p w:rsidR="00972A12" w:rsidRPr="003A6FA3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268042,9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370272</w:t>
            </w:r>
          </w:p>
        </w:tc>
        <w:tc>
          <w:tcPr>
            <w:tcW w:w="2375" w:type="dxa"/>
            <w:gridSpan w:val="2"/>
          </w:tcPr>
          <w:p w:rsidR="00972A12" w:rsidRPr="003A6FA3" w:rsidRDefault="0065428D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358913,9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4988" w:rsidRDefault="00D04988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E32390" w:rsidRDefault="00E32390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54FC3" w:rsidRPr="00714054" w:rsidRDefault="0070704C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D001B7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Pr="004A4055" w:rsidRDefault="00D344B7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 xml:space="preserve">* в т.ч. </w:t>
      </w:r>
      <w:r w:rsidR="00DD2DAD" w:rsidRPr="004A4055">
        <w:rPr>
          <w:rFonts w:ascii="Times New Roman" w:hAnsi="Times New Roman"/>
          <w:b/>
          <w:i/>
          <w:sz w:val="20"/>
          <w:szCs w:val="20"/>
        </w:rPr>
        <w:t xml:space="preserve">1 комунальне підприємство </w:t>
      </w:r>
      <w:r w:rsidRPr="004A4055">
        <w:rPr>
          <w:rFonts w:ascii="Times New Roman" w:hAnsi="Times New Roman"/>
          <w:b/>
          <w:i/>
          <w:sz w:val="20"/>
          <w:szCs w:val="20"/>
        </w:rPr>
        <w:t xml:space="preserve">з показником </w:t>
      </w:r>
    </w:p>
    <w:p w:rsidR="00875FE1" w:rsidRPr="00875FE1" w:rsidRDefault="006F2633" w:rsidP="00D344B7">
      <w:pPr>
        <w:spacing w:after="0"/>
        <w:rPr>
          <w:rFonts w:ascii="Times New Roman" w:hAnsi="Times New Roman"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>«Чистий фінансовий результат» - «</w:t>
      </w:r>
      <w:r w:rsidR="00D344B7" w:rsidRPr="004A4055">
        <w:rPr>
          <w:rFonts w:ascii="Times New Roman" w:hAnsi="Times New Roman"/>
          <w:b/>
          <w:i/>
          <w:sz w:val="20"/>
          <w:szCs w:val="20"/>
        </w:rPr>
        <w:t>0</w:t>
      </w:r>
      <w:r w:rsidR="002C021A" w:rsidRPr="004A4055">
        <w:rPr>
          <w:rFonts w:ascii="Times New Roman" w:hAnsi="Times New Roman"/>
          <w:b/>
          <w:i/>
          <w:sz w:val="20"/>
          <w:szCs w:val="20"/>
        </w:rPr>
        <w:t>»</w:t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43245E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43245E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875FE1" w:rsidRPr="0071549E" w:rsidRDefault="004E13F6" w:rsidP="00E323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FB1CBB" w:rsidRPr="0043245E">
        <w:rPr>
          <w:rFonts w:ascii="Times New Roman" w:hAnsi="Times New Roman"/>
          <w:sz w:val="18"/>
          <w:szCs w:val="18"/>
        </w:rPr>
        <w:t>У даному аналізі використані дані показників фінансових планів комунальних підприємств та фінансової звітності  (Ф№1,Ф№2 за 2016</w:t>
      </w:r>
      <w:r w:rsidR="007705F8" w:rsidRPr="0043245E">
        <w:rPr>
          <w:rFonts w:ascii="Times New Roman" w:hAnsi="Times New Roman"/>
          <w:sz w:val="18"/>
          <w:szCs w:val="18"/>
        </w:rPr>
        <w:t xml:space="preserve"> – 2019 </w:t>
      </w:r>
      <w:proofErr w:type="spellStart"/>
      <w:r w:rsidR="007705F8" w:rsidRPr="0043245E">
        <w:rPr>
          <w:rFonts w:ascii="Times New Roman" w:hAnsi="Times New Roman"/>
          <w:sz w:val="18"/>
          <w:szCs w:val="18"/>
        </w:rPr>
        <w:t>р.р</w:t>
      </w:r>
      <w:proofErr w:type="spellEnd"/>
      <w:r w:rsidR="007705F8" w:rsidRPr="0043245E">
        <w:rPr>
          <w:rFonts w:ascii="Times New Roman" w:hAnsi="Times New Roman"/>
          <w:sz w:val="18"/>
          <w:szCs w:val="18"/>
        </w:rPr>
        <w:t>.), що були надані 32</w:t>
      </w:r>
      <w:r w:rsidR="00FB1CBB" w:rsidRPr="0043245E">
        <w:rPr>
          <w:rFonts w:ascii="Times New Roman" w:hAnsi="Times New Roman"/>
          <w:sz w:val="18"/>
          <w:szCs w:val="18"/>
        </w:rPr>
        <w:t>-ма підприємствами комунальн</w:t>
      </w:r>
      <w:r>
        <w:rPr>
          <w:rFonts w:ascii="Times New Roman" w:hAnsi="Times New Roman"/>
          <w:sz w:val="18"/>
          <w:szCs w:val="18"/>
        </w:rPr>
        <w:t xml:space="preserve">ої форми власності м. Миколаєва за виключенням </w:t>
      </w:r>
      <w:r w:rsidRPr="004E13F6">
        <w:rPr>
          <w:rFonts w:ascii="Times New Roman" w:hAnsi="Times New Roman"/>
          <w:sz w:val="18"/>
          <w:szCs w:val="18"/>
        </w:rPr>
        <w:t xml:space="preserve">КЖЕП№24, ЖКП ММР «Південь», </w:t>
      </w:r>
      <w:proofErr w:type="spellStart"/>
      <w:r w:rsidRPr="004E13F6">
        <w:rPr>
          <w:rFonts w:ascii="Times New Roman" w:hAnsi="Times New Roman"/>
          <w:sz w:val="18"/>
          <w:szCs w:val="18"/>
        </w:rPr>
        <w:t>КП</w:t>
      </w:r>
      <w:proofErr w:type="spellEnd"/>
      <w:r w:rsidRPr="004E13F6">
        <w:rPr>
          <w:rFonts w:ascii="Times New Roman" w:hAnsi="Times New Roman"/>
          <w:sz w:val="18"/>
          <w:szCs w:val="18"/>
        </w:rPr>
        <w:t xml:space="preserve"> «ДЄЗ «Пілот», КЖЕП ММР «Зоря».</w:t>
      </w:r>
      <w:r w:rsidR="00DD128E">
        <w:rPr>
          <w:rFonts w:ascii="Times New Roman" w:hAnsi="Times New Roman"/>
          <w:sz w:val="18"/>
          <w:szCs w:val="18"/>
        </w:rPr>
        <w:t xml:space="preserve"> </w:t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71549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71549E" w:rsidSect="00E32390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1BF"/>
    <w:rsid w:val="000153BE"/>
    <w:rsid w:val="00016453"/>
    <w:rsid w:val="00024502"/>
    <w:rsid w:val="00025851"/>
    <w:rsid w:val="00040F9C"/>
    <w:rsid w:val="00042EEA"/>
    <w:rsid w:val="00046E0A"/>
    <w:rsid w:val="000512AC"/>
    <w:rsid w:val="000547BF"/>
    <w:rsid w:val="00067B26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0623A"/>
    <w:rsid w:val="00111A8D"/>
    <w:rsid w:val="00116377"/>
    <w:rsid w:val="00127349"/>
    <w:rsid w:val="001324E9"/>
    <w:rsid w:val="00134830"/>
    <w:rsid w:val="00134F46"/>
    <w:rsid w:val="00142B3B"/>
    <w:rsid w:val="00144240"/>
    <w:rsid w:val="001701FB"/>
    <w:rsid w:val="0017589B"/>
    <w:rsid w:val="001844CC"/>
    <w:rsid w:val="0018636B"/>
    <w:rsid w:val="00186524"/>
    <w:rsid w:val="00190C79"/>
    <w:rsid w:val="001946A5"/>
    <w:rsid w:val="00194EAA"/>
    <w:rsid w:val="00194F44"/>
    <w:rsid w:val="001A7011"/>
    <w:rsid w:val="001A7B0D"/>
    <w:rsid w:val="001B3712"/>
    <w:rsid w:val="001B7CF9"/>
    <w:rsid w:val="001C3D6E"/>
    <w:rsid w:val="001D0D95"/>
    <w:rsid w:val="001D1BE2"/>
    <w:rsid w:val="001D31F1"/>
    <w:rsid w:val="001F547A"/>
    <w:rsid w:val="002122DE"/>
    <w:rsid w:val="00212783"/>
    <w:rsid w:val="00226778"/>
    <w:rsid w:val="00227718"/>
    <w:rsid w:val="00227B3A"/>
    <w:rsid w:val="00240524"/>
    <w:rsid w:val="00252FB1"/>
    <w:rsid w:val="00254F23"/>
    <w:rsid w:val="00260090"/>
    <w:rsid w:val="002705F9"/>
    <w:rsid w:val="00273E16"/>
    <w:rsid w:val="002751C3"/>
    <w:rsid w:val="00285900"/>
    <w:rsid w:val="0028685C"/>
    <w:rsid w:val="002A431A"/>
    <w:rsid w:val="002A5880"/>
    <w:rsid w:val="002C021A"/>
    <w:rsid w:val="002C4030"/>
    <w:rsid w:val="002D230E"/>
    <w:rsid w:val="002D5903"/>
    <w:rsid w:val="002E1C90"/>
    <w:rsid w:val="002E37A0"/>
    <w:rsid w:val="002E3C0E"/>
    <w:rsid w:val="002E7C44"/>
    <w:rsid w:val="002F31DE"/>
    <w:rsid w:val="003242B5"/>
    <w:rsid w:val="00330A04"/>
    <w:rsid w:val="00337A89"/>
    <w:rsid w:val="00346427"/>
    <w:rsid w:val="00353DEC"/>
    <w:rsid w:val="003565D6"/>
    <w:rsid w:val="00360905"/>
    <w:rsid w:val="00361AC3"/>
    <w:rsid w:val="00372464"/>
    <w:rsid w:val="00390D60"/>
    <w:rsid w:val="003C35B8"/>
    <w:rsid w:val="003C3C0F"/>
    <w:rsid w:val="003C74C2"/>
    <w:rsid w:val="003D07E3"/>
    <w:rsid w:val="003E1423"/>
    <w:rsid w:val="003E4410"/>
    <w:rsid w:val="003E46BF"/>
    <w:rsid w:val="003F1EEA"/>
    <w:rsid w:val="003F3066"/>
    <w:rsid w:val="00403C89"/>
    <w:rsid w:val="004143FC"/>
    <w:rsid w:val="00417981"/>
    <w:rsid w:val="004225E9"/>
    <w:rsid w:val="00422B90"/>
    <w:rsid w:val="004239D6"/>
    <w:rsid w:val="004279A8"/>
    <w:rsid w:val="00430BB2"/>
    <w:rsid w:val="0043245E"/>
    <w:rsid w:val="00433139"/>
    <w:rsid w:val="00441934"/>
    <w:rsid w:val="0045061A"/>
    <w:rsid w:val="00457B90"/>
    <w:rsid w:val="00462FD1"/>
    <w:rsid w:val="00464605"/>
    <w:rsid w:val="00467832"/>
    <w:rsid w:val="004678F3"/>
    <w:rsid w:val="0047017E"/>
    <w:rsid w:val="004879C8"/>
    <w:rsid w:val="004A15F8"/>
    <w:rsid w:val="004A2552"/>
    <w:rsid w:val="004A4055"/>
    <w:rsid w:val="004B1627"/>
    <w:rsid w:val="004D27C8"/>
    <w:rsid w:val="004E0AEC"/>
    <w:rsid w:val="004E13F6"/>
    <w:rsid w:val="004F1EC9"/>
    <w:rsid w:val="004F220E"/>
    <w:rsid w:val="004F345E"/>
    <w:rsid w:val="004F419C"/>
    <w:rsid w:val="004F6597"/>
    <w:rsid w:val="0050547D"/>
    <w:rsid w:val="00510E37"/>
    <w:rsid w:val="00524685"/>
    <w:rsid w:val="00530480"/>
    <w:rsid w:val="0053364C"/>
    <w:rsid w:val="00533E14"/>
    <w:rsid w:val="00546F9C"/>
    <w:rsid w:val="00570413"/>
    <w:rsid w:val="0057469F"/>
    <w:rsid w:val="00576042"/>
    <w:rsid w:val="005800B0"/>
    <w:rsid w:val="00581F59"/>
    <w:rsid w:val="005878B8"/>
    <w:rsid w:val="005960C3"/>
    <w:rsid w:val="005A38DD"/>
    <w:rsid w:val="005B4BB9"/>
    <w:rsid w:val="005B7D7F"/>
    <w:rsid w:val="005D4981"/>
    <w:rsid w:val="005D4F1C"/>
    <w:rsid w:val="005D6662"/>
    <w:rsid w:val="005E1AA8"/>
    <w:rsid w:val="005E2BA5"/>
    <w:rsid w:val="005F6941"/>
    <w:rsid w:val="005F6E36"/>
    <w:rsid w:val="00603A24"/>
    <w:rsid w:val="0062488C"/>
    <w:rsid w:val="00625121"/>
    <w:rsid w:val="00626B2E"/>
    <w:rsid w:val="00627DB9"/>
    <w:rsid w:val="00641685"/>
    <w:rsid w:val="00647452"/>
    <w:rsid w:val="0065428D"/>
    <w:rsid w:val="006629C8"/>
    <w:rsid w:val="00663404"/>
    <w:rsid w:val="0066612D"/>
    <w:rsid w:val="00680323"/>
    <w:rsid w:val="00697DA4"/>
    <w:rsid w:val="006D592D"/>
    <w:rsid w:val="006D6492"/>
    <w:rsid w:val="006F2633"/>
    <w:rsid w:val="006F3913"/>
    <w:rsid w:val="006F51D6"/>
    <w:rsid w:val="006F77AE"/>
    <w:rsid w:val="0070704C"/>
    <w:rsid w:val="0071343E"/>
    <w:rsid w:val="00714054"/>
    <w:rsid w:val="0071549E"/>
    <w:rsid w:val="00722D07"/>
    <w:rsid w:val="007268C3"/>
    <w:rsid w:val="00730E50"/>
    <w:rsid w:val="007507CF"/>
    <w:rsid w:val="007511F5"/>
    <w:rsid w:val="00762C7A"/>
    <w:rsid w:val="00765920"/>
    <w:rsid w:val="00765AD5"/>
    <w:rsid w:val="007705F8"/>
    <w:rsid w:val="00784DAC"/>
    <w:rsid w:val="00785F3A"/>
    <w:rsid w:val="007B4C6B"/>
    <w:rsid w:val="007B57B0"/>
    <w:rsid w:val="007D681F"/>
    <w:rsid w:val="007D7065"/>
    <w:rsid w:val="007F2005"/>
    <w:rsid w:val="007F382E"/>
    <w:rsid w:val="007F3ECA"/>
    <w:rsid w:val="007F4470"/>
    <w:rsid w:val="007F739C"/>
    <w:rsid w:val="00802EF3"/>
    <w:rsid w:val="008230B6"/>
    <w:rsid w:val="00824A54"/>
    <w:rsid w:val="00824B08"/>
    <w:rsid w:val="00831ED9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FE1"/>
    <w:rsid w:val="00876ED3"/>
    <w:rsid w:val="0088610C"/>
    <w:rsid w:val="00895A65"/>
    <w:rsid w:val="00896112"/>
    <w:rsid w:val="008A03AA"/>
    <w:rsid w:val="008A5B0A"/>
    <w:rsid w:val="008A7A8F"/>
    <w:rsid w:val="008B278E"/>
    <w:rsid w:val="008B478F"/>
    <w:rsid w:val="008C68C4"/>
    <w:rsid w:val="008D338C"/>
    <w:rsid w:val="008E2C00"/>
    <w:rsid w:val="008E6275"/>
    <w:rsid w:val="008E729B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24D3"/>
    <w:rsid w:val="00953D22"/>
    <w:rsid w:val="00954795"/>
    <w:rsid w:val="00962F4E"/>
    <w:rsid w:val="00963A8D"/>
    <w:rsid w:val="00967D75"/>
    <w:rsid w:val="00967E80"/>
    <w:rsid w:val="009712CC"/>
    <w:rsid w:val="00972A12"/>
    <w:rsid w:val="00975E6B"/>
    <w:rsid w:val="00977182"/>
    <w:rsid w:val="00993193"/>
    <w:rsid w:val="009A1BE0"/>
    <w:rsid w:val="009B24C5"/>
    <w:rsid w:val="009B4C82"/>
    <w:rsid w:val="009B5573"/>
    <w:rsid w:val="009C05BE"/>
    <w:rsid w:val="009C13A3"/>
    <w:rsid w:val="009C1829"/>
    <w:rsid w:val="009D3FD9"/>
    <w:rsid w:val="009E19FD"/>
    <w:rsid w:val="009F3953"/>
    <w:rsid w:val="00A1002A"/>
    <w:rsid w:val="00A178CE"/>
    <w:rsid w:val="00A24F5B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30DCB"/>
    <w:rsid w:val="00B32106"/>
    <w:rsid w:val="00B6237E"/>
    <w:rsid w:val="00B676FB"/>
    <w:rsid w:val="00B723C6"/>
    <w:rsid w:val="00B8643C"/>
    <w:rsid w:val="00BB2620"/>
    <w:rsid w:val="00BB36E2"/>
    <w:rsid w:val="00BC29D6"/>
    <w:rsid w:val="00BD3CFF"/>
    <w:rsid w:val="00BD5D3F"/>
    <w:rsid w:val="00BF324F"/>
    <w:rsid w:val="00C00DA7"/>
    <w:rsid w:val="00C1282D"/>
    <w:rsid w:val="00C1508F"/>
    <w:rsid w:val="00C303B0"/>
    <w:rsid w:val="00C31F55"/>
    <w:rsid w:val="00C335F7"/>
    <w:rsid w:val="00C405DF"/>
    <w:rsid w:val="00C40B6D"/>
    <w:rsid w:val="00C43EB9"/>
    <w:rsid w:val="00C52175"/>
    <w:rsid w:val="00C56276"/>
    <w:rsid w:val="00C57B32"/>
    <w:rsid w:val="00C7490D"/>
    <w:rsid w:val="00C86B5E"/>
    <w:rsid w:val="00C94D49"/>
    <w:rsid w:val="00CA08CF"/>
    <w:rsid w:val="00CA0B77"/>
    <w:rsid w:val="00CA4EFE"/>
    <w:rsid w:val="00CA6866"/>
    <w:rsid w:val="00CB0B05"/>
    <w:rsid w:val="00CB20D2"/>
    <w:rsid w:val="00CC3E22"/>
    <w:rsid w:val="00CC7428"/>
    <w:rsid w:val="00CD59BC"/>
    <w:rsid w:val="00CE650D"/>
    <w:rsid w:val="00D001B7"/>
    <w:rsid w:val="00D01FDF"/>
    <w:rsid w:val="00D04988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C050D"/>
    <w:rsid w:val="00DC1743"/>
    <w:rsid w:val="00DD128E"/>
    <w:rsid w:val="00DD2506"/>
    <w:rsid w:val="00DD2DAD"/>
    <w:rsid w:val="00DE36B3"/>
    <w:rsid w:val="00DE6091"/>
    <w:rsid w:val="00DF0B6C"/>
    <w:rsid w:val="00E1241D"/>
    <w:rsid w:val="00E204A0"/>
    <w:rsid w:val="00E31A7E"/>
    <w:rsid w:val="00E32390"/>
    <w:rsid w:val="00E3376E"/>
    <w:rsid w:val="00E34132"/>
    <w:rsid w:val="00E40EA0"/>
    <w:rsid w:val="00E50AA0"/>
    <w:rsid w:val="00E6231B"/>
    <w:rsid w:val="00E736DC"/>
    <w:rsid w:val="00E9329F"/>
    <w:rsid w:val="00EA4242"/>
    <w:rsid w:val="00EB1943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664EF"/>
    <w:rsid w:val="00F90C35"/>
    <w:rsid w:val="00FA1A9F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47"/>
          <c:y val="0.23837127501919403"/>
          <c:w val="0.842647936981749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344E-2"/>
                </c:manualLayout>
              </c:layout>
              <c:showVal val="1"/>
            </c:dLbl>
            <c:dLbl>
              <c:idx val="1"/>
              <c:layout>
                <c:manualLayout>
                  <c:x val="-1.4524328249819175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288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12E-3"/>
                  <c:y val="-3.0172315417096034E-3"/>
                </c:manualLayout>
              </c:layout>
              <c:showVal val="1"/>
            </c:dLbl>
            <c:dLbl>
              <c:idx val="1"/>
              <c:layout>
                <c:manualLayout>
                  <c:x val="-0.14346147907982504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433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239847</c:v>
                </c:pt>
                <c:pt idx="1">
                  <c:v>539348</c:v>
                </c:pt>
                <c:pt idx="2">
                  <c:v>615388</c:v>
                </c:pt>
                <c:pt idx="3">
                  <c:v>724124</c:v>
                </c:pt>
              </c:numCache>
            </c:numRef>
          </c:val>
        </c:ser>
        <c:dLbls>
          <c:showVal val="1"/>
        </c:dLbls>
        <c:marker val="1"/>
        <c:axId val="46002560"/>
        <c:axId val="46004096"/>
      </c:lineChart>
      <c:catAx>
        <c:axId val="460025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6004096"/>
        <c:crosses val="autoZero"/>
        <c:auto val="1"/>
        <c:lblAlgn val="ctr"/>
        <c:lblOffset val="100"/>
        <c:tickLblSkip val="1"/>
        <c:tickMarkSkip val="1"/>
      </c:catAx>
      <c:valAx>
        <c:axId val="46004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00256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3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336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428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232150</c:v>
                </c:pt>
                <c:pt idx="1">
                  <c:v>512520</c:v>
                </c:pt>
                <c:pt idx="2">
                  <c:v>590062</c:v>
                </c:pt>
                <c:pt idx="3">
                  <c:v>645496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78105984"/>
        <c:axId val="78185600"/>
      </c:lineChart>
      <c:catAx>
        <c:axId val="781059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78185600"/>
        <c:crosses val="autoZero"/>
        <c:auto val="1"/>
        <c:lblAlgn val="ctr"/>
        <c:lblOffset val="100"/>
        <c:tickLblSkip val="1"/>
        <c:tickMarkSkip val="1"/>
      </c:catAx>
      <c:valAx>
        <c:axId val="78185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10598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53"/>
          <c:y val="0.23837127501919403"/>
          <c:w val="0.842647936981749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77E-2"/>
                </c:manualLayout>
              </c:layout>
              <c:showVal val="1"/>
            </c:dLbl>
            <c:dLbl>
              <c:idx val="1"/>
              <c:layout>
                <c:manualLayout>
                  <c:x val="-1.452432824981914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3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64E-2"/>
                </c:manualLayout>
              </c:layout>
              <c:showVal val="1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Val val="1"/>
            </c:dLbl>
            <c:dLbl>
              <c:idx val="2"/>
              <c:layout>
                <c:manualLayout>
                  <c:x val="-5.9952592431136674E-2"/>
                  <c:y val="7.4277834835862921E-2"/>
                </c:manualLayout>
              </c:layout>
              <c:showVal val="1"/>
            </c:dLbl>
            <c:dLbl>
              <c:idx val="3"/>
              <c:layout>
                <c:manualLayout>
                  <c:x val="-3.9059477426913554E-3"/>
                  <c:y val="-7.4205561261364059E-2"/>
                </c:manualLayout>
              </c:layout>
              <c:tx>
                <c:rich>
                  <a:bodyPr/>
                  <a:lstStyle/>
                  <a:p>
                    <a:r>
                      <a:t>75944,5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28651</c:v>
                </c:pt>
                <c:pt idx="1">
                  <c:v>46541.599999999999</c:v>
                </c:pt>
                <c:pt idx="2">
                  <c:v>40241.9</c:v>
                </c:pt>
                <c:pt idx="3">
                  <c:v>75944.489999999991</c:v>
                </c:pt>
              </c:numCache>
            </c:numRef>
          </c:val>
        </c:ser>
        <c:dLbls>
          <c:showVal val="1"/>
        </c:dLbls>
        <c:marker val="1"/>
        <c:axId val="78219520"/>
        <c:axId val="78237696"/>
      </c:lineChart>
      <c:catAx>
        <c:axId val="782195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78237696"/>
        <c:crosses val="autoZero"/>
        <c:auto val="1"/>
        <c:lblAlgn val="ctr"/>
        <c:lblOffset val="100"/>
        <c:tickLblSkip val="1"/>
        <c:tickMarkSkip val="1"/>
      </c:catAx>
      <c:valAx>
        <c:axId val="78237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21952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3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879E-2"/>
                  <c:y val="7.404808094640393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745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4384</c:v>
                </c:pt>
                <c:pt idx="1">
                  <c:v>3763.6</c:v>
                </c:pt>
                <c:pt idx="2">
                  <c:v>11478.3</c:v>
                </c:pt>
                <c:pt idx="3">
                  <c:v>4342.2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88135168"/>
        <c:axId val="88136704"/>
      </c:lineChart>
      <c:catAx>
        <c:axId val="881351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136704"/>
        <c:crosses val="autoZero"/>
        <c:auto val="1"/>
        <c:lblAlgn val="ctr"/>
        <c:lblOffset val="100"/>
        <c:tickLblSkip val="1"/>
        <c:tickMarkSkip val="1"/>
      </c:catAx>
      <c:valAx>
        <c:axId val="88136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813516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94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20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5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6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193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547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marker val="1"/>
        <c:axId val="46375296"/>
        <c:axId val="46376832"/>
      </c:lineChart>
      <c:catAx>
        <c:axId val="463752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6376832"/>
        <c:crosses val="autoZero"/>
        <c:auto val="1"/>
        <c:lblAlgn val="ctr"/>
        <c:lblOffset val="100"/>
        <c:tickLblSkip val="1"/>
        <c:tickMarkSkip val="1"/>
      </c:catAx>
      <c:valAx>
        <c:axId val="46376832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375296"/>
        <c:crosses val="autoZero"/>
        <c:crossBetween val="midCat"/>
        <c:majorUnit val="5"/>
      </c:valAx>
    </c:plotArea>
    <c:legend>
      <c:legendPos val="r"/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egendEntry>
        <c:idx val="0"/>
        <c:delete val="1"/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2019*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17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</c:v>
                </c:pt>
                <c:pt idx="2">
                  <c:v>І пів. 2018</c:v>
                </c:pt>
                <c:pt idx="3">
                  <c:v>І пів. 2019*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78138752"/>
        <c:axId val="78271616"/>
      </c:lineChart>
      <c:catAx>
        <c:axId val="7813875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78271616"/>
        <c:crosses val="autoZero"/>
        <c:auto val="1"/>
        <c:lblAlgn val="ctr"/>
        <c:lblOffset val="100"/>
        <c:tickLblSkip val="1"/>
        <c:tickMarkSkip val="1"/>
      </c:catAx>
      <c:valAx>
        <c:axId val="78271616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13875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12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4313</c:v>
                </c:pt>
                <c:pt idx="1">
                  <c:v>4988</c:v>
                </c:pt>
                <c:pt idx="2">
                  <c:v>4922</c:v>
                </c:pt>
                <c:pt idx="3">
                  <c:v>4604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215E-2"/>
                  <c:y val="-1.8318029845407903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пів.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46422272"/>
        <c:axId val="46469120"/>
      </c:lineChart>
      <c:catAx>
        <c:axId val="464222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6469120"/>
        <c:crosses val="autoZero"/>
        <c:auto val="1"/>
        <c:lblAlgn val="ctr"/>
        <c:lblOffset val="100"/>
        <c:tickLblSkip val="1"/>
        <c:tickMarkSkip val="1"/>
      </c:catAx>
      <c:valAx>
        <c:axId val="46469120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42227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56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44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12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кпів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452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2016</c:v>
                </c:pt>
                <c:pt idx="1">
                  <c:v>І кпів 2017 </c:v>
                </c:pt>
                <c:pt idx="2">
                  <c:v>І пів. 2018</c:v>
                </c:pt>
                <c:pt idx="3">
                  <c:v>І пів.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3917</c:v>
                </c:pt>
                <c:pt idx="1">
                  <c:v>4859</c:v>
                </c:pt>
                <c:pt idx="2">
                  <c:v>6073</c:v>
                </c:pt>
                <c:pt idx="3">
                  <c:v>7996</c:v>
                </c:pt>
              </c:numCache>
            </c:numRef>
          </c:val>
        </c:ser>
        <c:dLbls>
          <c:showVal val="1"/>
        </c:dLbls>
        <c:marker val="1"/>
        <c:axId val="78144640"/>
        <c:axId val="78146176"/>
      </c:lineChart>
      <c:catAx>
        <c:axId val="781446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78146176"/>
        <c:crosses val="autoZero"/>
        <c:auto val="1"/>
        <c:lblAlgn val="ctr"/>
        <c:lblOffset val="100"/>
        <c:tickLblSkip val="1"/>
        <c:tickMarkSkip val="1"/>
      </c:catAx>
      <c:valAx>
        <c:axId val="78146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144640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263E-2"/>
          <c:y val="7.5078276980083403E-2"/>
          <c:w val="0.89930490714804423"/>
          <c:h val="0.14094449877351356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122</cp:revision>
  <cp:lastPrinted>2019-07-31T09:50:00Z</cp:lastPrinted>
  <dcterms:created xsi:type="dcterms:W3CDTF">2017-06-19T17:28:00Z</dcterms:created>
  <dcterms:modified xsi:type="dcterms:W3CDTF">2019-08-15T11:53:00Z</dcterms:modified>
</cp:coreProperties>
</file>