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27" w:rsidRDefault="00DC1A27">
      <w:pPr>
        <w:jc w:val="both"/>
        <w:rPr>
          <w:sz w:val="24"/>
          <w:szCs w:val="24"/>
          <w:lang w:val="en-US"/>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b/>
          <w:sz w:val="28"/>
          <w:szCs w:val="28"/>
          <w:lang w:val="uk-UA"/>
        </w:rPr>
      </w:pPr>
      <w:r>
        <w:rPr>
          <w:b/>
          <w:sz w:val="28"/>
          <w:szCs w:val="28"/>
          <w:lang w:val="uk-UA"/>
        </w:rPr>
        <w:t>ПОЯСНЮВАЛЬНА ЗАПИСКА</w:t>
      </w: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jc w:val="center"/>
        <w:rPr>
          <w:sz w:val="24"/>
          <w:szCs w:val="24"/>
        </w:rPr>
      </w:pPr>
    </w:p>
    <w:p w:rsidR="00DC1A27" w:rsidRDefault="00DC1A27">
      <w:pPr>
        <w:spacing w:line="360" w:lineRule="auto"/>
        <w:jc w:val="center"/>
        <w:rPr>
          <w:b/>
          <w:sz w:val="28"/>
          <w:szCs w:val="28"/>
          <w:lang w:val="uk-UA" w:eastAsia="en-US"/>
        </w:rPr>
      </w:pPr>
      <w:r>
        <w:rPr>
          <w:b/>
          <w:sz w:val="28"/>
          <w:szCs w:val="28"/>
          <w:lang w:val="uk-UA" w:eastAsia="en-US"/>
        </w:rPr>
        <w:t>Загальні дані про відведену під забудову територію</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 xml:space="preserve"> Проект забудови мікрорайону «Богоявленський» був розроблений Миколаївським проєктно – виробничим підприємством «ДІПРОМІСТО» в 1993 році (стадія ДПТ). Замовником була Жовтнева району рада народних депутатів. Проектом передбачалась присадибна забудова  одноквартирними житловими будинками з  присадибними ділянками,  площа ділянок – 0,1 га.</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 xml:space="preserve"> На базі стадії ДПТ на протязі 1994 – 1995 років територія була роздана під будівництво. Були проведені роботи по виносу кварталів, вулиць на місцевості і розпочато індивідуальне будівництво. В процесі було проведено коригування документації в прилеглій території до пр. Жовтневого в зв`язку з потребою будівництва вздовж пр. Жовтневого великих торгівельних комплексів загально – міського значення.</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В межах відведеної території знаходилась військова частина, яка планувалась під «винос» та ділянка з саджанцями дерев, під другу чергу забудови.</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 xml:space="preserve">В 2003 – 2009 роках почалась активна забудова, яка з часом була призупинена. </w:t>
      </w:r>
    </w:p>
    <w:p w:rsidR="00DC1A27" w:rsidRPr="00DC19E5" w:rsidRDefault="00DC1A27">
      <w:pPr>
        <w:tabs>
          <w:tab w:val="left" w:pos="3434"/>
        </w:tabs>
        <w:spacing w:line="360" w:lineRule="auto"/>
        <w:ind w:firstLine="567"/>
        <w:jc w:val="both"/>
        <w:rPr>
          <w:sz w:val="28"/>
          <w:szCs w:val="28"/>
          <w:lang w:val="uk-UA" w:eastAsia="en-US"/>
        </w:rPr>
      </w:pPr>
      <w:r w:rsidRPr="00DC19E5">
        <w:rPr>
          <w:sz w:val="28"/>
          <w:szCs w:val="28"/>
          <w:lang w:val="uk-UA" w:eastAsia="en-US"/>
        </w:rPr>
        <w:t>Проведено коригування документації з збереженням всіх раніше розроблених планувальних рішень та їх зв`язок з розробленим і затвердженим генпланом м. Миколаєва.</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На 1993 рік межа відводу земельної ділянки під ДПТ зі сходу проходила по лінії земель, що були під городами та земель, що використовувались колгоспом ім. Карла Маркса. Землі, що використовувались колгоспом, не були включені в розпланування під забудову (східна частина району).</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 xml:space="preserve"> На даний час вся територія входить в межі м. Миколаєва, тому ДПТ зараз розробляється на всю територію.</w:t>
      </w:r>
    </w:p>
    <w:p w:rsidR="00DC1A27" w:rsidRPr="00DC19E5" w:rsidRDefault="00DC1A27">
      <w:pPr>
        <w:tabs>
          <w:tab w:val="left" w:pos="3434"/>
        </w:tabs>
        <w:spacing w:line="360" w:lineRule="auto"/>
        <w:ind w:firstLine="567"/>
        <w:jc w:val="both"/>
        <w:rPr>
          <w:sz w:val="28"/>
          <w:szCs w:val="28"/>
          <w:lang w:val="uk-UA" w:eastAsia="en-US"/>
        </w:rPr>
      </w:pPr>
      <w:r w:rsidRPr="00DC19E5">
        <w:rPr>
          <w:sz w:val="28"/>
          <w:szCs w:val="28"/>
          <w:lang w:val="uk-UA" w:eastAsia="en-US"/>
        </w:rPr>
        <w:t>Розпланування кварталів, земельних ділянок виконано в натурі по документації 1993 року.</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Даним проектом передбачено розпланування лише на ділянці, де в 1993році росли молоді саджанців дерев і в південній частині невеличкий квартал в районі Прищепівки та по вулицям 9,10,11 Вітовським (території виділені штриховкою).</w:t>
      </w:r>
    </w:p>
    <w:p w:rsidR="00DC1A27" w:rsidRDefault="00DC1A27">
      <w:pPr>
        <w:tabs>
          <w:tab w:val="left" w:pos="3434"/>
        </w:tabs>
        <w:spacing w:line="360" w:lineRule="auto"/>
        <w:ind w:firstLine="567"/>
        <w:jc w:val="both"/>
        <w:rPr>
          <w:sz w:val="28"/>
          <w:szCs w:val="28"/>
          <w:lang w:eastAsia="en-US"/>
        </w:rPr>
      </w:pPr>
      <w:r>
        <w:rPr>
          <w:sz w:val="28"/>
          <w:szCs w:val="28"/>
          <w:lang w:val="uk-UA" w:eastAsia="en-US"/>
        </w:rPr>
        <w:t xml:space="preserve"> Територія мікрорайону примикає до магістралі міського значення – пр. Богоявленського (Жовтневого). Територію оточує житлова забудова індивідуальними житловими будинками, кладовище, промислові об`єкти, залізна дорога. Через територію проходять високовольтні лінії, лінії водопроводів, газопровод.  Військова частина, яка в 90 –х роках планувалась під винесення, зараз залишається. </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Частина території, що знаходилась під зеленими насадженнями в межах дороги на військову частину та вул. Декоративною не була роздана під забудову.</w:t>
      </w:r>
    </w:p>
    <w:p w:rsidR="00DC1A27" w:rsidRDefault="00DC1A27">
      <w:pPr>
        <w:tabs>
          <w:tab w:val="left" w:pos="3434"/>
        </w:tabs>
        <w:spacing w:line="360" w:lineRule="auto"/>
        <w:ind w:firstLine="567"/>
        <w:jc w:val="both"/>
        <w:rPr>
          <w:b/>
          <w:sz w:val="28"/>
          <w:szCs w:val="28"/>
          <w:lang w:val="uk-UA" w:eastAsia="en-US"/>
        </w:rPr>
      </w:pPr>
      <w:r>
        <w:rPr>
          <w:sz w:val="28"/>
          <w:szCs w:val="28"/>
          <w:lang w:val="uk-UA" w:eastAsia="en-US"/>
        </w:rPr>
        <w:t xml:space="preserve">В 2011році на цій території був розроблений проект забудови під назвою «Проект забудови Богоявленського (загальною площею 16,6га) розташованого по вул. Декоративній в м. Миколаєві» проектна організація «Діпромісто». Теритрія була розподілена між заявниками. </w:t>
      </w:r>
      <w:r>
        <w:rPr>
          <w:b/>
          <w:sz w:val="28"/>
          <w:szCs w:val="28"/>
          <w:lang w:val="uk-UA" w:eastAsia="en-US"/>
        </w:rPr>
        <w:t>Залишилась територія вздовж дороги на військову частину, яка вільна і на котру необхідно буде розробити проект забудови (стадія «П»), відповідно даного ДПТ.</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Ферма крупної рогатої худоби, що знаходиться в південній частині комплексу, підлягає винесенню. На місці пропонується будівництво спортивного комплексу районого масштабу.</w:t>
      </w:r>
    </w:p>
    <w:p w:rsidR="00DC1A27" w:rsidRDefault="00DC1A27">
      <w:pPr>
        <w:tabs>
          <w:tab w:val="left" w:pos="3434"/>
        </w:tabs>
        <w:spacing w:line="360" w:lineRule="auto"/>
        <w:ind w:firstLine="567"/>
        <w:jc w:val="both"/>
        <w:rPr>
          <w:b/>
          <w:sz w:val="28"/>
          <w:szCs w:val="28"/>
          <w:lang w:val="uk-UA" w:eastAsia="en-US"/>
        </w:rPr>
      </w:pPr>
      <w:r>
        <w:rPr>
          <w:b/>
          <w:sz w:val="28"/>
          <w:szCs w:val="28"/>
          <w:lang w:val="uk-UA" w:eastAsia="en-US"/>
        </w:rPr>
        <w:t>В східній частині земельної ділянки даним ДПТ передбачається розміщення житлової забудови.</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Житлова забудова відокремлена від промислової зони та залізничної колії 100 – метровою зеленою зоною (санітарна зона) (</w:t>
      </w:r>
      <w:r>
        <w:rPr>
          <w:sz w:val="28"/>
          <w:szCs w:val="28"/>
          <w:lang w:eastAsia="en-US"/>
        </w:rPr>
        <w:t>Державн</w:t>
      </w:r>
      <w:r>
        <w:rPr>
          <w:sz w:val="28"/>
          <w:szCs w:val="28"/>
          <w:lang w:val="uk-UA" w:eastAsia="en-US"/>
        </w:rPr>
        <w:t>і санітарні правила планування та забудови населених пунктів).</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В санітарній зоні можливе розміщення об`єктів торгівлі, побутового обслуговування, спортивних майданчиків та інше.</w:t>
      </w:r>
    </w:p>
    <w:p w:rsidR="00DC1A27" w:rsidRDefault="00DC1A27">
      <w:pPr>
        <w:tabs>
          <w:tab w:val="left" w:pos="3434"/>
        </w:tabs>
        <w:spacing w:line="360" w:lineRule="auto"/>
        <w:ind w:firstLine="567"/>
        <w:jc w:val="both"/>
        <w:rPr>
          <w:sz w:val="28"/>
          <w:szCs w:val="28"/>
          <w:lang w:val="uk-UA" w:eastAsia="en-US"/>
        </w:rPr>
      </w:pPr>
    </w:p>
    <w:p w:rsidR="00DC1A27" w:rsidRDefault="00DC1A27">
      <w:pPr>
        <w:tabs>
          <w:tab w:val="left" w:pos="3434"/>
        </w:tabs>
        <w:spacing w:line="360" w:lineRule="auto"/>
        <w:ind w:firstLine="567"/>
        <w:jc w:val="center"/>
        <w:rPr>
          <w:b/>
          <w:sz w:val="28"/>
          <w:szCs w:val="28"/>
          <w:lang w:val="uk-UA" w:eastAsia="en-US"/>
        </w:rPr>
      </w:pPr>
    </w:p>
    <w:p w:rsidR="00DC1A27" w:rsidRDefault="00DC1A27">
      <w:pPr>
        <w:tabs>
          <w:tab w:val="left" w:pos="3434"/>
        </w:tabs>
        <w:spacing w:line="360" w:lineRule="auto"/>
        <w:ind w:firstLine="567"/>
        <w:jc w:val="center"/>
        <w:rPr>
          <w:b/>
          <w:sz w:val="28"/>
          <w:szCs w:val="28"/>
          <w:lang w:val="uk-UA" w:eastAsia="en-US"/>
        </w:rPr>
      </w:pPr>
      <w:r>
        <w:rPr>
          <w:b/>
          <w:sz w:val="28"/>
          <w:szCs w:val="28"/>
          <w:lang w:val="uk-UA" w:eastAsia="en-US"/>
        </w:rPr>
        <w:t>Природно  – кліматичні умови</w:t>
      </w:r>
    </w:p>
    <w:p w:rsidR="00DC1A27" w:rsidRDefault="00DC1A27">
      <w:pPr>
        <w:tabs>
          <w:tab w:val="left" w:pos="3434"/>
        </w:tabs>
        <w:spacing w:line="360" w:lineRule="auto"/>
        <w:ind w:firstLine="567"/>
        <w:jc w:val="both"/>
        <w:rPr>
          <w:sz w:val="28"/>
          <w:szCs w:val="28"/>
          <w:lang w:val="uk-UA" w:eastAsia="en-US"/>
        </w:rPr>
      </w:pPr>
      <w:r>
        <w:rPr>
          <w:sz w:val="28"/>
          <w:szCs w:val="28"/>
          <w:lang w:val="uk-UA" w:eastAsia="en-US"/>
        </w:rPr>
        <w:t>По природньо – кліматичним ознакам територія мікрорайону відноситься до ІІІ – Б кліматичної зони і характеризується наступними показниками:</w:t>
      </w:r>
    </w:p>
    <w:p w:rsidR="00DC1A27" w:rsidRDefault="00DC1A27">
      <w:pPr>
        <w:numPr>
          <w:ilvl w:val="0"/>
          <w:numId w:val="2"/>
        </w:numPr>
        <w:tabs>
          <w:tab w:val="left" w:pos="3434"/>
        </w:tabs>
        <w:spacing w:after="200" w:line="360" w:lineRule="auto"/>
        <w:contextualSpacing/>
        <w:jc w:val="both"/>
        <w:rPr>
          <w:sz w:val="28"/>
          <w:szCs w:val="28"/>
          <w:lang w:val="uk-UA" w:eastAsia="en-US"/>
        </w:rPr>
      </w:pPr>
      <w:r>
        <w:rPr>
          <w:sz w:val="28"/>
          <w:szCs w:val="28"/>
          <w:lang w:val="uk-UA" w:eastAsia="en-US"/>
        </w:rPr>
        <w:t>розрахункова температура повітря – 20</w:t>
      </w:r>
      <w:r>
        <w:rPr>
          <w:sz w:val="28"/>
          <w:szCs w:val="28"/>
          <w:vertAlign w:val="superscript"/>
          <w:lang w:val="uk-UA" w:eastAsia="en-US"/>
        </w:rPr>
        <w:t>0</w:t>
      </w:r>
      <w:r>
        <w:rPr>
          <w:sz w:val="28"/>
          <w:szCs w:val="28"/>
          <w:lang w:val="uk-UA" w:eastAsia="en-US"/>
        </w:rPr>
        <w:t>С;</w:t>
      </w:r>
    </w:p>
    <w:p w:rsidR="00DC1A27" w:rsidRDefault="00DC1A27">
      <w:pPr>
        <w:numPr>
          <w:ilvl w:val="0"/>
          <w:numId w:val="2"/>
        </w:numPr>
        <w:tabs>
          <w:tab w:val="left" w:pos="3434"/>
        </w:tabs>
        <w:spacing w:after="200" w:line="360" w:lineRule="auto"/>
        <w:contextualSpacing/>
        <w:jc w:val="both"/>
        <w:rPr>
          <w:sz w:val="28"/>
          <w:szCs w:val="28"/>
          <w:lang w:val="uk-UA" w:eastAsia="en-US"/>
        </w:rPr>
      </w:pPr>
      <w:r>
        <w:rPr>
          <w:sz w:val="28"/>
          <w:szCs w:val="28"/>
          <w:lang w:val="uk-UA" w:eastAsia="en-US"/>
        </w:rPr>
        <w:t>абсолютний мінімум температури – -29</w:t>
      </w:r>
      <w:r>
        <w:rPr>
          <w:sz w:val="28"/>
          <w:szCs w:val="28"/>
          <w:vertAlign w:val="superscript"/>
          <w:lang w:val="uk-UA" w:eastAsia="en-US"/>
        </w:rPr>
        <w:t>0</w:t>
      </w:r>
      <w:r>
        <w:rPr>
          <w:sz w:val="28"/>
          <w:szCs w:val="28"/>
          <w:lang w:val="uk-UA" w:eastAsia="en-US"/>
        </w:rPr>
        <w:t>С;</w:t>
      </w:r>
    </w:p>
    <w:p w:rsidR="00DC1A27" w:rsidRDefault="00DC1A27">
      <w:pPr>
        <w:numPr>
          <w:ilvl w:val="0"/>
          <w:numId w:val="2"/>
        </w:numPr>
        <w:tabs>
          <w:tab w:val="left" w:pos="3434"/>
        </w:tabs>
        <w:spacing w:after="200" w:line="360" w:lineRule="auto"/>
        <w:contextualSpacing/>
        <w:jc w:val="both"/>
        <w:rPr>
          <w:sz w:val="28"/>
          <w:szCs w:val="28"/>
          <w:lang w:val="uk-UA" w:eastAsia="en-US"/>
        </w:rPr>
      </w:pPr>
      <w:r>
        <w:rPr>
          <w:sz w:val="28"/>
          <w:szCs w:val="28"/>
          <w:lang w:val="uk-UA" w:eastAsia="en-US"/>
        </w:rPr>
        <w:t>абсолютний максимум температури – +38</w:t>
      </w:r>
      <w:r>
        <w:rPr>
          <w:sz w:val="28"/>
          <w:szCs w:val="28"/>
          <w:vertAlign w:val="superscript"/>
          <w:lang w:val="uk-UA" w:eastAsia="en-US"/>
        </w:rPr>
        <w:t>0</w:t>
      </w:r>
      <w:r>
        <w:rPr>
          <w:sz w:val="28"/>
          <w:szCs w:val="28"/>
          <w:lang w:val="uk-UA" w:eastAsia="en-US"/>
        </w:rPr>
        <w:t>С;</w:t>
      </w:r>
    </w:p>
    <w:p w:rsidR="00DC1A27" w:rsidRDefault="00DC1A27">
      <w:pPr>
        <w:numPr>
          <w:ilvl w:val="0"/>
          <w:numId w:val="2"/>
        </w:numPr>
        <w:tabs>
          <w:tab w:val="left" w:pos="3434"/>
        </w:tabs>
        <w:spacing w:after="200" w:line="360" w:lineRule="auto"/>
        <w:contextualSpacing/>
        <w:jc w:val="both"/>
        <w:rPr>
          <w:sz w:val="28"/>
          <w:szCs w:val="28"/>
          <w:lang w:val="uk-UA" w:eastAsia="en-US"/>
        </w:rPr>
      </w:pPr>
      <w:r>
        <w:rPr>
          <w:sz w:val="28"/>
          <w:szCs w:val="28"/>
          <w:lang w:val="uk-UA" w:eastAsia="en-US"/>
        </w:rPr>
        <w:t>максимальна глибина промерзання грунта – 80см;</w:t>
      </w:r>
    </w:p>
    <w:p w:rsidR="00DC1A27" w:rsidRDefault="00DC1A27">
      <w:pPr>
        <w:numPr>
          <w:ilvl w:val="0"/>
          <w:numId w:val="2"/>
        </w:numPr>
        <w:tabs>
          <w:tab w:val="left" w:pos="3434"/>
        </w:tabs>
        <w:spacing w:after="200" w:line="360" w:lineRule="auto"/>
        <w:contextualSpacing/>
        <w:jc w:val="both"/>
        <w:rPr>
          <w:sz w:val="28"/>
          <w:szCs w:val="28"/>
          <w:lang w:val="uk-UA" w:eastAsia="en-US"/>
        </w:rPr>
      </w:pPr>
      <w:r>
        <w:rPr>
          <w:sz w:val="28"/>
          <w:szCs w:val="28"/>
          <w:lang w:val="uk-UA" w:eastAsia="en-US"/>
        </w:rPr>
        <w:t>річна кількість опадів – 330-360мм;</w:t>
      </w:r>
    </w:p>
    <w:p w:rsidR="00DC1A27" w:rsidRDefault="00DC1A27">
      <w:pPr>
        <w:numPr>
          <w:ilvl w:val="0"/>
          <w:numId w:val="2"/>
        </w:numPr>
        <w:tabs>
          <w:tab w:val="left" w:pos="3434"/>
        </w:tabs>
        <w:spacing w:after="200" w:line="360" w:lineRule="auto"/>
        <w:contextualSpacing/>
        <w:jc w:val="both"/>
        <w:rPr>
          <w:sz w:val="28"/>
          <w:szCs w:val="28"/>
          <w:lang w:val="uk-UA" w:eastAsia="en-US"/>
        </w:rPr>
      </w:pPr>
      <w:r>
        <w:rPr>
          <w:sz w:val="28"/>
          <w:szCs w:val="28"/>
          <w:lang w:val="uk-UA" w:eastAsia="en-US"/>
        </w:rPr>
        <w:t>переважна більшість направлення вітрів :</w:t>
      </w:r>
    </w:p>
    <w:p w:rsidR="00DC1A27" w:rsidRDefault="00DC1A27">
      <w:pPr>
        <w:numPr>
          <w:ilvl w:val="0"/>
          <w:numId w:val="3"/>
        </w:numPr>
        <w:tabs>
          <w:tab w:val="left" w:pos="3434"/>
        </w:tabs>
        <w:spacing w:after="200" w:line="360" w:lineRule="auto"/>
        <w:contextualSpacing/>
        <w:jc w:val="both"/>
        <w:rPr>
          <w:sz w:val="28"/>
          <w:szCs w:val="28"/>
          <w:lang w:val="uk-UA" w:eastAsia="en-US"/>
        </w:rPr>
      </w:pPr>
      <w:r>
        <w:rPr>
          <w:sz w:val="28"/>
          <w:szCs w:val="28"/>
          <w:lang w:val="uk-UA" w:eastAsia="en-US"/>
        </w:rPr>
        <w:t>літом – північно – західні;</w:t>
      </w:r>
    </w:p>
    <w:p w:rsidR="00DC1A27" w:rsidRDefault="00DC1A27">
      <w:pPr>
        <w:numPr>
          <w:ilvl w:val="0"/>
          <w:numId w:val="3"/>
        </w:numPr>
        <w:tabs>
          <w:tab w:val="left" w:pos="3434"/>
        </w:tabs>
        <w:spacing w:after="200" w:line="360" w:lineRule="auto"/>
        <w:contextualSpacing/>
        <w:jc w:val="both"/>
        <w:rPr>
          <w:sz w:val="28"/>
          <w:szCs w:val="28"/>
          <w:lang w:val="uk-UA" w:eastAsia="en-US"/>
        </w:rPr>
      </w:pPr>
      <w:r>
        <w:rPr>
          <w:sz w:val="28"/>
          <w:szCs w:val="28"/>
          <w:lang w:val="uk-UA" w:eastAsia="en-US"/>
        </w:rPr>
        <w:t>зимою – північно-східний</w:t>
      </w:r>
    </w:p>
    <w:p w:rsidR="00DC1A27" w:rsidRDefault="00DC1A27">
      <w:pPr>
        <w:numPr>
          <w:ilvl w:val="0"/>
          <w:numId w:val="4"/>
        </w:numPr>
        <w:spacing w:after="200" w:line="360" w:lineRule="auto"/>
        <w:ind w:firstLine="924"/>
        <w:contextualSpacing/>
        <w:jc w:val="both"/>
        <w:rPr>
          <w:sz w:val="28"/>
          <w:szCs w:val="28"/>
          <w:lang w:val="uk-UA" w:eastAsia="en-US"/>
        </w:rPr>
      </w:pPr>
      <w:r>
        <w:rPr>
          <w:sz w:val="28"/>
          <w:szCs w:val="28"/>
          <w:lang w:val="uk-UA" w:eastAsia="en-US"/>
        </w:rPr>
        <w:t>грунти – південний чорнозем 40÷50 см.</w:t>
      </w:r>
    </w:p>
    <w:p w:rsidR="00DC1A27" w:rsidRDefault="00DC1A27">
      <w:pPr>
        <w:numPr>
          <w:ilvl w:val="0"/>
          <w:numId w:val="4"/>
        </w:numPr>
        <w:spacing w:after="200" w:line="360" w:lineRule="auto"/>
        <w:ind w:firstLine="924"/>
        <w:contextualSpacing/>
        <w:jc w:val="both"/>
        <w:rPr>
          <w:sz w:val="28"/>
          <w:szCs w:val="28"/>
          <w:lang w:val="uk-UA" w:eastAsia="en-US"/>
        </w:rPr>
      </w:pPr>
      <w:r>
        <w:rPr>
          <w:sz w:val="28"/>
          <w:szCs w:val="28"/>
          <w:lang w:val="uk-UA" w:eastAsia="en-US"/>
        </w:rPr>
        <w:t>грунти не сейсмічні, не просадкові.</w:t>
      </w:r>
    </w:p>
    <w:p w:rsidR="00DC1A27" w:rsidRDefault="00DC1A27">
      <w:pPr>
        <w:spacing w:line="360" w:lineRule="auto"/>
        <w:ind w:firstLine="567"/>
        <w:jc w:val="both"/>
        <w:rPr>
          <w:sz w:val="28"/>
          <w:szCs w:val="28"/>
          <w:lang w:val="uk-UA" w:eastAsia="en-US"/>
        </w:rPr>
      </w:pPr>
      <w:r>
        <w:rPr>
          <w:sz w:val="28"/>
          <w:szCs w:val="28"/>
          <w:lang w:val="uk-UA" w:eastAsia="en-US"/>
        </w:rPr>
        <w:t>По інженерно – геологічній і будівельній оцінці територія придатна для будівництва, прокладки інженерних мереж та висадки зелених насаджень.</w:t>
      </w:r>
    </w:p>
    <w:p w:rsidR="00DC1A27" w:rsidRDefault="00DC1A27">
      <w:pPr>
        <w:spacing w:line="360" w:lineRule="auto"/>
        <w:ind w:firstLine="567"/>
        <w:jc w:val="both"/>
        <w:rPr>
          <w:sz w:val="28"/>
          <w:szCs w:val="28"/>
          <w:lang w:val="uk-UA" w:eastAsia="en-US"/>
        </w:rPr>
      </w:pPr>
      <w:r>
        <w:rPr>
          <w:sz w:val="28"/>
          <w:szCs w:val="28"/>
          <w:lang w:val="uk-UA" w:eastAsia="en-US"/>
        </w:rPr>
        <w:t>Рельєф території, відведеної під будівництво, рівнинний із загальним пониженням в сторону балки на півдні ділянки – струмка, що витікає з водосховища. Середній перепад висот складає 27 метрів на 3 км.</w:t>
      </w:r>
    </w:p>
    <w:p w:rsidR="00DC1A27" w:rsidRDefault="00DC1A27">
      <w:pPr>
        <w:spacing w:line="360" w:lineRule="auto"/>
        <w:ind w:firstLine="567"/>
        <w:jc w:val="both"/>
        <w:rPr>
          <w:sz w:val="28"/>
          <w:szCs w:val="28"/>
          <w:lang w:val="uk-UA" w:eastAsia="en-US"/>
        </w:rPr>
      </w:pPr>
      <w:r>
        <w:rPr>
          <w:sz w:val="28"/>
          <w:szCs w:val="28"/>
          <w:lang w:val="uk-UA" w:eastAsia="en-US"/>
        </w:rPr>
        <w:t>Територія прийнятна для розміщення забудови, прокладання вулиць, інженерно комунікаційні організації водовідведення дощових вод.</w:t>
      </w:r>
    </w:p>
    <w:p w:rsidR="00DC1A27" w:rsidRDefault="00DC1A27">
      <w:pPr>
        <w:spacing w:line="360" w:lineRule="auto"/>
        <w:ind w:firstLine="567"/>
        <w:jc w:val="both"/>
        <w:rPr>
          <w:sz w:val="28"/>
          <w:szCs w:val="28"/>
          <w:lang w:val="uk-UA" w:eastAsia="en-US"/>
        </w:rPr>
      </w:pPr>
      <w:r>
        <w:rPr>
          <w:sz w:val="28"/>
          <w:szCs w:val="28"/>
          <w:lang w:val="uk-UA" w:eastAsia="en-US"/>
        </w:rPr>
        <w:t>На ділянці є території непридатні для забудови: санітарно – захисні зони, балки, ставки.</w:t>
      </w:r>
    </w:p>
    <w:p w:rsidR="00DC1A27" w:rsidRDefault="00DC1A27">
      <w:pPr>
        <w:spacing w:line="360" w:lineRule="auto"/>
        <w:ind w:firstLine="567"/>
        <w:jc w:val="both"/>
        <w:rPr>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Розрахунок чисельності населення</w:t>
      </w:r>
    </w:p>
    <w:p w:rsidR="00DC1A27" w:rsidRDefault="00DC1A27">
      <w:pPr>
        <w:spacing w:line="360" w:lineRule="auto"/>
        <w:ind w:firstLine="567"/>
        <w:jc w:val="both"/>
        <w:rPr>
          <w:sz w:val="28"/>
          <w:szCs w:val="28"/>
          <w:lang w:val="uk-UA" w:eastAsia="en-US"/>
        </w:rPr>
      </w:pPr>
      <w:r>
        <w:rPr>
          <w:sz w:val="28"/>
          <w:szCs w:val="28"/>
          <w:lang w:val="uk-UA" w:eastAsia="en-US"/>
        </w:rPr>
        <w:t>В мікрорайоні Богоявленський в межах вул. Приміська та струмка, що витікає з водосховища, розплановано 5147 ділянки.</w:t>
      </w:r>
    </w:p>
    <w:p w:rsidR="00DC1A27" w:rsidRDefault="00DC1A27">
      <w:pPr>
        <w:spacing w:line="360" w:lineRule="auto"/>
        <w:ind w:firstLine="567"/>
        <w:jc w:val="both"/>
        <w:rPr>
          <w:sz w:val="28"/>
          <w:szCs w:val="28"/>
          <w:lang w:val="uk-UA" w:eastAsia="en-US"/>
        </w:rPr>
      </w:pPr>
      <w:r>
        <w:rPr>
          <w:sz w:val="28"/>
          <w:szCs w:val="28"/>
          <w:lang w:val="uk-UA" w:eastAsia="en-US"/>
        </w:rPr>
        <w:t>Частина з ділянок забудована, частина в стадії будівництва, частиина –  ділянки на яких видані документи на землю. Вільних земельних ділянок без документів на землю – 301 (в тому числі 156 ділянок високо щільної забудови типу «пентхаус»).</w:t>
      </w:r>
    </w:p>
    <w:p w:rsidR="00DC1A27" w:rsidRDefault="00DC1A27">
      <w:pPr>
        <w:spacing w:line="360" w:lineRule="auto"/>
        <w:ind w:firstLine="567"/>
        <w:jc w:val="both"/>
        <w:rPr>
          <w:sz w:val="28"/>
          <w:szCs w:val="28"/>
          <w:lang w:val="uk-UA" w:eastAsia="en-US"/>
        </w:rPr>
      </w:pPr>
      <w:r>
        <w:rPr>
          <w:sz w:val="28"/>
          <w:szCs w:val="28"/>
          <w:lang w:val="uk-UA" w:eastAsia="en-US"/>
        </w:rPr>
        <w:t xml:space="preserve">Для розрахунку сфери обслуговування включено житлові будинки та квартири між вул. Приміська та 295-ї Стрілецької дивізії, так як в цьому районі відсутні будь-які види сфери обслуговуваня, що складає 419 житлових помешкань. </w:t>
      </w:r>
    </w:p>
    <w:p w:rsidR="00DC1A27" w:rsidRDefault="00DC1A27">
      <w:pPr>
        <w:spacing w:line="360" w:lineRule="auto"/>
        <w:ind w:firstLine="567"/>
        <w:jc w:val="both"/>
        <w:rPr>
          <w:sz w:val="28"/>
          <w:szCs w:val="28"/>
          <w:lang w:val="uk-UA" w:eastAsia="en-US"/>
        </w:rPr>
      </w:pPr>
      <w:r>
        <w:rPr>
          <w:sz w:val="28"/>
          <w:szCs w:val="28"/>
          <w:lang w:val="uk-UA" w:eastAsia="en-US"/>
        </w:rPr>
        <w:t>В східній частині мікрорайону, що включена в забудову (коригування) розміщується додатково 544 земельних ділянок.</w:t>
      </w:r>
    </w:p>
    <w:p w:rsidR="00DC1A27" w:rsidRDefault="00DC1A27">
      <w:pPr>
        <w:spacing w:line="360" w:lineRule="auto"/>
        <w:ind w:firstLine="567"/>
        <w:jc w:val="both"/>
        <w:rPr>
          <w:sz w:val="28"/>
          <w:szCs w:val="28"/>
          <w:lang w:val="uk-UA" w:eastAsia="en-US"/>
        </w:rPr>
      </w:pPr>
      <w:r>
        <w:rPr>
          <w:sz w:val="28"/>
          <w:szCs w:val="28"/>
          <w:lang w:val="uk-UA" w:eastAsia="en-US"/>
        </w:rPr>
        <w:t>Житловий масив індивідуальної забудови розміщується з врахуванням санітарних розривів від існуючих та перспективних промислових обєктів, залізничної колії, з врахуванням рельєфу та існуючих інженерних комунікацій.</w:t>
      </w:r>
    </w:p>
    <w:p w:rsidR="00DC1A27" w:rsidRDefault="00DC1A27">
      <w:pPr>
        <w:spacing w:line="360" w:lineRule="auto"/>
        <w:ind w:firstLine="567"/>
        <w:jc w:val="both"/>
        <w:rPr>
          <w:sz w:val="28"/>
          <w:szCs w:val="28"/>
          <w:lang w:val="uk-UA" w:eastAsia="en-US"/>
        </w:rPr>
      </w:pPr>
      <w:r>
        <w:rPr>
          <w:sz w:val="28"/>
          <w:szCs w:val="28"/>
          <w:lang w:val="uk-UA" w:eastAsia="en-US"/>
        </w:rPr>
        <w:t>В південній частині комплексу, яка насичена існуючими інженерними мережами, водними об’єктами (споруди, стік води з водосховища), пониженням території передбачено створення ландшафтного парку (рекреаційна зона), де можуть бути розміщені різні атракціони, спортивні площадки, а на базі струмка з водосховища можлива організація розширення струмка та створення пляжної зони.</w:t>
      </w:r>
    </w:p>
    <w:p w:rsidR="00DC1A27" w:rsidRDefault="00DC1A27">
      <w:pPr>
        <w:spacing w:line="360" w:lineRule="auto"/>
        <w:ind w:firstLine="567"/>
        <w:jc w:val="both"/>
        <w:rPr>
          <w:sz w:val="28"/>
          <w:szCs w:val="28"/>
          <w:lang w:val="uk-UA" w:eastAsia="en-US"/>
        </w:rPr>
      </w:pPr>
      <w:r>
        <w:rPr>
          <w:sz w:val="28"/>
          <w:szCs w:val="28"/>
          <w:lang w:val="uk-UA" w:eastAsia="en-US"/>
        </w:rPr>
        <w:t>Навколо закритого кладовища передбачена санітарна зона з висадкою дерев. На всіх понижених та вільних територіях передбачається посадка дерев. Таким чином, вся територія присадибної забудови чередується із зеленими зонами, що забезпечує відпочинок мешканців та  місця для ігор дітям.</w:t>
      </w:r>
    </w:p>
    <w:p w:rsidR="00DC1A27" w:rsidRDefault="00DC1A27">
      <w:pPr>
        <w:spacing w:line="360" w:lineRule="auto"/>
        <w:ind w:firstLine="567"/>
        <w:jc w:val="both"/>
        <w:rPr>
          <w:sz w:val="28"/>
          <w:szCs w:val="28"/>
          <w:lang w:val="uk-UA" w:eastAsia="en-US"/>
        </w:rPr>
      </w:pPr>
      <w:r>
        <w:rPr>
          <w:sz w:val="28"/>
          <w:szCs w:val="28"/>
          <w:lang w:val="uk-UA" w:eastAsia="en-US"/>
        </w:rPr>
        <w:t xml:space="preserve">В парковій зоні у закритого кладовища можливе розміщення </w:t>
      </w:r>
      <w:r>
        <w:rPr>
          <w:sz w:val="28"/>
          <w:szCs w:val="28"/>
          <w:u w:val="single"/>
          <w:lang w:val="uk-UA" w:eastAsia="en-US"/>
        </w:rPr>
        <w:t>храму</w:t>
      </w:r>
      <w:r>
        <w:rPr>
          <w:sz w:val="28"/>
          <w:szCs w:val="28"/>
          <w:lang w:val="uk-UA" w:eastAsia="en-US"/>
        </w:rPr>
        <w:t xml:space="preserve">. </w:t>
      </w:r>
    </w:p>
    <w:p w:rsidR="00DC1A27" w:rsidRDefault="00DC1A27">
      <w:pPr>
        <w:spacing w:line="360" w:lineRule="auto"/>
        <w:ind w:firstLine="567"/>
        <w:jc w:val="both"/>
        <w:rPr>
          <w:sz w:val="28"/>
          <w:szCs w:val="28"/>
          <w:lang w:val="uk-UA" w:eastAsia="en-US"/>
        </w:rPr>
      </w:pPr>
      <w:r>
        <w:rPr>
          <w:sz w:val="28"/>
          <w:szCs w:val="28"/>
          <w:lang w:val="uk-UA" w:eastAsia="en-US"/>
        </w:rPr>
        <w:t>На об’їзній дорозі в Корабельний район (за кладовищем) можливе розміщення тролейбусного парку, для тролейбусної лінії планується в Корабельний район, або іншого об’єкту з санітарною зоною 50 м.</w:t>
      </w:r>
    </w:p>
    <w:p w:rsidR="00DC1A27" w:rsidRDefault="00DC1A27">
      <w:pPr>
        <w:spacing w:line="360" w:lineRule="auto"/>
        <w:ind w:firstLine="567"/>
        <w:jc w:val="both"/>
        <w:rPr>
          <w:sz w:val="28"/>
          <w:szCs w:val="28"/>
          <w:lang w:val="uk-UA" w:eastAsia="en-US"/>
        </w:rPr>
      </w:pPr>
      <w:r>
        <w:rPr>
          <w:sz w:val="28"/>
          <w:szCs w:val="28"/>
          <w:lang w:val="uk-UA" w:eastAsia="en-US"/>
        </w:rPr>
        <w:t>В санітарно-захисних зонах вздовж залізничної колії та промислових об’єктів передбачається щільна посадка дерев для захисту від шуму та пилу.</w:t>
      </w:r>
    </w:p>
    <w:p w:rsidR="00DC1A27" w:rsidRDefault="00DC1A27">
      <w:pPr>
        <w:spacing w:line="360" w:lineRule="auto"/>
        <w:ind w:firstLine="567"/>
        <w:jc w:val="both"/>
        <w:rPr>
          <w:sz w:val="28"/>
          <w:szCs w:val="28"/>
          <w:lang w:val="uk-UA" w:eastAsia="en-US"/>
        </w:rPr>
      </w:pPr>
      <w:r>
        <w:rPr>
          <w:sz w:val="28"/>
          <w:szCs w:val="28"/>
          <w:lang w:val="uk-UA" w:eastAsia="en-US"/>
        </w:rPr>
        <w:t>З врахуванням перерахованого, загальна кількість житлових будинків (ділянок під будівництво) складає 5566.</w:t>
      </w:r>
    </w:p>
    <w:p w:rsidR="00DC1A27" w:rsidRDefault="00DC1A27">
      <w:pPr>
        <w:spacing w:line="360" w:lineRule="auto"/>
        <w:ind w:firstLine="567"/>
        <w:jc w:val="both"/>
        <w:rPr>
          <w:b/>
          <w:sz w:val="28"/>
          <w:szCs w:val="28"/>
          <w:lang w:val="uk-UA" w:eastAsia="en-US"/>
        </w:rPr>
      </w:pPr>
      <w:r>
        <w:rPr>
          <w:sz w:val="28"/>
          <w:szCs w:val="28"/>
          <w:lang w:val="uk-UA" w:eastAsia="en-US"/>
        </w:rPr>
        <w:t xml:space="preserve">Відповідно листа від 08.08.2016р. № 197/11-48 головного управління статистики у Миколаївській області </w:t>
      </w:r>
      <w:r>
        <w:rPr>
          <w:b/>
          <w:sz w:val="28"/>
          <w:szCs w:val="28"/>
          <w:lang w:val="uk-UA" w:eastAsia="en-US"/>
        </w:rPr>
        <w:t>«середній склад сім</w:t>
      </w:r>
      <w:r>
        <w:rPr>
          <w:b/>
          <w:sz w:val="28"/>
          <w:szCs w:val="28"/>
          <w:lang w:eastAsia="en-US"/>
        </w:rPr>
        <w:t>`</w:t>
      </w:r>
      <w:r>
        <w:rPr>
          <w:b/>
          <w:sz w:val="28"/>
          <w:szCs w:val="28"/>
          <w:lang w:val="uk-UA" w:eastAsia="en-US"/>
        </w:rPr>
        <w:t>ї у м. Миколаєві за даними Всеукраїнського перепису населення станом на 5 грудня 2001 року в м. Миколаєві середній розмір домогосподарств включаючи домогосподарства, що складаються з однієї особи, становив 2,6 особи, без одноосібних домогосподарств – 3,1. Домогосподарством вважаються сукупність осіб, які спільно проживають в одному житловому приміщені або його частині, забезпечують себе всім необхідним для життя, ведуть спільне господарство, повністю або частково об</w:t>
      </w:r>
      <w:r>
        <w:rPr>
          <w:b/>
          <w:sz w:val="28"/>
          <w:szCs w:val="28"/>
          <w:lang w:eastAsia="en-US"/>
        </w:rPr>
        <w:t>`</w:t>
      </w:r>
      <w:r>
        <w:rPr>
          <w:b/>
          <w:sz w:val="28"/>
          <w:szCs w:val="28"/>
          <w:lang w:val="uk-UA" w:eastAsia="en-US"/>
        </w:rPr>
        <w:t>єднують та витрачають кошти. Ці особи можуть перебувати у родинних стосунках або стосунках своятництва, не перебувати у будь – яких з цих стосунків або бути і в тих, і в інших стосунках. Домогосподарство може складатися з однієї або двох і більше осіб.».</w:t>
      </w:r>
    </w:p>
    <w:p w:rsidR="00DC1A27" w:rsidRDefault="00DC1A27" w:rsidP="00A06362">
      <w:pPr>
        <w:spacing w:line="360" w:lineRule="auto"/>
        <w:ind w:firstLine="567"/>
        <w:jc w:val="both"/>
        <w:rPr>
          <w:sz w:val="28"/>
          <w:szCs w:val="28"/>
          <w:lang w:val="uk-UA" w:eastAsia="en-US"/>
        </w:rPr>
      </w:pPr>
      <w:r>
        <w:rPr>
          <w:sz w:val="28"/>
          <w:szCs w:val="28"/>
          <w:lang w:val="uk-UA" w:eastAsia="en-US"/>
        </w:rPr>
        <w:t>Приймаємо для розрахунку населення коефіцієнт 3,0. Відповідна розрахункова чисельність населення для розрахунку сфери обслуговування складає: 5566х3,0=16698.</w:t>
      </w:r>
    </w:p>
    <w:p w:rsidR="00DC1A27" w:rsidRDefault="00DC1A27" w:rsidP="00A06362">
      <w:pPr>
        <w:spacing w:line="360" w:lineRule="auto"/>
        <w:ind w:firstLine="567"/>
        <w:jc w:val="both"/>
        <w:rPr>
          <w:sz w:val="28"/>
          <w:szCs w:val="28"/>
          <w:lang w:val="uk-UA" w:eastAsia="en-US"/>
        </w:rPr>
      </w:pPr>
    </w:p>
    <w:p w:rsidR="00DC1A27" w:rsidRPr="00A06362" w:rsidRDefault="00DC1A27" w:rsidP="00A06362">
      <w:pPr>
        <w:spacing w:line="360" w:lineRule="auto"/>
        <w:ind w:firstLine="567"/>
        <w:jc w:val="both"/>
        <w:rPr>
          <w:sz w:val="28"/>
          <w:szCs w:val="28"/>
          <w:lang w:val="uk-UA" w:eastAsia="en-US"/>
        </w:rPr>
      </w:pPr>
    </w:p>
    <w:tbl>
      <w:tblPr>
        <w:tblpPr w:leftFromText="180" w:rightFromText="180" w:vertAnchor="text" w:horzAnchor="margin" w:tblpXSpec="center" w:tblpY="-3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8"/>
        <w:gridCol w:w="3477"/>
        <w:gridCol w:w="1467"/>
        <w:gridCol w:w="836"/>
        <w:gridCol w:w="1205"/>
        <w:gridCol w:w="2306"/>
      </w:tblGrid>
      <w:tr w:rsidR="00DC1A27" w:rsidTr="00CA09B7">
        <w:trPr>
          <w:trHeight w:val="180"/>
        </w:trPr>
        <w:tc>
          <w:tcPr>
            <w:tcW w:w="9889" w:type="dxa"/>
            <w:gridSpan w:val="6"/>
            <w:tcBorders>
              <w:top w:val="nil"/>
              <w:left w:val="nil"/>
              <w:right w:val="nil"/>
            </w:tcBorders>
            <w:vAlign w:val="center"/>
          </w:tcPr>
          <w:p w:rsidR="00DC1A27" w:rsidRPr="00CA09B7" w:rsidRDefault="00DC1A27" w:rsidP="00CA09B7">
            <w:pPr>
              <w:jc w:val="center"/>
              <w:rPr>
                <w:b/>
                <w:sz w:val="28"/>
                <w:szCs w:val="28"/>
                <w:lang w:val="uk-UA" w:eastAsia="en-US"/>
              </w:rPr>
            </w:pPr>
            <w:r w:rsidRPr="00CA09B7">
              <w:rPr>
                <w:b/>
                <w:sz w:val="28"/>
                <w:szCs w:val="28"/>
                <w:lang w:eastAsia="en-US"/>
              </w:rPr>
              <w:t>Основнітехніко – економічніпоказникисфери</w:t>
            </w:r>
            <w:r w:rsidRPr="00CA09B7">
              <w:rPr>
                <w:b/>
                <w:sz w:val="28"/>
                <w:szCs w:val="28"/>
                <w:lang w:val="uk-UA" w:eastAsia="en-US"/>
              </w:rPr>
              <w:t xml:space="preserve"> обслуговування</w:t>
            </w:r>
          </w:p>
        </w:tc>
      </w:tr>
      <w:tr w:rsidR="00DC1A27" w:rsidTr="00CA09B7">
        <w:trPr>
          <w:trHeight w:val="180"/>
        </w:trPr>
        <w:tc>
          <w:tcPr>
            <w:tcW w:w="598" w:type="dxa"/>
            <w:tcBorders>
              <w:top w:val="single" w:sz="18" w:space="0" w:color="auto"/>
              <w:left w:val="single" w:sz="18" w:space="0" w:color="auto"/>
              <w:bottom w:val="single" w:sz="12" w:space="0" w:color="auto"/>
              <w:right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 п/п</w:t>
            </w:r>
          </w:p>
        </w:tc>
        <w:tc>
          <w:tcPr>
            <w:tcW w:w="3477" w:type="dxa"/>
            <w:tcBorders>
              <w:top w:val="single" w:sz="18" w:space="0" w:color="auto"/>
              <w:left w:val="single" w:sz="18" w:space="0" w:color="auto"/>
              <w:bottom w:val="single" w:sz="12" w:space="0" w:color="auto"/>
              <w:right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Показники</w:t>
            </w:r>
          </w:p>
        </w:tc>
        <w:tc>
          <w:tcPr>
            <w:tcW w:w="1467" w:type="dxa"/>
            <w:tcBorders>
              <w:top w:val="single" w:sz="18" w:space="0" w:color="auto"/>
              <w:left w:val="single" w:sz="18" w:space="0" w:color="auto"/>
              <w:bottom w:val="single" w:sz="12" w:space="0" w:color="auto"/>
              <w:right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Одиницівиміру</w:t>
            </w:r>
          </w:p>
        </w:tc>
        <w:tc>
          <w:tcPr>
            <w:tcW w:w="836" w:type="dxa"/>
            <w:tcBorders>
              <w:top w:val="single" w:sz="18" w:space="0" w:color="auto"/>
              <w:left w:val="single" w:sz="18" w:space="0" w:color="auto"/>
              <w:bottom w:val="single" w:sz="12" w:space="0" w:color="auto"/>
              <w:right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Вихіднідані</w:t>
            </w:r>
          </w:p>
        </w:tc>
        <w:tc>
          <w:tcPr>
            <w:tcW w:w="1205" w:type="dxa"/>
            <w:tcBorders>
              <w:top w:val="single" w:sz="18" w:space="0" w:color="auto"/>
              <w:left w:val="single" w:sz="18" w:space="0" w:color="auto"/>
              <w:bottom w:val="single" w:sz="12" w:space="0" w:color="auto"/>
              <w:right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Перша черга</w:t>
            </w:r>
          </w:p>
        </w:tc>
        <w:tc>
          <w:tcPr>
            <w:tcW w:w="2306" w:type="dxa"/>
            <w:tcBorders>
              <w:top w:val="single" w:sz="18" w:space="0" w:color="auto"/>
              <w:left w:val="single" w:sz="18" w:space="0" w:color="auto"/>
              <w:bottom w:val="single" w:sz="12" w:space="0" w:color="auto"/>
              <w:right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Розрахунковийперіод</w:t>
            </w:r>
          </w:p>
        </w:tc>
      </w:tr>
      <w:tr w:rsidR="00DC1A27" w:rsidTr="00CA09B7">
        <w:trPr>
          <w:trHeight w:val="104"/>
        </w:trPr>
        <w:tc>
          <w:tcPr>
            <w:tcW w:w="598" w:type="dxa"/>
            <w:tcBorders>
              <w:top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1</w:t>
            </w:r>
          </w:p>
        </w:tc>
        <w:tc>
          <w:tcPr>
            <w:tcW w:w="3477" w:type="dxa"/>
            <w:tcBorders>
              <w:top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2</w:t>
            </w:r>
          </w:p>
        </w:tc>
        <w:tc>
          <w:tcPr>
            <w:tcW w:w="1467" w:type="dxa"/>
            <w:tcBorders>
              <w:top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3</w:t>
            </w:r>
          </w:p>
        </w:tc>
        <w:tc>
          <w:tcPr>
            <w:tcW w:w="836" w:type="dxa"/>
            <w:tcBorders>
              <w:top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4</w:t>
            </w:r>
          </w:p>
        </w:tc>
        <w:tc>
          <w:tcPr>
            <w:tcW w:w="1205" w:type="dxa"/>
            <w:tcBorders>
              <w:top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5</w:t>
            </w:r>
          </w:p>
        </w:tc>
        <w:tc>
          <w:tcPr>
            <w:tcW w:w="2306" w:type="dxa"/>
            <w:tcBorders>
              <w:top w:val="single" w:sz="18" w:space="0" w:color="auto"/>
            </w:tcBorders>
            <w:vAlign w:val="center"/>
          </w:tcPr>
          <w:p w:rsidR="00DC1A27" w:rsidRPr="00CA09B7" w:rsidRDefault="00DC1A27" w:rsidP="00CA09B7">
            <w:pPr>
              <w:jc w:val="center"/>
              <w:rPr>
                <w:b/>
                <w:sz w:val="24"/>
                <w:szCs w:val="24"/>
                <w:lang w:eastAsia="en-US"/>
              </w:rPr>
            </w:pPr>
            <w:r w:rsidRPr="00CA09B7">
              <w:rPr>
                <w:b/>
                <w:sz w:val="24"/>
                <w:szCs w:val="24"/>
                <w:lang w:eastAsia="en-US"/>
              </w:rPr>
              <w:t>6</w:t>
            </w:r>
          </w:p>
        </w:tc>
      </w:tr>
      <w:tr w:rsidR="00DC1A27" w:rsidTr="00CA09B7">
        <w:trPr>
          <w:trHeight w:val="84"/>
        </w:trPr>
        <w:tc>
          <w:tcPr>
            <w:tcW w:w="598" w:type="dxa"/>
            <w:vMerge w:val="restart"/>
            <w:vAlign w:val="center"/>
          </w:tcPr>
          <w:p w:rsidR="00DC1A27" w:rsidRPr="00CA09B7" w:rsidRDefault="00DC1A27" w:rsidP="00CA09B7">
            <w:pPr>
              <w:jc w:val="center"/>
              <w:rPr>
                <w:sz w:val="24"/>
                <w:szCs w:val="24"/>
                <w:lang w:eastAsia="en-US"/>
              </w:rPr>
            </w:pPr>
            <w:r w:rsidRPr="00CA09B7">
              <w:rPr>
                <w:sz w:val="24"/>
                <w:szCs w:val="24"/>
                <w:lang w:eastAsia="en-US"/>
              </w:rPr>
              <w:t>І</w:t>
            </w:r>
          </w:p>
        </w:tc>
        <w:tc>
          <w:tcPr>
            <w:tcW w:w="3477" w:type="dxa"/>
            <w:vMerge w:val="restart"/>
            <w:vAlign w:val="center"/>
          </w:tcPr>
          <w:p w:rsidR="00DC1A27" w:rsidRPr="00CA09B7" w:rsidRDefault="00DC1A27" w:rsidP="00CA09B7">
            <w:pPr>
              <w:rPr>
                <w:b/>
                <w:sz w:val="24"/>
                <w:szCs w:val="24"/>
                <w:lang w:eastAsia="en-US"/>
              </w:rPr>
            </w:pPr>
            <w:r w:rsidRPr="00CA09B7">
              <w:rPr>
                <w:b/>
                <w:sz w:val="24"/>
                <w:szCs w:val="24"/>
                <w:lang w:eastAsia="en-US"/>
              </w:rPr>
              <w:t>Територія району в т.ч.:</w:t>
            </w:r>
          </w:p>
          <w:p w:rsidR="00DC1A27" w:rsidRPr="00CA09B7" w:rsidRDefault="00DC1A27" w:rsidP="00CA09B7">
            <w:pPr>
              <w:numPr>
                <w:ilvl w:val="0"/>
                <w:numId w:val="5"/>
              </w:numPr>
              <w:ind w:left="169" w:firstLine="16"/>
              <w:contextualSpacing/>
              <w:rPr>
                <w:sz w:val="24"/>
                <w:szCs w:val="24"/>
                <w:lang w:eastAsia="en-US"/>
              </w:rPr>
            </w:pPr>
            <w:r w:rsidRPr="00CA09B7">
              <w:rPr>
                <w:sz w:val="24"/>
                <w:szCs w:val="24"/>
                <w:lang w:eastAsia="en-US"/>
              </w:rPr>
              <w:t>житловазабудова</w:t>
            </w:r>
          </w:p>
        </w:tc>
        <w:tc>
          <w:tcPr>
            <w:tcW w:w="1467" w:type="dxa"/>
            <w:vMerge w:val="restart"/>
            <w:vAlign w:val="center"/>
          </w:tcPr>
          <w:p w:rsidR="00DC1A27" w:rsidRPr="00CA09B7" w:rsidRDefault="00DC1A27" w:rsidP="00CA09B7">
            <w:pPr>
              <w:jc w:val="center"/>
              <w:rPr>
                <w:sz w:val="24"/>
                <w:szCs w:val="24"/>
                <w:lang w:eastAsia="en-US"/>
              </w:rPr>
            </w:pPr>
            <w:r w:rsidRPr="00CA09B7">
              <w:rPr>
                <w:sz w:val="24"/>
                <w:szCs w:val="24"/>
                <w:lang w:eastAsia="en-US"/>
              </w:rPr>
              <w:t>га</w:t>
            </w:r>
          </w:p>
        </w:tc>
        <w:tc>
          <w:tcPr>
            <w:tcW w:w="836" w:type="dxa"/>
            <w:vMerge w:val="restart"/>
            <w:vAlign w:val="center"/>
          </w:tcPr>
          <w:p w:rsidR="00DC1A27" w:rsidRPr="00CA09B7" w:rsidRDefault="00DC1A27" w:rsidP="00CA09B7">
            <w:pPr>
              <w:jc w:val="center"/>
              <w:rPr>
                <w:sz w:val="24"/>
                <w:szCs w:val="24"/>
                <w:lang w:eastAsia="en-US"/>
              </w:rPr>
            </w:pPr>
          </w:p>
        </w:tc>
        <w:tc>
          <w:tcPr>
            <w:tcW w:w="1205" w:type="dxa"/>
            <w:vMerge w:val="restart"/>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eastAsia="en-US"/>
              </w:rPr>
              <w:t>1</w:t>
            </w:r>
            <w:r w:rsidRPr="00CA09B7">
              <w:rPr>
                <w:sz w:val="24"/>
                <w:szCs w:val="24"/>
                <w:lang w:val="uk-UA" w:eastAsia="en-US"/>
              </w:rPr>
              <w:t>140</w:t>
            </w:r>
          </w:p>
        </w:tc>
      </w:tr>
      <w:tr w:rsidR="00DC1A27" w:rsidTr="00CA09B7">
        <w:trPr>
          <w:trHeight w:val="144"/>
        </w:trPr>
        <w:tc>
          <w:tcPr>
            <w:tcW w:w="598" w:type="dxa"/>
            <w:vMerge/>
            <w:vAlign w:val="center"/>
          </w:tcPr>
          <w:p w:rsidR="00DC1A27" w:rsidRPr="00CA09B7" w:rsidRDefault="00DC1A27" w:rsidP="00CA09B7">
            <w:pPr>
              <w:jc w:val="center"/>
              <w:rPr>
                <w:sz w:val="24"/>
                <w:szCs w:val="24"/>
                <w:lang w:eastAsia="en-US"/>
              </w:rPr>
            </w:pPr>
          </w:p>
        </w:tc>
        <w:tc>
          <w:tcPr>
            <w:tcW w:w="3477" w:type="dxa"/>
            <w:vMerge/>
            <w:vAlign w:val="center"/>
          </w:tcPr>
          <w:p w:rsidR="00DC1A27" w:rsidRPr="00CA09B7" w:rsidRDefault="00DC1A27" w:rsidP="00CA09B7">
            <w:pPr>
              <w:rPr>
                <w:b/>
                <w:sz w:val="24"/>
                <w:szCs w:val="24"/>
                <w:lang w:eastAsia="en-US"/>
              </w:rPr>
            </w:pPr>
          </w:p>
        </w:tc>
        <w:tc>
          <w:tcPr>
            <w:tcW w:w="1467" w:type="dxa"/>
            <w:vMerge/>
            <w:vAlign w:val="center"/>
          </w:tcPr>
          <w:p w:rsidR="00DC1A27" w:rsidRPr="00CA09B7" w:rsidRDefault="00DC1A27" w:rsidP="00CA09B7">
            <w:pPr>
              <w:jc w:val="center"/>
              <w:rPr>
                <w:sz w:val="24"/>
                <w:szCs w:val="24"/>
                <w:lang w:eastAsia="en-US"/>
              </w:rPr>
            </w:pPr>
          </w:p>
        </w:tc>
        <w:tc>
          <w:tcPr>
            <w:tcW w:w="836" w:type="dxa"/>
            <w:vMerge/>
            <w:vAlign w:val="center"/>
          </w:tcPr>
          <w:p w:rsidR="00DC1A27" w:rsidRPr="00CA09B7" w:rsidRDefault="00DC1A27" w:rsidP="00CA09B7">
            <w:pPr>
              <w:jc w:val="center"/>
              <w:rPr>
                <w:sz w:val="24"/>
                <w:szCs w:val="24"/>
                <w:lang w:eastAsia="en-US"/>
              </w:rPr>
            </w:pPr>
          </w:p>
        </w:tc>
        <w:tc>
          <w:tcPr>
            <w:tcW w:w="1205" w:type="dxa"/>
            <w:vMerge/>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p>
        </w:tc>
      </w:tr>
      <w:tr w:rsidR="00DC1A27" w:rsidTr="00CA09B7">
        <w:trPr>
          <w:trHeight w:val="426"/>
        </w:trPr>
        <w:tc>
          <w:tcPr>
            <w:tcW w:w="598" w:type="dxa"/>
            <w:vMerge w:val="restart"/>
            <w:vAlign w:val="center"/>
          </w:tcPr>
          <w:p w:rsidR="00DC1A27" w:rsidRPr="00CA09B7" w:rsidRDefault="00DC1A27" w:rsidP="00CA09B7">
            <w:pPr>
              <w:jc w:val="center"/>
              <w:rPr>
                <w:sz w:val="24"/>
                <w:szCs w:val="24"/>
                <w:lang w:eastAsia="en-US"/>
              </w:rPr>
            </w:pPr>
            <w:r w:rsidRPr="00CA09B7">
              <w:rPr>
                <w:sz w:val="24"/>
                <w:szCs w:val="24"/>
                <w:lang w:eastAsia="en-US"/>
              </w:rPr>
              <w:t>ІІ</w:t>
            </w:r>
          </w:p>
        </w:tc>
        <w:tc>
          <w:tcPr>
            <w:tcW w:w="3477" w:type="dxa"/>
            <w:vAlign w:val="center"/>
          </w:tcPr>
          <w:p w:rsidR="00DC1A27" w:rsidRPr="00CA09B7" w:rsidRDefault="00DC1A27" w:rsidP="00CA09B7">
            <w:pPr>
              <w:rPr>
                <w:b/>
                <w:sz w:val="24"/>
                <w:szCs w:val="24"/>
                <w:lang w:eastAsia="en-US"/>
              </w:rPr>
            </w:pPr>
            <w:r w:rsidRPr="00CA09B7">
              <w:rPr>
                <w:b/>
                <w:sz w:val="24"/>
                <w:szCs w:val="24"/>
                <w:lang w:eastAsia="en-US"/>
              </w:rPr>
              <w:t>Населення:</w:t>
            </w:r>
          </w:p>
          <w:p w:rsidR="00DC1A27" w:rsidRPr="00CA09B7" w:rsidRDefault="00DC1A27" w:rsidP="00CA09B7">
            <w:pPr>
              <w:numPr>
                <w:ilvl w:val="0"/>
                <w:numId w:val="6"/>
              </w:numPr>
              <w:ind w:left="27" w:firstLine="0"/>
              <w:contextualSpacing/>
              <w:rPr>
                <w:sz w:val="24"/>
                <w:szCs w:val="24"/>
                <w:lang w:eastAsia="en-US"/>
              </w:rPr>
            </w:pPr>
            <w:r w:rsidRPr="00CA09B7">
              <w:rPr>
                <w:sz w:val="24"/>
                <w:szCs w:val="24"/>
                <w:lang w:eastAsia="en-US"/>
              </w:rPr>
              <w:t>чисельністьнаселення на прилягаючихтериторіях</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людей</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1257</w:t>
            </w: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p>
        </w:tc>
      </w:tr>
      <w:tr w:rsidR="00DC1A27" w:rsidTr="00CA09B7">
        <w:trPr>
          <w:trHeight w:val="384"/>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6"/>
              </w:numPr>
              <w:ind w:left="27" w:firstLine="0"/>
              <w:contextualSpacing/>
              <w:rPr>
                <w:sz w:val="24"/>
                <w:szCs w:val="24"/>
                <w:lang w:eastAsia="en-US"/>
              </w:rPr>
            </w:pPr>
            <w:r w:rsidRPr="00CA09B7">
              <w:rPr>
                <w:sz w:val="24"/>
                <w:szCs w:val="24"/>
                <w:lang w:eastAsia="en-US"/>
              </w:rPr>
              <w:t>чисельністьнаселення на розрахунковийперіод</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людей</w:t>
            </w: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16698</w:t>
            </w:r>
          </w:p>
        </w:tc>
      </w:tr>
      <w:tr w:rsidR="00DC1A27" w:rsidTr="00CA09B7">
        <w:trPr>
          <w:trHeight w:val="246"/>
        </w:trPr>
        <w:tc>
          <w:tcPr>
            <w:tcW w:w="598" w:type="dxa"/>
            <w:vMerge w:val="restart"/>
            <w:vAlign w:val="center"/>
          </w:tcPr>
          <w:p w:rsidR="00DC1A27" w:rsidRPr="00CA09B7" w:rsidRDefault="00DC1A27" w:rsidP="00CA09B7">
            <w:pPr>
              <w:jc w:val="center"/>
              <w:rPr>
                <w:sz w:val="24"/>
                <w:szCs w:val="24"/>
                <w:lang w:eastAsia="en-US"/>
              </w:rPr>
            </w:pPr>
            <w:r w:rsidRPr="00CA09B7">
              <w:rPr>
                <w:sz w:val="24"/>
                <w:szCs w:val="24"/>
                <w:lang w:eastAsia="en-US"/>
              </w:rPr>
              <w:t>ІІІ</w:t>
            </w:r>
          </w:p>
        </w:tc>
        <w:tc>
          <w:tcPr>
            <w:tcW w:w="3477" w:type="dxa"/>
            <w:vAlign w:val="center"/>
          </w:tcPr>
          <w:p w:rsidR="00DC1A27" w:rsidRPr="00CA09B7" w:rsidRDefault="00DC1A27" w:rsidP="00CA09B7">
            <w:pPr>
              <w:rPr>
                <w:sz w:val="24"/>
                <w:szCs w:val="24"/>
                <w:lang w:eastAsia="en-US"/>
              </w:rPr>
            </w:pPr>
            <w:r w:rsidRPr="00CA09B7">
              <w:rPr>
                <w:b/>
                <w:sz w:val="24"/>
                <w:szCs w:val="24"/>
                <w:lang w:eastAsia="en-US"/>
              </w:rPr>
              <w:t>Житловебудівництво</w:t>
            </w:r>
          </w:p>
          <w:p w:rsidR="00DC1A27" w:rsidRPr="00CA09B7" w:rsidRDefault="00DC1A27" w:rsidP="00CA09B7">
            <w:pPr>
              <w:numPr>
                <w:ilvl w:val="0"/>
                <w:numId w:val="6"/>
              </w:numPr>
              <w:contextualSpacing/>
              <w:rPr>
                <w:sz w:val="24"/>
                <w:szCs w:val="24"/>
                <w:lang w:eastAsia="en-US"/>
              </w:rPr>
            </w:pPr>
            <w:r w:rsidRPr="00CA09B7">
              <w:rPr>
                <w:sz w:val="24"/>
                <w:szCs w:val="24"/>
                <w:lang w:eastAsia="en-US"/>
              </w:rPr>
              <w:t>існуючийжитловий фонд (індивідуальне) з розрахунку 21м</w:t>
            </w:r>
            <w:r w:rsidRPr="00CA09B7">
              <w:rPr>
                <w:sz w:val="24"/>
                <w:szCs w:val="24"/>
                <w:vertAlign w:val="superscript"/>
                <w:lang w:eastAsia="en-US"/>
              </w:rPr>
              <w:t>2</w:t>
            </w:r>
            <w:r w:rsidRPr="00CA09B7">
              <w:rPr>
                <w:sz w:val="24"/>
                <w:szCs w:val="24"/>
                <w:lang w:eastAsia="en-US"/>
              </w:rPr>
              <w:t>/люд.загальноїплощі</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м</w:t>
            </w:r>
            <w:r w:rsidRPr="00CA09B7">
              <w:rPr>
                <w:sz w:val="24"/>
                <w:szCs w:val="24"/>
                <w:vertAlign w:val="superscript"/>
                <w:lang w:eastAsia="en-US"/>
              </w:rPr>
              <w:t>2</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24633</w:t>
            </w: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p>
        </w:tc>
      </w:tr>
      <w:tr w:rsidR="00DC1A27" w:rsidTr="00CA09B7">
        <w:trPr>
          <w:trHeight w:val="131"/>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6"/>
              </w:numPr>
              <w:contextualSpacing/>
              <w:rPr>
                <w:b/>
                <w:sz w:val="24"/>
                <w:szCs w:val="24"/>
                <w:lang w:eastAsia="en-US"/>
              </w:rPr>
            </w:pPr>
            <w:r w:rsidRPr="00CA09B7">
              <w:rPr>
                <w:sz w:val="24"/>
                <w:szCs w:val="24"/>
                <w:lang w:eastAsia="en-US"/>
              </w:rPr>
              <w:t>новежитловебудівництво з розрахунку 30м</w:t>
            </w:r>
            <w:r w:rsidRPr="00CA09B7">
              <w:rPr>
                <w:sz w:val="24"/>
                <w:szCs w:val="24"/>
                <w:vertAlign w:val="superscript"/>
                <w:lang w:eastAsia="en-US"/>
              </w:rPr>
              <w:t>2</w:t>
            </w:r>
            <w:r w:rsidRPr="00CA09B7">
              <w:rPr>
                <w:sz w:val="24"/>
                <w:szCs w:val="24"/>
                <w:lang w:eastAsia="en-US"/>
              </w:rPr>
              <w:t xml:space="preserve">/люд </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м</w:t>
            </w:r>
            <w:r w:rsidRPr="00CA09B7">
              <w:rPr>
                <w:sz w:val="24"/>
                <w:szCs w:val="24"/>
                <w:vertAlign w:val="superscript"/>
                <w:lang w:eastAsia="en-US"/>
              </w:rPr>
              <w:t>2</w:t>
            </w: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r w:rsidRPr="00CA09B7">
              <w:rPr>
                <w:sz w:val="24"/>
                <w:szCs w:val="24"/>
                <w:lang w:val="uk-UA" w:eastAsia="en-US"/>
              </w:rPr>
              <w:t>501120</w:t>
            </w:r>
            <w:r w:rsidRPr="00CA09B7">
              <w:rPr>
                <w:sz w:val="24"/>
                <w:szCs w:val="24"/>
                <w:lang w:eastAsia="en-US"/>
              </w:rPr>
              <w:t xml:space="preserve"> м</w:t>
            </w:r>
            <w:r w:rsidRPr="00CA09B7">
              <w:rPr>
                <w:sz w:val="24"/>
                <w:szCs w:val="24"/>
                <w:vertAlign w:val="superscript"/>
                <w:lang w:eastAsia="en-US"/>
              </w:rPr>
              <w:t>2</w:t>
            </w:r>
          </w:p>
        </w:tc>
      </w:tr>
      <w:tr w:rsidR="00DC1A27" w:rsidTr="00CA09B7">
        <w:trPr>
          <w:trHeight w:val="250"/>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6"/>
              </w:numPr>
              <w:contextualSpacing/>
              <w:rPr>
                <w:sz w:val="24"/>
                <w:szCs w:val="24"/>
                <w:lang w:eastAsia="en-US"/>
              </w:rPr>
            </w:pPr>
            <w:r w:rsidRPr="00CA09B7">
              <w:rPr>
                <w:sz w:val="24"/>
                <w:szCs w:val="24"/>
                <w:lang w:eastAsia="en-US"/>
              </w:rPr>
              <w:t>кількістьіндивідуальнихділянок</w:t>
            </w:r>
          </w:p>
        </w:tc>
        <w:tc>
          <w:tcPr>
            <w:tcW w:w="1467" w:type="dxa"/>
            <w:vAlign w:val="center"/>
          </w:tcPr>
          <w:p w:rsidR="00DC1A27" w:rsidRPr="00CA09B7" w:rsidRDefault="00DC1A27" w:rsidP="00CA09B7">
            <w:pPr>
              <w:jc w:val="center"/>
              <w:rPr>
                <w:sz w:val="24"/>
                <w:szCs w:val="24"/>
                <w:lang w:eastAsia="en-US"/>
              </w:rPr>
            </w:pP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4603</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5556</w:t>
            </w:r>
          </w:p>
        </w:tc>
      </w:tr>
      <w:tr w:rsidR="00DC1A27" w:rsidTr="00CA09B7">
        <w:trPr>
          <w:trHeight w:val="195"/>
        </w:trPr>
        <w:tc>
          <w:tcPr>
            <w:tcW w:w="598" w:type="dxa"/>
            <w:vMerge w:val="restart"/>
            <w:vAlign w:val="center"/>
          </w:tcPr>
          <w:p w:rsidR="00DC1A27" w:rsidRPr="00CA09B7" w:rsidRDefault="00DC1A27" w:rsidP="00CA09B7">
            <w:pPr>
              <w:jc w:val="center"/>
              <w:rPr>
                <w:sz w:val="24"/>
                <w:szCs w:val="24"/>
                <w:lang w:eastAsia="en-US"/>
              </w:rPr>
            </w:pPr>
            <w:r w:rsidRPr="00CA09B7">
              <w:rPr>
                <w:sz w:val="24"/>
                <w:szCs w:val="24"/>
                <w:lang w:eastAsia="en-US"/>
              </w:rPr>
              <w:t>IV</w:t>
            </w:r>
          </w:p>
        </w:tc>
        <w:tc>
          <w:tcPr>
            <w:tcW w:w="3477" w:type="dxa"/>
            <w:vAlign w:val="center"/>
          </w:tcPr>
          <w:p w:rsidR="00DC1A27" w:rsidRPr="00CA09B7" w:rsidRDefault="00DC1A27" w:rsidP="00CA09B7">
            <w:pPr>
              <w:rPr>
                <w:b/>
                <w:sz w:val="24"/>
                <w:szCs w:val="24"/>
                <w:lang w:eastAsia="en-US"/>
              </w:rPr>
            </w:pPr>
            <w:r w:rsidRPr="00CA09B7">
              <w:rPr>
                <w:b/>
                <w:sz w:val="24"/>
                <w:szCs w:val="24"/>
                <w:lang w:eastAsia="en-US"/>
              </w:rPr>
              <w:t>Культурно – побутовебудівництво</w:t>
            </w:r>
          </w:p>
          <w:p w:rsidR="00DC1A27" w:rsidRPr="00CA09B7" w:rsidRDefault="00DC1A27" w:rsidP="00CA09B7">
            <w:pPr>
              <w:numPr>
                <w:ilvl w:val="0"/>
                <w:numId w:val="7"/>
              </w:numPr>
              <w:contextualSpacing/>
              <w:rPr>
                <w:sz w:val="24"/>
                <w:szCs w:val="24"/>
                <w:lang w:eastAsia="en-US"/>
              </w:rPr>
            </w:pPr>
            <w:r w:rsidRPr="00CA09B7">
              <w:rPr>
                <w:sz w:val="24"/>
                <w:szCs w:val="24"/>
                <w:lang w:eastAsia="en-US"/>
              </w:rPr>
              <w:t>дитячідошкільнізаклади</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Місць на тис.людей</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55</w:t>
            </w: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280</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918</w:t>
            </w:r>
          </w:p>
        </w:tc>
      </w:tr>
      <w:tr w:rsidR="00DC1A27" w:rsidTr="00CA09B7">
        <w:trPr>
          <w:trHeight w:val="91"/>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b/>
                <w:sz w:val="24"/>
                <w:szCs w:val="24"/>
                <w:lang w:eastAsia="en-US"/>
              </w:rPr>
            </w:pPr>
            <w:r w:rsidRPr="00CA09B7">
              <w:rPr>
                <w:sz w:val="24"/>
                <w:szCs w:val="24"/>
                <w:lang w:eastAsia="en-US"/>
              </w:rPr>
              <w:t>загальноосвітнішколи</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Місць на тис.людей</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107</w:t>
            </w: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800</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eastAsia="en-US"/>
              </w:rPr>
              <w:t>1</w:t>
            </w:r>
            <w:r w:rsidRPr="00CA09B7">
              <w:rPr>
                <w:sz w:val="24"/>
                <w:szCs w:val="24"/>
                <w:lang w:val="uk-UA" w:eastAsia="en-US"/>
              </w:rPr>
              <w:t>787</w:t>
            </w:r>
          </w:p>
        </w:tc>
      </w:tr>
      <w:tr w:rsidR="00DC1A27" w:rsidTr="00CA09B7">
        <w:trPr>
          <w:trHeight w:val="96"/>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sz w:val="24"/>
                <w:szCs w:val="24"/>
                <w:lang w:eastAsia="en-US"/>
              </w:rPr>
            </w:pPr>
            <w:r w:rsidRPr="00CA09B7">
              <w:rPr>
                <w:sz w:val="24"/>
                <w:szCs w:val="24"/>
                <w:lang w:eastAsia="en-US"/>
              </w:rPr>
              <w:t>магазини</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м</w:t>
            </w:r>
            <w:r w:rsidRPr="00CA09B7">
              <w:rPr>
                <w:sz w:val="24"/>
                <w:szCs w:val="24"/>
                <w:vertAlign w:val="superscript"/>
                <w:lang w:eastAsia="en-US"/>
              </w:rPr>
              <w:t>2</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230</w:t>
            </w: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1500</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eastAsia="en-US"/>
              </w:rPr>
              <w:t>3</w:t>
            </w:r>
            <w:r w:rsidRPr="00CA09B7">
              <w:rPr>
                <w:sz w:val="24"/>
                <w:szCs w:val="24"/>
                <w:lang w:val="uk-UA" w:eastAsia="en-US"/>
              </w:rPr>
              <w:t>841</w:t>
            </w:r>
          </w:p>
        </w:tc>
      </w:tr>
      <w:tr w:rsidR="00DC1A27" w:rsidTr="00CA09B7">
        <w:trPr>
          <w:trHeight w:val="91"/>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sz w:val="24"/>
                <w:szCs w:val="24"/>
                <w:lang w:eastAsia="en-US"/>
              </w:rPr>
            </w:pPr>
            <w:r w:rsidRPr="00CA09B7">
              <w:rPr>
                <w:sz w:val="24"/>
                <w:szCs w:val="24"/>
                <w:lang w:eastAsia="en-US"/>
              </w:rPr>
              <w:t>громадськехарчування</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місць</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40</w:t>
            </w: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200</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668</w:t>
            </w:r>
          </w:p>
        </w:tc>
      </w:tr>
      <w:tr w:rsidR="00DC1A27" w:rsidTr="00CA09B7">
        <w:trPr>
          <w:trHeight w:val="91"/>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sz w:val="24"/>
                <w:szCs w:val="24"/>
                <w:lang w:eastAsia="en-US"/>
              </w:rPr>
            </w:pPr>
            <w:r w:rsidRPr="00CA09B7">
              <w:rPr>
                <w:sz w:val="24"/>
                <w:szCs w:val="24"/>
                <w:lang w:eastAsia="en-US"/>
              </w:rPr>
              <w:t>магазиникулінарії</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м</w:t>
            </w:r>
            <w:r w:rsidRPr="00CA09B7">
              <w:rPr>
                <w:sz w:val="24"/>
                <w:szCs w:val="24"/>
                <w:vertAlign w:val="superscript"/>
                <w:lang w:eastAsia="en-US"/>
              </w:rPr>
              <w:t>2</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6</w:t>
            </w: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45</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100</w:t>
            </w:r>
          </w:p>
        </w:tc>
      </w:tr>
      <w:tr w:rsidR="00DC1A27" w:rsidTr="00CA09B7">
        <w:trPr>
          <w:trHeight w:val="224"/>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sz w:val="24"/>
                <w:szCs w:val="24"/>
                <w:lang w:eastAsia="en-US"/>
              </w:rPr>
            </w:pPr>
            <w:r w:rsidRPr="00CA09B7">
              <w:rPr>
                <w:sz w:val="24"/>
                <w:szCs w:val="24"/>
                <w:lang w:eastAsia="en-US"/>
              </w:rPr>
              <w:t>підприємствапобутовогообслуговування</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р. місць</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9</w:t>
            </w: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50</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150</w:t>
            </w:r>
          </w:p>
        </w:tc>
      </w:tr>
      <w:tr w:rsidR="00DC1A27" w:rsidTr="00CA09B7">
        <w:trPr>
          <w:trHeight w:val="107"/>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sz w:val="24"/>
                <w:szCs w:val="24"/>
                <w:lang w:eastAsia="en-US"/>
              </w:rPr>
            </w:pPr>
            <w:r w:rsidRPr="00CA09B7">
              <w:rPr>
                <w:sz w:val="24"/>
                <w:szCs w:val="24"/>
                <w:lang w:eastAsia="en-US"/>
              </w:rPr>
              <w:t>ринковікомплекси</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м</w:t>
            </w:r>
            <w:r w:rsidRPr="00CA09B7">
              <w:rPr>
                <w:sz w:val="24"/>
                <w:szCs w:val="24"/>
                <w:vertAlign w:val="superscript"/>
                <w:lang w:eastAsia="en-US"/>
              </w:rPr>
              <w:t xml:space="preserve">2 </w:t>
            </w:r>
            <w:r w:rsidRPr="00CA09B7">
              <w:rPr>
                <w:sz w:val="24"/>
                <w:szCs w:val="24"/>
                <w:lang w:eastAsia="en-US"/>
              </w:rPr>
              <w:t>торг.площі</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40</w:t>
            </w: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300</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668</w:t>
            </w:r>
          </w:p>
        </w:tc>
      </w:tr>
      <w:tr w:rsidR="00DC1A27" w:rsidTr="00CA09B7">
        <w:trPr>
          <w:trHeight w:val="985"/>
        </w:trPr>
        <w:tc>
          <w:tcPr>
            <w:tcW w:w="598" w:type="dxa"/>
            <w:vMerge w:val="restart"/>
            <w:vAlign w:val="center"/>
          </w:tcPr>
          <w:p w:rsidR="00DC1A27" w:rsidRPr="00CA09B7" w:rsidRDefault="00DC1A27" w:rsidP="00CA09B7">
            <w:pPr>
              <w:jc w:val="center"/>
              <w:rPr>
                <w:sz w:val="24"/>
                <w:szCs w:val="24"/>
                <w:lang w:eastAsia="en-US"/>
              </w:rPr>
            </w:pPr>
            <w:r w:rsidRPr="00CA09B7">
              <w:rPr>
                <w:sz w:val="24"/>
                <w:szCs w:val="24"/>
                <w:lang w:eastAsia="en-US"/>
              </w:rPr>
              <w:t>V</w:t>
            </w:r>
          </w:p>
        </w:tc>
        <w:tc>
          <w:tcPr>
            <w:tcW w:w="3477" w:type="dxa"/>
            <w:vAlign w:val="center"/>
          </w:tcPr>
          <w:p w:rsidR="00DC1A27" w:rsidRPr="00CA09B7" w:rsidRDefault="00DC1A27" w:rsidP="00CA09B7">
            <w:pPr>
              <w:rPr>
                <w:b/>
                <w:sz w:val="24"/>
                <w:szCs w:val="24"/>
                <w:lang w:eastAsia="en-US"/>
              </w:rPr>
            </w:pPr>
            <w:r w:rsidRPr="00CA09B7">
              <w:rPr>
                <w:b/>
                <w:sz w:val="24"/>
                <w:szCs w:val="24"/>
                <w:lang w:eastAsia="en-US"/>
              </w:rPr>
              <w:t>Підприємствакомунальногообслуговування</w:t>
            </w:r>
          </w:p>
          <w:p w:rsidR="00DC1A27" w:rsidRPr="00CA09B7" w:rsidRDefault="00DC1A27" w:rsidP="00CA09B7">
            <w:pPr>
              <w:numPr>
                <w:ilvl w:val="0"/>
                <w:numId w:val="7"/>
              </w:numPr>
              <w:contextualSpacing/>
              <w:rPr>
                <w:sz w:val="24"/>
                <w:szCs w:val="24"/>
                <w:lang w:eastAsia="en-US"/>
              </w:rPr>
            </w:pPr>
            <w:r w:rsidRPr="00CA09B7">
              <w:rPr>
                <w:sz w:val="24"/>
                <w:szCs w:val="24"/>
                <w:lang w:eastAsia="en-US"/>
              </w:rPr>
              <w:t>пральнісамообслуговування</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кгбілизни за зміну</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10</w:t>
            </w: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50</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167</w:t>
            </w:r>
          </w:p>
        </w:tc>
      </w:tr>
      <w:tr w:rsidR="00DC1A27" w:rsidTr="00CA09B7">
        <w:trPr>
          <w:trHeight w:val="166"/>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sz w:val="24"/>
                <w:szCs w:val="24"/>
                <w:lang w:eastAsia="en-US"/>
              </w:rPr>
            </w:pPr>
            <w:r w:rsidRPr="00CA09B7">
              <w:rPr>
                <w:sz w:val="24"/>
                <w:szCs w:val="24"/>
                <w:lang w:eastAsia="en-US"/>
              </w:rPr>
              <w:t>хімчистки</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кгбілизни за зміну</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11</w:t>
            </w: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60</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183</w:t>
            </w:r>
          </w:p>
        </w:tc>
      </w:tr>
      <w:tr w:rsidR="00DC1A27" w:rsidTr="00CA09B7">
        <w:trPr>
          <w:trHeight w:val="392"/>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sz w:val="24"/>
                <w:szCs w:val="24"/>
                <w:lang w:eastAsia="en-US"/>
              </w:rPr>
            </w:pPr>
            <w:r w:rsidRPr="00CA09B7">
              <w:rPr>
                <w:sz w:val="24"/>
                <w:szCs w:val="24"/>
                <w:lang w:eastAsia="en-US"/>
              </w:rPr>
              <w:t>бані</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Помивочнихмісць</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5</w:t>
            </w: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30</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83</w:t>
            </w:r>
          </w:p>
        </w:tc>
      </w:tr>
      <w:tr w:rsidR="00DC1A27" w:rsidTr="00CA09B7">
        <w:trPr>
          <w:trHeight w:val="112"/>
        </w:trPr>
        <w:tc>
          <w:tcPr>
            <w:tcW w:w="598" w:type="dxa"/>
            <w:vAlign w:val="center"/>
          </w:tcPr>
          <w:p w:rsidR="00DC1A27" w:rsidRPr="00CA09B7" w:rsidRDefault="00DC1A27" w:rsidP="00CA09B7">
            <w:pPr>
              <w:jc w:val="center"/>
              <w:rPr>
                <w:sz w:val="24"/>
                <w:szCs w:val="24"/>
                <w:lang w:eastAsia="en-US"/>
              </w:rPr>
            </w:pPr>
            <w:r w:rsidRPr="00CA09B7">
              <w:rPr>
                <w:sz w:val="24"/>
                <w:szCs w:val="24"/>
                <w:lang w:eastAsia="en-US"/>
              </w:rPr>
              <w:t>1</w:t>
            </w:r>
          </w:p>
        </w:tc>
        <w:tc>
          <w:tcPr>
            <w:tcW w:w="3477" w:type="dxa"/>
            <w:vAlign w:val="center"/>
          </w:tcPr>
          <w:p w:rsidR="00DC1A27" w:rsidRPr="00CA09B7" w:rsidRDefault="00DC1A27" w:rsidP="00CA09B7">
            <w:pPr>
              <w:rPr>
                <w:sz w:val="24"/>
                <w:szCs w:val="24"/>
                <w:lang w:eastAsia="en-US"/>
              </w:rPr>
            </w:pPr>
            <w:r w:rsidRPr="00CA09B7">
              <w:rPr>
                <w:sz w:val="24"/>
                <w:szCs w:val="24"/>
                <w:lang w:eastAsia="en-US"/>
              </w:rPr>
              <w:t>2</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3</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4</w:t>
            </w: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5</w:t>
            </w:r>
          </w:p>
        </w:tc>
        <w:tc>
          <w:tcPr>
            <w:tcW w:w="2306" w:type="dxa"/>
            <w:vAlign w:val="center"/>
          </w:tcPr>
          <w:p w:rsidR="00DC1A27" w:rsidRPr="00CA09B7" w:rsidRDefault="00DC1A27" w:rsidP="00CA09B7">
            <w:pPr>
              <w:jc w:val="center"/>
              <w:rPr>
                <w:sz w:val="24"/>
                <w:szCs w:val="24"/>
                <w:lang w:eastAsia="en-US"/>
              </w:rPr>
            </w:pPr>
            <w:r w:rsidRPr="00CA09B7">
              <w:rPr>
                <w:sz w:val="24"/>
                <w:szCs w:val="24"/>
                <w:lang w:eastAsia="en-US"/>
              </w:rPr>
              <w:t>6</w:t>
            </w:r>
          </w:p>
        </w:tc>
      </w:tr>
      <w:tr w:rsidR="00DC1A27" w:rsidTr="00CA09B7">
        <w:trPr>
          <w:trHeight w:val="85"/>
        </w:trPr>
        <w:tc>
          <w:tcPr>
            <w:tcW w:w="598" w:type="dxa"/>
            <w:vMerge w:val="restart"/>
            <w:vAlign w:val="center"/>
          </w:tcPr>
          <w:p w:rsidR="00DC1A27" w:rsidRPr="00CA09B7" w:rsidRDefault="00DC1A27" w:rsidP="00CA09B7">
            <w:pPr>
              <w:jc w:val="center"/>
              <w:rPr>
                <w:sz w:val="24"/>
                <w:szCs w:val="24"/>
                <w:lang w:eastAsia="en-US"/>
              </w:rPr>
            </w:pPr>
            <w:r w:rsidRPr="00CA09B7">
              <w:rPr>
                <w:sz w:val="24"/>
                <w:szCs w:val="24"/>
                <w:lang w:eastAsia="en-US"/>
              </w:rPr>
              <w:t>VI</w:t>
            </w:r>
          </w:p>
        </w:tc>
        <w:tc>
          <w:tcPr>
            <w:tcW w:w="3477" w:type="dxa"/>
            <w:vAlign w:val="center"/>
          </w:tcPr>
          <w:p w:rsidR="00DC1A27" w:rsidRPr="00CA09B7" w:rsidRDefault="00DC1A27" w:rsidP="00CA09B7">
            <w:pPr>
              <w:ind w:left="720"/>
              <w:contextualSpacing/>
              <w:rPr>
                <w:b/>
                <w:sz w:val="24"/>
                <w:szCs w:val="24"/>
                <w:lang w:eastAsia="en-US"/>
              </w:rPr>
            </w:pPr>
            <w:r w:rsidRPr="00CA09B7">
              <w:rPr>
                <w:b/>
                <w:sz w:val="24"/>
                <w:szCs w:val="24"/>
                <w:lang w:eastAsia="en-US"/>
              </w:rPr>
              <w:t>Організації та установи</w:t>
            </w:r>
          </w:p>
          <w:p w:rsidR="00DC1A27" w:rsidRPr="00CA09B7" w:rsidRDefault="00DC1A27" w:rsidP="00CA09B7">
            <w:pPr>
              <w:numPr>
                <w:ilvl w:val="0"/>
                <w:numId w:val="7"/>
              </w:numPr>
              <w:contextualSpacing/>
              <w:rPr>
                <w:b/>
                <w:sz w:val="24"/>
                <w:szCs w:val="24"/>
                <w:lang w:eastAsia="en-US"/>
              </w:rPr>
            </w:pPr>
            <w:r w:rsidRPr="00CA09B7">
              <w:rPr>
                <w:sz w:val="24"/>
                <w:szCs w:val="24"/>
                <w:lang w:eastAsia="en-US"/>
              </w:rPr>
              <w:t>віділеннязв`язку</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об`єкт</w:t>
            </w: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1</w:t>
            </w: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х2</w:t>
            </w:r>
          </w:p>
        </w:tc>
      </w:tr>
      <w:tr w:rsidR="00DC1A27" w:rsidTr="00CA09B7">
        <w:trPr>
          <w:trHeight w:val="141"/>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b/>
                <w:sz w:val="24"/>
                <w:szCs w:val="24"/>
                <w:lang w:eastAsia="en-US"/>
              </w:rPr>
            </w:pPr>
            <w:r w:rsidRPr="00CA09B7">
              <w:rPr>
                <w:sz w:val="24"/>
                <w:szCs w:val="24"/>
                <w:lang w:eastAsia="en-US"/>
              </w:rPr>
              <w:t>відділеннябанків</w:t>
            </w:r>
          </w:p>
        </w:tc>
        <w:tc>
          <w:tcPr>
            <w:tcW w:w="1467" w:type="dxa"/>
            <w:vAlign w:val="center"/>
          </w:tcPr>
          <w:p w:rsidR="00DC1A27" w:rsidRPr="00CA09B7" w:rsidRDefault="00DC1A27" w:rsidP="00CA09B7">
            <w:pPr>
              <w:jc w:val="center"/>
              <w:rPr>
                <w:sz w:val="24"/>
                <w:szCs w:val="24"/>
                <w:lang w:eastAsia="en-US"/>
              </w:rPr>
            </w:pP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1</w:t>
            </w:r>
          </w:p>
        </w:tc>
        <w:tc>
          <w:tcPr>
            <w:tcW w:w="2306" w:type="dxa"/>
            <w:vAlign w:val="center"/>
          </w:tcPr>
          <w:p w:rsidR="00DC1A27" w:rsidRPr="00CA09B7" w:rsidRDefault="00DC1A27" w:rsidP="00CA09B7">
            <w:pPr>
              <w:jc w:val="center"/>
              <w:rPr>
                <w:sz w:val="24"/>
                <w:szCs w:val="24"/>
                <w:lang w:eastAsia="en-US"/>
              </w:rPr>
            </w:pPr>
            <w:r w:rsidRPr="00CA09B7">
              <w:rPr>
                <w:sz w:val="24"/>
                <w:szCs w:val="24"/>
                <w:lang w:eastAsia="en-US"/>
              </w:rPr>
              <w:t>х2</w:t>
            </w:r>
          </w:p>
        </w:tc>
      </w:tr>
      <w:tr w:rsidR="00DC1A27" w:rsidTr="00CA09B7">
        <w:trPr>
          <w:trHeight w:val="192"/>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sz w:val="24"/>
                <w:szCs w:val="24"/>
                <w:lang w:eastAsia="en-US"/>
              </w:rPr>
            </w:pPr>
            <w:r w:rsidRPr="00CA09B7">
              <w:rPr>
                <w:sz w:val="24"/>
                <w:szCs w:val="24"/>
                <w:lang w:eastAsia="en-US"/>
              </w:rPr>
              <w:t>юридичніконсультації</w:t>
            </w:r>
          </w:p>
          <w:p w:rsidR="00DC1A27" w:rsidRPr="00CA09B7" w:rsidRDefault="00DC1A27" w:rsidP="00CA09B7">
            <w:pPr>
              <w:ind w:left="720"/>
              <w:contextualSpacing/>
              <w:rPr>
                <w:b/>
                <w:sz w:val="24"/>
                <w:szCs w:val="24"/>
                <w:lang w:eastAsia="en-US"/>
              </w:rPr>
            </w:pPr>
          </w:p>
        </w:tc>
        <w:tc>
          <w:tcPr>
            <w:tcW w:w="1467" w:type="dxa"/>
            <w:vAlign w:val="center"/>
          </w:tcPr>
          <w:p w:rsidR="00DC1A27" w:rsidRPr="00CA09B7" w:rsidRDefault="00DC1A27" w:rsidP="00CA09B7">
            <w:pPr>
              <w:jc w:val="center"/>
              <w:rPr>
                <w:sz w:val="24"/>
                <w:szCs w:val="24"/>
                <w:lang w:eastAsia="en-US"/>
              </w:rPr>
            </w:pP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1</w:t>
            </w:r>
          </w:p>
        </w:tc>
        <w:tc>
          <w:tcPr>
            <w:tcW w:w="2306" w:type="dxa"/>
            <w:vAlign w:val="center"/>
          </w:tcPr>
          <w:p w:rsidR="00DC1A27" w:rsidRPr="00CA09B7" w:rsidRDefault="00DC1A27" w:rsidP="00CA09B7">
            <w:pPr>
              <w:jc w:val="center"/>
              <w:rPr>
                <w:sz w:val="24"/>
                <w:szCs w:val="24"/>
                <w:lang w:eastAsia="en-US"/>
              </w:rPr>
            </w:pPr>
            <w:r w:rsidRPr="00CA09B7">
              <w:rPr>
                <w:sz w:val="24"/>
                <w:szCs w:val="24"/>
                <w:lang w:eastAsia="en-US"/>
              </w:rPr>
              <w:t>х2</w:t>
            </w:r>
          </w:p>
        </w:tc>
      </w:tr>
      <w:tr w:rsidR="00DC1A27" w:rsidTr="00CA09B7">
        <w:trPr>
          <w:trHeight w:val="160"/>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sz w:val="24"/>
                <w:szCs w:val="24"/>
                <w:lang w:eastAsia="en-US"/>
              </w:rPr>
            </w:pPr>
            <w:r w:rsidRPr="00CA09B7">
              <w:rPr>
                <w:sz w:val="24"/>
                <w:szCs w:val="24"/>
                <w:lang w:eastAsia="en-US"/>
              </w:rPr>
              <w:t>нотаріальніконтори</w:t>
            </w:r>
          </w:p>
        </w:tc>
        <w:tc>
          <w:tcPr>
            <w:tcW w:w="1467" w:type="dxa"/>
            <w:vAlign w:val="center"/>
          </w:tcPr>
          <w:p w:rsidR="00DC1A27" w:rsidRPr="00CA09B7" w:rsidRDefault="00DC1A27" w:rsidP="00CA09B7">
            <w:pPr>
              <w:jc w:val="center"/>
              <w:rPr>
                <w:sz w:val="24"/>
                <w:szCs w:val="24"/>
                <w:lang w:eastAsia="en-US"/>
              </w:rPr>
            </w:pP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p>
        </w:tc>
      </w:tr>
      <w:tr w:rsidR="00DC1A27" w:rsidTr="00CA09B7">
        <w:trPr>
          <w:trHeight w:val="144"/>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7"/>
              </w:numPr>
              <w:contextualSpacing/>
              <w:rPr>
                <w:sz w:val="24"/>
                <w:szCs w:val="24"/>
                <w:lang w:eastAsia="en-US"/>
              </w:rPr>
            </w:pPr>
          </w:p>
        </w:tc>
        <w:tc>
          <w:tcPr>
            <w:tcW w:w="1467" w:type="dxa"/>
            <w:vAlign w:val="center"/>
          </w:tcPr>
          <w:p w:rsidR="00DC1A27" w:rsidRPr="00CA09B7" w:rsidRDefault="00DC1A27" w:rsidP="00CA09B7">
            <w:pPr>
              <w:jc w:val="center"/>
              <w:rPr>
                <w:sz w:val="24"/>
                <w:szCs w:val="24"/>
                <w:lang w:eastAsia="en-US"/>
              </w:rPr>
            </w:pP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p>
        </w:tc>
      </w:tr>
      <w:tr w:rsidR="00DC1A27" w:rsidTr="00CA09B7">
        <w:trPr>
          <w:trHeight w:val="333"/>
        </w:trPr>
        <w:tc>
          <w:tcPr>
            <w:tcW w:w="598" w:type="dxa"/>
            <w:vMerge w:val="restart"/>
            <w:vAlign w:val="center"/>
          </w:tcPr>
          <w:p w:rsidR="00DC1A27" w:rsidRPr="00CA09B7" w:rsidRDefault="00DC1A27" w:rsidP="00CA09B7">
            <w:pPr>
              <w:jc w:val="center"/>
              <w:rPr>
                <w:sz w:val="22"/>
                <w:szCs w:val="22"/>
                <w:lang w:eastAsia="en-US"/>
              </w:rPr>
            </w:pPr>
            <w:r w:rsidRPr="00CA09B7">
              <w:rPr>
                <w:sz w:val="24"/>
                <w:szCs w:val="24"/>
                <w:lang w:eastAsia="en-US"/>
              </w:rPr>
              <w:t>VII</w:t>
            </w:r>
          </w:p>
        </w:tc>
        <w:tc>
          <w:tcPr>
            <w:tcW w:w="3477" w:type="dxa"/>
            <w:vAlign w:val="center"/>
          </w:tcPr>
          <w:p w:rsidR="00DC1A27" w:rsidRPr="00CA09B7" w:rsidRDefault="00DC1A27" w:rsidP="00CA09B7">
            <w:pPr>
              <w:rPr>
                <w:b/>
                <w:sz w:val="24"/>
                <w:szCs w:val="24"/>
                <w:lang w:eastAsia="en-US"/>
              </w:rPr>
            </w:pPr>
            <w:r w:rsidRPr="00CA09B7">
              <w:rPr>
                <w:b/>
                <w:sz w:val="24"/>
                <w:szCs w:val="24"/>
                <w:lang w:eastAsia="en-US"/>
              </w:rPr>
              <w:t>Установи житлово – комунальногогосподарства</w:t>
            </w:r>
          </w:p>
          <w:p w:rsidR="00DC1A27" w:rsidRPr="00CA09B7" w:rsidRDefault="00DC1A27" w:rsidP="00CA09B7">
            <w:pPr>
              <w:numPr>
                <w:ilvl w:val="0"/>
                <w:numId w:val="8"/>
              </w:numPr>
              <w:contextualSpacing/>
              <w:rPr>
                <w:sz w:val="24"/>
                <w:szCs w:val="24"/>
                <w:lang w:eastAsia="en-US"/>
              </w:rPr>
            </w:pPr>
            <w:r w:rsidRPr="00CA09B7">
              <w:rPr>
                <w:sz w:val="24"/>
                <w:szCs w:val="24"/>
                <w:lang w:eastAsia="en-US"/>
              </w:rPr>
              <w:t>житлово – есплуатаційнаорганізація</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об`єкт</w:t>
            </w: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1</w:t>
            </w:r>
          </w:p>
        </w:tc>
        <w:tc>
          <w:tcPr>
            <w:tcW w:w="2306" w:type="dxa"/>
            <w:vAlign w:val="center"/>
          </w:tcPr>
          <w:p w:rsidR="00DC1A27" w:rsidRPr="00CA09B7" w:rsidRDefault="00DC1A27" w:rsidP="00CA09B7">
            <w:pPr>
              <w:jc w:val="center"/>
              <w:rPr>
                <w:sz w:val="24"/>
                <w:szCs w:val="24"/>
                <w:lang w:eastAsia="en-US"/>
              </w:rPr>
            </w:pPr>
            <w:r w:rsidRPr="00CA09B7">
              <w:rPr>
                <w:sz w:val="24"/>
                <w:szCs w:val="24"/>
                <w:lang w:val="uk-UA" w:eastAsia="en-US"/>
              </w:rPr>
              <w:t>1</w:t>
            </w:r>
            <w:r w:rsidRPr="00CA09B7">
              <w:rPr>
                <w:sz w:val="24"/>
                <w:szCs w:val="24"/>
                <w:lang w:eastAsia="en-US"/>
              </w:rPr>
              <w:t xml:space="preserve"> га</w:t>
            </w:r>
          </w:p>
        </w:tc>
      </w:tr>
      <w:tr w:rsidR="00DC1A27" w:rsidTr="00CA09B7">
        <w:trPr>
          <w:trHeight w:val="182"/>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8"/>
              </w:numPr>
              <w:contextualSpacing/>
              <w:rPr>
                <w:b/>
                <w:sz w:val="24"/>
                <w:szCs w:val="24"/>
                <w:lang w:eastAsia="en-US"/>
              </w:rPr>
            </w:pPr>
            <w:r w:rsidRPr="00CA09B7">
              <w:rPr>
                <w:sz w:val="24"/>
                <w:szCs w:val="24"/>
                <w:lang w:eastAsia="en-US"/>
              </w:rPr>
              <w:t>пунктиприйомувикористаноїсировини</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об`єкт</w:t>
            </w: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r w:rsidRPr="00CA09B7">
              <w:rPr>
                <w:sz w:val="24"/>
                <w:szCs w:val="24"/>
                <w:lang w:eastAsia="en-US"/>
              </w:rPr>
              <w:t>1</w:t>
            </w:r>
          </w:p>
        </w:tc>
        <w:tc>
          <w:tcPr>
            <w:tcW w:w="2306" w:type="dxa"/>
            <w:vAlign w:val="center"/>
          </w:tcPr>
          <w:p w:rsidR="00DC1A27" w:rsidRPr="00CA09B7" w:rsidRDefault="00DC1A27" w:rsidP="00CA09B7">
            <w:pPr>
              <w:jc w:val="center"/>
              <w:rPr>
                <w:sz w:val="24"/>
                <w:szCs w:val="24"/>
                <w:lang w:eastAsia="en-US"/>
              </w:rPr>
            </w:pPr>
            <w:r w:rsidRPr="00CA09B7">
              <w:rPr>
                <w:sz w:val="24"/>
                <w:szCs w:val="24"/>
                <w:lang w:val="uk-UA" w:eastAsia="en-US"/>
              </w:rPr>
              <w:t>2</w:t>
            </w:r>
            <w:r w:rsidRPr="00CA09B7">
              <w:rPr>
                <w:sz w:val="24"/>
                <w:szCs w:val="24"/>
                <w:lang w:eastAsia="en-US"/>
              </w:rPr>
              <w:t xml:space="preserve"> га</w:t>
            </w:r>
          </w:p>
        </w:tc>
      </w:tr>
      <w:tr w:rsidR="00DC1A27" w:rsidTr="00CA09B7">
        <w:trPr>
          <w:trHeight w:val="128"/>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8"/>
              </w:numPr>
              <w:contextualSpacing/>
              <w:rPr>
                <w:sz w:val="24"/>
                <w:szCs w:val="24"/>
                <w:lang w:eastAsia="en-US"/>
              </w:rPr>
            </w:pPr>
            <w:r w:rsidRPr="00CA09B7">
              <w:rPr>
                <w:sz w:val="24"/>
                <w:szCs w:val="24"/>
                <w:lang w:eastAsia="en-US"/>
              </w:rPr>
              <w:t>пожежне депо на чотириавтомобілі</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об`єкт</w:t>
            </w: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r w:rsidRPr="00CA09B7">
              <w:rPr>
                <w:sz w:val="24"/>
                <w:szCs w:val="24"/>
                <w:lang w:eastAsia="en-US"/>
              </w:rPr>
              <w:t>1 га</w:t>
            </w:r>
          </w:p>
        </w:tc>
      </w:tr>
      <w:tr w:rsidR="00DC1A27" w:rsidTr="00CA09B7">
        <w:trPr>
          <w:trHeight w:val="160"/>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8"/>
              </w:numPr>
              <w:contextualSpacing/>
              <w:rPr>
                <w:sz w:val="24"/>
                <w:szCs w:val="24"/>
                <w:lang w:eastAsia="en-US"/>
              </w:rPr>
            </w:pPr>
            <w:r w:rsidRPr="00CA09B7">
              <w:rPr>
                <w:sz w:val="24"/>
                <w:szCs w:val="24"/>
                <w:lang w:eastAsia="en-US"/>
              </w:rPr>
              <w:t>кладовище (загальноміське)</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га</w:t>
            </w:r>
          </w:p>
        </w:tc>
        <w:tc>
          <w:tcPr>
            <w:tcW w:w="836" w:type="dxa"/>
            <w:vAlign w:val="center"/>
          </w:tcPr>
          <w:p w:rsidR="00DC1A27" w:rsidRPr="00CA09B7" w:rsidRDefault="00DC1A27" w:rsidP="00CA09B7">
            <w:pPr>
              <w:jc w:val="center"/>
              <w:rPr>
                <w:sz w:val="24"/>
                <w:szCs w:val="24"/>
                <w:lang w:val="uk-UA" w:eastAsia="en-US"/>
              </w:rPr>
            </w:pP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100</w:t>
            </w:r>
            <w:r w:rsidRPr="00CA09B7">
              <w:rPr>
                <w:sz w:val="24"/>
                <w:szCs w:val="24"/>
                <w:lang w:eastAsia="en-US"/>
              </w:rPr>
              <w:t xml:space="preserve"> га</w:t>
            </w:r>
            <w:r w:rsidRPr="00CA09B7">
              <w:rPr>
                <w:sz w:val="24"/>
                <w:szCs w:val="24"/>
                <w:lang w:val="uk-UA" w:eastAsia="en-US"/>
              </w:rPr>
              <w:t xml:space="preserve"> (за межами міста)</w:t>
            </w:r>
          </w:p>
        </w:tc>
      </w:tr>
      <w:tr w:rsidR="00DC1A27" w:rsidTr="00CA09B7">
        <w:trPr>
          <w:trHeight w:val="141"/>
        </w:trPr>
        <w:tc>
          <w:tcPr>
            <w:tcW w:w="598" w:type="dxa"/>
            <w:vMerge w:val="restart"/>
            <w:vAlign w:val="center"/>
          </w:tcPr>
          <w:p w:rsidR="00DC1A27" w:rsidRPr="00CA09B7" w:rsidRDefault="00DC1A27" w:rsidP="00CA09B7">
            <w:pPr>
              <w:jc w:val="center"/>
              <w:rPr>
                <w:sz w:val="22"/>
                <w:szCs w:val="22"/>
                <w:lang w:eastAsia="en-US"/>
              </w:rPr>
            </w:pPr>
            <w:r w:rsidRPr="00CA09B7">
              <w:rPr>
                <w:sz w:val="22"/>
                <w:szCs w:val="22"/>
                <w:lang w:eastAsia="en-US"/>
              </w:rPr>
              <w:t>VIII</w:t>
            </w:r>
          </w:p>
        </w:tc>
        <w:tc>
          <w:tcPr>
            <w:tcW w:w="3477" w:type="dxa"/>
            <w:vAlign w:val="center"/>
          </w:tcPr>
          <w:p w:rsidR="00DC1A27" w:rsidRPr="00CA09B7" w:rsidRDefault="00DC1A27" w:rsidP="00CA09B7">
            <w:pPr>
              <w:rPr>
                <w:b/>
                <w:sz w:val="24"/>
                <w:szCs w:val="24"/>
                <w:lang w:eastAsia="en-US"/>
              </w:rPr>
            </w:pPr>
            <w:r w:rsidRPr="00CA09B7">
              <w:rPr>
                <w:b/>
                <w:sz w:val="24"/>
                <w:szCs w:val="24"/>
                <w:lang w:eastAsia="en-US"/>
              </w:rPr>
              <w:t>Закладиохорониздоров`я</w:t>
            </w:r>
          </w:p>
          <w:p w:rsidR="00DC1A27" w:rsidRPr="00CA09B7" w:rsidRDefault="00DC1A27" w:rsidP="00CA09B7">
            <w:pPr>
              <w:numPr>
                <w:ilvl w:val="0"/>
                <w:numId w:val="8"/>
              </w:numPr>
              <w:contextualSpacing/>
              <w:rPr>
                <w:sz w:val="24"/>
                <w:szCs w:val="24"/>
                <w:lang w:eastAsia="en-US"/>
              </w:rPr>
            </w:pPr>
            <w:r w:rsidRPr="00CA09B7">
              <w:rPr>
                <w:sz w:val="24"/>
                <w:szCs w:val="24"/>
                <w:lang w:eastAsia="en-US"/>
              </w:rPr>
              <w:t>стаціонар для дорослих</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ліжка</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7</w:t>
            </w: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117</w:t>
            </w:r>
          </w:p>
        </w:tc>
      </w:tr>
      <w:tr w:rsidR="00DC1A27" w:rsidTr="00CA09B7">
        <w:trPr>
          <w:trHeight w:val="123"/>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8"/>
              </w:numPr>
              <w:contextualSpacing/>
              <w:rPr>
                <w:b/>
                <w:sz w:val="24"/>
                <w:szCs w:val="24"/>
                <w:lang w:eastAsia="en-US"/>
              </w:rPr>
            </w:pPr>
            <w:r w:rsidRPr="00CA09B7">
              <w:rPr>
                <w:sz w:val="24"/>
                <w:szCs w:val="24"/>
                <w:lang w:eastAsia="en-US"/>
              </w:rPr>
              <w:t>поліклініка</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відвідувань за зміну</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24</w:t>
            </w: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r w:rsidRPr="00CA09B7">
              <w:rPr>
                <w:sz w:val="24"/>
                <w:szCs w:val="24"/>
                <w:lang w:val="uk-UA" w:eastAsia="en-US"/>
              </w:rPr>
              <w:t>400</w:t>
            </w:r>
            <w:r w:rsidRPr="00CA09B7">
              <w:rPr>
                <w:sz w:val="24"/>
                <w:szCs w:val="24"/>
                <w:lang w:eastAsia="en-US"/>
              </w:rPr>
              <w:t>відв.</w:t>
            </w:r>
          </w:p>
        </w:tc>
      </w:tr>
      <w:tr w:rsidR="00DC1A27" w:rsidTr="00CA09B7">
        <w:trPr>
          <w:trHeight w:val="182"/>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8"/>
              </w:numPr>
              <w:contextualSpacing/>
              <w:rPr>
                <w:sz w:val="24"/>
                <w:szCs w:val="24"/>
                <w:lang w:eastAsia="en-US"/>
              </w:rPr>
            </w:pPr>
            <w:r w:rsidRPr="00CA09B7">
              <w:rPr>
                <w:sz w:val="24"/>
                <w:szCs w:val="24"/>
                <w:lang w:eastAsia="en-US"/>
              </w:rPr>
              <w:t>станціяшвидкоїмедичноїдопомоги</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автомобіль</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1</w:t>
            </w: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r w:rsidRPr="00CA09B7">
              <w:rPr>
                <w:sz w:val="24"/>
                <w:szCs w:val="24"/>
                <w:lang w:eastAsia="en-US"/>
              </w:rPr>
              <w:t>2</w:t>
            </w:r>
          </w:p>
        </w:tc>
      </w:tr>
      <w:tr w:rsidR="00DC1A27" w:rsidTr="00CA09B7">
        <w:trPr>
          <w:trHeight w:val="128"/>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8"/>
              </w:numPr>
              <w:contextualSpacing/>
              <w:rPr>
                <w:sz w:val="24"/>
                <w:szCs w:val="24"/>
                <w:lang w:eastAsia="en-US"/>
              </w:rPr>
            </w:pPr>
            <w:r w:rsidRPr="00CA09B7">
              <w:rPr>
                <w:sz w:val="24"/>
                <w:szCs w:val="24"/>
                <w:lang w:eastAsia="en-US"/>
              </w:rPr>
              <w:t>аптеки</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об`єкт</w:t>
            </w: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r w:rsidRPr="00CA09B7">
              <w:rPr>
                <w:sz w:val="24"/>
                <w:szCs w:val="24"/>
                <w:lang w:eastAsia="en-US"/>
              </w:rPr>
              <w:t>3</w:t>
            </w:r>
          </w:p>
        </w:tc>
      </w:tr>
      <w:tr w:rsidR="00DC1A27" w:rsidTr="00CA09B7">
        <w:trPr>
          <w:trHeight w:val="101"/>
        </w:trPr>
        <w:tc>
          <w:tcPr>
            <w:tcW w:w="598" w:type="dxa"/>
            <w:vMerge/>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8"/>
              </w:numPr>
              <w:contextualSpacing/>
              <w:rPr>
                <w:sz w:val="24"/>
                <w:szCs w:val="24"/>
                <w:lang w:eastAsia="en-US"/>
              </w:rPr>
            </w:pPr>
            <w:r w:rsidRPr="00CA09B7">
              <w:rPr>
                <w:sz w:val="24"/>
                <w:szCs w:val="24"/>
                <w:lang w:eastAsia="en-US"/>
              </w:rPr>
              <w:t>молочнікухні</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об`єкт</w:t>
            </w:r>
          </w:p>
        </w:tc>
        <w:tc>
          <w:tcPr>
            <w:tcW w:w="836" w:type="dxa"/>
            <w:vAlign w:val="center"/>
          </w:tcPr>
          <w:p w:rsidR="00DC1A27" w:rsidRPr="00CA09B7" w:rsidRDefault="00DC1A27" w:rsidP="00CA09B7">
            <w:pPr>
              <w:jc w:val="center"/>
              <w:rPr>
                <w:sz w:val="24"/>
                <w:szCs w:val="24"/>
                <w:lang w:eastAsia="en-US"/>
              </w:rPr>
            </w:pPr>
            <w:r w:rsidRPr="00CA09B7">
              <w:rPr>
                <w:sz w:val="24"/>
                <w:szCs w:val="24"/>
                <w:lang w:eastAsia="en-US"/>
              </w:rPr>
              <w:t>1</w:t>
            </w: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r w:rsidRPr="00CA09B7">
              <w:rPr>
                <w:sz w:val="24"/>
                <w:szCs w:val="24"/>
                <w:lang w:eastAsia="en-US"/>
              </w:rPr>
              <w:t>1</w:t>
            </w:r>
          </w:p>
        </w:tc>
      </w:tr>
      <w:tr w:rsidR="00DC1A27" w:rsidTr="00CA09B7">
        <w:trPr>
          <w:trHeight w:val="224"/>
        </w:trPr>
        <w:tc>
          <w:tcPr>
            <w:tcW w:w="598" w:type="dxa"/>
            <w:vAlign w:val="center"/>
          </w:tcPr>
          <w:p w:rsidR="00DC1A27" w:rsidRPr="00CA09B7" w:rsidRDefault="00DC1A27" w:rsidP="00CA09B7">
            <w:pPr>
              <w:jc w:val="center"/>
              <w:rPr>
                <w:sz w:val="24"/>
                <w:szCs w:val="24"/>
                <w:lang w:eastAsia="en-US"/>
              </w:rPr>
            </w:pPr>
          </w:p>
        </w:tc>
        <w:tc>
          <w:tcPr>
            <w:tcW w:w="3477" w:type="dxa"/>
            <w:vAlign w:val="center"/>
          </w:tcPr>
          <w:p w:rsidR="00DC1A27" w:rsidRPr="00CA09B7" w:rsidRDefault="00DC1A27" w:rsidP="00CA09B7">
            <w:pPr>
              <w:numPr>
                <w:ilvl w:val="0"/>
                <w:numId w:val="8"/>
              </w:numPr>
              <w:contextualSpacing/>
              <w:rPr>
                <w:sz w:val="24"/>
                <w:szCs w:val="24"/>
                <w:lang w:eastAsia="en-US"/>
              </w:rPr>
            </w:pPr>
            <w:r w:rsidRPr="00CA09B7">
              <w:rPr>
                <w:sz w:val="24"/>
                <w:szCs w:val="24"/>
                <w:lang w:eastAsia="en-US"/>
              </w:rPr>
              <w:t>роздавальніпунктимолочних кухонь (вбудовані)</w:t>
            </w:r>
          </w:p>
        </w:tc>
        <w:tc>
          <w:tcPr>
            <w:tcW w:w="1467" w:type="dxa"/>
            <w:vAlign w:val="center"/>
          </w:tcPr>
          <w:p w:rsidR="00DC1A27" w:rsidRPr="00CA09B7" w:rsidRDefault="00DC1A27" w:rsidP="00CA09B7">
            <w:pPr>
              <w:jc w:val="center"/>
              <w:rPr>
                <w:sz w:val="24"/>
                <w:szCs w:val="24"/>
                <w:lang w:eastAsia="en-US"/>
              </w:rPr>
            </w:pPr>
            <w:r w:rsidRPr="00CA09B7">
              <w:rPr>
                <w:sz w:val="24"/>
                <w:szCs w:val="24"/>
                <w:lang w:eastAsia="en-US"/>
              </w:rPr>
              <w:t>об`єкт</w:t>
            </w:r>
          </w:p>
        </w:tc>
        <w:tc>
          <w:tcPr>
            <w:tcW w:w="836" w:type="dxa"/>
            <w:vAlign w:val="center"/>
          </w:tcPr>
          <w:p w:rsidR="00DC1A27" w:rsidRPr="00CA09B7" w:rsidRDefault="00DC1A27" w:rsidP="00CA09B7">
            <w:pPr>
              <w:jc w:val="center"/>
              <w:rPr>
                <w:sz w:val="24"/>
                <w:szCs w:val="24"/>
                <w:lang w:eastAsia="en-US"/>
              </w:rPr>
            </w:pPr>
          </w:p>
        </w:tc>
        <w:tc>
          <w:tcPr>
            <w:tcW w:w="1205" w:type="dxa"/>
            <w:vAlign w:val="center"/>
          </w:tcPr>
          <w:p w:rsidR="00DC1A27" w:rsidRPr="00CA09B7" w:rsidRDefault="00DC1A27" w:rsidP="00CA09B7">
            <w:pPr>
              <w:jc w:val="center"/>
              <w:rPr>
                <w:sz w:val="24"/>
                <w:szCs w:val="24"/>
                <w:lang w:eastAsia="en-US"/>
              </w:rPr>
            </w:pPr>
          </w:p>
        </w:tc>
        <w:tc>
          <w:tcPr>
            <w:tcW w:w="2306" w:type="dxa"/>
            <w:vAlign w:val="center"/>
          </w:tcPr>
          <w:p w:rsidR="00DC1A27" w:rsidRPr="00CA09B7" w:rsidRDefault="00DC1A27" w:rsidP="00CA09B7">
            <w:pPr>
              <w:jc w:val="center"/>
              <w:rPr>
                <w:sz w:val="24"/>
                <w:szCs w:val="24"/>
                <w:lang w:eastAsia="en-US"/>
              </w:rPr>
            </w:pPr>
            <w:r w:rsidRPr="00CA09B7">
              <w:rPr>
                <w:sz w:val="24"/>
                <w:szCs w:val="24"/>
                <w:lang w:eastAsia="en-US"/>
              </w:rPr>
              <w:t>4</w:t>
            </w:r>
          </w:p>
        </w:tc>
      </w:tr>
    </w:tbl>
    <w:p w:rsidR="00DC1A27" w:rsidRDefault="00DC1A27">
      <w:pPr>
        <w:spacing w:after="200"/>
        <w:jc w:val="both"/>
        <w:rPr>
          <w:sz w:val="24"/>
          <w:szCs w:val="24"/>
          <w:lang w:val="uk-UA" w:eastAsia="en-US"/>
        </w:rPr>
      </w:pPr>
    </w:p>
    <w:p w:rsidR="00DC1A27" w:rsidRDefault="00DC1A27">
      <w:pPr>
        <w:jc w:val="center"/>
        <w:rPr>
          <w:b/>
          <w:sz w:val="28"/>
          <w:szCs w:val="28"/>
          <w:lang w:val="uk-UA" w:eastAsia="en-US"/>
        </w:rPr>
      </w:pPr>
      <w:r>
        <w:rPr>
          <w:b/>
          <w:sz w:val="28"/>
          <w:szCs w:val="28"/>
          <w:lang w:val="uk-UA" w:eastAsia="en-US"/>
        </w:rPr>
        <w:t>Установи культури та мистецтва</w:t>
      </w:r>
    </w:p>
    <w:p w:rsidR="00DC1A27" w:rsidRDefault="00DC1A27">
      <w:pPr>
        <w:rPr>
          <w:sz w:val="24"/>
          <w:szCs w:val="24"/>
          <w:lang w:val="uk-UA" w:eastAsia="en-US"/>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9"/>
        <w:gridCol w:w="2289"/>
        <w:gridCol w:w="2290"/>
        <w:gridCol w:w="2290"/>
      </w:tblGrid>
      <w:tr w:rsidR="00DC1A27" w:rsidTr="00CA09B7">
        <w:trPr>
          <w:trHeight w:val="721"/>
        </w:trPr>
        <w:tc>
          <w:tcPr>
            <w:tcW w:w="2289" w:type="dxa"/>
            <w:tcBorders>
              <w:top w:val="single" w:sz="18" w:space="0" w:color="auto"/>
              <w:left w:val="single" w:sz="18" w:space="0" w:color="auto"/>
              <w:bottom w:val="single" w:sz="18" w:space="0" w:color="auto"/>
              <w:right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Установи, підприємства, споруди</w:t>
            </w:r>
          </w:p>
        </w:tc>
        <w:tc>
          <w:tcPr>
            <w:tcW w:w="2289" w:type="dxa"/>
            <w:tcBorders>
              <w:top w:val="single" w:sz="18" w:space="0" w:color="auto"/>
              <w:left w:val="single" w:sz="18" w:space="0" w:color="auto"/>
              <w:bottom w:val="single" w:sz="18" w:space="0" w:color="auto"/>
              <w:right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Одиницівиміру</w:t>
            </w:r>
          </w:p>
        </w:tc>
        <w:tc>
          <w:tcPr>
            <w:tcW w:w="2290" w:type="dxa"/>
            <w:tcBorders>
              <w:top w:val="single" w:sz="18" w:space="0" w:color="auto"/>
              <w:left w:val="single" w:sz="18" w:space="0" w:color="auto"/>
              <w:bottom w:val="single" w:sz="18" w:space="0" w:color="auto"/>
              <w:right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Нормативна величина на 1000чол.</w:t>
            </w:r>
          </w:p>
        </w:tc>
        <w:tc>
          <w:tcPr>
            <w:tcW w:w="2290" w:type="dxa"/>
            <w:tcBorders>
              <w:top w:val="single" w:sz="18" w:space="0" w:color="auto"/>
              <w:left w:val="single" w:sz="18" w:space="0" w:color="auto"/>
              <w:bottom w:val="single" w:sz="18" w:space="0" w:color="auto"/>
              <w:right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Розрахунок</w:t>
            </w:r>
          </w:p>
        </w:tc>
      </w:tr>
      <w:tr w:rsidR="00DC1A27" w:rsidTr="00CA09B7">
        <w:trPr>
          <w:trHeight w:val="690"/>
        </w:trPr>
        <w:tc>
          <w:tcPr>
            <w:tcW w:w="2289" w:type="dxa"/>
            <w:tcBorders>
              <w:top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Приміщеннядля культурно масовоїроботи</w:t>
            </w:r>
          </w:p>
        </w:tc>
        <w:tc>
          <w:tcPr>
            <w:tcW w:w="2289" w:type="dxa"/>
            <w:tcBorders>
              <w:top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Місцьвідвідування</w:t>
            </w:r>
          </w:p>
        </w:tc>
        <w:tc>
          <w:tcPr>
            <w:tcW w:w="2290" w:type="dxa"/>
            <w:tcBorders>
              <w:top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50</w:t>
            </w:r>
          </w:p>
        </w:tc>
        <w:tc>
          <w:tcPr>
            <w:tcW w:w="2290" w:type="dxa"/>
            <w:tcBorders>
              <w:top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835</w:t>
            </w:r>
          </w:p>
        </w:tc>
      </w:tr>
      <w:tr w:rsidR="00DC1A27" w:rsidTr="00CA09B7">
        <w:trPr>
          <w:trHeight w:val="753"/>
        </w:trPr>
        <w:tc>
          <w:tcPr>
            <w:tcW w:w="2289" w:type="dxa"/>
            <w:vAlign w:val="center"/>
          </w:tcPr>
          <w:p w:rsidR="00DC1A27" w:rsidRPr="00CA09B7" w:rsidRDefault="00DC1A27" w:rsidP="00CA09B7">
            <w:pPr>
              <w:jc w:val="center"/>
              <w:rPr>
                <w:sz w:val="24"/>
                <w:szCs w:val="24"/>
                <w:lang w:eastAsia="en-US"/>
              </w:rPr>
            </w:pPr>
            <w:r w:rsidRPr="00CA09B7">
              <w:rPr>
                <w:sz w:val="24"/>
                <w:szCs w:val="24"/>
                <w:lang w:eastAsia="en-US"/>
              </w:rPr>
              <w:t>Клубні установи</w:t>
            </w:r>
          </w:p>
        </w:tc>
        <w:tc>
          <w:tcPr>
            <w:tcW w:w="2289" w:type="dxa"/>
            <w:vAlign w:val="center"/>
          </w:tcPr>
          <w:p w:rsidR="00DC1A27" w:rsidRPr="00CA09B7" w:rsidRDefault="00DC1A27" w:rsidP="00CA09B7">
            <w:pPr>
              <w:jc w:val="center"/>
              <w:rPr>
                <w:sz w:val="24"/>
                <w:szCs w:val="24"/>
                <w:lang w:eastAsia="en-US"/>
              </w:rPr>
            </w:pPr>
            <w:r w:rsidRPr="00CA09B7">
              <w:rPr>
                <w:sz w:val="24"/>
                <w:szCs w:val="24"/>
                <w:lang w:eastAsia="en-US"/>
              </w:rPr>
              <w:t>Місцьвідвідування</w:t>
            </w:r>
          </w:p>
        </w:tc>
        <w:tc>
          <w:tcPr>
            <w:tcW w:w="2290" w:type="dxa"/>
            <w:vAlign w:val="center"/>
          </w:tcPr>
          <w:p w:rsidR="00DC1A27" w:rsidRPr="00CA09B7" w:rsidRDefault="00DC1A27" w:rsidP="00CA09B7">
            <w:pPr>
              <w:jc w:val="center"/>
              <w:rPr>
                <w:sz w:val="24"/>
                <w:szCs w:val="24"/>
                <w:lang w:eastAsia="en-US"/>
              </w:rPr>
            </w:pPr>
            <w:r w:rsidRPr="00CA09B7">
              <w:rPr>
                <w:sz w:val="24"/>
                <w:szCs w:val="24"/>
                <w:lang w:eastAsia="en-US"/>
              </w:rPr>
              <w:t>50</w:t>
            </w:r>
          </w:p>
        </w:tc>
        <w:tc>
          <w:tcPr>
            <w:tcW w:w="2290" w:type="dxa"/>
            <w:vAlign w:val="center"/>
          </w:tcPr>
          <w:p w:rsidR="00DC1A27" w:rsidRPr="00CA09B7" w:rsidRDefault="00DC1A27" w:rsidP="00CA09B7">
            <w:pPr>
              <w:jc w:val="center"/>
              <w:rPr>
                <w:sz w:val="24"/>
                <w:szCs w:val="24"/>
                <w:lang w:eastAsia="en-US"/>
              </w:rPr>
            </w:pPr>
            <w:r w:rsidRPr="00CA09B7">
              <w:rPr>
                <w:sz w:val="24"/>
                <w:szCs w:val="24"/>
                <w:lang w:eastAsia="en-US"/>
              </w:rPr>
              <w:t>835</w:t>
            </w:r>
          </w:p>
        </w:tc>
      </w:tr>
      <w:tr w:rsidR="00DC1A27" w:rsidTr="00CA09B7">
        <w:trPr>
          <w:trHeight w:val="753"/>
        </w:trPr>
        <w:tc>
          <w:tcPr>
            <w:tcW w:w="2289" w:type="dxa"/>
            <w:vAlign w:val="center"/>
          </w:tcPr>
          <w:p w:rsidR="00DC1A27" w:rsidRPr="00CA09B7" w:rsidRDefault="00DC1A27" w:rsidP="00CA09B7">
            <w:pPr>
              <w:jc w:val="center"/>
              <w:rPr>
                <w:sz w:val="24"/>
                <w:szCs w:val="24"/>
                <w:lang w:eastAsia="en-US"/>
              </w:rPr>
            </w:pPr>
            <w:r w:rsidRPr="00CA09B7">
              <w:rPr>
                <w:sz w:val="24"/>
                <w:szCs w:val="24"/>
                <w:lang w:eastAsia="en-US"/>
              </w:rPr>
              <w:t>Кінотеатри</w:t>
            </w:r>
          </w:p>
        </w:tc>
        <w:tc>
          <w:tcPr>
            <w:tcW w:w="2289" w:type="dxa"/>
            <w:vAlign w:val="center"/>
          </w:tcPr>
          <w:p w:rsidR="00DC1A27" w:rsidRPr="00CA09B7" w:rsidRDefault="00DC1A27" w:rsidP="00CA09B7">
            <w:pPr>
              <w:jc w:val="center"/>
              <w:rPr>
                <w:sz w:val="24"/>
                <w:szCs w:val="24"/>
                <w:lang w:eastAsia="en-US"/>
              </w:rPr>
            </w:pPr>
            <w:r w:rsidRPr="00CA09B7">
              <w:rPr>
                <w:sz w:val="24"/>
                <w:szCs w:val="24"/>
                <w:lang w:eastAsia="en-US"/>
              </w:rPr>
              <w:t>Місцьвідвідування</w:t>
            </w:r>
          </w:p>
        </w:tc>
        <w:tc>
          <w:tcPr>
            <w:tcW w:w="2290" w:type="dxa"/>
            <w:vAlign w:val="center"/>
          </w:tcPr>
          <w:p w:rsidR="00DC1A27" w:rsidRPr="00CA09B7" w:rsidRDefault="00DC1A27" w:rsidP="00CA09B7">
            <w:pPr>
              <w:jc w:val="center"/>
              <w:rPr>
                <w:sz w:val="24"/>
                <w:szCs w:val="24"/>
                <w:lang w:eastAsia="en-US"/>
              </w:rPr>
            </w:pPr>
            <w:r w:rsidRPr="00CA09B7">
              <w:rPr>
                <w:sz w:val="24"/>
                <w:szCs w:val="24"/>
                <w:lang w:eastAsia="en-US"/>
              </w:rPr>
              <w:t>12-25</w:t>
            </w:r>
          </w:p>
        </w:tc>
        <w:tc>
          <w:tcPr>
            <w:tcW w:w="2290" w:type="dxa"/>
            <w:vAlign w:val="center"/>
          </w:tcPr>
          <w:p w:rsidR="00DC1A27" w:rsidRPr="00CA09B7" w:rsidRDefault="00DC1A27" w:rsidP="00CA09B7">
            <w:pPr>
              <w:jc w:val="center"/>
              <w:rPr>
                <w:sz w:val="24"/>
                <w:szCs w:val="24"/>
                <w:lang w:eastAsia="en-US"/>
              </w:rPr>
            </w:pPr>
            <w:r w:rsidRPr="00CA09B7">
              <w:rPr>
                <w:sz w:val="24"/>
                <w:szCs w:val="24"/>
                <w:lang w:eastAsia="en-US"/>
              </w:rPr>
              <w:t>200</w:t>
            </w:r>
          </w:p>
        </w:tc>
      </w:tr>
      <w:tr w:rsidR="00DC1A27" w:rsidTr="00CA09B7">
        <w:trPr>
          <w:trHeight w:val="753"/>
        </w:trPr>
        <w:tc>
          <w:tcPr>
            <w:tcW w:w="2289"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 xml:space="preserve">Бібліотеки </w:t>
            </w:r>
          </w:p>
        </w:tc>
        <w:tc>
          <w:tcPr>
            <w:tcW w:w="2289" w:type="dxa"/>
            <w:vAlign w:val="center"/>
          </w:tcPr>
          <w:p w:rsidR="00DC1A27" w:rsidRPr="00CA09B7" w:rsidRDefault="00DC1A27" w:rsidP="00CA09B7">
            <w:pPr>
              <w:jc w:val="center"/>
              <w:rPr>
                <w:sz w:val="24"/>
                <w:szCs w:val="24"/>
                <w:lang w:eastAsia="en-US"/>
              </w:rPr>
            </w:pPr>
            <w:r w:rsidRPr="00CA09B7">
              <w:rPr>
                <w:sz w:val="24"/>
                <w:szCs w:val="24"/>
                <w:lang w:eastAsia="en-US"/>
              </w:rPr>
              <w:t>Місцьвідвідування</w:t>
            </w:r>
          </w:p>
        </w:tc>
        <w:tc>
          <w:tcPr>
            <w:tcW w:w="2290"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4 тис.</w:t>
            </w:r>
          </w:p>
        </w:tc>
        <w:tc>
          <w:tcPr>
            <w:tcW w:w="2290" w:type="dxa"/>
            <w:vAlign w:val="center"/>
          </w:tcPr>
          <w:p w:rsidR="00DC1A27" w:rsidRPr="00CA09B7" w:rsidRDefault="00DC1A27" w:rsidP="00CA09B7">
            <w:pPr>
              <w:jc w:val="center"/>
              <w:rPr>
                <w:sz w:val="24"/>
                <w:szCs w:val="24"/>
                <w:lang w:val="uk-UA" w:eastAsia="en-US"/>
              </w:rPr>
            </w:pPr>
            <w:r w:rsidRPr="00CA09B7">
              <w:rPr>
                <w:sz w:val="24"/>
                <w:szCs w:val="24"/>
                <w:lang w:val="uk-UA" w:eastAsia="en-US"/>
              </w:rPr>
              <w:t>70</w:t>
            </w:r>
          </w:p>
        </w:tc>
      </w:tr>
      <w:tr w:rsidR="00DC1A27" w:rsidTr="00CA09B7">
        <w:trPr>
          <w:trHeight w:val="753"/>
        </w:trPr>
        <w:tc>
          <w:tcPr>
            <w:tcW w:w="9158" w:type="dxa"/>
            <w:gridSpan w:val="4"/>
            <w:tcBorders>
              <w:left w:val="nil"/>
              <w:bottom w:val="single" w:sz="18" w:space="0" w:color="auto"/>
              <w:right w:val="nil"/>
            </w:tcBorders>
            <w:vAlign w:val="center"/>
          </w:tcPr>
          <w:p w:rsidR="00DC1A27" w:rsidRPr="00CA09B7" w:rsidRDefault="00DC1A27" w:rsidP="00CA09B7">
            <w:pPr>
              <w:jc w:val="center"/>
              <w:rPr>
                <w:b/>
                <w:sz w:val="28"/>
                <w:szCs w:val="28"/>
                <w:lang w:eastAsia="en-US"/>
              </w:rPr>
            </w:pPr>
            <w:r w:rsidRPr="00CA09B7">
              <w:rPr>
                <w:b/>
                <w:sz w:val="28"/>
                <w:szCs w:val="28"/>
                <w:lang w:eastAsia="en-US"/>
              </w:rPr>
              <w:t>Фізкультурно – спортивніспоруди</w:t>
            </w:r>
          </w:p>
        </w:tc>
      </w:tr>
      <w:tr w:rsidR="00DC1A27" w:rsidTr="00CA09B7">
        <w:trPr>
          <w:trHeight w:val="753"/>
        </w:trPr>
        <w:tc>
          <w:tcPr>
            <w:tcW w:w="2289" w:type="dxa"/>
            <w:tcBorders>
              <w:top w:val="single" w:sz="18" w:space="0" w:color="auto"/>
              <w:left w:val="single" w:sz="18" w:space="0" w:color="auto"/>
              <w:bottom w:val="single" w:sz="18" w:space="0" w:color="auto"/>
              <w:right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Установи, підприємства, споруди</w:t>
            </w:r>
          </w:p>
        </w:tc>
        <w:tc>
          <w:tcPr>
            <w:tcW w:w="2289" w:type="dxa"/>
            <w:tcBorders>
              <w:top w:val="single" w:sz="18" w:space="0" w:color="auto"/>
              <w:left w:val="single" w:sz="18" w:space="0" w:color="auto"/>
              <w:bottom w:val="single" w:sz="18" w:space="0" w:color="auto"/>
              <w:right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Одиницівиміру</w:t>
            </w:r>
          </w:p>
        </w:tc>
        <w:tc>
          <w:tcPr>
            <w:tcW w:w="2290" w:type="dxa"/>
            <w:tcBorders>
              <w:top w:val="single" w:sz="18" w:space="0" w:color="auto"/>
              <w:left w:val="single" w:sz="18" w:space="0" w:color="auto"/>
              <w:bottom w:val="single" w:sz="18" w:space="0" w:color="auto"/>
              <w:right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Нормативна величина на 1000чол.</w:t>
            </w:r>
          </w:p>
        </w:tc>
        <w:tc>
          <w:tcPr>
            <w:tcW w:w="2290" w:type="dxa"/>
            <w:tcBorders>
              <w:top w:val="single" w:sz="18" w:space="0" w:color="auto"/>
              <w:left w:val="single" w:sz="18" w:space="0" w:color="auto"/>
              <w:bottom w:val="single" w:sz="18" w:space="0" w:color="auto"/>
              <w:right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Розрахунок</w:t>
            </w:r>
          </w:p>
        </w:tc>
      </w:tr>
      <w:tr w:rsidR="00DC1A27" w:rsidTr="00CA09B7">
        <w:trPr>
          <w:trHeight w:val="753"/>
        </w:trPr>
        <w:tc>
          <w:tcPr>
            <w:tcW w:w="2289" w:type="dxa"/>
            <w:tcBorders>
              <w:top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Відкритіспортивні площадки</w:t>
            </w:r>
          </w:p>
        </w:tc>
        <w:tc>
          <w:tcPr>
            <w:tcW w:w="2289" w:type="dxa"/>
            <w:tcBorders>
              <w:top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га</w:t>
            </w:r>
          </w:p>
        </w:tc>
        <w:tc>
          <w:tcPr>
            <w:tcW w:w="2290" w:type="dxa"/>
            <w:tcBorders>
              <w:top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0,01</w:t>
            </w:r>
          </w:p>
        </w:tc>
        <w:tc>
          <w:tcPr>
            <w:tcW w:w="2290" w:type="dxa"/>
            <w:tcBorders>
              <w:top w:val="single" w:sz="18" w:space="0" w:color="auto"/>
            </w:tcBorders>
            <w:vAlign w:val="center"/>
          </w:tcPr>
          <w:p w:rsidR="00DC1A27" w:rsidRPr="00CA09B7" w:rsidRDefault="00DC1A27" w:rsidP="00CA09B7">
            <w:pPr>
              <w:jc w:val="center"/>
              <w:rPr>
                <w:sz w:val="24"/>
                <w:szCs w:val="24"/>
                <w:lang w:eastAsia="en-US"/>
              </w:rPr>
            </w:pPr>
            <w:r w:rsidRPr="00CA09B7">
              <w:rPr>
                <w:sz w:val="24"/>
                <w:szCs w:val="24"/>
                <w:lang w:eastAsia="en-US"/>
              </w:rPr>
              <w:t>0,17га</w:t>
            </w:r>
          </w:p>
        </w:tc>
      </w:tr>
      <w:tr w:rsidR="00DC1A27" w:rsidTr="00CA09B7">
        <w:trPr>
          <w:trHeight w:val="753"/>
        </w:trPr>
        <w:tc>
          <w:tcPr>
            <w:tcW w:w="2289" w:type="dxa"/>
            <w:vAlign w:val="center"/>
          </w:tcPr>
          <w:p w:rsidR="00DC1A27" w:rsidRPr="00CA09B7" w:rsidRDefault="00DC1A27" w:rsidP="00CA09B7">
            <w:pPr>
              <w:jc w:val="center"/>
              <w:rPr>
                <w:sz w:val="24"/>
                <w:szCs w:val="24"/>
                <w:lang w:eastAsia="en-US"/>
              </w:rPr>
            </w:pPr>
            <w:r w:rsidRPr="00CA09B7">
              <w:rPr>
                <w:sz w:val="24"/>
                <w:szCs w:val="24"/>
                <w:lang w:eastAsia="en-US"/>
              </w:rPr>
              <w:t>Приміщення для фізкультурно – оздоровчих занять</w:t>
            </w:r>
          </w:p>
        </w:tc>
        <w:tc>
          <w:tcPr>
            <w:tcW w:w="2289" w:type="dxa"/>
            <w:vAlign w:val="center"/>
          </w:tcPr>
          <w:p w:rsidR="00DC1A27" w:rsidRPr="00CA09B7" w:rsidRDefault="00DC1A27" w:rsidP="00CA09B7">
            <w:pPr>
              <w:jc w:val="center"/>
              <w:rPr>
                <w:sz w:val="24"/>
                <w:szCs w:val="24"/>
                <w:lang w:eastAsia="en-US"/>
              </w:rPr>
            </w:pPr>
            <w:r w:rsidRPr="00CA09B7">
              <w:rPr>
                <w:sz w:val="24"/>
                <w:szCs w:val="24"/>
                <w:lang w:eastAsia="en-US"/>
              </w:rPr>
              <w:t>м</w:t>
            </w:r>
            <w:r w:rsidRPr="00CA09B7">
              <w:rPr>
                <w:sz w:val="24"/>
                <w:szCs w:val="24"/>
                <w:vertAlign w:val="superscript"/>
                <w:lang w:eastAsia="en-US"/>
              </w:rPr>
              <w:t>2</w:t>
            </w:r>
          </w:p>
        </w:tc>
        <w:tc>
          <w:tcPr>
            <w:tcW w:w="2290" w:type="dxa"/>
            <w:vAlign w:val="center"/>
          </w:tcPr>
          <w:p w:rsidR="00DC1A27" w:rsidRPr="00CA09B7" w:rsidRDefault="00DC1A27" w:rsidP="00CA09B7">
            <w:pPr>
              <w:jc w:val="center"/>
              <w:rPr>
                <w:sz w:val="24"/>
                <w:szCs w:val="24"/>
                <w:lang w:eastAsia="en-US"/>
              </w:rPr>
            </w:pPr>
            <w:r w:rsidRPr="00CA09B7">
              <w:rPr>
                <w:sz w:val="24"/>
                <w:szCs w:val="24"/>
                <w:lang w:eastAsia="en-US"/>
              </w:rPr>
              <w:t>70</w:t>
            </w:r>
          </w:p>
        </w:tc>
        <w:tc>
          <w:tcPr>
            <w:tcW w:w="2290" w:type="dxa"/>
            <w:vAlign w:val="center"/>
          </w:tcPr>
          <w:p w:rsidR="00DC1A27" w:rsidRPr="00CA09B7" w:rsidRDefault="00DC1A27" w:rsidP="00CA09B7">
            <w:pPr>
              <w:jc w:val="center"/>
              <w:rPr>
                <w:sz w:val="24"/>
                <w:szCs w:val="24"/>
                <w:lang w:eastAsia="en-US"/>
              </w:rPr>
            </w:pPr>
            <w:r w:rsidRPr="00CA09B7">
              <w:rPr>
                <w:sz w:val="24"/>
                <w:szCs w:val="24"/>
                <w:lang w:eastAsia="en-US"/>
              </w:rPr>
              <w:t>1200 м</w:t>
            </w:r>
            <w:r w:rsidRPr="00CA09B7">
              <w:rPr>
                <w:sz w:val="24"/>
                <w:szCs w:val="24"/>
                <w:vertAlign w:val="superscript"/>
                <w:lang w:eastAsia="en-US"/>
              </w:rPr>
              <w:t>2</w:t>
            </w:r>
          </w:p>
        </w:tc>
      </w:tr>
      <w:tr w:rsidR="00DC1A27" w:rsidTr="00CA09B7">
        <w:trPr>
          <w:trHeight w:val="753"/>
        </w:trPr>
        <w:tc>
          <w:tcPr>
            <w:tcW w:w="2289" w:type="dxa"/>
            <w:vAlign w:val="center"/>
          </w:tcPr>
          <w:p w:rsidR="00DC1A27" w:rsidRPr="00CA09B7" w:rsidRDefault="00DC1A27" w:rsidP="00CA09B7">
            <w:pPr>
              <w:jc w:val="center"/>
              <w:rPr>
                <w:sz w:val="24"/>
                <w:szCs w:val="24"/>
                <w:lang w:eastAsia="en-US"/>
              </w:rPr>
            </w:pPr>
            <w:r w:rsidRPr="00CA09B7">
              <w:rPr>
                <w:sz w:val="24"/>
                <w:szCs w:val="24"/>
                <w:lang w:eastAsia="en-US"/>
              </w:rPr>
              <w:t>Спортивнізали</w:t>
            </w:r>
          </w:p>
        </w:tc>
        <w:tc>
          <w:tcPr>
            <w:tcW w:w="2289" w:type="dxa"/>
            <w:vAlign w:val="center"/>
          </w:tcPr>
          <w:p w:rsidR="00DC1A27" w:rsidRPr="00CA09B7" w:rsidRDefault="00DC1A27" w:rsidP="00CA09B7">
            <w:pPr>
              <w:jc w:val="center"/>
              <w:rPr>
                <w:sz w:val="24"/>
                <w:szCs w:val="24"/>
                <w:lang w:eastAsia="en-US"/>
              </w:rPr>
            </w:pPr>
            <w:r w:rsidRPr="00CA09B7">
              <w:rPr>
                <w:sz w:val="24"/>
                <w:szCs w:val="24"/>
                <w:lang w:eastAsia="en-US"/>
              </w:rPr>
              <w:t>м</w:t>
            </w:r>
            <w:r w:rsidRPr="00CA09B7">
              <w:rPr>
                <w:sz w:val="24"/>
                <w:szCs w:val="24"/>
                <w:vertAlign w:val="superscript"/>
                <w:lang w:eastAsia="en-US"/>
              </w:rPr>
              <w:t>2</w:t>
            </w:r>
          </w:p>
        </w:tc>
        <w:tc>
          <w:tcPr>
            <w:tcW w:w="2290" w:type="dxa"/>
            <w:vAlign w:val="center"/>
          </w:tcPr>
          <w:p w:rsidR="00DC1A27" w:rsidRPr="00CA09B7" w:rsidRDefault="00DC1A27" w:rsidP="00CA09B7">
            <w:pPr>
              <w:jc w:val="center"/>
              <w:rPr>
                <w:sz w:val="24"/>
                <w:szCs w:val="24"/>
                <w:lang w:eastAsia="en-US"/>
              </w:rPr>
            </w:pPr>
            <w:r w:rsidRPr="00CA09B7">
              <w:rPr>
                <w:sz w:val="24"/>
                <w:szCs w:val="24"/>
                <w:lang w:eastAsia="en-US"/>
              </w:rPr>
              <w:t>80</w:t>
            </w:r>
          </w:p>
        </w:tc>
        <w:tc>
          <w:tcPr>
            <w:tcW w:w="2290" w:type="dxa"/>
            <w:vAlign w:val="center"/>
          </w:tcPr>
          <w:p w:rsidR="00DC1A27" w:rsidRPr="00CA09B7" w:rsidRDefault="00DC1A27" w:rsidP="00CA09B7">
            <w:pPr>
              <w:jc w:val="center"/>
              <w:rPr>
                <w:sz w:val="24"/>
                <w:szCs w:val="24"/>
                <w:lang w:eastAsia="en-US"/>
              </w:rPr>
            </w:pPr>
            <w:r w:rsidRPr="00CA09B7">
              <w:rPr>
                <w:sz w:val="24"/>
                <w:szCs w:val="24"/>
                <w:lang w:eastAsia="en-US"/>
              </w:rPr>
              <w:t>1300 м</w:t>
            </w:r>
            <w:r w:rsidRPr="00CA09B7">
              <w:rPr>
                <w:sz w:val="24"/>
                <w:szCs w:val="24"/>
                <w:vertAlign w:val="superscript"/>
                <w:lang w:eastAsia="en-US"/>
              </w:rPr>
              <w:t>2</w:t>
            </w:r>
          </w:p>
        </w:tc>
      </w:tr>
      <w:tr w:rsidR="00DC1A27" w:rsidTr="00CA09B7">
        <w:trPr>
          <w:trHeight w:val="753"/>
        </w:trPr>
        <w:tc>
          <w:tcPr>
            <w:tcW w:w="2289" w:type="dxa"/>
            <w:vAlign w:val="center"/>
          </w:tcPr>
          <w:p w:rsidR="00DC1A27" w:rsidRPr="00CA09B7" w:rsidRDefault="00DC1A27" w:rsidP="00CA09B7">
            <w:pPr>
              <w:jc w:val="center"/>
              <w:rPr>
                <w:sz w:val="24"/>
                <w:szCs w:val="24"/>
                <w:lang w:eastAsia="en-US"/>
              </w:rPr>
            </w:pPr>
            <w:r w:rsidRPr="00CA09B7">
              <w:rPr>
                <w:sz w:val="24"/>
                <w:szCs w:val="24"/>
                <w:lang w:eastAsia="en-US"/>
              </w:rPr>
              <w:t>Басейни</w:t>
            </w:r>
          </w:p>
        </w:tc>
        <w:tc>
          <w:tcPr>
            <w:tcW w:w="2289" w:type="dxa"/>
            <w:vAlign w:val="center"/>
          </w:tcPr>
          <w:p w:rsidR="00DC1A27" w:rsidRPr="00CA09B7" w:rsidRDefault="00DC1A27" w:rsidP="00CA09B7">
            <w:pPr>
              <w:jc w:val="center"/>
              <w:rPr>
                <w:sz w:val="24"/>
                <w:szCs w:val="24"/>
                <w:lang w:eastAsia="en-US"/>
              </w:rPr>
            </w:pPr>
            <w:r w:rsidRPr="00CA09B7">
              <w:rPr>
                <w:sz w:val="24"/>
                <w:szCs w:val="24"/>
                <w:lang w:eastAsia="en-US"/>
              </w:rPr>
              <w:t>м</w:t>
            </w:r>
            <w:r w:rsidRPr="00CA09B7">
              <w:rPr>
                <w:sz w:val="24"/>
                <w:szCs w:val="24"/>
                <w:vertAlign w:val="superscript"/>
                <w:lang w:eastAsia="en-US"/>
              </w:rPr>
              <w:t>2</w:t>
            </w:r>
          </w:p>
        </w:tc>
        <w:tc>
          <w:tcPr>
            <w:tcW w:w="2290" w:type="dxa"/>
            <w:vAlign w:val="center"/>
          </w:tcPr>
          <w:p w:rsidR="00DC1A27" w:rsidRPr="00CA09B7" w:rsidRDefault="00DC1A27" w:rsidP="00CA09B7">
            <w:pPr>
              <w:jc w:val="center"/>
              <w:rPr>
                <w:sz w:val="24"/>
                <w:szCs w:val="24"/>
                <w:lang w:eastAsia="en-US"/>
              </w:rPr>
            </w:pPr>
            <w:r w:rsidRPr="00CA09B7">
              <w:rPr>
                <w:sz w:val="24"/>
                <w:szCs w:val="24"/>
                <w:lang w:eastAsia="en-US"/>
              </w:rPr>
              <w:t>48</w:t>
            </w:r>
          </w:p>
        </w:tc>
        <w:tc>
          <w:tcPr>
            <w:tcW w:w="2290" w:type="dxa"/>
            <w:vAlign w:val="center"/>
          </w:tcPr>
          <w:p w:rsidR="00DC1A27" w:rsidRPr="00CA09B7" w:rsidRDefault="00DC1A27" w:rsidP="00CA09B7">
            <w:pPr>
              <w:jc w:val="center"/>
              <w:rPr>
                <w:sz w:val="24"/>
                <w:szCs w:val="24"/>
                <w:lang w:eastAsia="en-US"/>
              </w:rPr>
            </w:pPr>
            <w:r w:rsidRPr="00CA09B7">
              <w:rPr>
                <w:sz w:val="24"/>
                <w:szCs w:val="24"/>
                <w:lang w:eastAsia="en-US"/>
              </w:rPr>
              <w:t>800 м</w:t>
            </w:r>
            <w:r w:rsidRPr="00CA09B7">
              <w:rPr>
                <w:sz w:val="24"/>
                <w:szCs w:val="24"/>
                <w:vertAlign w:val="superscript"/>
                <w:lang w:eastAsia="en-US"/>
              </w:rPr>
              <w:t>2</w:t>
            </w:r>
          </w:p>
          <w:p w:rsidR="00DC1A27" w:rsidRPr="00CA09B7" w:rsidRDefault="00DC1A27" w:rsidP="00CA09B7">
            <w:pPr>
              <w:jc w:val="center"/>
              <w:rPr>
                <w:sz w:val="24"/>
                <w:szCs w:val="24"/>
                <w:lang w:eastAsia="en-US"/>
              </w:rPr>
            </w:pPr>
          </w:p>
        </w:tc>
      </w:tr>
    </w:tbl>
    <w:p w:rsidR="00DC1A27" w:rsidRDefault="00DC1A27">
      <w:pPr>
        <w:jc w:val="both"/>
        <w:rPr>
          <w:sz w:val="24"/>
          <w:szCs w:val="24"/>
          <w:lang w:val="uk-UA" w:eastAsia="en-US"/>
        </w:rPr>
      </w:pPr>
    </w:p>
    <w:p w:rsidR="00DC1A27" w:rsidRDefault="00DC1A27">
      <w:pPr>
        <w:jc w:val="both"/>
        <w:rPr>
          <w:sz w:val="24"/>
          <w:szCs w:val="24"/>
          <w:lang w:val="en-US" w:eastAsia="en-US"/>
        </w:rPr>
      </w:pPr>
    </w:p>
    <w:p w:rsidR="00DC1A27" w:rsidRDefault="00DC1A27">
      <w:pPr>
        <w:spacing w:after="200" w:line="360" w:lineRule="auto"/>
        <w:ind w:firstLine="567"/>
        <w:jc w:val="center"/>
        <w:rPr>
          <w:b/>
          <w:sz w:val="28"/>
          <w:szCs w:val="28"/>
          <w:lang w:val="uk-UA" w:eastAsia="en-US"/>
        </w:rPr>
      </w:pPr>
      <w:r>
        <w:rPr>
          <w:b/>
          <w:sz w:val="28"/>
          <w:szCs w:val="28"/>
          <w:lang w:val="uk-UA" w:eastAsia="en-US"/>
        </w:rPr>
        <w:t>Архітектурно-планувальні та об’ємно-просторові рішення.</w:t>
      </w:r>
    </w:p>
    <w:p w:rsidR="00DC1A27" w:rsidRDefault="00DC1A27">
      <w:pPr>
        <w:spacing w:line="360" w:lineRule="auto"/>
        <w:ind w:firstLine="567"/>
        <w:jc w:val="both"/>
        <w:rPr>
          <w:sz w:val="28"/>
          <w:szCs w:val="28"/>
          <w:lang w:val="uk-UA" w:eastAsia="en-US"/>
        </w:rPr>
      </w:pPr>
      <w:r>
        <w:rPr>
          <w:sz w:val="28"/>
          <w:szCs w:val="28"/>
          <w:lang w:val="uk-UA" w:eastAsia="en-US"/>
        </w:rPr>
        <w:t xml:space="preserve">Організація ділянки в </w:t>
      </w:r>
      <w:r>
        <w:rPr>
          <w:b/>
          <w:sz w:val="28"/>
          <w:szCs w:val="28"/>
          <w:lang w:val="uk-UA" w:eastAsia="en-US"/>
        </w:rPr>
        <w:t>1140 га</w:t>
      </w:r>
      <w:r>
        <w:rPr>
          <w:sz w:val="28"/>
          <w:szCs w:val="28"/>
          <w:lang w:val="uk-UA" w:eastAsia="en-US"/>
        </w:rPr>
        <w:t xml:space="preserve"> спланована з урахуванням потреб міста в території, придатної для садибної забудови, промислової та комунальної зон. При рішенні планувальної структури території були враховані особливості внутрішньогосподарського планування території, особливості рельєфу місцевості, ландшафту, наявність житлових утворень та виробничих зон, які склалися.</w:t>
      </w:r>
    </w:p>
    <w:p w:rsidR="00DC1A27" w:rsidRDefault="00DC1A27">
      <w:pPr>
        <w:spacing w:line="360" w:lineRule="auto"/>
        <w:ind w:firstLine="567"/>
        <w:jc w:val="both"/>
        <w:rPr>
          <w:sz w:val="28"/>
          <w:szCs w:val="28"/>
          <w:lang w:val="uk-UA" w:eastAsia="en-US"/>
        </w:rPr>
      </w:pPr>
      <w:r>
        <w:rPr>
          <w:sz w:val="28"/>
          <w:szCs w:val="28"/>
          <w:lang w:val="uk-UA" w:eastAsia="en-US"/>
        </w:rPr>
        <w:t>Із західної сторони територія примикає до магістральної вулиці міського значення – проспекту Богоявленського, зі східної сторони примикає до залізничної дороги.</w:t>
      </w:r>
    </w:p>
    <w:p w:rsidR="00DC1A27" w:rsidRDefault="00DC1A27">
      <w:pPr>
        <w:spacing w:line="360" w:lineRule="auto"/>
        <w:ind w:firstLine="567"/>
        <w:jc w:val="both"/>
        <w:rPr>
          <w:sz w:val="28"/>
          <w:szCs w:val="28"/>
          <w:lang w:val="uk-UA" w:eastAsia="en-US"/>
        </w:rPr>
      </w:pPr>
      <w:r>
        <w:rPr>
          <w:sz w:val="28"/>
          <w:szCs w:val="28"/>
          <w:lang w:val="uk-UA" w:eastAsia="en-US"/>
        </w:rPr>
        <w:t>Промислові та комунальні зони, які оточують мікрорайон Богоявлинський запроектовані з урахуванням необхідних санітарно-захисних зон. Промислові та комунально-складські зони розташовані безпосередньо близько до залізничних колій чи до об’їзної дороги.</w:t>
      </w:r>
    </w:p>
    <w:p w:rsidR="00DC1A27" w:rsidRDefault="00DC1A27">
      <w:pPr>
        <w:spacing w:line="360" w:lineRule="auto"/>
        <w:ind w:firstLine="567"/>
        <w:jc w:val="both"/>
        <w:rPr>
          <w:sz w:val="28"/>
          <w:szCs w:val="28"/>
          <w:lang w:val="uk-UA" w:eastAsia="en-US"/>
        </w:rPr>
      </w:pPr>
      <w:r>
        <w:rPr>
          <w:sz w:val="28"/>
          <w:szCs w:val="28"/>
          <w:lang w:val="uk-UA" w:eastAsia="en-US"/>
        </w:rPr>
        <w:t xml:space="preserve">З південної сторони ділянки розташовано існуюче старе кладовище, яке закрите з санітарно-захисною зоною 100 м до житлової забудови. </w:t>
      </w:r>
    </w:p>
    <w:p w:rsidR="00DC1A27" w:rsidRDefault="00DC1A27">
      <w:pPr>
        <w:spacing w:line="360" w:lineRule="auto"/>
        <w:ind w:firstLine="567"/>
        <w:jc w:val="both"/>
        <w:rPr>
          <w:sz w:val="28"/>
          <w:szCs w:val="28"/>
          <w:lang w:val="uk-UA" w:eastAsia="en-US"/>
        </w:rPr>
      </w:pPr>
      <w:r>
        <w:rPr>
          <w:sz w:val="28"/>
          <w:szCs w:val="28"/>
          <w:lang w:val="uk-UA" w:eastAsia="en-US"/>
        </w:rPr>
        <w:t xml:space="preserve">Навколо всієї ділянки запроектована об’їзна дорога, яка охоплює всі зони, включаючи кладовище та забезпечує транспортний зв'язок з містом  та Корабельним районом. </w:t>
      </w:r>
    </w:p>
    <w:p w:rsidR="00DC1A27" w:rsidRDefault="00DC1A27">
      <w:pPr>
        <w:spacing w:line="360" w:lineRule="auto"/>
        <w:ind w:firstLine="567"/>
        <w:jc w:val="both"/>
        <w:rPr>
          <w:sz w:val="28"/>
          <w:szCs w:val="28"/>
          <w:lang w:val="uk-UA" w:eastAsia="en-US"/>
        </w:rPr>
      </w:pPr>
      <w:r>
        <w:rPr>
          <w:sz w:val="28"/>
          <w:szCs w:val="28"/>
          <w:lang w:val="uk-UA" w:eastAsia="en-US"/>
        </w:rPr>
        <w:t>В пониженій частині рельєфу передбачена зелена паркова зона.</w:t>
      </w:r>
    </w:p>
    <w:p w:rsidR="00DC1A27" w:rsidRDefault="00DC1A27">
      <w:pPr>
        <w:spacing w:line="360" w:lineRule="auto"/>
        <w:ind w:firstLine="567"/>
        <w:rPr>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Організація території мікрорайону.</w:t>
      </w:r>
    </w:p>
    <w:p w:rsidR="00DC1A27" w:rsidRDefault="00DC1A27">
      <w:pPr>
        <w:spacing w:line="360" w:lineRule="auto"/>
        <w:ind w:firstLine="567"/>
        <w:jc w:val="both"/>
        <w:rPr>
          <w:sz w:val="28"/>
          <w:szCs w:val="28"/>
          <w:lang w:val="uk-UA" w:eastAsia="en-US"/>
        </w:rPr>
      </w:pPr>
      <w:r>
        <w:rPr>
          <w:sz w:val="28"/>
          <w:szCs w:val="28"/>
          <w:lang w:val="uk-UA" w:eastAsia="en-US"/>
        </w:rPr>
        <w:t>Мікрорайон Богоявлинський розташований на орних землях із спокійним рельєфом, що дало можливість створення гнучкого планування, м’якого малюнку вулиць та не замкненості перспектив. Високовольтні лінії та підземні комунікації, які проходять на території селища утворюють розриви в забудові. Необхідні санітарно-захисні зони від комунікацій є одночасно зеленими полосами, які розділяють мікрорайон.</w:t>
      </w:r>
    </w:p>
    <w:p w:rsidR="00DC1A27" w:rsidRDefault="00DC1A27">
      <w:pPr>
        <w:spacing w:line="360" w:lineRule="auto"/>
        <w:ind w:firstLine="567"/>
        <w:jc w:val="both"/>
        <w:rPr>
          <w:sz w:val="28"/>
          <w:szCs w:val="28"/>
          <w:lang w:val="uk-UA" w:eastAsia="en-US"/>
        </w:rPr>
      </w:pPr>
      <w:r>
        <w:rPr>
          <w:sz w:val="28"/>
          <w:szCs w:val="28"/>
          <w:lang w:val="uk-UA" w:eastAsia="en-US"/>
        </w:rPr>
        <w:t>Планувальна структура вулиць запроектована з урахуванням зручності пересування усередині селища, а також з можливістю обслуговування населення місцевим громадським транспортом. В’їзди на територію селища здійснюються з пр. Богоявленського.</w:t>
      </w:r>
    </w:p>
    <w:p w:rsidR="00DC1A27" w:rsidRDefault="00DC1A27">
      <w:pPr>
        <w:spacing w:line="360" w:lineRule="auto"/>
        <w:ind w:firstLine="567"/>
        <w:jc w:val="both"/>
        <w:rPr>
          <w:sz w:val="28"/>
          <w:szCs w:val="28"/>
          <w:lang w:val="uk-UA" w:eastAsia="en-US"/>
        </w:rPr>
      </w:pPr>
      <w:r>
        <w:rPr>
          <w:sz w:val="28"/>
          <w:szCs w:val="28"/>
          <w:lang w:val="uk-UA" w:eastAsia="en-US"/>
        </w:rPr>
        <w:t>Об’єкти соціально-культурного та побутового призначення розташовані розсереджено з урахуванням радіусів обслуговування. В мікрорайоні запроектовані два громадських центри.</w:t>
      </w:r>
    </w:p>
    <w:p w:rsidR="00DC1A27" w:rsidRDefault="00DC1A27">
      <w:pPr>
        <w:spacing w:line="360" w:lineRule="auto"/>
        <w:ind w:firstLine="567"/>
        <w:jc w:val="both"/>
        <w:rPr>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Житлова зона.</w:t>
      </w:r>
    </w:p>
    <w:p w:rsidR="00DC1A27" w:rsidRDefault="00DC1A27">
      <w:pPr>
        <w:spacing w:line="360" w:lineRule="auto"/>
        <w:ind w:firstLine="567"/>
        <w:jc w:val="both"/>
        <w:rPr>
          <w:sz w:val="28"/>
          <w:szCs w:val="28"/>
          <w:lang w:val="uk-UA" w:eastAsia="en-US"/>
        </w:rPr>
      </w:pPr>
      <w:r>
        <w:rPr>
          <w:sz w:val="28"/>
          <w:szCs w:val="28"/>
          <w:lang w:val="uk-UA" w:eastAsia="en-US"/>
        </w:rPr>
        <w:t>Забудова мікрорайону Богоявлинський передбачає забудову індивідуальними житловими будинками коттеджного типу. Площа житлової ділянки під будинок до 1000 м</w:t>
      </w:r>
      <w:r>
        <w:rPr>
          <w:sz w:val="28"/>
          <w:szCs w:val="28"/>
          <w:vertAlign w:val="superscript"/>
          <w:lang w:val="uk-UA" w:eastAsia="en-US"/>
        </w:rPr>
        <w:t>2</w:t>
      </w:r>
      <w:r>
        <w:rPr>
          <w:sz w:val="28"/>
          <w:szCs w:val="28"/>
          <w:lang w:val="uk-UA" w:eastAsia="en-US"/>
        </w:rPr>
        <w:t>. Більшість ділянок розміром 30х33 м. ділянки розміщені з урахуванням санітарно-захисних зон. Композиційне рішення житлової забудови підпорядковано рельєфу місцевості. На вільній території по вулиці 6 Козацькій на двох кварталах передбачено будівництво високощільної забудови (пентхауси) з ділянками до 500м</w:t>
      </w:r>
      <w:r>
        <w:rPr>
          <w:sz w:val="28"/>
          <w:szCs w:val="28"/>
          <w:vertAlign w:val="superscript"/>
          <w:lang w:val="uk-UA" w:eastAsia="en-US"/>
        </w:rPr>
        <w:t>2</w:t>
      </w:r>
      <w:r>
        <w:rPr>
          <w:sz w:val="28"/>
          <w:szCs w:val="28"/>
          <w:lang w:val="uk-UA" w:eastAsia="en-US"/>
        </w:rPr>
        <w:t xml:space="preserve"> з внутрішнім господарським проїздом.</w:t>
      </w:r>
    </w:p>
    <w:p w:rsidR="00DC1A27" w:rsidRDefault="00DC1A27">
      <w:pPr>
        <w:spacing w:line="360" w:lineRule="auto"/>
        <w:ind w:firstLine="567"/>
        <w:jc w:val="both"/>
        <w:rPr>
          <w:b/>
          <w:sz w:val="28"/>
          <w:szCs w:val="28"/>
          <w:lang w:val="uk-UA" w:eastAsia="en-US"/>
        </w:rPr>
      </w:pPr>
      <w:r>
        <w:rPr>
          <w:b/>
          <w:sz w:val="28"/>
          <w:szCs w:val="28"/>
          <w:lang w:val="uk-UA" w:eastAsia="en-US"/>
        </w:rPr>
        <w:t>В східній частині мікрорайону (за вул. 7-а Гайдамацька) відповідно генплану міста передбачалась рекреаційна зона.</w:t>
      </w:r>
    </w:p>
    <w:p w:rsidR="00DC1A27" w:rsidRDefault="00DC1A27">
      <w:pPr>
        <w:spacing w:line="360" w:lineRule="auto"/>
        <w:ind w:firstLine="567"/>
        <w:jc w:val="both"/>
        <w:rPr>
          <w:b/>
          <w:sz w:val="28"/>
          <w:szCs w:val="28"/>
          <w:lang w:val="uk-UA" w:eastAsia="en-US"/>
        </w:rPr>
      </w:pPr>
      <w:r>
        <w:rPr>
          <w:b/>
          <w:sz w:val="28"/>
          <w:szCs w:val="28"/>
          <w:lang w:val="uk-UA" w:eastAsia="en-US"/>
        </w:rPr>
        <w:t>Враховуючи велику потребу в земельних ділянках під індивідуальне будівництво вирішено на цій території розмістити індивідуальне житлове будівництво.</w:t>
      </w:r>
    </w:p>
    <w:p w:rsidR="00DC1A27" w:rsidRDefault="00DC1A27">
      <w:pPr>
        <w:spacing w:line="360" w:lineRule="auto"/>
        <w:ind w:firstLine="567"/>
        <w:jc w:val="both"/>
        <w:rPr>
          <w:sz w:val="28"/>
          <w:szCs w:val="28"/>
          <w:lang w:val="uk-UA" w:eastAsia="en-US"/>
        </w:rPr>
      </w:pPr>
      <w:r>
        <w:rPr>
          <w:sz w:val="28"/>
          <w:szCs w:val="28"/>
          <w:lang w:val="uk-UA" w:eastAsia="en-US"/>
        </w:rPr>
        <w:t>Від залізничної колії до присадибної забудови передбачена шумова захисна зона 100 м. з посадкою зелених насаджень.</w:t>
      </w:r>
    </w:p>
    <w:p w:rsidR="00DC1A27" w:rsidRDefault="00DC1A27">
      <w:pPr>
        <w:spacing w:line="360" w:lineRule="auto"/>
        <w:ind w:firstLine="567"/>
        <w:jc w:val="both"/>
        <w:rPr>
          <w:sz w:val="28"/>
          <w:szCs w:val="28"/>
          <w:lang w:val="uk-UA" w:eastAsia="en-US"/>
        </w:rPr>
      </w:pPr>
      <w:r>
        <w:rPr>
          <w:sz w:val="28"/>
          <w:szCs w:val="28"/>
          <w:lang w:val="uk-UA" w:eastAsia="en-US"/>
        </w:rPr>
        <w:t>На вільних ділянках між захисною зоною та житловими кварталами можливе розміщення спортивних, ігрових площадок та площадок для відпочинку.</w:t>
      </w:r>
    </w:p>
    <w:p w:rsidR="00DC1A27" w:rsidRDefault="00DC1A27">
      <w:pPr>
        <w:spacing w:line="360" w:lineRule="auto"/>
        <w:ind w:firstLine="567"/>
        <w:jc w:val="both"/>
        <w:rPr>
          <w:sz w:val="28"/>
          <w:szCs w:val="28"/>
          <w:lang w:val="uk-UA" w:eastAsia="en-US"/>
        </w:rPr>
      </w:pPr>
      <w:r>
        <w:rPr>
          <w:sz w:val="28"/>
          <w:szCs w:val="28"/>
          <w:lang w:val="uk-UA" w:eastAsia="en-US"/>
        </w:rPr>
        <w:t>Вулиця 7-а Гайдамацька, що з’єднує район Кульбакіно з об’їзною дорогою Богоявленського, передбачається як магістральна вулиця.</w:t>
      </w:r>
    </w:p>
    <w:p w:rsidR="00DC1A27" w:rsidRDefault="00DC1A27">
      <w:pPr>
        <w:spacing w:line="360" w:lineRule="auto"/>
        <w:ind w:firstLine="567"/>
        <w:jc w:val="both"/>
        <w:rPr>
          <w:sz w:val="28"/>
          <w:szCs w:val="28"/>
          <w:lang w:val="uk-UA" w:eastAsia="en-US"/>
        </w:rPr>
      </w:pPr>
      <w:r>
        <w:rPr>
          <w:sz w:val="28"/>
          <w:szCs w:val="28"/>
          <w:lang w:val="uk-UA" w:eastAsia="en-US"/>
        </w:rPr>
        <w:t>Враховуючи віддаленість масиву від сфер обслуговування в мікрорайоні в даному районі передбачається початкова школа та дитячий садок з розрахунку, що в цьому масиві буде проживати 1700-2000 людей, та невеликий громадсько-торгівельний центр.</w:t>
      </w:r>
    </w:p>
    <w:p w:rsidR="00DC1A27" w:rsidRDefault="00DC1A27">
      <w:pPr>
        <w:spacing w:line="360" w:lineRule="auto"/>
        <w:ind w:firstLine="567"/>
        <w:jc w:val="both"/>
        <w:rPr>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Громадський центр.</w:t>
      </w:r>
    </w:p>
    <w:p w:rsidR="00DC1A27" w:rsidRDefault="00DC1A27">
      <w:pPr>
        <w:spacing w:line="360" w:lineRule="auto"/>
        <w:ind w:firstLine="567"/>
        <w:jc w:val="both"/>
        <w:rPr>
          <w:sz w:val="28"/>
          <w:szCs w:val="28"/>
          <w:lang w:val="uk-UA" w:eastAsia="en-US"/>
        </w:rPr>
      </w:pPr>
      <w:r>
        <w:rPr>
          <w:sz w:val="28"/>
          <w:szCs w:val="28"/>
          <w:lang w:val="uk-UA" w:eastAsia="en-US"/>
        </w:rPr>
        <w:t>В розробленому проекті планування та забудови селища формуються два громадських центри – основний, який розташований по пр. Богоявленський на в</w:t>
      </w:r>
      <w:r>
        <w:rPr>
          <w:sz w:val="28"/>
          <w:szCs w:val="28"/>
          <w:lang w:eastAsia="en-US"/>
        </w:rPr>
        <w:t>`</w:t>
      </w:r>
      <w:r>
        <w:rPr>
          <w:sz w:val="28"/>
          <w:szCs w:val="28"/>
          <w:lang w:val="uk-UA" w:eastAsia="en-US"/>
        </w:rPr>
        <w:t>їзді в мікрорайон, та підцентр, який розташований в глибині забудови в районі проходження магістральних водопроводів та загопроводу.</w:t>
      </w:r>
    </w:p>
    <w:p w:rsidR="00DC1A27" w:rsidRDefault="00DC1A27">
      <w:pPr>
        <w:spacing w:line="360" w:lineRule="auto"/>
        <w:ind w:firstLine="567"/>
        <w:jc w:val="both"/>
        <w:rPr>
          <w:sz w:val="28"/>
          <w:szCs w:val="28"/>
          <w:lang w:val="uk-UA" w:eastAsia="en-US"/>
        </w:rPr>
      </w:pPr>
      <w:r>
        <w:rPr>
          <w:sz w:val="28"/>
          <w:szCs w:val="28"/>
          <w:lang w:val="uk-UA" w:eastAsia="en-US"/>
        </w:rPr>
        <w:t>Основний (загальноміський) громадський центр також є і композиційним центром селища, від якого радіально розходяться вулиці. Таке розміщення громадського центра дозволяє створити виразну архітектурну композицію, забезпечити зручні транспортно-пішохідні зв’язки.</w:t>
      </w:r>
    </w:p>
    <w:p w:rsidR="00DC1A27" w:rsidRDefault="00DC1A27">
      <w:pPr>
        <w:spacing w:line="360" w:lineRule="auto"/>
        <w:ind w:firstLine="567"/>
        <w:jc w:val="both"/>
        <w:rPr>
          <w:sz w:val="28"/>
          <w:szCs w:val="28"/>
          <w:lang w:val="uk-UA" w:eastAsia="en-US"/>
        </w:rPr>
      </w:pPr>
      <w:r>
        <w:rPr>
          <w:sz w:val="28"/>
          <w:szCs w:val="28"/>
          <w:lang w:val="uk-UA" w:eastAsia="en-US"/>
        </w:rPr>
        <w:t xml:space="preserve">В громадському центрі зосереджені найбільш важливі громадські та культурно-просвітницькі установи. Громадський центр зформований: з торгового комплексу по продажу продовольчих та промислових товарів, автосалону, меблевого салону, розважального центру. Формування центру продовжується, за комплексом передбачено будівництво поліклініки з станцією швидкої медичної допомоги, АТС, цирку.  </w:t>
      </w:r>
    </w:p>
    <w:p w:rsidR="00DC1A27" w:rsidRDefault="00DC1A27">
      <w:pPr>
        <w:spacing w:line="360" w:lineRule="auto"/>
        <w:ind w:firstLine="567"/>
        <w:jc w:val="both"/>
        <w:rPr>
          <w:sz w:val="28"/>
          <w:szCs w:val="28"/>
          <w:lang w:val="uk-UA" w:eastAsia="en-US"/>
        </w:rPr>
      </w:pPr>
      <w:r>
        <w:rPr>
          <w:sz w:val="28"/>
          <w:szCs w:val="28"/>
          <w:lang w:val="uk-UA" w:eastAsia="en-US"/>
        </w:rPr>
        <w:t>Через два квартали в глибину мікрорайону розміщені дитячий дошкільний центр та загальноосвітня школа.</w:t>
      </w:r>
    </w:p>
    <w:p w:rsidR="00DC1A27" w:rsidRDefault="00DC1A27">
      <w:pPr>
        <w:spacing w:line="360" w:lineRule="auto"/>
        <w:ind w:firstLine="567"/>
        <w:jc w:val="both"/>
        <w:rPr>
          <w:sz w:val="28"/>
          <w:szCs w:val="28"/>
          <w:lang w:val="uk-UA" w:eastAsia="en-US"/>
        </w:rPr>
      </w:pPr>
      <w:r>
        <w:rPr>
          <w:sz w:val="28"/>
          <w:szCs w:val="28"/>
          <w:lang w:val="uk-UA" w:eastAsia="en-US"/>
        </w:rPr>
        <w:t>В глибині мікрорайону формується громадський центр де відповідно розрахунку передбачено будівництво 2-х дитячих садків, школи, пожежного депо.ю торгових об</w:t>
      </w:r>
      <w:r>
        <w:rPr>
          <w:sz w:val="28"/>
          <w:szCs w:val="28"/>
          <w:lang w:eastAsia="en-US"/>
        </w:rPr>
        <w:t>`</w:t>
      </w:r>
      <w:r>
        <w:rPr>
          <w:sz w:val="28"/>
          <w:szCs w:val="28"/>
          <w:lang w:val="uk-UA" w:eastAsia="en-US"/>
        </w:rPr>
        <w:t>єктів, об</w:t>
      </w:r>
      <w:r>
        <w:rPr>
          <w:sz w:val="28"/>
          <w:szCs w:val="28"/>
          <w:lang w:eastAsia="en-US"/>
        </w:rPr>
        <w:t>`</w:t>
      </w:r>
      <w:r>
        <w:rPr>
          <w:sz w:val="28"/>
          <w:szCs w:val="28"/>
          <w:lang w:val="uk-UA" w:eastAsia="en-US"/>
        </w:rPr>
        <w:t>єктів сфери обслуговування, ринок.</w:t>
      </w:r>
    </w:p>
    <w:p w:rsidR="00DC1A27" w:rsidRDefault="00DC1A27">
      <w:pPr>
        <w:spacing w:line="360" w:lineRule="auto"/>
        <w:ind w:firstLine="567"/>
        <w:jc w:val="both"/>
        <w:rPr>
          <w:sz w:val="28"/>
          <w:szCs w:val="28"/>
          <w:lang w:val="uk-UA" w:eastAsia="en-US"/>
        </w:rPr>
      </w:pPr>
      <w:r>
        <w:rPr>
          <w:sz w:val="28"/>
          <w:szCs w:val="28"/>
          <w:lang w:val="uk-UA" w:eastAsia="en-US"/>
        </w:rPr>
        <w:t>В південній частині мікрорайону за перспективною об</w:t>
      </w:r>
      <w:r>
        <w:rPr>
          <w:sz w:val="28"/>
          <w:szCs w:val="28"/>
          <w:lang w:eastAsia="en-US"/>
        </w:rPr>
        <w:t>`</w:t>
      </w:r>
      <w:r>
        <w:rPr>
          <w:sz w:val="28"/>
          <w:szCs w:val="28"/>
          <w:lang w:val="uk-UA" w:eastAsia="en-US"/>
        </w:rPr>
        <w:t>їздною дорогою в рекреаційній зоні передбачено будівництво об</w:t>
      </w:r>
      <w:r>
        <w:rPr>
          <w:sz w:val="28"/>
          <w:szCs w:val="28"/>
          <w:lang w:eastAsia="en-US"/>
        </w:rPr>
        <w:t>`</w:t>
      </w:r>
      <w:r>
        <w:rPr>
          <w:sz w:val="28"/>
          <w:szCs w:val="28"/>
          <w:lang w:val="uk-UA" w:eastAsia="en-US"/>
        </w:rPr>
        <w:t>єтів районного значення таких як: відкритого зеленого театру, закритого спортивного комплексу з спортивним залом, плавальним басейном, об</w:t>
      </w:r>
      <w:r>
        <w:rPr>
          <w:sz w:val="28"/>
          <w:szCs w:val="28"/>
          <w:lang w:eastAsia="en-US"/>
        </w:rPr>
        <w:t>`</w:t>
      </w:r>
      <w:r>
        <w:rPr>
          <w:sz w:val="28"/>
          <w:szCs w:val="28"/>
          <w:lang w:val="uk-UA" w:eastAsia="en-US"/>
        </w:rPr>
        <w:t>єктами харчування, відкритими спортивними майданчиками; комплексу культурно масової роботи (кінозали, ігрові автомати, об</w:t>
      </w:r>
      <w:r>
        <w:rPr>
          <w:sz w:val="28"/>
          <w:szCs w:val="28"/>
          <w:lang w:eastAsia="en-US"/>
        </w:rPr>
        <w:t>`</w:t>
      </w:r>
      <w:r>
        <w:rPr>
          <w:sz w:val="28"/>
          <w:szCs w:val="28"/>
          <w:lang w:val="uk-UA" w:eastAsia="en-US"/>
        </w:rPr>
        <w:t>єкти харчування та інше).</w:t>
      </w:r>
    </w:p>
    <w:p w:rsidR="00DC1A27" w:rsidRDefault="00DC1A27">
      <w:pPr>
        <w:spacing w:line="360" w:lineRule="auto"/>
        <w:ind w:firstLine="567"/>
        <w:jc w:val="both"/>
        <w:rPr>
          <w:sz w:val="28"/>
          <w:szCs w:val="28"/>
          <w:lang w:val="uk-UA" w:eastAsia="en-US"/>
        </w:rPr>
      </w:pPr>
      <w:r>
        <w:rPr>
          <w:sz w:val="28"/>
          <w:szCs w:val="28"/>
          <w:lang w:val="uk-UA" w:eastAsia="en-US"/>
        </w:rPr>
        <w:t>Струмок, що витікає з  Миколаївських водоочостних споруд, передбачається благоустроїти з створенням пляжної зони для відпочинку мешканців району.</w:t>
      </w:r>
    </w:p>
    <w:p w:rsidR="00DC1A27" w:rsidRDefault="00DC1A27">
      <w:pPr>
        <w:spacing w:line="360" w:lineRule="auto"/>
        <w:ind w:firstLine="567"/>
        <w:jc w:val="center"/>
        <w:rPr>
          <w:b/>
          <w:sz w:val="28"/>
          <w:szCs w:val="28"/>
          <w:lang w:val="uk-UA" w:eastAsia="en-US"/>
        </w:rPr>
      </w:pPr>
      <w:r>
        <w:rPr>
          <w:b/>
          <w:sz w:val="28"/>
          <w:szCs w:val="28"/>
          <w:lang w:val="uk-UA" w:eastAsia="en-US"/>
        </w:rPr>
        <w:t>Сфера обслуговування мікрорайону</w:t>
      </w:r>
    </w:p>
    <w:p w:rsidR="00DC1A27" w:rsidRDefault="00DC1A27">
      <w:pPr>
        <w:spacing w:line="360" w:lineRule="auto"/>
        <w:ind w:firstLine="567"/>
        <w:jc w:val="both"/>
        <w:rPr>
          <w:sz w:val="28"/>
          <w:szCs w:val="28"/>
          <w:lang w:val="uk-UA" w:eastAsia="en-US"/>
        </w:rPr>
      </w:pPr>
      <w:r>
        <w:rPr>
          <w:sz w:val="28"/>
          <w:szCs w:val="28"/>
          <w:lang w:val="uk-UA" w:eastAsia="en-US"/>
        </w:rPr>
        <w:t>Основні заїзди на територію мікрорайону передбачено з пр. Богоявленського. Між заїздами розташований районний торгівельно – розважальний комплекс, де розташовані продовольчі, промислові, автомобільний, розважальний комплекс.</w:t>
      </w:r>
    </w:p>
    <w:p w:rsidR="00DC1A27" w:rsidRDefault="00DC1A27">
      <w:pPr>
        <w:spacing w:line="360" w:lineRule="auto"/>
        <w:ind w:firstLine="567"/>
        <w:jc w:val="both"/>
        <w:rPr>
          <w:sz w:val="28"/>
          <w:szCs w:val="28"/>
          <w:lang w:val="uk-UA" w:eastAsia="en-US"/>
        </w:rPr>
      </w:pPr>
      <w:r>
        <w:rPr>
          <w:sz w:val="28"/>
          <w:szCs w:val="28"/>
          <w:lang w:val="uk-UA" w:eastAsia="en-US"/>
        </w:rPr>
        <w:t>Комплекс є центром притяжіння не тільки мешканців Корабельного району м. Миколаєва, а і інших районів міста.</w:t>
      </w:r>
    </w:p>
    <w:p w:rsidR="00DC1A27" w:rsidRDefault="00DC1A27">
      <w:pPr>
        <w:spacing w:line="360" w:lineRule="auto"/>
        <w:ind w:firstLine="567"/>
        <w:jc w:val="both"/>
        <w:rPr>
          <w:sz w:val="28"/>
          <w:szCs w:val="28"/>
          <w:lang w:val="uk-UA" w:eastAsia="en-US"/>
        </w:rPr>
      </w:pPr>
      <w:r>
        <w:rPr>
          <w:sz w:val="28"/>
          <w:szCs w:val="28"/>
          <w:lang w:val="uk-UA" w:eastAsia="en-US"/>
        </w:rPr>
        <w:t>По території мікрорайону розсереджено 3-и школи, 4-и дитячих садка, пожежне депо, спортивно-оздоровчий комплекс.</w:t>
      </w:r>
    </w:p>
    <w:p w:rsidR="00DC1A27" w:rsidRDefault="00DC1A27">
      <w:pPr>
        <w:spacing w:line="360" w:lineRule="auto"/>
        <w:ind w:firstLine="567"/>
        <w:jc w:val="both"/>
        <w:rPr>
          <w:sz w:val="28"/>
          <w:szCs w:val="28"/>
          <w:lang w:val="uk-UA" w:eastAsia="en-US"/>
        </w:rPr>
      </w:pPr>
      <w:r>
        <w:rPr>
          <w:sz w:val="28"/>
          <w:szCs w:val="28"/>
          <w:lang w:val="uk-UA" w:eastAsia="en-US"/>
        </w:rPr>
        <w:t>Система торгівлі, харчування інших видів сфери обслуговування винесена за межі житлових кварталів і практично може розвиватись в часі і просторі необмеженно в залежності від запитів підприємців.</w:t>
      </w:r>
    </w:p>
    <w:p w:rsidR="00DC1A27" w:rsidRDefault="00DC1A27">
      <w:pPr>
        <w:spacing w:line="360" w:lineRule="auto"/>
        <w:ind w:firstLine="567"/>
        <w:jc w:val="both"/>
        <w:rPr>
          <w:sz w:val="28"/>
          <w:szCs w:val="28"/>
          <w:lang w:val="uk-UA" w:eastAsia="en-US"/>
        </w:rPr>
      </w:pPr>
      <w:r>
        <w:rPr>
          <w:sz w:val="28"/>
          <w:szCs w:val="28"/>
          <w:lang w:val="uk-UA" w:eastAsia="en-US"/>
        </w:rPr>
        <w:t>За існуюсими торгівельними комплексами проектом передбачено будівництво поліклініки з станцією швидкої допомоги, АТС, цирку.</w:t>
      </w:r>
    </w:p>
    <w:p w:rsidR="00DC1A27" w:rsidRDefault="00DC1A27">
      <w:pPr>
        <w:spacing w:line="360" w:lineRule="auto"/>
        <w:ind w:firstLine="567"/>
        <w:jc w:val="both"/>
        <w:rPr>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Організація особистого підсобного господарства.</w:t>
      </w:r>
    </w:p>
    <w:p w:rsidR="00DC1A27" w:rsidRDefault="00DC1A27">
      <w:pPr>
        <w:spacing w:line="360" w:lineRule="auto"/>
        <w:ind w:firstLine="567"/>
        <w:jc w:val="both"/>
        <w:rPr>
          <w:sz w:val="28"/>
          <w:szCs w:val="28"/>
          <w:lang w:val="uk-UA" w:eastAsia="en-US"/>
        </w:rPr>
      </w:pPr>
      <w:r>
        <w:rPr>
          <w:sz w:val="28"/>
          <w:szCs w:val="28"/>
          <w:lang w:val="uk-UA" w:eastAsia="en-US"/>
        </w:rPr>
        <w:t>Особисте підсобне господарство передбачено на присадибних ділянках, площа яких до 1000 м</w:t>
      </w:r>
      <w:r>
        <w:rPr>
          <w:sz w:val="28"/>
          <w:szCs w:val="28"/>
          <w:vertAlign w:val="superscript"/>
          <w:lang w:val="uk-UA" w:eastAsia="en-US"/>
        </w:rPr>
        <w:t>2</w:t>
      </w:r>
      <w:r>
        <w:rPr>
          <w:sz w:val="28"/>
          <w:szCs w:val="28"/>
          <w:lang w:val="uk-UA" w:eastAsia="en-US"/>
        </w:rPr>
        <w:t>. Влаштування господарських зон, садів та городів – на розсуд власників присадибних ділянок.</w:t>
      </w:r>
    </w:p>
    <w:p w:rsidR="00DC1A27" w:rsidRDefault="00DC1A27">
      <w:pPr>
        <w:spacing w:line="360" w:lineRule="auto"/>
        <w:ind w:firstLine="567"/>
        <w:jc w:val="both"/>
        <w:rPr>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Виробнича зона.</w:t>
      </w:r>
    </w:p>
    <w:p w:rsidR="00DC1A27" w:rsidRDefault="00DC1A27">
      <w:pPr>
        <w:spacing w:line="360" w:lineRule="auto"/>
        <w:ind w:firstLine="567"/>
        <w:jc w:val="both"/>
        <w:rPr>
          <w:sz w:val="28"/>
          <w:szCs w:val="28"/>
          <w:lang w:val="uk-UA" w:eastAsia="en-US"/>
        </w:rPr>
      </w:pPr>
      <w:r>
        <w:rPr>
          <w:sz w:val="28"/>
          <w:szCs w:val="28"/>
          <w:lang w:val="uk-UA" w:eastAsia="en-US"/>
        </w:rPr>
        <w:t>Виробнича зона частково вже сформована в північно – східній частині комплексу. Є діючі об`єкти є відведені земельні ділянки.</w:t>
      </w:r>
    </w:p>
    <w:p w:rsidR="00DC1A27" w:rsidRDefault="00DC1A27">
      <w:pPr>
        <w:spacing w:line="360" w:lineRule="auto"/>
        <w:ind w:firstLine="567"/>
        <w:jc w:val="both"/>
        <w:rPr>
          <w:sz w:val="28"/>
          <w:szCs w:val="28"/>
          <w:lang w:val="uk-UA" w:eastAsia="en-US"/>
        </w:rPr>
      </w:pPr>
      <w:r>
        <w:rPr>
          <w:sz w:val="28"/>
          <w:szCs w:val="28"/>
          <w:lang w:val="uk-UA" w:eastAsia="en-US"/>
        </w:rPr>
        <w:t xml:space="preserve">Проектом передбачено продовження розвитку помислової зони, де можуть розміщуватись об`єкти лише </w:t>
      </w:r>
      <w:r>
        <w:rPr>
          <w:sz w:val="28"/>
          <w:szCs w:val="28"/>
          <w:lang w:val="en-US" w:eastAsia="en-US"/>
        </w:rPr>
        <w:t>IV</w:t>
      </w:r>
      <w:r>
        <w:rPr>
          <w:sz w:val="28"/>
          <w:szCs w:val="28"/>
          <w:lang w:val="uk-UA" w:eastAsia="en-US"/>
        </w:rPr>
        <w:t xml:space="preserve"> та </w:t>
      </w:r>
      <w:r>
        <w:rPr>
          <w:sz w:val="28"/>
          <w:szCs w:val="28"/>
          <w:lang w:val="en-US" w:eastAsia="en-US"/>
        </w:rPr>
        <w:t>V</w:t>
      </w:r>
      <w:r>
        <w:rPr>
          <w:sz w:val="28"/>
          <w:szCs w:val="28"/>
          <w:lang w:val="uk-UA" w:eastAsia="en-US"/>
        </w:rPr>
        <w:t xml:space="preserve"> класів відповідно до «Державних санітарних правил планування та забудови населених пунктів». </w:t>
      </w:r>
    </w:p>
    <w:p w:rsidR="00DC1A27" w:rsidRDefault="00DC1A27">
      <w:pPr>
        <w:spacing w:line="360" w:lineRule="auto"/>
        <w:ind w:firstLine="426"/>
        <w:contextualSpacing/>
        <w:jc w:val="both"/>
        <w:rPr>
          <w:b/>
          <w:sz w:val="28"/>
          <w:szCs w:val="28"/>
          <w:lang w:val="uk-UA" w:eastAsia="en-US"/>
        </w:rPr>
      </w:pPr>
      <w:r>
        <w:rPr>
          <w:b/>
          <w:sz w:val="28"/>
          <w:szCs w:val="28"/>
          <w:lang w:val="uk-UA" w:eastAsia="en-US"/>
        </w:rPr>
        <w:t>Відповідно Закону України «Про регулювання містобудівної діяльності» ст. 19 Детальний план території § 1.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 §8. «детальний план території у межах населеного пункту розглядається і затверджується виконавчим органом сільської, селищної, міської ради протягом 30 днів з дня його подання…».</w:t>
      </w:r>
    </w:p>
    <w:p w:rsidR="00DC1A27" w:rsidRDefault="00DC1A27">
      <w:pPr>
        <w:spacing w:line="360" w:lineRule="auto"/>
        <w:ind w:firstLine="426"/>
        <w:contextualSpacing/>
        <w:jc w:val="both"/>
        <w:rPr>
          <w:b/>
          <w:sz w:val="28"/>
          <w:szCs w:val="28"/>
          <w:lang w:val="uk-UA" w:eastAsia="en-US"/>
        </w:rPr>
      </w:pPr>
      <w:r>
        <w:rPr>
          <w:b/>
          <w:sz w:val="28"/>
          <w:szCs w:val="28"/>
          <w:lang w:val="uk-UA" w:eastAsia="en-US"/>
        </w:rPr>
        <w:t>на даний час ведеться коригування генплану м. Миколаєва і ці зміни ДПТ будуть внесені в генплан міста.</w:t>
      </w:r>
    </w:p>
    <w:p w:rsidR="00DC1A27" w:rsidRDefault="00DC1A27">
      <w:pPr>
        <w:spacing w:line="360" w:lineRule="auto"/>
        <w:rPr>
          <w:sz w:val="24"/>
          <w:szCs w:val="24"/>
          <w:lang w:val="uk-UA"/>
        </w:rPr>
      </w:pPr>
    </w:p>
    <w:p w:rsidR="00DC1A27" w:rsidRDefault="00DC1A27">
      <w:pPr>
        <w:spacing w:line="360" w:lineRule="auto"/>
        <w:ind w:firstLine="567"/>
        <w:jc w:val="center"/>
        <w:rPr>
          <w:b/>
          <w:sz w:val="28"/>
          <w:szCs w:val="28"/>
          <w:lang w:val="uk-UA" w:eastAsia="en-US"/>
        </w:rPr>
      </w:pPr>
      <w:r>
        <w:rPr>
          <w:b/>
          <w:sz w:val="28"/>
          <w:szCs w:val="28"/>
          <w:lang w:val="uk-UA" w:eastAsia="en-US"/>
        </w:rPr>
        <w:t>Зовнішній благоустрій.</w:t>
      </w:r>
    </w:p>
    <w:p w:rsidR="00DC1A27" w:rsidRDefault="00DC1A27">
      <w:pPr>
        <w:spacing w:line="360" w:lineRule="auto"/>
        <w:ind w:firstLine="567"/>
        <w:jc w:val="both"/>
        <w:rPr>
          <w:sz w:val="28"/>
          <w:szCs w:val="28"/>
          <w:lang w:val="uk-UA" w:eastAsia="en-US"/>
        </w:rPr>
      </w:pPr>
      <w:r>
        <w:rPr>
          <w:sz w:val="28"/>
          <w:szCs w:val="28"/>
          <w:lang w:val="uk-UA" w:eastAsia="en-US"/>
        </w:rPr>
        <w:t>Основні зелені насадження на території мікрорайону зосереджені у сквері біля громадського центру, в парку на південній околиці ділянки, а також в санітарно-захисних зонах.</w:t>
      </w:r>
    </w:p>
    <w:p w:rsidR="00DC1A27" w:rsidRDefault="00DC1A27">
      <w:pPr>
        <w:spacing w:line="360" w:lineRule="auto"/>
        <w:ind w:firstLine="567"/>
        <w:jc w:val="both"/>
        <w:rPr>
          <w:b/>
          <w:sz w:val="28"/>
          <w:szCs w:val="28"/>
          <w:lang w:val="uk-UA" w:eastAsia="en-US"/>
        </w:rPr>
      </w:pPr>
      <w:r>
        <w:rPr>
          <w:sz w:val="28"/>
          <w:szCs w:val="28"/>
          <w:lang w:val="uk-UA" w:eastAsia="en-US"/>
        </w:rPr>
        <w:t xml:space="preserve">В парку розміщена зона відпочинку, куди входить зона активного відпочинку: спортивні площадки, атракціони, басейни та зона тихого відпочинку – прогулочні  алеї, площадки відпочинку з малими архітектурними формами. На місці ферми крупної рогатої худоби передбачено розміщення спортивно-оздоровчого комплексу. </w:t>
      </w:r>
      <w:r>
        <w:rPr>
          <w:b/>
          <w:sz w:val="28"/>
          <w:szCs w:val="28"/>
          <w:lang w:val="uk-UA" w:eastAsia="en-US"/>
        </w:rPr>
        <w:t>Ферма крупної рогатої худоби підлягає обов</w:t>
      </w:r>
      <w:r>
        <w:rPr>
          <w:b/>
          <w:sz w:val="28"/>
          <w:szCs w:val="28"/>
          <w:lang w:eastAsia="en-US"/>
        </w:rPr>
        <w:t>`</w:t>
      </w:r>
      <w:r>
        <w:rPr>
          <w:b/>
          <w:sz w:val="28"/>
          <w:szCs w:val="28"/>
          <w:lang w:val="uk-UA" w:eastAsia="en-US"/>
        </w:rPr>
        <w:t>язковому винесенню.</w:t>
      </w:r>
    </w:p>
    <w:p w:rsidR="00DC1A27" w:rsidRDefault="00DC1A27">
      <w:pPr>
        <w:spacing w:line="360" w:lineRule="auto"/>
        <w:ind w:firstLine="567"/>
        <w:jc w:val="both"/>
        <w:rPr>
          <w:b/>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Охорона навколишнього середовища та раціональне</w:t>
      </w:r>
    </w:p>
    <w:p w:rsidR="00DC1A27" w:rsidRDefault="00DC1A27">
      <w:pPr>
        <w:spacing w:line="360" w:lineRule="auto"/>
        <w:ind w:firstLine="567"/>
        <w:jc w:val="center"/>
        <w:rPr>
          <w:b/>
          <w:sz w:val="28"/>
          <w:szCs w:val="28"/>
          <w:lang w:val="uk-UA" w:eastAsia="en-US"/>
        </w:rPr>
      </w:pPr>
      <w:r>
        <w:rPr>
          <w:b/>
          <w:sz w:val="28"/>
          <w:szCs w:val="28"/>
          <w:lang w:val="uk-UA" w:eastAsia="en-US"/>
        </w:rPr>
        <w:t xml:space="preserve"> використання природних ресурсів.</w:t>
      </w:r>
    </w:p>
    <w:p w:rsidR="00DC1A27" w:rsidRDefault="00DC1A27">
      <w:pPr>
        <w:spacing w:line="360" w:lineRule="auto"/>
        <w:ind w:firstLine="567"/>
        <w:jc w:val="both"/>
        <w:rPr>
          <w:sz w:val="28"/>
          <w:szCs w:val="28"/>
          <w:lang w:val="uk-UA" w:eastAsia="en-US"/>
        </w:rPr>
      </w:pPr>
      <w:r>
        <w:rPr>
          <w:sz w:val="28"/>
          <w:szCs w:val="28"/>
          <w:lang w:val="uk-UA" w:eastAsia="en-US"/>
        </w:rPr>
        <w:t>Для покращення санітарно-гігієнічних характеристик стану повітря, ґрунтів, підземних та надземних вод проектом передбачено ряд заходів, передусім інженерна підготовка території, яка забезпечує відвід поверхневих вод з житлової та промислової зон.</w:t>
      </w:r>
    </w:p>
    <w:p w:rsidR="00DC1A27" w:rsidRDefault="00DC1A27">
      <w:pPr>
        <w:spacing w:line="360" w:lineRule="auto"/>
        <w:ind w:firstLine="567"/>
        <w:jc w:val="both"/>
        <w:rPr>
          <w:sz w:val="28"/>
          <w:szCs w:val="28"/>
          <w:lang w:val="uk-UA" w:eastAsia="en-US"/>
        </w:rPr>
      </w:pPr>
      <w:r>
        <w:rPr>
          <w:sz w:val="28"/>
          <w:szCs w:val="28"/>
          <w:lang w:val="uk-UA" w:eastAsia="en-US"/>
        </w:rPr>
        <w:t>Для відведення побутових стоків від громадських будівель та житла передбачається будівництво каналізаційних мереж з підключенням до міських мереж.</w:t>
      </w:r>
    </w:p>
    <w:p w:rsidR="00DC1A27" w:rsidRDefault="00DC1A27">
      <w:pPr>
        <w:spacing w:line="360" w:lineRule="auto"/>
        <w:ind w:firstLine="567"/>
        <w:jc w:val="both"/>
        <w:rPr>
          <w:sz w:val="28"/>
          <w:szCs w:val="28"/>
          <w:lang w:val="uk-UA" w:eastAsia="en-US"/>
        </w:rPr>
      </w:pPr>
      <w:r>
        <w:rPr>
          <w:sz w:val="28"/>
          <w:szCs w:val="28"/>
          <w:lang w:val="uk-UA" w:eastAsia="en-US"/>
        </w:rPr>
        <w:t>Убиральні в індивідуальній забудові передбачаються з водонепроникними вигребами (</w:t>
      </w:r>
      <w:r>
        <w:rPr>
          <w:b/>
          <w:sz w:val="28"/>
          <w:szCs w:val="28"/>
          <w:lang w:val="uk-UA" w:eastAsia="en-US"/>
        </w:rPr>
        <w:t>перша черга</w:t>
      </w:r>
      <w:r>
        <w:rPr>
          <w:sz w:val="28"/>
          <w:szCs w:val="28"/>
          <w:lang w:val="uk-UA" w:eastAsia="en-US"/>
        </w:rPr>
        <w:t>), які систематично очищуються, стоки від них вивозяться асенізаційним транспортом на зливну станцію очисних споруд. В перспективі весь мікрорайон каналізується.</w:t>
      </w:r>
    </w:p>
    <w:p w:rsidR="00DC1A27" w:rsidRDefault="00DC1A27">
      <w:pPr>
        <w:spacing w:line="360" w:lineRule="auto"/>
        <w:ind w:firstLine="567"/>
        <w:jc w:val="both"/>
        <w:rPr>
          <w:sz w:val="28"/>
          <w:szCs w:val="28"/>
          <w:lang w:val="uk-UA" w:eastAsia="en-US"/>
        </w:rPr>
      </w:pPr>
      <w:r>
        <w:rPr>
          <w:sz w:val="28"/>
          <w:szCs w:val="28"/>
          <w:lang w:val="uk-UA" w:eastAsia="en-US"/>
        </w:rPr>
        <w:t>Поверхневі (дощові) води відводяться в пониженні місця балки, проходять очистку на очисних спорудах стічних вод та скидаються в</w:t>
      </w:r>
    </w:p>
    <w:p w:rsidR="00DC1A27" w:rsidRDefault="00DC1A27">
      <w:pPr>
        <w:spacing w:line="360" w:lineRule="auto"/>
        <w:ind w:firstLine="567"/>
        <w:jc w:val="both"/>
        <w:rPr>
          <w:sz w:val="28"/>
          <w:szCs w:val="28"/>
          <w:lang w:val="uk-UA" w:eastAsia="en-US"/>
        </w:rPr>
      </w:pPr>
    </w:p>
    <w:p w:rsidR="00DC1A27" w:rsidRDefault="00DC1A27">
      <w:pPr>
        <w:spacing w:line="360" w:lineRule="auto"/>
        <w:ind w:firstLine="567"/>
        <w:jc w:val="both"/>
        <w:rPr>
          <w:sz w:val="28"/>
          <w:szCs w:val="28"/>
          <w:lang w:val="uk-UA" w:eastAsia="en-US"/>
        </w:rPr>
      </w:pPr>
      <w:r>
        <w:rPr>
          <w:sz w:val="28"/>
          <w:szCs w:val="28"/>
          <w:lang w:val="uk-UA" w:eastAsia="en-US"/>
        </w:rPr>
        <w:t>водонакопичувач (штучний пруд). З послідуючим зтоком в струмок.</w:t>
      </w:r>
    </w:p>
    <w:p w:rsidR="00DC1A27" w:rsidRDefault="00DC1A27">
      <w:pPr>
        <w:spacing w:line="360" w:lineRule="auto"/>
        <w:ind w:firstLine="567"/>
        <w:jc w:val="both"/>
        <w:rPr>
          <w:sz w:val="28"/>
          <w:szCs w:val="28"/>
          <w:lang w:val="uk-UA" w:eastAsia="en-US"/>
        </w:rPr>
      </w:pPr>
      <w:r>
        <w:rPr>
          <w:sz w:val="28"/>
          <w:szCs w:val="28"/>
          <w:lang w:val="uk-UA" w:eastAsia="en-US"/>
        </w:rPr>
        <w:t>На території мікрорайону знаходиться військова частина. Радіоелектронні випромінюючі засоби, які знаходяться в частині, не обмежують розміщення житла. Будівництво житлових будинків передбачено за межами вказаної зони з урахуванням 50- метрової охоронною зоною навколо частини.</w:t>
      </w:r>
    </w:p>
    <w:p w:rsidR="00DC1A27" w:rsidRDefault="00DC1A27">
      <w:pPr>
        <w:spacing w:line="360" w:lineRule="auto"/>
        <w:ind w:firstLine="567"/>
        <w:jc w:val="both"/>
        <w:rPr>
          <w:sz w:val="28"/>
          <w:szCs w:val="28"/>
          <w:lang w:eastAsia="en-US"/>
        </w:rPr>
      </w:pPr>
      <w:r>
        <w:rPr>
          <w:sz w:val="28"/>
          <w:szCs w:val="28"/>
          <w:lang w:val="uk-UA" w:eastAsia="en-US"/>
        </w:rPr>
        <w:t>Бувша територія розплідника зеленого господарства міста зараз планується під житлову забудову.</w:t>
      </w:r>
    </w:p>
    <w:p w:rsidR="00DC1A27" w:rsidRDefault="00DC1A27">
      <w:pPr>
        <w:spacing w:line="360" w:lineRule="auto"/>
        <w:ind w:firstLine="567"/>
        <w:jc w:val="both"/>
        <w:rPr>
          <w:sz w:val="28"/>
          <w:szCs w:val="28"/>
          <w:lang w:val="uk-UA" w:eastAsia="en-US"/>
        </w:rPr>
      </w:pPr>
      <w:r>
        <w:rPr>
          <w:sz w:val="28"/>
          <w:szCs w:val="28"/>
          <w:lang w:val="uk-UA" w:eastAsia="en-US"/>
        </w:rPr>
        <w:t>Через залізничну колію Миколаїв – Херсон в східному напрямку знаходиться сухе ложе жовтневого водосховища, яке не функціонує з 2006року. Вода з р. Дніпро по 2 трубопроводам поступає безпосередньо на водоочистні споруди Миколаєва і далі до споживачів.</w:t>
      </w:r>
    </w:p>
    <w:p w:rsidR="00DC1A27" w:rsidRDefault="00DC1A27">
      <w:pPr>
        <w:spacing w:line="360" w:lineRule="auto"/>
        <w:ind w:firstLine="567"/>
        <w:jc w:val="both"/>
        <w:rPr>
          <w:sz w:val="28"/>
          <w:szCs w:val="28"/>
          <w:lang w:val="uk-UA" w:eastAsia="en-US"/>
        </w:rPr>
      </w:pPr>
      <w:r>
        <w:rPr>
          <w:sz w:val="28"/>
          <w:szCs w:val="28"/>
          <w:lang w:val="uk-UA" w:eastAsia="en-US"/>
        </w:rPr>
        <w:t>В 2012році був розроблений проект очищення водосховища від мулу. Вартість робіт по очищенню 162 млн грн на 2012рік.</w:t>
      </w:r>
    </w:p>
    <w:p w:rsidR="00DC1A27" w:rsidRDefault="00DC1A27">
      <w:pPr>
        <w:spacing w:line="360" w:lineRule="auto"/>
        <w:ind w:firstLine="567"/>
        <w:jc w:val="both"/>
        <w:rPr>
          <w:sz w:val="28"/>
          <w:szCs w:val="28"/>
          <w:lang w:val="uk-UA" w:eastAsia="en-US"/>
        </w:rPr>
      </w:pPr>
      <w:r>
        <w:rPr>
          <w:sz w:val="28"/>
          <w:szCs w:val="28"/>
          <w:lang w:val="uk-UA" w:eastAsia="en-US"/>
        </w:rPr>
        <w:t>Всі санітарні зони між підприємствами та житлом озеленяються. Вздовж всіх проїздів, доріг по обидві сторони висаджуються дерева, висівається трава.</w:t>
      </w:r>
    </w:p>
    <w:p w:rsidR="00DC1A27" w:rsidRDefault="00DC1A27">
      <w:pPr>
        <w:spacing w:line="360" w:lineRule="auto"/>
        <w:ind w:firstLine="567"/>
        <w:jc w:val="center"/>
        <w:rPr>
          <w:b/>
          <w:sz w:val="28"/>
          <w:szCs w:val="28"/>
          <w:lang w:val="uk-UA" w:eastAsia="en-US"/>
        </w:rPr>
      </w:pPr>
      <w:r>
        <w:rPr>
          <w:b/>
          <w:sz w:val="28"/>
          <w:szCs w:val="28"/>
          <w:lang w:val="uk-UA" w:eastAsia="en-US"/>
        </w:rPr>
        <w:t>Організація транспортних та пішохідних зв’язків.</w:t>
      </w:r>
    </w:p>
    <w:p w:rsidR="00DC1A27" w:rsidRDefault="00DC1A27">
      <w:pPr>
        <w:spacing w:line="360" w:lineRule="auto"/>
        <w:ind w:firstLine="567"/>
        <w:jc w:val="both"/>
        <w:rPr>
          <w:sz w:val="28"/>
          <w:szCs w:val="28"/>
          <w:lang w:val="uk-UA" w:eastAsia="en-US"/>
        </w:rPr>
      </w:pPr>
      <w:r>
        <w:rPr>
          <w:sz w:val="28"/>
          <w:szCs w:val="28"/>
          <w:lang w:val="uk-UA" w:eastAsia="en-US"/>
        </w:rPr>
        <w:t>В’їзд на територію мікрорайону здійснюється з пр. Богоявленський, з об’їзної дороги та з вул. Пригородної.</w:t>
      </w:r>
    </w:p>
    <w:p w:rsidR="00DC1A27" w:rsidRDefault="00DC1A27">
      <w:pPr>
        <w:spacing w:line="360" w:lineRule="auto"/>
        <w:ind w:firstLine="567"/>
        <w:jc w:val="both"/>
        <w:rPr>
          <w:sz w:val="28"/>
          <w:szCs w:val="28"/>
          <w:lang w:val="uk-UA" w:eastAsia="en-US"/>
        </w:rPr>
      </w:pPr>
      <w:r>
        <w:rPr>
          <w:sz w:val="28"/>
          <w:szCs w:val="28"/>
          <w:lang w:val="uk-UA" w:eastAsia="en-US"/>
        </w:rPr>
        <w:t>Вулична мережа вирішена з урахуванням можливості обслуговування населення селища міським транспортом. Магістральні вулиці селища мають ширину 30÷40 м. Зі сторони житлових будинків передбачені пішохідні тротуари, стоянки міського транспорту – біля громадських центрів.</w:t>
      </w:r>
    </w:p>
    <w:p w:rsidR="00DC1A27" w:rsidRDefault="00DC1A27">
      <w:pPr>
        <w:spacing w:line="360" w:lineRule="auto"/>
        <w:ind w:firstLine="567"/>
        <w:jc w:val="both"/>
        <w:rPr>
          <w:sz w:val="28"/>
          <w:szCs w:val="28"/>
          <w:lang w:val="uk-UA" w:eastAsia="en-US"/>
        </w:rPr>
      </w:pPr>
      <w:r>
        <w:rPr>
          <w:sz w:val="28"/>
          <w:szCs w:val="28"/>
          <w:lang w:val="uk-UA" w:eastAsia="en-US"/>
        </w:rPr>
        <w:t>По пр. Богоявленському зараз існує автобусне сполучення між Корабельним районом та центром міста. Передбачається будівництво тролейбусної лінії між Інгульським та Корабельним районами.</w:t>
      </w:r>
    </w:p>
    <w:p w:rsidR="00DC1A27" w:rsidRDefault="00DC1A27">
      <w:pPr>
        <w:spacing w:line="360" w:lineRule="auto"/>
        <w:ind w:firstLine="567"/>
        <w:jc w:val="both"/>
        <w:rPr>
          <w:sz w:val="28"/>
          <w:szCs w:val="28"/>
          <w:lang w:val="uk-UA" w:eastAsia="en-US"/>
        </w:rPr>
      </w:pPr>
      <w:r>
        <w:rPr>
          <w:sz w:val="28"/>
          <w:szCs w:val="28"/>
          <w:lang w:val="uk-UA" w:eastAsia="en-US"/>
        </w:rPr>
        <w:t>В межах мікрорайону Богоявленський передбачено автобусне сполучення з пересадкою на автобуси чи тролейбуси на пр. Богоявленськомув напрямку до центру м. Миколаєва чи Корабельного району. Пересадка передбачається в районі комплексу «Епіцентр».</w:t>
      </w:r>
    </w:p>
    <w:p w:rsidR="00DC1A27" w:rsidRDefault="00DC1A27">
      <w:pPr>
        <w:spacing w:line="360" w:lineRule="auto"/>
        <w:ind w:firstLine="567"/>
        <w:jc w:val="both"/>
        <w:rPr>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Захист населеного пункту від шуму.</w:t>
      </w:r>
    </w:p>
    <w:p w:rsidR="00DC1A27" w:rsidRDefault="00DC1A27">
      <w:pPr>
        <w:spacing w:line="360" w:lineRule="auto"/>
        <w:ind w:firstLine="567"/>
        <w:jc w:val="both"/>
        <w:rPr>
          <w:sz w:val="28"/>
          <w:szCs w:val="28"/>
          <w:lang w:val="uk-UA" w:eastAsia="en-US"/>
        </w:rPr>
      </w:pPr>
      <w:r>
        <w:rPr>
          <w:sz w:val="28"/>
          <w:szCs w:val="28"/>
          <w:lang w:val="uk-UA" w:eastAsia="en-US"/>
        </w:rPr>
        <w:t>Основними джерелами шуму в мікрорайоні є магістральна вулиця – Богоявленський проспект, вздовж якого вже побудовані об</w:t>
      </w:r>
      <w:r>
        <w:rPr>
          <w:sz w:val="28"/>
          <w:szCs w:val="28"/>
          <w:lang w:eastAsia="en-US"/>
        </w:rPr>
        <w:t>`</w:t>
      </w:r>
      <w:r>
        <w:rPr>
          <w:sz w:val="28"/>
          <w:szCs w:val="28"/>
          <w:lang w:val="uk-UA" w:eastAsia="en-US"/>
        </w:rPr>
        <w:t xml:space="preserve">єкти громадського призначення, які є шумозахисним екраном. </w:t>
      </w:r>
    </w:p>
    <w:p w:rsidR="00DC1A27" w:rsidRDefault="00DC1A27">
      <w:pPr>
        <w:spacing w:line="360" w:lineRule="auto"/>
        <w:ind w:firstLine="567"/>
        <w:rPr>
          <w:sz w:val="28"/>
          <w:szCs w:val="28"/>
          <w:lang w:val="uk-UA" w:eastAsia="en-US"/>
        </w:rPr>
      </w:pPr>
      <w:r>
        <w:rPr>
          <w:sz w:val="28"/>
          <w:szCs w:val="28"/>
          <w:lang w:val="uk-UA" w:eastAsia="en-US"/>
        </w:rPr>
        <w:t>На ділянці, де житлова забудова виходить на проспект Богоявленський, передбачено наступні шумозахисні заходи:</w:t>
      </w:r>
    </w:p>
    <w:p w:rsidR="00DC1A27" w:rsidRDefault="00DC1A27">
      <w:pPr>
        <w:numPr>
          <w:ilvl w:val="0"/>
          <w:numId w:val="9"/>
        </w:numPr>
        <w:spacing w:after="200" w:line="360" w:lineRule="auto"/>
        <w:ind w:firstLine="567"/>
        <w:contextualSpacing/>
        <w:jc w:val="both"/>
        <w:rPr>
          <w:sz w:val="28"/>
          <w:szCs w:val="28"/>
          <w:lang w:val="uk-UA" w:eastAsia="en-US"/>
        </w:rPr>
      </w:pPr>
      <w:r>
        <w:rPr>
          <w:sz w:val="28"/>
          <w:szCs w:val="28"/>
          <w:lang w:val="uk-UA" w:eastAsia="en-US"/>
        </w:rPr>
        <w:t>віддалення житлової забудови від джерела шуму на 50 м;</w:t>
      </w:r>
    </w:p>
    <w:p w:rsidR="00DC1A27" w:rsidRDefault="00DC1A27">
      <w:pPr>
        <w:numPr>
          <w:ilvl w:val="0"/>
          <w:numId w:val="9"/>
        </w:numPr>
        <w:spacing w:after="200" w:line="360" w:lineRule="auto"/>
        <w:ind w:firstLine="567"/>
        <w:contextualSpacing/>
        <w:jc w:val="both"/>
        <w:rPr>
          <w:sz w:val="28"/>
          <w:szCs w:val="28"/>
          <w:lang w:val="uk-UA" w:eastAsia="en-US"/>
        </w:rPr>
      </w:pPr>
      <w:r>
        <w:rPr>
          <w:sz w:val="28"/>
          <w:szCs w:val="28"/>
          <w:lang w:val="uk-UA" w:eastAsia="en-US"/>
        </w:rPr>
        <w:t>створення захисної смуги з швидкорослих порід дерев та чагарників шириною 25 м, яка одночасно слугує  одним з факторів зниження рівня звуку в населеному пункті.</w:t>
      </w:r>
    </w:p>
    <w:p w:rsidR="00DC1A27" w:rsidRDefault="00DC1A27">
      <w:pPr>
        <w:spacing w:line="360" w:lineRule="auto"/>
        <w:ind w:firstLine="567"/>
        <w:contextualSpacing/>
        <w:jc w:val="both"/>
        <w:rPr>
          <w:sz w:val="28"/>
          <w:szCs w:val="28"/>
          <w:lang w:val="uk-UA" w:eastAsia="en-US"/>
        </w:rPr>
      </w:pPr>
      <w:r>
        <w:rPr>
          <w:sz w:val="28"/>
          <w:szCs w:val="28"/>
          <w:lang w:val="uk-UA" w:eastAsia="en-US"/>
        </w:rPr>
        <w:t>Територія мікрорайону знаходиться в зоні влітно – посадової смуги аеродрому, що буде вносити деякий дискомфорт для людей. Саме це і стало причиною будівництва садибної забудови, де всі вільні ділянки будуть засаджені деревами та кустарниками, планувальні схеми житлових будинків можна розробити  з врахуванням напрямку шуму і таким чином зменшити вплив шуму на відпочинок людей.</w:t>
      </w:r>
    </w:p>
    <w:p w:rsidR="00DC1A27" w:rsidRDefault="00DC1A27">
      <w:pPr>
        <w:spacing w:after="200" w:line="360" w:lineRule="auto"/>
        <w:ind w:firstLine="567"/>
        <w:jc w:val="center"/>
        <w:rPr>
          <w:b/>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Інженерна підготовка території</w:t>
      </w:r>
    </w:p>
    <w:p w:rsidR="00DC1A27" w:rsidRDefault="00DC1A27">
      <w:pPr>
        <w:spacing w:line="360" w:lineRule="auto"/>
        <w:ind w:firstLine="567"/>
        <w:jc w:val="both"/>
        <w:rPr>
          <w:sz w:val="28"/>
          <w:szCs w:val="28"/>
          <w:lang w:val="uk-UA" w:eastAsia="en-US"/>
        </w:rPr>
      </w:pPr>
      <w:r>
        <w:rPr>
          <w:sz w:val="28"/>
          <w:szCs w:val="28"/>
          <w:lang w:val="uk-UA" w:eastAsia="en-US"/>
        </w:rPr>
        <w:t>Інженерна підготовка території мікрорайону Богоявленський ведеться з метою покращення санітарно – гігієнічних умов проживання населення, приведення території  в стан, допускаючий будівництво жилих, громадських, промислових об`єктів, що включає схеми вертикального планування території з врахуванням максимального збереження існуючого рельєфу місцевості, виходячи із інженерних та архітектурно-планувальних вимог.</w:t>
      </w:r>
    </w:p>
    <w:p w:rsidR="00DC1A27" w:rsidRDefault="00DC1A27">
      <w:pPr>
        <w:spacing w:line="360" w:lineRule="auto"/>
        <w:ind w:firstLine="567"/>
        <w:jc w:val="both"/>
        <w:rPr>
          <w:sz w:val="28"/>
          <w:szCs w:val="28"/>
          <w:lang w:val="uk-UA" w:eastAsia="en-US"/>
        </w:rPr>
      </w:pPr>
      <w:r>
        <w:rPr>
          <w:sz w:val="28"/>
          <w:szCs w:val="28"/>
          <w:lang w:val="uk-UA" w:eastAsia="en-US"/>
        </w:rPr>
        <w:t>Зливові води з території по проїздним частинам вулиць зтікають в  понижені місця де розташовані очисні соруди зливових стоків.</w:t>
      </w:r>
    </w:p>
    <w:p w:rsidR="00DC1A27" w:rsidRDefault="00DC1A27" w:rsidP="00A06362">
      <w:pPr>
        <w:spacing w:line="360" w:lineRule="auto"/>
        <w:ind w:firstLine="567"/>
        <w:jc w:val="both"/>
        <w:rPr>
          <w:sz w:val="28"/>
          <w:szCs w:val="28"/>
          <w:lang w:val="uk-UA" w:eastAsia="en-US"/>
        </w:rPr>
      </w:pPr>
      <w:r>
        <w:rPr>
          <w:sz w:val="28"/>
          <w:szCs w:val="28"/>
          <w:lang w:val="uk-UA" w:eastAsia="en-US"/>
        </w:rPr>
        <w:t>Після очищеннязливові води стікають у ставок накопичувач з послідуючим стоком в струмок, що витікає з водосховища і тече до Бугського лиману.</w:t>
      </w:r>
    </w:p>
    <w:p w:rsidR="00DC1A27" w:rsidRDefault="00DC1A27" w:rsidP="00A06362">
      <w:pPr>
        <w:spacing w:line="360" w:lineRule="auto"/>
        <w:ind w:firstLine="567"/>
        <w:jc w:val="both"/>
        <w:rPr>
          <w:b/>
          <w:sz w:val="24"/>
          <w:szCs w:val="24"/>
          <w:lang w:val="uk-UA"/>
        </w:rPr>
      </w:pPr>
    </w:p>
    <w:p w:rsidR="00DC1A27" w:rsidRDefault="00DC1A27">
      <w:pPr>
        <w:spacing w:after="200" w:line="276" w:lineRule="auto"/>
        <w:jc w:val="center"/>
        <w:rPr>
          <w:b/>
          <w:sz w:val="28"/>
          <w:szCs w:val="28"/>
          <w:lang w:val="uk-UA" w:eastAsia="en-US"/>
        </w:rPr>
      </w:pPr>
      <w:r>
        <w:rPr>
          <w:b/>
          <w:sz w:val="28"/>
          <w:szCs w:val="28"/>
          <w:lang w:val="uk-UA" w:eastAsia="en-US"/>
        </w:rPr>
        <w:t>Основні техніко-економічні показники детального плану території</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0"/>
        <w:gridCol w:w="1440"/>
        <w:gridCol w:w="1800"/>
        <w:gridCol w:w="2340"/>
      </w:tblGrid>
      <w:tr w:rsidR="00DC1A27" w:rsidTr="00606C68">
        <w:trPr>
          <w:trHeight w:val="323"/>
        </w:trPr>
        <w:tc>
          <w:tcPr>
            <w:tcW w:w="5580" w:type="dxa"/>
            <w:vMerge w:val="restart"/>
          </w:tcPr>
          <w:p w:rsidR="00DC1A27" w:rsidRPr="00CA09B7" w:rsidRDefault="00DC1A27" w:rsidP="00CA09B7">
            <w:pPr>
              <w:jc w:val="center"/>
              <w:rPr>
                <w:sz w:val="28"/>
                <w:szCs w:val="28"/>
                <w:lang w:eastAsia="en-US"/>
              </w:rPr>
            </w:pPr>
            <w:r w:rsidRPr="00CA09B7">
              <w:rPr>
                <w:sz w:val="28"/>
                <w:szCs w:val="28"/>
                <w:lang w:eastAsia="en-US"/>
              </w:rPr>
              <w:t>Назвапоказників</w:t>
            </w:r>
          </w:p>
        </w:tc>
        <w:tc>
          <w:tcPr>
            <w:tcW w:w="1440" w:type="dxa"/>
            <w:vMerge w:val="restart"/>
          </w:tcPr>
          <w:p w:rsidR="00DC1A27" w:rsidRDefault="00DC1A27" w:rsidP="00CA09B7">
            <w:pPr>
              <w:jc w:val="center"/>
              <w:rPr>
                <w:sz w:val="28"/>
                <w:szCs w:val="28"/>
                <w:lang w:val="uk-UA" w:eastAsia="en-US"/>
              </w:rPr>
            </w:pPr>
            <w:r w:rsidRPr="00CA09B7">
              <w:rPr>
                <w:sz w:val="28"/>
                <w:szCs w:val="28"/>
                <w:lang w:eastAsia="en-US"/>
              </w:rPr>
              <w:t>Одиниця</w:t>
            </w:r>
          </w:p>
          <w:p w:rsidR="00DC1A27" w:rsidRPr="00CA09B7" w:rsidRDefault="00DC1A27" w:rsidP="00CA09B7">
            <w:pPr>
              <w:jc w:val="center"/>
              <w:rPr>
                <w:sz w:val="28"/>
                <w:szCs w:val="28"/>
                <w:lang w:eastAsia="en-US"/>
              </w:rPr>
            </w:pPr>
            <w:r w:rsidRPr="00CA09B7">
              <w:rPr>
                <w:sz w:val="28"/>
                <w:szCs w:val="28"/>
                <w:lang w:eastAsia="en-US"/>
              </w:rPr>
              <w:t>виміру</w:t>
            </w:r>
          </w:p>
        </w:tc>
        <w:tc>
          <w:tcPr>
            <w:tcW w:w="4140" w:type="dxa"/>
            <w:gridSpan w:val="2"/>
          </w:tcPr>
          <w:p w:rsidR="00DC1A27" w:rsidRPr="00CA09B7" w:rsidRDefault="00DC1A27" w:rsidP="00BA4A39">
            <w:pPr>
              <w:ind w:right="949"/>
              <w:jc w:val="center"/>
              <w:rPr>
                <w:sz w:val="28"/>
                <w:szCs w:val="28"/>
                <w:lang w:eastAsia="en-US"/>
              </w:rPr>
            </w:pPr>
          </w:p>
          <w:p w:rsidR="00DC1A27" w:rsidRPr="00CA09B7" w:rsidRDefault="00DC1A27" w:rsidP="00CA09B7">
            <w:pPr>
              <w:jc w:val="center"/>
              <w:rPr>
                <w:sz w:val="28"/>
                <w:szCs w:val="28"/>
                <w:lang w:eastAsia="en-US"/>
              </w:rPr>
            </w:pPr>
            <w:r w:rsidRPr="00CA09B7">
              <w:rPr>
                <w:sz w:val="28"/>
                <w:szCs w:val="28"/>
                <w:lang w:eastAsia="en-US"/>
              </w:rPr>
              <w:t>Значенняпоказників</w:t>
            </w:r>
          </w:p>
        </w:tc>
      </w:tr>
      <w:tr w:rsidR="00DC1A27" w:rsidTr="00606C68">
        <w:trPr>
          <w:trHeight w:val="322"/>
        </w:trPr>
        <w:tc>
          <w:tcPr>
            <w:tcW w:w="5580" w:type="dxa"/>
            <w:vMerge/>
          </w:tcPr>
          <w:p w:rsidR="00DC1A27" w:rsidRPr="00CA09B7" w:rsidRDefault="00DC1A27">
            <w:pPr>
              <w:rPr>
                <w:sz w:val="28"/>
                <w:szCs w:val="28"/>
                <w:lang w:eastAsia="en-US"/>
              </w:rPr>
            </w:pPr>
          </w:p>
        </w:tc>
        <w:tc>
          <w:tcPr>
            <w:tcW w:w="1440" w:type="dxa"/>
            <w:vMerge/>
          </w:tcPr>
          <w:p w:rsidR="00DC1A27" w:rsidRPr="00CA09B7" w:rsidRDefault="00DC1A27">
            <w:pPr>
              <w:rPr>
                <w:sz w:val="28"/>
                <w:szCs w:val="28"/>
                <w:lang w:eastAsia="en-US"/>
              </w:rPr>
            </w:pPr>
          </w:p>
        </w:tc>
        <w:tc>
          <w:tcPr>
            <w:tcW w:w="1800" w:type="dxa"/>
          </w:tcPr>
          <w:p w:rsidR="00DC1A27" w:rsidRPr="00CA09B7" w:rsidRDefault="00DC1A27" w:rsidP="00CA09B7">
            <w:pPr>
              <w:jc w:val="center"/>
              <w:rPr>
                <w:sz w:val="28"/>
                <w:szCs w:val="28"/>
                <w:lang w:eastAsia="en-US"/>
              </w:rPr>
            </w:pPr>
            <w:r w:rsidRPr="00CA09B7">
              <w:rPr>
                <w:sz w:val="28"/>
                <w:szCs w:val="28"/>
                <w:lang w:eastAsia="en-US"/>
              </w:rPr>
              <w:t>Існуючий стан</w:t>
            </w:r>
          </w:p>
        </w:tc>
        <w:tc>
          <w:tcPr>
            <w:tcW w:w="2340" w:type="dxa"/>
          </w:tcPr>
          <w:p w:rsidR="00DC1A27" w:rsidRDefault="00DC1A27" w:rsidP="00CA09B7">
            <w:pPr>
              <w:jc w:val="center"/>
              <w:rPr>
                <w:sz w:val="28"/>
                <w:szCs w:val="28"/>
                <w:lang w:val="uk-UA" w:eastAsia="en-US"/>
              </w:rPr>
            </w:pPr>
            <w:r w:rsidRPr="00CA09B7">
              <w:rPr>
                <w:sz w:val="28"/>
                <w:szCs w:val="28"/>
                <w:lang w:eastAsia="en-US"/>
              </w:rPr>
              <w:t>Етап</w:t>
            </w:r>
          </w:p>
          <w:p w:rsidR="00DC1A27" w:rsidRPr="00CA09B7" w:rsidRDefault="00DC1A27" w:rsidP="00606C68">
            <w:pPr>
              <w:ind w:right="252"/>
              <w:jc w:val="center"/>
              <w:rPr>
                <w:sz w:val="28"/>
                <w:szCs w:val="28"/>
                <w:lang w:eastAsia="en-US"/>
              </w:rPr>
            </w:pPr>
            <w:r w:rsidRPr="00CA09B7">
              <w:rPr>
                <w:sz w:val="28"/>
                <w:szCs w:val="28"/>
                <w:lang w:eastAsia="en-US"/>
              </w:rPr>
              <w:t>від 15 років до 20 років</w:t>
            </w:r>
          </w:p>
        </w:tc>
      </w:tr>
      <w:tr w:rsidR="00DC1A27" w:rsidTr="00606C68">
        <w:tc>
          <w:tcPr>
            <w:tcW w:w="5580" w:type="dxa"/>
          </w:tcPr>
          <w:p w:rsidR="00DC1A27" w:rsidRPr="00CA09B7" w:rsidRDefault="00DC1A27">
            <w:pPr>
              <w:rPr>
                <w:sz w:val="28"/>
                <w:szCs w:val="28"/>
                <w:lang w:eastAsia="en-US"/>
              </w:rPr>
            </w:pPr>
            <w:r w:rsidRPr="00CA09B7">
              <w:rPr>
                <w:sz w:val="28"/>
                <w:szCs w:val="28"/>
                <w:lang w:eastAsia="en-US"/>
              </w:rPr>
              <w:t>Територія</w:t>
            </w:r>
          </w:p>
        </w:tc>
        <w:tc>
          <w:tcPr>
            <w:tcW w:w="1440" w:type="dxa"/>
          </w:tcPr>
          <w:p w:rsidR="00DC1A27" w:rsidRPr="00CA09B7" w:rsidRDefault="00DC1A27">
            <w:pPr>
              <w:rPr>
                <w:sz w:val="28"/>
                <w:szCs w:val="28"/>
                <w:lang w:eastAsia="en-US"/>
              </w:rPr>
            </w:pPr>
          </w:p>
        </w:tc>
        <w:tc>
          <w:tcPr>
            <w:tcW w:w="1800" w:type="dxa"/>
          </w:tcPr>
          <w:p w:rsidR="00DC1A27" w:rsidRPr="00CA09B7" w:rsidRDefault="00DC1A27">
            <w:pPr>
              <w:rPr>
                <w:sz w:val="28"/>
                <w:szCs w:val="28"/>
                <w:lang w:eastAsia="en-US"/>
              </w:rPr>
            </w:pPr>
          </w:p>
        </w:tc>
        <w:tc>
          <w:tcPr>
            <w:tcW w:w="2340" w:type="dxa"/>
          </w:tcPr>
          <w:p w:rsidR="00DC1A27" w:rsidRPr="00CA09B7" w:rsidRDefault="00DC1A27">
            <w:pPr>
              <w:rPr>
                <w:sz w:val="28"/>
                <w:szCs w:val="28"/>
                <w:lang w:eastAsia="en-US"/>
              </w:rPr>
            </w:pPr>
          </w:p>
        </w:tc>
      </w:tr>
      <w:tr w:rsidR="00DC1A27" w:rsidTr="00606C68">
        <w:tc>
          <w:tcPr>
            <w:tcW w:w="5580" w:type="dxa"/>
          </w:tcPr>
          <w:p w:rsidR="00DC1A27" w:rsidRPr="00CA09B7" w:rsidRDefault="00DC1A27">
            <w:pPr>
              <w:rPr>
                <w:sz w:val="28"/>
                <w:szCs w:val="28"/>
                <w:lang w:eastAsia="en-US"/>
              </w:rPr>
            </w:pPr>
            <w:r w:rsidRPr="00CA09B7">
              <w:rPr>
                <w:sz w:val="28"/>
                <w:szCs w:val="28"/>
                <w:lang w:eastAsia="en-US"/>
              </w:rPr>
              <w:t>Територія в межах проекту у тому числі:</w:t>
            </w:r>
          </w:p>
        </w:tc>
        <w:tc>
          <w:tcPr>
            <w:tcW w:w="1440" w:type="dxa"/>
          </w:tcPr>
          <w:p w:rsidR="00DC1A27" w:rsidRPr="00CA09B7" w:rsidRDefault="00DC1A27" w:rsidP="00CA09B7">
            <w:pPr>
              <w:jc w:val="center"/>
              <w:rPr>
                <w:sz w:val="28"/>
                <w:szCs w:val="28"/>
                <w:lang w:eastAsia="en-US"/>
              </w:rPr>
            </w:pPr>
            <w:r w:rsidRPr="00CA09B7">
              <w:rPr>
                <w:sz w:val="28"/>
                <w:szCs w:val="28"/>
                <w:lang w:eastAsia="en-US"/>
              </w:rPr>
              <w:t>га</w:t>
            </w:r>
          </w:p>
        </w:tc>
        <w:tc>
          <w:tcPr>
            <w:tcW w:w="1800" w:type="dxa"/>
          </w:tcPr>
          <w:p w:rsidR="00DC1A27" w:rsidRPr="00CA09B7" w:rsidRDefault="00DC1A27" w:rsidP="00CA09B7">
            <w:pPr>
              <w:jc w:val="center"/>
              <w:rPr>
                <w:sz w:val="28"/>
                <w:szCs w:val="28"/>
                <w:lang w:eastAsia="en-US"/>
              </w:rPr>
            </w:pPr>
            <w:r w:rsidRPr="00CA09B7">
              <w:rPr>
                <w:sz w:val="28"/>
                <w:szCs w:val="28"/>
                <w:lang w:eastAsia="en-US"/>
              </w:rPr>
              <w:t>1140</w:t>
            </w:r>
          </w:p>
        </w:tc>
        <w:tc>
          <w:tcPr>
            <w:tcW w:w="2340" w:type="dxa"/>
          </w:tcPr>
          <w:p w:rsidR="00DC1A27" w:rsidRPr="00CA09B7" w:rsidRDefault="00DC1A27" w:rsidP="00CA09B7">
            <w:pPr>
              <w:jc w:val="center"/>
              <w:rPr>
                <w:sz w:val="28"/>
                <w:szCs w:val="28"/>
                <w:lang w:eastAsia="en-US"/>
              </w:rPr>
            </w:pPr>
            <w:r w:rsidRPr="00CA09B7">
              <w:rPr>
                <w:sz w:val="28"/>
                <w:szCs w:val="28"/>
                <w:lang w:eastAsia="en-US"/>
              </w:rPr>
              <w:t>1140</w:t>
            </w:r>
          </w:p>
        </w:tc>
      </w:tr>
      <w:tr w:rsidR="00DC1A27" w:rsidTr="00606C68">
        <w:tc>
          <w:tcPr>
            <w:tcW w:w="5580" w:type="dxa"/>
          </w:tcPr>
          <w:p w:rsidR="00DC1A27" w:rsidRPr="00CA09B7" w:rsidRDefault="00DC1A27" w:rsidP="00CA09B7">
            <w:pPr>
              <w:numPr>
                <w:ilvl w:val="0"/>
                <w:numId w:val="10"/>
              </w:numPr>
              <w:ind w:left="0" w:firstLine="0"/>
              <w:contextualSpacing/>
              <w:rPr>
                <w:sz w:val="28"/>
                <w:szCs w:val="28"/>
                <w:lang w:eastAsia="en-US"/>
              </w:rPr>
            </w:pPr>
            <w:r w:rsidRPr="00CA09B7">
              <w:rPr>
                <w:sz w:val="28"/>
                <w:szCs w:val="28"/>
                <w:lang w:eastAsia="en-US"/>
              </w:rPr>
              <w:t>житловасадибназабудова</w:t>
            </w:r>
          </w:p>
        </w:tc>
        <w:tc>
          <w:tcPr>
            <w:tcW w:w="1440" w:type="dxa"/>
          </w:tcPr>
          <w:p w:rsidR="00DC1A27" w:rsidRPr="00CA09B7" w:rsidRDefault="00DC1A27" w:rsidP="00CA09B7">
            <w:pPr>
              <w:jc w:val="center"/>
              <w:rPr>
                <w:sz w:val="28"/>
                <w:szCs w:val="28"/>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r w:rsidRPr="00CA09B7">
              <w:rPr>
                <w:sz w:val="28"/>
                <w:szCs w:val="28"/>
                <w:lang w:eastAsia="en-US"/>
              </w:rPr>
              <w:t>33</w:t>
            </w:r>
          </w:p>
        </w:tc>
        <w:tc>
          <w:tcPr>
            <w:tcW w:w="2340" w:type="dxa"/>
          </w:tcPr>
          <w:p w:rsidR="00DC1A27" w:rsidRPr="00CA09B7" w:rsidRDefault="00DC1A27" w:rsidP="00CA09B7">
            <w:pPr>
              <w:jc w:val="center"/>
              <w:rPr>
                <w:sz w:val="28"/>
                <w:szCs w:val="28"/>
                <w:lang w:eastAsia="en-US"/>
              </w:rPr>
            </w:pPr>
            <w:r w:rsidRPr="00CA09B7">
              <w:rPr>
                <w:sz w:val="28"/>
                <w:szCs w:val="28"/>
                <w:lang w:eastAsia="en-US"/>
              </w:rPr>
              <w:t>450</w:t>
            </w:r>
          </w:p>
        </w:tc>
      </w:tr>
      <w:tr w:rsidR="00DC1A27" w:rsidTr="00606C68">
        <w:tc>
          <w:tcPr>
            <w:tcW w:w="5580" w:type="dxa"/>
          </w:tcPr>
          <w:p w:rsidR="00DC1A27" w:rsidRPr="00CA09B7" w:rsidRDefault="00DC1A27" w:rsidP="00CA09B7">
            <w:pPr>
              <w:numPr>
                <w:ilvl w:val="0"/>
                <w:numId w:val="10"/>
              </w:numPr>
              <w:ind w:left="0" w:firstLine="0"/>
              <w:contextualSpacing/>
              <w:rPr>
                <w:sz w:val="28"/>
                <w:szCs w:val="28"/>
                <w:lang w:eastAsia="en-US"/>
              </w:rPr>
            </w:pPr>
            <w:r w:rsidRPr="00CA09B7">
              <w:rPr>
                <w:sz w:val="28"/>
                <w:szCs w:val="28"/>
                <w:lang w:eastAsia="en-US"/>
              </w:rPr>
              <w:t>ділянкиустанов і підприємствобслуговування</w:t>
            </w:r>
          </w:p>
        </w:tc>
        <w:tc>
          <w:tcPr>
            <w:tcW w:w="1440" w:type="dxa"/>
          </w:tcPr>
          <w:p w:rsidR="00DC1A27" w:rsidRPr="00CA09B7" w:rsidRDefault="00DC1A27" w:rsidP="00CA09B7">
            <w:pPr>
              <w:jc w:val="center"/>
              <w:rPr>
                <w:rFonts w:ascii="Calibri" w:hAnsi="Calibri"/>
                <w:sz w:val="22"/>
                <w:szCs w:val="22"/>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30</w:t>
            </w:r>
          </w:p>
        </w:tc>
      </w:tr>
      <w:tr w:rsidR="00DC1A27" w:rsidTr="00606C68">
        <w:tc>
          <w:tcPr>
            <w:tcW w:w="5580" w:type="dxa"/>
          </w:tcPr>
          <w:p w:rsidR="00DC1A27" w:rsidRPr="00CA09B7" w:rsidRDefault="00DC1A27" w:rsidP="00CA09B7">
            <w:pPr>
              <w:numPr>
                <w:ilvl w:val="0"/>
                <w:numId w:val="10"/>
              </w:numPr>
              <w:ind w:left="0" w:firstLine="0"/>
              <w:contextualSpacing/>
              <w:rPr>
                <w:sz w:val="28"/>
                <w:szCs w:val="28"/>
                <w:lang w:eastAsia="en-US"/>
              </w:rPr>
            </w:pPr>
            <w:r w:rsidRPr="00CA09B7">
              <w:rPr>
                <w:sz w:val="28"/>
                <w:szCs w:val="28"/>
                <w:lang w:eastAsia="en-US"/>
              </w:rPr>
              <w:t>зеленінасадження</w:t>
            </w:r>
          </w:p>
        </w:tc>
        <w:tc>
          <w:tcPr>
            <w:tcW w:w="1440" w:type="dxa"/>
          </w:tcPr>
          <w:p w:rsidR="00DC1A27" w:rsidRPr="00CA09B7" w:rsidRDefault="00DC1A27" w:rsidP="00CA09B7">
            <w:pPr>
              <w:jc w:val="center"/>
              <w:rPr>
                <w:rFonts w:ascii="Calibri" w:hAnsi="Calibri"/>
                <w:sz w:val="22"/>
                <w:szCs w:val="22"/>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352</w:t>
            </w:r>
          </w:p>
        </w:tc>
      </w:tr>
      <w:tr w:rsidR="00DC1A27" w:rsidTr="00606C68">
        <w:tc>
          <w:tcPr>
            <w:tcW w:w="5580" w:type="dxa"/>
          </w:tcPr>
          <w:p w:rsidR="00DC1A27" w:rsidRPr="00CA09B7" w:rsidRDefault="00DC1A27" w:rsidP="00CA09B7">
            <w:pPr>
              <w:numPr>
                <w:ilvl w:val="0"/>
                <w:numId w:val="10"/>
              </w:numPr>
              <w:ind w:left="0" w:firstLine="0"/>
              <w:contextualSpacing/>
              <w:rPr>
                <w:sz w:val="28"/>
                <w:szCs w:val="28"/>
                <w:lang w:eastAsia="en-US"/>
              </w:rPr>
            </w:pPr>
            <w:r w:rsidRPr="00CA09B7">
              <w:rPr>
                <w:sz w:val="28"/>
                <w:szCs w:val="28"/>
                <w:lang w:eastAsia="en-US"/>
              </w:rPr>
              <w:t>вулиці, площі</w:t>
            </w:r>
          </w:p>
        </w:tc>
        <w:tc>
          <w:tcPr>
            <w:tcW w:w="1440" w:type="dxa"/>
          </w:tcPr>
          <w:p w:rsidR="00DC1A27" w:rsidRPr="00CA09B7" w:rsidRDefault="00DC1A27" w:rsidP="00CA09B7">
            <w:pPr>
              <w:jc w:val="center"/>
              <w:rPr>
                <w:rFonts w:ascii="Calibri" w:hAnsi="Calibri"/>
                <w:sz w:val="22"/>
                <w:szCs w:val="22"/>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r w:rsidRPr="00CA09B7">
              <w:rPr>
                <w:sz w:val="28"/>
                <w:szCs w:val="28"/>
                <w:lang w:eastAsia="en-US"/>
              </w:rPr>
              <w:t>44</w:t>
            </w:r>
          </w:p>
        </w:tc>
        <w:tc>
          <w:tcPr>
            <w:tcW w:w="2340" w:type="dxa"/>
          </w:tcPr>
          <w:p w:rsidR="00DC1A27" w:rsidRPr="00CA09B7" w:rsidRDefault="00DC1A27" w:rsidP="00CA09B7">
            <w:pPr>
              <w:jc w:val="center"/>
              <w:rPr>
                <w:sz w:val="28"/>
                <w:szCs w:val="28"/>
                <w:lang w:eastAsia="en-US"/>
              </w:rPr>
            </w:pPr>
            <w:r w:rsidRPr="00CA09B7">
              <w:rPr>
                <w:sz w:val="28"/>
                <w:szCs w:val="28"/>
                <w:lang w:eastAsia="en-US"/>
              </w:rPr>
              <w:t>56</w:t>
            </w:r>
          </w:p>
        </w:tc>
      </w:tr>
      <w:tr w:rsidR="00DC1A27" w:rsidTr="00606C68">
        <w:tc>
          <w:tcPr>
            <w:tcW w:w="5580" w:type="dxa"/>
          </w:tcPr>
          <w:p w:rsidR="00DC1A27" w:rsidRPr="00CA09B7" w:rsidRDefault="00DC1A27" w:rsidP="00CA09B7">
            <w:pPr>
              <w:numPr>
                <w:ilvl w:val="0"/>
                <w:numId w:val="10"/>
              </w:numPr>
              <w:ind w:left="0" w:firstLine="0"/>
              <w:contextualSpacing/>
              <w:rPr>
                <w:sz w:val="28"/>
                <w:szCs w:val="28"/>
                <w:lang w:eastAsia="en-US"/>
              </w:rPr>
            </w:pPr>
            <w:r w:rsidRPr="00CA09B7">
              <w:rPr>
                <w:sz w:val="28"/>
                <w:szCs w:val="28"/>
                <w:lang w:eastAsia="en-US"/>
              </w:rPr>
              <w:t>виробничітериторії</w:t>
            </w:r>
          </w:p>
        </w:tc>
        <w:tc>
          <w:tcPr>
            <w:tcW w:w="1440" w:type="dxa"/>
          </w:tcPr>
          <w:p w:rsidR="00DC1A27" w:rsidRPr="00CA09B7" w:rsidRDefault="00DC1A27" w:rsidP="00CA09B7">
            <w:pPr>
              <w:jc w:val="center"/>
              <w:rPr>
                <w:rFonts w:ascii="Calibri" w:hAnsi="Calibri"/>
                <w:sz w:val="22"/>
                <w:szCs w:val="22"/>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r w:rsidRPr="00CA09B7">
              <w:rPr>
                <w:sz w:val="28"/>
                <w:szCs w:val="28"/>
                <w:lang w:eastAsia="en-US"/>
              </w:rPr>
              <w:t>11</w:t>
            </w:r>
          </w:p>
        </w:tc>
        <w:tc>
          <w:tcPr>
            <w:tcW w:w="2340" w:type="dxa"/>
          </w:tcPr>
          <w:p w:rsidR="00DC1A27" w:rsidRPr="00CA09B7" w:rsidRDefault="00DC1A27" w:rsidP="00CA09B7">
            <w:pPr>
              <w:jc w:val="center"/>
              <w:rPr>
                <w:sz w:val="28"/>
                <w:szCs w:val="28"/>
                <w:lang w:val="uk-UA" w:eastAsia="en-US"/>
              </w:rPr>
            </w:pPr>
            <w:r w:rsidRPr="00CA09B7">
              <w:rPr>
                <w:sz w:val="28"/>
                <w:szCs w:val="28"/>
                <w:lang w:eastAsia="en-US"/>
              </w:rPr>
              <w:t>9</w:t>
            </w:r>
            <w:r w:rsidRPr="00CA09B7">
              <w:rPr>
                <w:sz w:val="28"/>
                <w:szCs w:val="28"/>
                <w:lang w:val="uk-UA" w:eastAsia="en-US"/>
              </w:rPr>
              <w:t>0</w:t>
            </w:r>
          </w:p>
        </w:tc>
      </w:tr>
      <w:tr w:rsidR="00DC1A27" w:rsidTr="00606C68">
        <w:tc>
          <w:tcPr>
            <w:tcW w:w="5580" w:type="dxa"/>
          </w:tcPr>
          <w:p w:rsidR="00DC1A27" w:rsidRPr="00CA09B7" w:rsidRDefault="00DC1A27" w:rsidP="00CA09B7">
            <w:pPr>
              <w:numPr>
                <w:ilvl w:val="0"/>
                <w:numId w:val="10"/>
              </w:numPr>
              <w:ind w:left="0" w:firstLine="0"/>
              <w:contextualSpacing/>
              <w:rPr>
                <w:sz w:val="28"/>
                <w:szCs w:val="28"/>
                <w:lang w:eastAsia="en-US"/>
              </w:rPr>
            </w:pPr>
            <w:r w:rsidRPr="00CA09B7">
              <w:rPr>
                <w:sz w:val="28"/>
                <w:szCs w:val="28"/>
                <w:lang w:eastAsia="en-US"/>
              </w:rPr>
              <w:t>об’єктиміжрайонногозначення</w:t>
            </w:r>
          </w:p>
        </w:tc>
        <w:tc>
          <w:tcPr>
            <w:tcW w:w="1440" w:type="dxa"/>
          </w:tcPr>
          <w:p w:rsidR="00DC1A27" w:rsidRPr="00CA09B7" w:rsidRDefault="00DC1A27" w:rsidP="00CA09B7">
            <w:pPr>
              <w:jc w:val="center"/>
              <w:rPr>
                <w:rFonts w:ascii="Calibri" w:hAnsi="Calibri"/>
                <w:sz w:val="22"/>
                <w:szCs w:val="22"/>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r w:rsidRPr="00CA09B7">
              <w:rPr>
                <w:sz w:val="28"/>
                <w:szCs w:val="28"/>
                <w:lang w:eastAsia="en-US"/>
              </w:rPr>
              <w:t>72</w:t>
            </w:r>
          </w:p>
        </w:tc>
        <w:tc>
          <w:tcPr>
            <w:tcW w:w="2340" w:type="dxa"/>
          </w:tcPr>
          <w:p w:rsidR="00DC1A27" w:rsidRPr="00CA09B7" w:rsidRDefault="00DC1A27" w:rsidP="00CA09B7">
            <w:pPr>
              <w:jc w:val="center"/>
              <w:rPr>
                <w:sz w:val="28"/>
                <w:szCs w:val="28"/>
                <w:lang w:eastAsia="en-US"/>
              </w:rPr>
            </w:pPr>
            <w:r w:rsidRPr="00CA09B7">
              <w:rPr>
                <w:sz w:val="28"/>
                <w:szCs w:val="28"/>
                <w:lang w:eastAsia="en-US"/>
              </w:rPr>
              <w:t>72</w:t>
            </w:r>
          </w:p>
        </w:tc>
      </w:tr>
      <w:tr w:rsidR="00DC1A27" w:rsidTr="00606C68">
        <w:tc>
          <w:tcPr>
            <w:tcW w:w="5580" w:type="dxa"/>
          </w:tcPr>
          <w:p w:rsidR="00DC1A27" w:rsidRPr="00CA09B7" w:rsidRDefault="00DC1A27" w:rsidP="00CA09B7">
            <w:pPr>
              <w:numPr>
                <w:ilvl w:val="0"/>
                <w:numId w:val="10"/>
              </w:numPr>
              <w:ind w:left="0" w:firstLine="0"/>
              <w:contextualSpacing/>
              <w:rPr>
                <w:sz w:val="28"/>
                <w:szCs w:val="28"/>
                <w:lang w:eastAsia="en-US"/>
              </w:rPr>
            </w:pPr>
            <w:r w:rsidRPr="00CA09B7">
              <w:rPr>
                <w:sz w:val="28"/>
                <w:szCs w:val="28"/>
                <w:lang w:eastAsia="en-US"/>
              </w:rPr>
              <w:t>дороги міжрайонногозначення</w:t>
            </w:r>
          </w:p>
        </w:tc>
        <w:tc>
          <w:tcPr>
            <w:tcW w:w="1440" w:type="dxa"/>
          </w:tcPr>
          <w:p w:rsidR="00DC1A27" w:rsidRPr="00CA09B7" w:rsidRDefault="00DC1A27" w:rsidP="00CA09B7">
            <w:pPr>
              <w:jc w:val="center"/>
              <w:rPr>
                <w:rFonts w:ascii="Calibri" w:hAnsi="Calibri"/>
                <w:sz w:val="22"/>
                <w:szCs w:val="22"/>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r w:rsidRPr="00CA09B7">
              <w:rPr>
                <w:sz w:val="28"/>
                <w:szCs w:val="28"/>
                <w:lang w:eastAsia="en-US"/>
              </w:rPr>
              <w:t>37</w:t>
            </w:r>
          </w:p>
        </w:tc>
        <w:tc>
          <w:tcPr>
            <w:tcW w:w="2340" w:type="dxa"/>
          </w:tcPr>
          <w:p w:rsidR="00DC1A27" w:rsidRPr="00CA09B7" w:rsidRDefault="00DC1A27" w:rsidP="00CA09B7">
            <w:pPr>
              <w:jc w:val="center"/>
              <w:rPr>
                <w:sz w:val="28"/>
                <w:szCs w:val="28"/>
                <w:lang w:eastAsia="en-US"/>
              </w:rPr>
            </w:pPr>
            <w:r w:rsidRPr="00CA09B7">
              <w:rPr>
                <w:sz w:val="28"/>
                <w:szCs w:val="28"/>
                <w:lang w:eastAsia="en-US"/>
              </w:rPr>
              <w:t>60</w:t>
            </w:r>
          </w:p>
        </w:tc>
      </w:tr>
      <w:tr w:rsidR="00DC1A27" w:rsidTr="00606C68">
        <w:tc>
          <w:tcPr>
            <w:tcW w:w="5580" w:type="dxa"/>
          </w:tcPr>
          <w:p w:rsidR="00DC1A27" w:rsidRPr="00CA09B7" w:rsidRDefault="00DC1A27" w:rsidP="00CA09B7">
            <w:pPr>
              <w:numPr>
                <w:ilvl w:val="0"/>
                <w:numId w:val="10"/>
              </w:numPr>
              <w:ind w:left="0" w:firstLine="0"/>
              <w:contextualSpacing/>
              <w:rPr>
                <w:sz w:val="28"/>
                <w:szCs w:val="28"/>
                <w:lang w:eastAsia="en-US"/>
              </w:rPr>
            </w:pPr>
            <w:r w:rsidRPr="00CA09B7">
              <w:rPr>
                <w:sz w:val="28"/>
                <w:szCs w:val="28"/>
                <w:lang w:eastAsia="en-US"/>
              </w:rPr>
              <w:t>об’єктикомунально-складськогозначення</w:t>
            </w:r>
          </w:p>
        </w:tc>
        <w:tc>
          <w:tcPr>
            <w:tcW w:w="1440" w:type="dxa"/>
          </w:tcPr>
          <w:p w:rsidR="00DC1A27" w:rsidRPr="00CA09B7" w:rsidRDefault="00DC1A27" w:rsidP="00CA09B7">
            <w:pPr>
              <w:jc w:val="center"/>
              <w:rPr>
                <w:rFonts w:ascii="Calibri" w:hAnsi="Calibri"/>
                <w:sz w:val="22"/>
                <w:szCs w:val="22"/>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r w:rsidRPr="00CA09B7">
              <w:rPr>
                <w:sz w:val="28"/>
                <w:szCs w:val="28"/>
                <w:lang w:eastAsia="en-US"/>
              </w:rPr>
              <w:t>25</w:t>
            </w:r>
          </w:p>
        </w:tc>
        <w:tc>
          <w:tcPr>
            <w:tcW w:w="2340" w:type="dxa"/>
          </w:tcPr>
          <w:p w:rsidR="00DC1A27" w:rsidRPr="00CA09B7" w:rsidRDefault="00DC1A27" w:rsidP="00CA09B7">
            <w:pPr>
              <w:jc w:val="center"/>
              <w:rPr>
                <w:sz w:val="28"/>
                <w:szCs w:val="28"/>
                <w:lang w:eastAsia="en-US"/>
              </w:rPr>
            </w:pPr>
            <w:r w:rsidRPr="00CA09B7">
              <w:rPr>
                <w:sz w:val="28"/>
                <w:szCs w:val="28"/>
                <w:lang w:eastAsia="en-US"/>
              </w:rPr>
              <w:t>30</w:t>
            </w:r>
          </w:p>
        </w:tc>
      </w:tr>
      <w:tr w:rsidR="00DC1A27" w:rsidTr="00606C68">
        <w:tc>
          <w:tcPr>
            <w:tcW w:w="5580" w:type="dxa"/>
          </w:tcPr>
          <w:p w:rsidR="00DC1A27" w:rsidRPr="00CA09B7" w:rsidRDefault="00DC1A27">
            <w:pPr>
              <w:contextualSpacing/>
              <w:rPr>
                <w:b/>
                <w:sz w:val="28"/>
                <w:szCs w:val="28"/>
                <w:lang w:eastAsia="en-US"/>
              </w:rPr>
            </w:pPr>
            <w:r w:rsidRPr="00CA09B7">
              <w:rPr>
                <w:b/>
                <w:sz w:val="28"/>
                <w:szCs w:val="28"/>
                <w:lang w:eastAsia="en-US"/>
              </w:rPr>
              <w:t>Населення</w:t>
            </w:r>
          </w:p>
        </w:tc>
        <w:tc>
          <w:tcPr>
            <w:tcW w:w="1440" w:type="dxa"/>
          </w:tcPr>
          <w:p w:rsidR="00DC1A27" w:rsidRPr="00CA09B7" w:rsidRDefault="00DC1A27" w:rsidP="00CA09B7">
            <w:pPr>
              <w:jc w:val="center"/>
              <w:rPr>
                <w:sz w:val="28"/>
                <w:szCs w:val="28"/>
                <w:lang w:eastAsia="en-US"/>
              </w:rPr>
            </w:pP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Чисельність</w:t>
            </w:r>
            <w:r>
              <w:rPr>
                <w:sz w:val="28"/>
                <w:szCs w:val="28"/>
                <w:lang w:val="uk-UA" w:eastAsia="en-US"/>
              </w:rPr>
              <w:t xml:space="preserve"> </w:t>
            </w:r>
            <w:r w:rsidRPr="00CA09B7">
              <w:rPr>
                <w:sz w:val="28"/>
                <w:szCs w:val="28"/>
                <w:lang w:eastAsia="en-US"/>
              </w:rPr>
              <w:t>населення</w:t>
            </w:r>
          </w:p>
        </w:tc>
        <w:tc>
          <w:tcPr>
            <w:tcW w:w="1440" w:type="dxa"/>
          </w:tcPr>
          <w:p w:rsidR="00DC1A27" w:rsidRPr="00CA09B7" w:rsidRDefault="00DC1A27" w:rsidP="00CA09B7">
            <w:pPr>
              <w:jc w:val="center"/>
              <w:rPr>
                <w:sz w:val="28"/>
                <w:szCs w:val="28"/>
                <w:lang w:eastAsia="en-US"/>
              </w:rPr>
            </w:pPr>
            <w:r w:rsidRPr="00CA09B7">
              <w:rPr>
                <w:sz w:val="28"/>
                <w:szCs w:val="28"/>
                <w:lang w:eastAsia="en-US"/>
              </w:rPr>
              <w:t>тис.осіб</w:t>
            </w:r>
          </w:p>
        </w:tc>
        <w:tc>
          <w:tcPr>
            <w:tcW w:w="1800" w:type="dxa"/>
          </w:tcPr>
          <w:p w:rsidR="00DC1A27" w:rsidRPr="00CA09B7" w:rsidRDefault="00DC1A27" w:rsidP="00CA09B7">
            <w:pPr>
              <w:jc w:val="center"/>
              <w:rPr>
                <w:sz w:val="28"/>
                <w:szCs w:val="28"/>
                <w:lang w:eastAsia="en-US"/>
              </w:rPr>
            </w:pPr>
            <w:r w:rsidRPr="00CA09B7">
              <w:rPr>
                <w:sz w:val="28"/>
                <w:szCs w:val="28"/>
                <w:lang w:eastAsia="en-US"/>
              </w:rPr>
              <w:t>1257</w:t>
            </w:r>
          </w:p>
        </w:tc>
        <w:tc>
          <w:tcPr>
            <w:tcW w:w="2340" w:type="dxa"/>
          </w:tcPr>
          <w:p w:rsidR="00DC1A27" w:rsidRPr="00CA09B7" w:rsidRDefault="00DC1A27" w:rsidP="00CA09B7">
            <w:pPr>
              <w:jc w:val="center"/>
              <w:rPr>
                <w:sz w:val="28"/>
                <w:szCs w:val="28"/>
                <w:lang w:val="uk-UA" w:eastAsia="en-US"/>
              </w:rPr>
            </w:pPr>
            <w:bookmarkStart w:id="0" w:name="_GoBack"/>
            <w:bookmarkEnd w:id="0"/>
          </w:p>
        </w:tc>
      </w:tr>
      <w:tr w:rsidR="00DC1A27" w:rsidTr="00606C68">
        <w:tc>
          <w:tcPr>
            <w:tcW w:w="5580" w:type="dxa"/>
          </w:tcPr>
          <w:p w:rsidR="00DC1A27" w:rsidRPr="00CA09B7" w:rsidRDefault="00DC1A27">
            <w:pPr>
              <w:rPr>
                <w:b/>
                <w:sz w:val="28"/>
                <w:szCs w:val="28"/>
                <w:lang w:eastAsia="en-US"/>
              </w:rPr>
            </w:pPr>
            <w:r w:rsidRPr="00CA09B7">
              <w:rPr>
                <w:b/>
                <w:sz w:val="28"/>
                <w:szCs w:val="28"/>
                <w:lang w:eastAsia="en-US"/>
              </w:rPr>
              <w:t>Щільність</w:t>
            </w:r>
            <w:r>
              <w:rPr>
                <w:b/>
                <w:sz w:val="28"/>
                <w:szCs w:val="28"/>
                <w:lang w:val="uk-UA" w:eastAsia="en-US"/>
              </w:rPr>
              <w:t xml:space="preserve"> </w:t>
            </w:r>
            <w:r w:rsidRPr="00CA09B7">
              <w:rPr>
                <w:b/>
                <w:sz w:val="28"/>
                <w:szCs w:val="28"/>
                <w:lang w:eastAsia="en-US"/>
              </w:rPr>
              <w:t>населення у тому числі:</w:t>
            </w:r>
          </w:p>
        </w:tc>
        <w:tc>
          <w:tcPr>
            <w:tcW w:w="1440" w:type="dxa"/>
          </w:tcPr>
          <w:p w:rsidR="00DC1A27" w:rsidRPr="00CA09B7" w:rsidRDefault="00DC1A27" w:rsidP="00CA09B7">
            <w:pPr>
              <w:jc w:val="center"/>
              <w:rPr>
                <w:sz w:val="28"/>
                <w:szCs w:val="28"/>
                <w:lang w:eastAsia="en-US"/>
              </w:rPr>
            </w:pPr>
            <w:r w:rsidRPr="00CA09B7">
              <w:rPr>
                <w:sz w:val="28"/>
                <w:szCs w:val="28"/>
                <w:lang w:eastAsia="en-US"/>
              </w:rPr>
              <w:t>люд./га</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p>
        </w:tc>
      </w:tr>
      <w:tr w:rsidR="00DC1A27" w:rsidTr="00606C68">
        <w:tc>
          <w:tcPr>
            <w:tcW w:w="5580" w:type="dxa"/>
          </w:tcPr>
          <w:p w:rsidR="00DC1A27" w:rsidRPr="00CA09B7" w:rsidRDefault="00DC1A27" w:rsidP="00CA09B7">
            <w:pPr>
              <w:numPr>
                <w:ilvl w:val="0"/>
                <w:numId w:val="10"/>
              </w:numPr>
              <w:ind w:left="0" w:firstLine="0"/>
              <w:contextualSpacing/>
              <w:rPr>
                <w:sz w:val="28"/>
                <w:szCs w:val="28"/>
                <w:lang w:eastAsia="en-US"/>
              </w:rPr>
            </w:pPr>
            <w:r w:rsidRPr="00CA09B7">
              <w:rPr>
                <w:sz w:val="28"/>
                <w:szCs w:val="28"/>
                <w:lang w:eastAsia="en-US"/>
              </w:rPr>
              <w:t>у садибнійзабудові</w:t>
            </w:r>
          </w:p>
        </w:tc>
        <w:tc>
          <w:tcPr>
            <w:tcW w:w="1440" w:type="dxa"/>
          </w:tcPr>
          <w:p w:rsidR="00DC1A27" w:rsidRPr="00CA09B7" w:rsidRDefault="00DC1A27" w:rsidP="00CA09B7">
            <w:pPr>
              <w:jc w:val="center"/>
              <w:rPr>
                <w:sz w:val="28"/>
                <w:szCs w:val="28"/>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41,8</w:t>
            </w:r>
          </w:p>
        </w:tc>
      </w:tr>
      <w:tr w:rsidR="00DC1A27" w:rsidTr="00606C68">
        <w:tc>
          <w:tcPr>
            <w:tcW w:w="5580" w:type="dxa"/>
          </w:tcPr>
          <w:p w:rsidR="00DC1A27" w:rsidRPr="00CA09B7" w:rsidRDefault="00DC1A27">
            <w:pPr>
              <w:contextualSpacing/>
              <w:rPr>
                <w:b/>
                <w:sz w:val="28"/>
                <w:szCs w:val="28"/>
                <w:lang w:eastAsia="en-US"/>
              </w:rPr>
            </w:pPr>
            <w:r w:rsidRPr="00CA09B7">
              <w:rPr>
                <w:b/>
                <w:sz w:val="28"/>
                <w:szCs w:val="28"/>
                <w:lang w:eastAsia="en-US"/>
              </w:rPr>
              <w:t>Житловий фонд</w:t>
            </w:r>
          </w:p>
        </w:tc>
        <w:tc>
          <w:tcPr>
            <w:tcW w:w="1440" w:type="dxa"/>
          </w:tcPr>
          <w:p w:rsidR="00DC1A27" w:rsidRPr="00CA09B7" w:rsidRDefault="00DC1A27" w:rsidP="00CA09B7">
            <w:pPr>
              <w:jc w:val="center"/>
              <w:rPr>
                <w:sz w:val="28"/>
                <w:szCs w:val="28"/>
                <w:lang w:eastAsia="en-US"/>
              </w:rPr>
            </w:pP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Житловий фонд, всього</w:t>
            </w:r>
          </w:p>
          <w:p w:rsidR="00DC1A27" w:rsidRPr="00CA09B7" w:rsidRDefault="00DC1A27">
            <w:pPr>
              <w:contextualSpacing/>
              <w:rPr>
                <w:sz w:val="28"/>
                <w:szCs w:val="28"/>
                <w:lang w:eastAsia="en-US"/>
              </w:rPr>
            </w:pPr>
          </w:p>
        </w:tc>
        <w:tc>
          <w:tcPr>
            <w:tcW w:w="1440" w:type="dxa"/>
          </w:tcPr>
          <w:p w:rsidR="00DC1A27" w:rsidRPr="00CA09B7" w:rsidRDefault="00DC1A27" w:rsidP="00CA09B7">
            <w:pPr>
              <w:jc w:val="center"/>
              <w:rPr>
                <w:sz w:val="28"/>
                <w:szCs w:val="28"/>
                <w:lang w:eastAsia="en-US"/>
              </w:rPr>
            </w:pPr>
            <w:r w:rsidRPr="00CA09B7">
              <w:rPr>
                <w:sz w:val="28"/>
                <w:szCs w:val="28"/>
                <w:lang w:eastAsia="en-US"/>
              </w:rPr>
              <w:t>тис.м</w:t>
            </w:r>
            <w:r w:rsidRPr="00CA09B7">
              <w:rPr>
                <w:sz w:val="28"/>
                <w:szCs w:val="28"/>
                <w:vertAlign w:val="superscript"/>
                <w:lang w:eastAsia="en-US"/>
              </w:rPr>
              <w:t>2</w:t>
            </w:r>
          </w:p>
          <w:p w:rsidR="00DC1A27" w:rsidRDefault="00DC1A27" w:rsidP="00CA09B7">
            <w:pPr>
              <w:jc w:val="center"/>
              <w:rPr>
                <w:sz w:val="28"/>
                <w:szCs w:val="28"/>
                <w:lang w:val="uk-UA" w:eastAsia="en-US"/>
              </w:rPr>
            </w:pPr>
            <w:r w:rsidRPr="00CA09B7">
              <w:rPr>
                <w:sz w:val="28"/>
                <w:szCs w:val="28"/>
                <w:lang w:eastAsia="en-US"/>
              </w:rPr>
              <w:t>загальної</w:t>
            </w:r>
          </w:p>
          <w:p w:rsidR="00DC1A27" w:rsidRPr="00CA09B7" w:rsidRDefault="00DC1A27" w:rsidP="00CA09B7">
            <w:pPr>
              <w:jc w:val="center"/>
              <w:rPr>
                <w:sz w:val="28"/>
                <w:szCs w:val="28"/>
                <w:lang w:eastAsia="en-US"/>
              </w:rPr>
            </w:pPr>
            <w:r w:rsidRPr="00BA4A39">
              <w:rPr>
                <w:sz w:val="28"/>
                <w:szCs w:val="28"/>
                <w:lang w:val="uk-UA" w:eastAsia="en-US"/>
              </w:rPr>
              <w:t>пло</w:t>
            </w:r>
            <w:r>
              <w:rPr>
                <w:sz w:val="28"/>
                <w:szCs w:val="28"/>
                <w:lang w:val="uk-UA" w:eastAsia="en-US"/>
              </w:rPr>
              <w:t>щ</w:t>
            </w:r>
            <w:r w:rsidRPr="00CA09B7">
              <w:rPr>
                <w:sz w:val="28"/>
                <w:szCs w:val="28"/>
                <w:lang w:eastAsia="en-US"/>
              </w:rPr>
              <w:t>і</w:t>
            </w:r>
          </w:p>
          <w:p w:rsidR="00DC1A27" w:rsidRPr="00CA09B7" w:rsidRDefault="00DC1A27" w:rsidP="00CA09B7">
            <w:pPr>
              <w:jc w:val="center"/>
              <w:rPr>
                <w:sz w:val="28"/>
                <w:szCs w:val="28"/>
                <w:lang w:eastAsia="en-US"/>
              </w:rPr>
            </w:pPr>
          </w:p>
        </w:tc>
        <w:tc>
          <w:tcPr>
            <w:tcW w:w="1800" w:type="dxa"/>
          </w:tcPr>
          <w:p w:rsidR="00DC1A27" w:rsidRPr="00CA09B7" w:rsidRDefault="00DC1A27" w:rsidP="00CA09B7">
            <w:pPr>
              <w:jc w:val="center"/>
              <w:rPr>
                <w:sz w:val="28"/>
                <w:szCs w:val="28"/>
                <w:lang w:eastAsia="en-US"/>
              </w:rPr>
            </w:pPr>
            <w:r w:rsidRPr="00CA09B7">
              <w:rPr>
                <w:sz w:val="28"/>
                <w:szCs w:val="28"/>
                <w:lang w:eastAsia="en-US"/>
              </w:rPr>
              <w:t>24633</w:t>
            </w:r>
          </w:p>
        </w:tc>
        <w:tc>
          <w:tcPr>
            <w:tcW w:w="2340" w:type="dxa"/>
          </w:tcPr>
          <w:p w:rsidR="00DC1A27" w:rsidRPr="00CA09B7" w:rsidRDefault="00DC1A27" w:rsidP="00CA09B7">
            <w:pPr>
              <w:jc w:val="center"/>
              <w:rPr>
                <w:sz w:val="28"/>
                <w:szCs w:val="28"/>
                <w:lang w:val="uk-UA" w:eastAsia="en-US"/>
              </w:rPr>
            </w:pPr>
            <w:r w:rsidRPr="00CA09B7">
              <w:rPr>
                <w:sz w:val="28"/>
                <w:szCs w:val="28"/>
                <w:lang w:val="uk-UA" w:eastAsia="en-US"/>
              </w:rPr>
              <w:t>500,940</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Середняжитловазабезпече-ність у садибнійзабудові:</w:t>
            </w:r>
          </w:p>
        </w:tc>
        <w:tc>
          <w:tcPr>
            <w:tcW w:w="1440" w:type="dxa"/>
          </w:tcPr>
          <w:p w:rsidR="00DC1A27" w:rsidRPr="00CA09B7" w:rsidRDefault="00DC1A27" w:rsidP="00CA09B7">
            <w:pPr>
              <w:jc w:val="center"/>
              <w:rPr>
                <w:sz w:val="28"/>
                <w:szCs w:val="28"/>
                <w:lang w:eastAsia="en-US"/>
              </w:rPr>
            </w:pPr>
            <w:r w:rsidRPr="00CA09B7">
              <w:rPr>
                <w:sz w:val="28"/>
                <w:szCs w:val="28"/>
                <w:lang w:eastAsia="en-US"/>
              </w:rPr>
              <w:t>м</w:t>
            </w:r>
            <w:r w:rsidRPr="00CA09B7">
              <w:rPr>
                <w:sz w:val="28"/>
                <w:szCs w:val="28"/>
                <w:vertAlign w:val="superscript"/>
                <w:lang w:eastAsia="en-US"/>
              </w:rPr>
              <w:t>2</w:t>
            </w:r>
            <w:r w:rsidRPr="00CA09B7">
              <w:rPr>
                <w:sz w:val="28"/>
                <w:szCs w:val="28"/>
                <w:lang w:eastAsia="en-US"/>
              </w:rPr>
              <w:t>/люд.</w:t>
            </w:r>
          </w:p>
        </w:tc>
        <w:tc>
          <w:tcPr>
            <w:tcW w:w="1800" w:type="dxa"/>
          </w:tcPr>
          <w:p w:rsidR="00DC1A27" w:rsidRPr="00CA09B7" w:rsidRDefault="00DC1A27" w:rsidP="00CA09B7">
            <w:pPr>
              <w:jc w:val="center"/>
              <w:rPr>
                <w:sz w:val="28"/>
                <w:szCs w:val="28"/>
                <w:lang w:eastAsia="en-US"/>
              </w:rPr>
            </w:pPr>
            <w:r w:rsidRPr="00CA09B7">
              <w:rPr>
                <w:sz w:val="28"/>
                <w:szCs w:val="28"/>
                <w:lang w:eastAsia="en-US"/>
              </w:rPr>
              <w:t>21</w:t>
            </w:r>
          </w:p>
        </w:tc>
        <w:tc>
          <w:tcPr>
            <w:tcW w:w="2340" w:type="dxa"/>
          </w:tcPr>
          <w:p w:rsidR="00DC1A27" w:rsidRPr="00CA09B7" w:rsidRDefault="00DC1A27" w:rsidP="00CA09B7">
            <w:pPr>
              <w:jc w:val="center"/>
              <w:rPr>
                <w:sz w:val="28"/>
                <w:szCs w:val="28"/>
                <w:lang w:eastAsia="en-US"/>
              </w:rPr>
            </w:pPr>
            <w:r w:rsidRPr="00CA09B7">
              <w:rPr>
                <w:sz w:val="28"/>
                <w:szCs w:val="28"/>
                <w:lang w:eastAsia="en-US"/>
              </w:rPr>
              <w:t>30</w:t>
            </w:r>
          </w:p>
        </w:tc>
      </w:tr>
      <w:tr w:rsidR="00DC1A27" w:rsidTr="00606C68">
        <w:tc>
          <w:tcPr>
            <w:tcW w:w="5580" w:type="dxa"/>
          </w:tcPr>
          <w:p w:rsidR="00DC1A27" w:rsidRPr="00CA09B7" w:rsidRDefault="00DC1A27">
            <w:pPr>
              <w:contextualSpacing/>
              <w:rPr>
                <w:b/>
                <w:sz w:val="28"/>
                <w:szCs w:val="28"/>
                <w:lang w:eastAsia="en-US"/>
              </w:rPr>
            </w:pPr>
            <w:r w:rsidRPr="00CA09B7">
              <w:rPr>
                <w:b/>
                <w:sz w:val="28"/>
                <w:szCs w:val="28"/>
                <w:lang w:eastAsia="en-US"/>
              </w:rPr>
              <w:t>Установи та підприємстваобслуговування</w:t>
            </w:r>
          </w:p>
        </w:tc>
        <w:tc>
          <w:tcPr>
            <w:tcW w:w="1440" w:type="dxa"/>
          </w:tcPr>
          <w:p w:rsidR="00DC1A27" w:rsidRPr="00CA09B7" w:rsidRDefault="00DC1A27" w:rsidP="00CA09B7">
            <w:pPr>
              <w:jc w:val="center"/>
              <w:rPr>
                <w:sz w:val="28"/>
                <w:szCs w:val="28"/>
                <w:lang w:eastAsia="en-US"/>
              </w:rPr>
            </w:pP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Дошкільнінавчальнізаклади</w:t>
            </w:r>
          </w:p>
        </w:tc>
        <w:tc>
          <w:tcPr>
            <w:tcW w:w="1440" w:type="dxa"/>
          </w:tcPr>
          <w:p w:rsidR="00DC1A27" w:rsidRPr="00CA09B7" w:rsidRDefault="00DC1A27" w:rsidP="00CA09B7">
            <w:pPr>
              <w:jc w:val="center"/>
              <w:rPr>
                <w:sz w:val="28"/>
                <w:szCs w:val="28"/>
                <w:lang w:eastAsia="en-US"/>
              </w:rPr>
            </w:pPr>
            <w:r w:rsidRPr="00CA09B7">
              <w:rPr>
                <w:sz w:val="28"/>
                <w:szCs w:val="28"/>
                <w:lang w:eastAsia="en-US"/>
              </w:rPr>
              <w:t>місць</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val="uk-UA" w:eastAsia="en-US"/>
              </w:rPr>
            </w:pPr>
            <w:r w:rsidRPr="00CA09B7">
              <w:rPr>
                <w:sz w:val="28"/>
                <w:szCs w:val="28"/>
                <w:lang w:val="uk-UA" w:eastAsia="en-US"/>
              </w:rPr>
              <w:t>918</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Загальноосвітнінавчальнізаклади</w:t>
            </w:r>
          </w:p>
        </w:tc>
        <w:tc>
          <w:tcPr>
            <w:tcW w:w="1440" w:type="dxa"/>
          </w:tcPr>
          <w:p w:rsidR="00DC1A27" w:rsidRPr="00CA09B7" w:rsidRDefault="00DC1A27" w:rsidP="00CA09B7">
            <w:pPr>
              <w:jc w:val="center"/>
              <w:rPr>
                <w:sz w:val="28"/>
                <w:szCs w:val="28"/>
                <w:lang w:eastAsia="en-US"/>
              </w:rPr>
            </w:pPr>
            <w:r w:rsidRPr="00CA09B7">
              <w:rPr>
                <w:sz w:val="28"/>
                <w:szCs w:val="28"/>
                <w:lang w:eastAsia="en-US"/>
              </w:rPr>
              <w:t>учнів</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val="uk-UA" w:eastAsia="en-US"/>
              </w:rPr>
            </w:pPr>
            <w:r w:rsidRPr="00CA09B7">
              <w:rPr>
                <w:sz w:val="28"/>
                <w:szCs w:val="28"/>
                <w:lang w:val="uk-UA" w:eastAsia="en-US"/>
              </w:rPr>
              <w:t>1787</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Поліклініки</w:t>
            </w:r>
          </w:p>
        </w:tc>
        <w:tc>
          <w:tcPr>
            <w:tcW w:w="1440" w:type="dxa"/>
          </w:tcPr>
          <w:p w:rsidR="00DC1A27" w:rsidRPr="00CA09B7" w:rsidRDefault="00DC1A27" w:rsidP="00CA09B7">
            <w:pPr>
              <w:jc w:val="center"/>
              <w:rPr>
                <w:sz w:val="28"/>
                <w:szCs w:val="28"/>
                <w:lang w:eastAsia="en-US"/>
              </w:rPr>
            </w:pPr>
            <w:r w:rsidRPr="00CA09B7">
              <w:rPr>
                <w:sz w:val="28"/>
                <w:szCs w:val="28"/>
                <w:lang w:eastAsia="en-US"/>
              </w:rPr>
              <w:t xml:space="preserve">відв. </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360</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Спортивнізализагальногокористування</w:t>
            </w:r>
          </w:p>
        </w:tc>
        <w:tc>
          <w:tcPr>
            <w:tcW w:w="1440" w:type="dxa"/>
          </w:tcPr>
          <w:p w:rsidR="00DC1A27" w:rsidRPr="00CA09B7" w:rsidRDefault="00DC1A27" w:rsidP="00CA09B7">
            <w:pPr>
              <w:jc w:val="center"/>
              <w:rPr>
                <w:sz w:val="28"/>
                <w:szCs w:val="28"/>
                <w:lang w:eastAsia="en-US"/>
              </w:rPr>
            </w:pPr>
            <w:r w:rsidRPr="00CA09B7">
              <w:rPr>
                <w:sz w:val="28"/>
                <w:szCs w:val="28"/>
                <w:lang w:eastAsia="en-US"/>
              </w:rPr>
              <w:t>м</w:t>
            </w:r>
            <w:r w:rsidRPr="00CA09B7">
              <w:rPr>
                <w:sz w:val="28"/>
                <w:szCs w:val="28"/>
                <w:vertAlign w:val="superscript"/>
                <w:lang w:eastAsia="en-US"/>
              </w:rPr>
              <w:t xml:space="preserve">2 </w:t>
            </w:r>
            <w:r w:rsidRPr="00CA09B7">
              <w:rPr>
                <w:sz w:val="28"/>
                <w:szCs w:val="28"/>
                <w:lang w:eastAsia="en-US"/>
              </w:rPr>
              <w:t>площіпідлоги</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1</w:t>
            </w:r>
            <w:r w:rsidRPr="00CA09B7">
              <w:rPr>
                <w:sz w:val="28"/>
                <w:szCs w:val="28"/>
                <w:lang w:val="uk-UA" w:eastAsia="en-US"/>
              </w:rPr>
              <w:t>4</w:t>
            </w:r>
            <w:r w:rsidRPr="00CA09B7">
              <w:rPr>
                <w:sz w:val="28"/>
                <w:szCs w:val="28"/>
                <w:lang w:eastAsia="en-US"/>
              </w:rPr>
              <w:t>00</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Відкритіплощинніспоруди у житловомукварталі (мікрорайоні)</w:t>
            </w:r>
          </w:p>
        </w:tc>
        <w:tc>
          <w:tcPr>
            <w:tcW w:w="1440" w:type="dxa"/>
          </w:tcPr>
          <w:p w:rsidR="00DC1A27" w:rsidRPr="00CA09B7" w:rsidRDefault="00DC1A27" w:rsidP="00CA09B7">
            <w:pPr>
              <w:jc w:val="center"/>
              <w:rPr>
                <w:sz w:val="28"/>
                <w:szCs w:val="28"/>
                <w:lang w:eastAsia="en-US"/>
              </w:rPr>
            </w:pPr>
            <w:r w:rsidRPr="00CA09B7">
              <w:rPr>
                <w:sz w:val="28"/>
                <w:szCs w:val="28"/>
                <w:lang w:eastAsia="en-US"/>
              </w:rPr>
              <w:t>га</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val="uk-UA" w:eastAsia="en-US"/>
              </w:rPr>
            </w:pPr>
            <w:r w:rsidRPr="00CA09B7">
              <w:rPr>
                <w:sz w:val="28"/>
                <w:szCs w:val="28"/>
                <w:lang w:val="uk-UA" w:eastAsia="en-US"/>
              </w:rPr>
              <w:t>4,0</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 xml:space="preserve">Приміщення для фізкультурно-оздоровчих занять </w:t>
            </w:r>
          </w:p>
        </w:tc>
        <w:tc>
          <w:tcPr>
            <w:tcW w:w="1440" w:type="dxa"/>
          </w:tcPr>
          <w:p w:rsidR="00DC1A27" w:rsidRPr="00CA09B7" w:rsidRDefault="00DC1A27" w:rsidP="00CA09B7">
            <w:pPr>
              <w:jc w:val="center"/>
              <w:rPr>
                <w:sz w:val="28"/>
                <w:szCs w:val="28"/>
                <w:lang w:eastAsia="en-US"/>
              </w:rPr>
            </w:pPr>
            <w:r w:rsidRPr="00CA09B7">
              <w:rPr>
                <w:sz w:val="28"/>
                <w:szCs w:val="28"/>
                <w:lang w:eastAsia="en-US"/>
              </w:rPr>
              <w:t>м</w:t>
            </w:r>
            <w:r w:rsidRPr="00CA09B7">
              <w:rPr>
                <w:sz w:val="28"/>
                <w:szCs w:val="28"/>
                <w:vertAlign w:val="superscript"/>
                <w:lang w:eastAsia="en-US"/>
              </w:rPr>
              <w:t>2</w:t>
            </w:r>
            <w:r w:rsidRPr="00CA09B7">
              <w:rPr>
                <w:sz w:val="28"/>
                <w:szCs w:val="28"/>
                <w:lang w:eastAsia="en-US"/>
              </w:rPr>
              <w:t>заг. площі</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val="uk-UA" w:eastAsia="en-US"/>
              </w:rPr>
            </w:pPr>
            <w:r w:rsidRPr="00CA09B7">
              <w:rPr>
                <w:sz w:val="28"/>
                <w:szCs w:val="28"/>
                <w:lang w:val="uk-UA" w:eastAsia="en-US"/>
              </w:rPr>
              <w:t>1200</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Бібліотеки</w:t>
            </w:r>
          </w:p>
        </w:tc>
        <w:tc>
          <w:tcPr>
            <w:tcW w:w="1440" w:type="dxa"/>
          </w:tcPr>
          <w:p w:rsidR="00DC1A27" w:rsidRPr="00CA09B7" w:rsidRDefault="00DC1A27" w:rsidP="00CA09B7">
            <w:pPr>
              <w:jc w:val="center"/>
              <w:rPr>
                <w:sz w:val="28"/>
                <w:szCs w:val="28"/>
                <w:lang w:eastAsia="en-US"/>
              </w:rPr>
            </w:pPr>
            <w:r w:rsidRPr="00CA09B7">
              <w:rPr>
                <w:sz w:val="28"/>
                <w:szCs w:val="28"/>
                <w:lang w:eastAsia="en-US"/>
              </w:rPr>
              <w:t>тис.один. зберіг.</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60</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Магазини</w:t>
            </w:r>
          </w:p>
        </w:tc>
        <w:tc>
          <w:tcPr>
            <w:tcW w:w="1440" w:type="dxa"/>
          </w:tcPr>
          <w:p w:rsidR="00DC1A27" w:rsidRPr="00CA09B7" w:rsidRDefault="00DC1A27" w:rsidP="00CA09B7">
            <w:pPr>
              <w:jc w:val="center"/>
              <w:rPr>
                <w:sz w:val="28"/>
                <w:szCs w:val="28"/>
                <w:lang w:eastAsia="en-US"/>
              </w:rPr>
            </w:pPr>
            <w:r w:rsidRPr="00CA09B7">
              <w:rPr>
                <w:sz w:val="28"/>
                <w:szCs w:val="28"/>
                <w:lang w:eastAsia="en-US"/>
              </w:rPr>
              <w:t>м</w:t>
            </w:r>
            <w:r w:rsidRPr="00CA09B7">
              <w:rPr>
                <w:sz w:val="28"/>
                <w:szCs w:val="28"/>
                <w:vertAlign w:val="superscript"/>
                <w:lang w:eastAsia="en-US"/>
              </w:rPr>
              <w:t xml:space="preserve">2 </w:t>
            </w:r>
            <w:r w:rsidRPr="00CA09B7">
              <w:rPr>
                <w:sz w:val="28"/>
                <w:szCs w:val="28"/>
                <w:lang w:eastAsia="en-US"/>
              </w:rPr>
              <w:t>торг.площі</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3556</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Підприємствагромадськогохарчування</w:t>
            </w:r>
          </w:p>
        </w:tc>
        <w:tc>
          <w:tcPr>
            <w:tcW w:w="1440" w:type="dxa"/>
          </w:tcPr>
          <w:p w:rsidR="00DC1A27" w:rsidRPr="00CA09B7" w:rsidRDefault="00DC1A27" w:rsidP="00CA09B7">
            <w:pPr>
              <w:jc w:val="center"/>
              <w:rPr>
                <w:sz w:val="28"/>
                <w:szCs w:val="28"/>
                <w:lang w:eastAsia="en-US"/>
              </w:rPr>
            </w:pPr>
            <w:r w:rsidRPr="00CA09B7">
              <w:rPr>
                <w:sz w:val="28"/>
                <w:szCs w:val="28"/>
                <w:lang w:eastAsia="en-US"/>
              </w:rPr>
              <w:t>місць</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602</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Установи побутовогообслуговування</w:t>
            </w:r>
          </w:p>
        </w:tc>
        <w:tc>
          <w:tcPr>
            <w:tcW w:w="1440" w:type="dxa"/>
          </w:tcPr>
          <w:p w:rsidR="00DC1A27" w:rsidRPr="00CA09B7" w:rsidRDefault="00DC1A27" w:rsidP="00CA09B7">
            <w:pPr>
              <w:jc w:val="center"/>
              <w:rPr>
                <w:sz w:val="28"/>
                <w:szCs w:val="28"/>
                <w:lang w:eastAsia="en-US"/>
              </w:rPr>
            </w:pPr>
            <w:r w:rsidRPr="00CA09B7">
              <w:rPr>
                <w:sz w:val="28"/>
                <w:szCs w:val="28"/>
                <w:lang w:eastAsia="en-US"/>
              </w:rPr>
              <w:t>роб.місць</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136</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Гаражідляпостійногозберіганнялегковихавтомобілів</w:t>
            </w:r>
          </w:p>
        </w:tc>
        <w:tc>
          <w:tcPr>
            <w:tcW w:w="1440" w:type="dxa"/>
          </w:tcPr>
          <w:p w:rsidR="00DC1A27" w:rsidRPr="00CA09B7" w:rsidRDefault="00DC1A27" w:rsidP="00CA09B7">
            <w:pPr>
              <w:jc w:val="center"/>
              <w:rPr>
                <w:sz w:val="28"/>
                <w:szCs w:val="28"/>
                <w:lang w:eastAsia="en-US"/>
              </w:rPr>
            </w:pPr>
            <w:r w:rsidRPr="00CA09B7">
              <w:rPr>
                <w:sz w:val="28"/>
                <w:szCs w:val="28"/>
                <w:lang w:eastAsia="en-US"/>
              </w:rPr>
              <w:t>маш.-місць</w:t>
            </w:r>
          </w:p>
        </w:tc>
        <w:tc>
          <w:tcPr>
            <w:tcW w:w="1800" w:type="dxa"/>
          </w:tcPr>
          <w:p w:rsidR="00DC1A27" w:rsidRPr="00CA09B7" w:rsidRDefault="00DC1A27" w:rsidP="00CA09B7">
            <w:pPr>
              <w:jc w:val="center"/>
              <w:rPr>
                <w:sz w:val="28"/>
                <w:szCs w:val="28"/>
                <w:lang w:eastAsia="en-US"/>
              </w:rPr>
            </w:pPr>
            <w:r w:rsidRPr="00CA09B7">
              <w:rPr>
                <w:sz w:val="28"/>
                <w:szCs w:val="28"/>
                <w:lang w:eastAsia="en-US"/>
              </w:rPr>
              <w:t>420</w:t>
            </w:r>
          </w:p>
        </w:tc>
        <w:tc>
          <w:tcPr>
            <w:tcW w:w="2340" w:type="dxa"/>
          </w:tcPr>
          <w:p w:rsidR="00DC1A27" w:rsidRPr="00CA09B7" w:rsidRDefault="00DC1A27" w:rsidP="00CA09B7">
            <w:pPr>
              <w:jc w:val="center"/>
              <w:rPr>
                <w:sz w:val="28"/>
                <w:szCs w:val="28"/>
                <w:lang w:val="uk-UA" w:eastAsia="en-US"/>
              </w:rPr>
            </w:pPr>
            <w:r w:rsidRPr="00CA09B7">
              <w:rPr>
                <w:sz w:val="28"/>
                <w:szCs w:val="28"/>
                <w:lang w:val="uk-UA" w:eastAsia="en-US"/>
              </w:rPr>
              <w:t>5566</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Стоянки для тимчасовогозберіганнялегковихавтомобілів</w:t>
            </w:r>
          </w:p>
        </w:tc>
        <w:tc>
          <w:tcPr>
            <w:tcW w:w="1440" w:type="dxa"/>
          </w:tcPr>
          <w:p w:rsidR="00DC1A27" w:rsidRPr="00CA09B7" w:rsidRDefault="00DC1A27" w:rsidP="00CA09B7">
            <w:pPr>
              <w:jc w:val="center"/>
              <w:rPr>
                <w:sz w:val="28"/>
                <w:szCs w:val="28"/>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300</w:t>
            </w:r>
          </w:p>
        </w:tc>
      </w:tr>
      <w:tr w:rsidR="00DC1A27" w:rsidTr="00606C68">
        <w:tc>
          <w:tcPr>
            <w:tcW w:w="5580" w:type="dxa"/>
          </w:tcPr>
          <w:p w:rsidR="00DC1A27" w:rsidRPr="00CA09B7" w:rsidRDefault="00DC1A27">
            <w:pPr>
              <w:contextualSpacing/>
              <w:rPr>
                <w:b/>
                <w:sz w:val="28"/>
                <w:szCs w:val="28"/>
                <w:lang w:eastAsia="en-US"/>
              </w:rPr>
            </w:pPr>
            <w:r w:rsidRPr="00CA09B7">
              <w:rPr>
                <w:b/>
                <w:sz w:val="28"/>
                <w:szCs w:val="28"/>
                <w:lang w:eastAsia="en-US"/>
              </w:rPr>
              <w:t>Інженернеобладнання</w:t>
            </w:r>
          </w:p>
        </w:tc>
        <w:tc>
          <w:tcPr>
            <w:tcW w:w="1440" w:type="dxa"/>
          </w:tcPr>
          <w:p w:rsidR="00DC1A27" w:rsidRPr="00CA09B7" w:rsidRDefault="00DC1A27" w:rsidP="00CA09B7">
            <w:pPr>
              <w:jc w:val="center"/>
              <w:rPr>
                <w:sz w:val="28"/>
                <w:szCs w:val="28"/>
                <w:lang w:eastAsia="en-US"/>
              </w:rPr>
            </w:pP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Водопостачання</w:t>
            </w:r>
          </w:p>
        </w:tc>
        <w:tc>
          <w:tcPr>
            <w:tcW w:w="1440" w:type="dxa"/>
          </w:tcPr>
          <w:p w:rsidR="00DC1A27" w:rsidRPr="00CA09B7" w:rsidRDefault="00DC1A27" w:rsidP="00CA09B7">
            <w:pPr>
              <w:jc w:val="center"/>
              <w:rPr>
                <w:sz w:val="28"/>
                <w:szCs w:val="28"/>
                <w:lang w:eastAsia="en-US"/>
              </w:rPr>
            </w:pP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Водоспоживання, всього</w:t>
            </w:r>
          </w:p>
        </w:tc>
        <w:tc>
          <w:tcPr>
            <w:tcW w:w="1440" w:type="dxa"/>
          </w:tcPr>
          <w:p w:rsidR="00DC1A27" w:rsidRPr="00CA09B7" w:rsidRDefault="00DC1A27" w:rsidP="00CA09B7">
            <w:pPr>
              <w:jc w:val="center"/>
              <w:rPr>
                <w:sz w:val="28"/>
                <w:szCs w:val="28"/>
                <w:lang w:eastAsia="en-US"/>
              </w:rPr>
            </w:pPr>
            <w:r w:rsidRPr="00CA09B7">
              <w:rPr>
                <w:sz w:val="28"/>
                <w:szCs w:val="28"/>
                <w:lang w:eastAsia="en-US"/>
              </w:rPr>
              <w:t>тис.м</w:t>
            </w:r>
            <w:r w:rsidRPr="00CA09B7">
              <w:rPr>
                <w:sz w:val="28"/>
                <w:szCs w:val="28"/>
                <w:vertAlign w:val="superscript"/>
                <w:lang w:eastAsia="en-US"/>
              </w:rPr>
              <w:t>3</w:t>
            </w:r>
            <w:r w:rsidRPr="00CA09B7">
              <w:rPr>
                <w:sz w:val="28"/>
                <w:szCs w:val="28"/>
                <w:lang w:eastAsia="en-US"/>
              </w:rPr>
              <w:t>/добу</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val="uk-UA" w:eastAsia="en-US"/>
              </w:rPr>
            </w:pPr>
            <w:r w:rsidRPr="00CA09B7">
              <w:rPr>
                <w:sz w:val="28"/>
                <w:szCs w:val="28"/>
                <w:lang w:eastAsia="en-US"/>
              </w:rPr>
              <w:t>3,</w:t>
            </w:r>
            <w:r w:rsidRPr="00CA09B7">
              <w:rPr>
                <w:sz w:val="28"/>
                <w:szCs w:val="28"/>
                <w:lang w:val="uk-UA" w:eastAsia="en-US"/>
              </w:rPr>
              <w:t>8</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Каналізація</w:t>
            </w:r>
          </w:p>
        </w:tc>
        <w:tc>
          <w:tcPr>
            <w:tcW w:w="1440" w:type="dxa"/>
          </w:tcPr>
          <w:p w:rsidR="00DC1A27" w:rsidRPr="00CA09B7" w:rsidRDefault="00DC1A27" w:rsidP="00CA09B7">
            <w:pPr>
              <w:jc w:val="center"/>
              <w:rPr>
                <w:sz w:val="28"/>
                <w:szCs w:val="28"/>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Сумарнийоб’ємстічних вод</w:t>
            </w:r>
          </w:p>
        </w:tc>
        <w:tc>
          <w:tcPr>
            <w:tcW w:w="1440" w:type="dxa"/>
          </w:tcPr>
          <w:p w:rsidR="00DC1A27" w:rsidRPr="00CA09B7" w:rsidRDefault="00DC1A27" w:rsidP="00CA09B7">
            <w:pPr>
              <w:jc w:val="center"/>
              <w:rPr>
                <w:sz w:val="28"/>
                <w:szCs w:val="28"/>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val="uk-UA" w:eastAsia="en-US"/>
              </w:rPr>
            </w:pPr>
            <w:r w:rsidRPr="00CA09B7">
              <w:rPr>
                <w:sz w:val="28"/>
                <w:szCs w:val="28"/>
                <w:lang w:eastAsia="en-US"/>
              </w:rPr>
              <w:t>3,</w:t>
            </w:r>
            <w:r w:rsidRPr="00CA09B7">
              <w:rPr>
                <w:sz w:val="28"/>
                <w:szCs w:val="28"/>
                <w:lang w:val="uk-UA" w:eastAsia="en-US"/>
              </w:rPr>
              <w:t>8</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Електропостачання</w:t>
            </w:r>
          </w:p>
        </w:tc>
        <w:tc>
          <w:tcPr>
            <w:tcW w:w="1440" w:type="dxa"/>
          </w:tcPr>
          <w:p w:rsidR="00DC1A27" w:rsidRPr="00CA09B7" w:rsidRDefault="00DC1A27" w:rsidP="00CA09B7">
            <w:pPr>
              <w:jc w:val="center"/>
              <w:rPr>
                <w:sz w:val="28"/>
                <w:szCs w:val="28"/>
                <w:lang w:eastAsia="en-US"/>
              </w:rPr>
            </w:pP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Споживаннясумарне</w:t>
            </w:r>
          </w:p>
        </w:tc>
        <w:tc>
          <w:tcPr>
            <w:tcW w:w="1440" w:type="dxa"/>
          </w:tcPr>
          <w:p w:rsidR="00DC1A27" w:rsidRPr="00CA09B7" w:rsidRDefault="00DC1A27" w:rsidP="00CA09B7">
            <w:pPr>
              <w:jc w:val="center"/>
              <w:rPr>
                <w:sz w:val="28"/>
                <w:szCs w:val="28"/>
                <w:lang w:eastAsia="en-US"/>
              </w:rPr>
            </w:pPr>
            <w:r w:rsidRPr="00CA09B7">
              <w:rPr>
                <w:sz w:val="28"/>
                <w:szCs w:val="28"/>
                <w:lang w:eastAsia="en-US"/>
              </w:rPr>
              <w:t>МВт</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val="uk-UA" w:eastAsia="en-US"/>
              </w:rPr>
            </w:pPr>
            <w:r w:rsidRPr="00CA09B7">
              <w:rPr>
                <w:sz w:val="28"/>
                <w:szCs w:val="28"/>
                <w:lang w:val="uk-UA" w:eastAsia="en-US"/>
              </w:rPr>
              <w:t>7,2</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у тому числі на комунально-побутовіпослуги</w:t>
            </w:r>
          </w:p>
        </w:tc>
        <w:tc>
          <w:tcPr>
            <w:tcW w:w="1440" w:type="dxa"/>
          </w:tcPr>
          <w:p w:rsidR="00DC1A27" w:rsidRPr="00CA09B7" w:rsidRDefault="00DC1A27" w:rsidP="00CA09B7">
            <w:pPr>
              <w:jc w:val="center"/>
              <w:rPr>
                <w:sz w:val="28"/>
                <w:szCs w:val="28"/>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1,5</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Кількістьоб’єктів, щообладнаніелектроплитами</w:t>
            </w:r>
          </w:p>
        </w:tc>
        <w:tc>
          <w:tcPr>
            <w:tcW w:w="1440" w:type="dxa"/>
          </w:tcPr>
          <w:p w:rsidR="00DC1A27" w:rsidRPr="00CA09B7" w:rsidRDefault="00DC1A27" w:rsidP="00CA09B7">
            <w:pPr>
              <w:jc w:val="center"/>
              <w:rPr>
                <w:sz w:val="28"/>
                <w:szCs w:val="28"/>
                <w:lang w:eastAsia="en-US"/>
              </w:rPr>
            </w:pPr>
            <w:r w:rsidRPr="00CA09B7">
              <w:rPr>
                <w:sz w:val="28"/>
                <w:szCs w:val="28"/>
                <w:lang w:eastAsia="en-US"/>
              </w:rPr>
              <w:t>од.</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val="uk-UA" w:eastAsia="en-US"/>
              </w:rPr>
            </w:pPr>
            <w:r w:rsidRPr="00CA09B7">
              <w:rPr>
                <w:sz w:val="28"/>
                <w:szCs w:val="28"/>
                <w:lang w:val="uk-UA" w:eastAsia="en-US"/>
              </w:rPr>
              <w:t>11</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Газопостачання</w:t>
            </w:r>
          </w:p>
        </w:tc>
        <w:tc>
          <w:tcPr>
            <w:tcW w:w="1440" w:type="dxa"/>
          </w:tcPr>
          <w:p w:rsidR="00DC1A27" w:rsidRPr="00CA09B7" w:rsidRDefault="00DC1A27" w:rsidP="00CA09B7">
            <w:pPr>
              <w:jc w:val="center"/>
              <w:rPr>
                <w:sz w:val="28"/>
                <w:szCs w:val="28"/>
                <w:lang w:eastAsia="en-US"/>
              </w:rPr>
            </w:pP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Витрати газу, всього</w:t>
            </w:r>
          </w:p>
        </w:tc>
        <w:tc>
          <w:tcPr>
            <w:tcW w:w="1440" w:type="dxa"/>
          </w:tcPr>
          <w:p w:rsidR="00DC1A27" w:rsidRPr="00CA09B7" w:rsidRDefault="00DC1A27" w:rsidP="00CA09B7">
            <w:pPr>
              <w:jc w:val="center"/>
              <w:rPr>
                <w:sz w:val="28"/>
                <w:szCs w:val="28"/>
                <w:lang w:eastAsia="en-US"/>
              </w:rPr>
            </w:pPr>
            <w:r w:rsidRPr="00CA09B7">
              <w:rPr>
                <w:sz w:val="28"/>
                <w:szCs w:val="28"/>
                <w:lang w:eastAsia="en-US"/>
              </w:rPr>
              <w:t>млн.м</w:t>
            </w:r>
            <w:r w:rsidRPr="00CA09B7">
              <w:rPr>
                <w:sz w:val="28"/>
                <w:szCs w:val="28"/>
                <w:vertAlign w:val="superscript"/>
                <w:lang w:eastAsia="en-US"/>
              </w:rPr>
              <w:t>3</w:t>
            </w:r>
            <w:r w:rsidRPr="00CA09B7">
              <w:rPr>
                <w:sz w:val="28"/>
                <w:szCs w:val="28"/>
                <w:lang w:eastAsia="en-US"/>
              </w:rPr>
              <w:t>/рік</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val="uk-UA" w:eastAsia="en-US"/>
              </w:rPr>
            </w:pPr>
            <w:r w:rsidRPr="00CA09B7">
              <w:rPr>
                <w:sz w:val="28"/>
                <w:szCs w:val="28"/>
                <w:lang w:eastAsia="en-US"/>
              </w:rPr>
              <w:t>3</w:t>
            </w:r>
            <w:r w:rsidRPr="00CA09B7">
              <w:rPr>
                <w:sz w:val="28"/>
                <w:szCs w:val="28"/>
                <w:lang w:val="uk-UA" w:eastAsia="en-US"/>
              </w:rPr>
              <w:t>6</w:t>
            </w:r>
            <w:r w:rsidRPr="00CA09B7">
              <w:rPr>
                <w:sz w:val="28"/>
                <w:szCs w:val="28"/>
                <w:lang w:eastAsia="en-US"/>
              </w:rPr>
              <w:t>,</w:t>
            </w:r>
            <w:r w:rsidRPr="00CA09B7">
              <w:rPr>
                <w:sz w:val="28"/>
                <w:szCs w:val="28"/>
                <w:lang w:val="uk-UA" w:eastAsia="en-US"/>
              </w:rPr>
              <w:t>8</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У тому числі на комунально-побутовіпослуги</w:t>
            </w:r>
          </w:p>
        </w:tc>
        <w:tc>
          <w:tcPr>
            <w:tcW w:w="1440" w:type="dxa"/>
          </w:tcPr>
          <w:p w:rsidR="00DC1A27" w:rsidRPr="00CA09B7" w:rsidRDefault="00DC1A27" w:rsidP="00CA09B7">
            <w:pPr>
              <w:jc w:val="center"/>
              <w:rPr>
                <w:sz w:val="28"/>
                <w:szCs w:val="28"/>
                <w:lang w:eastAsia="en-US"/>
              </w:rPr>
            </w:pPr>
            <w:r w:rsidRPr="00CA09B7">
              <w:rPr>
                <w:sz w:val="28"/>
                <w:szCs w:val="28"/>
                <w:lang w:eastAsia="en-US"/>
              </w:rPr>
              <w:t>»</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val="uk-UA" w:eastAsia="en-US"/>
              </w:rPr>
            </w:pPr>
            <w:r w:rsidRPr="00CA09B7">
              <w:rPr>
                <w:sz w:val="28"/>
                <w:szCs w:val="28"/>
                <w:lang w:eastAsia="en-US"/>
              </w:rPr>
              <w:t>1,</w:t>
            </w:r>
            <w:r w:rsidRPr="00CA09B7">
              <w:rPr>
                <w:sz w:val="28"/>
                <w:szCs w:val="28"/>
                <w:lang w:val="uk-UA" w:eastAsia="en-US"/>
              </w:rPr>
              <w:t>2</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Протяжністьгазових мереж (будівництво)</w:t>
            </w:r>
          </w:p>
        </w:tc>
        <w:tc>
          <w:tcPr>
            <w:tcW w:w="1440" w:type="dxa"/>
          </w:tcPr>
          <w:p w:rsidR="00DC1A27" w:rsidRPr="00CA09B7" w:rsidRDefault="00DC1A27" w:rsidP="00CA09B7">
            <w:pPr>
              <w:jc w:val="center"/>
              <w:rPr>
                <w:sz w:val="28"/>
                <w:szCs w:val="28"/>
                <w:lang w:eastAsia="en-US"/>
              </w:rPr>
            </w:pPr>
            <w:r w:rsidRPr="00CA09B7">
              <w:rPr>
                <w:sz w:val="28"/>
                <w:szCs w:val="28"/>
                <w:lang w:eastAsia="en-US"/>
              </w:rPr>
              <w:t>км</w:t>
            </w: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val="uk-UA" w:eastAsia="en-US"/>
              </w:rPr>
            </w:pPr>
            <w:r w:rsidRPr="00CA09B7">
              <w:rPr>
                <w:sz w:val="28"/>
                <w:szCs w:val="28"/>
                <w:lang w:val="uk-UA" w:eastAsia="en-US"/>
              </w:rPr>
              <w:t>81</w:t>
            </w:r>
          </w:p>
        </w:tc>
      </w:tr>
      <w:tr w:rsidR="00DC1A27" w:rsidTr="00606C68">
        <w:tc>
          <w:tcPr>
            <w:tcW w:w="5580" w:type="dxa"/>
          </w:tcPr>
          <w:p w:rsidR="00DC1A27" w:rsidRPr="00CA09B7" w:rsidRDefault="00DC1A27">
            <w:pPr>
              <w:contextualSpacing/>
              <w:rPr>
                <w:sz w:val="28"/>
                <w:szCs w:val="28"/>
                <w:lang w:eastAsia="en-US"/>
              </w:rPr>
            </w:pPr>
            <w:r w:rsidRPr="00CA09B7">
              <w:rPr>
                <w:sz w:val="28"/>
                <w:szCs w:val="28"/>
                <w:lang w:eastAsia="en-US"/>
              </w:rPr>
              <w:t>Територіязабудови, щопотребуєзаходів з інженерноїпідготовки з різних причин</w:t>
            </w:r>
          </w:p>
        </w:tc>
        <w:tc>
          <w:tcPr>
            <w:tcW w:w="1440" w:type="dxa"/>
          </w:tcPr>
          <w:p w:rsidR="00DC1A27" w:rsidRPr="00CA09B7" w:rsidRDefault="00DC1A27" w:rsidP="00CA09B7">
            <w:pPr>
              <w:jc w:val="center"/>
              <w:rPr>
                <w:sz w:val="28"/>
                <w:szCs w:val="28"/>
                <w:lang w:eastAsia="en-US"/>
              </w:rPr>
            </w:pPr>
            <w:r w:rsidRPr="00CA09B7">
              <w:rPr>
                <w:sz w:val="28"/>
                <w:szCs w:val="28"/>
                <w:lang w:eastAsia="en-US"/>
              </w:rPr>
              <w:t>га</w:t>
            </w:r>
          </w:p>
          <w:p w:rsidR="00DC1A27" w:rsidRPr="00CA09B7" w:rsidRDefault="00DC1A27" w:rsidP="00CA09B7">
            <w:pPr>
              <w:jc w:val="center"/>
              <w:rPr>
                <w:sz w:val="28"/>
                <w:szCs w:val="28"/>
                <w:lang w:eastAsia="en-US"/>
              </w:rPr>
            </w:pPr>
          </w:p>
        </w:tc>
        <w:tc>
          <w:tcPr>
            <w:tcW w:w="1800" w:type="dxa"/>
          </w:tcPr>
          <w:p w:rsidR="00DC1A27" w:rsidRPr="00CA09B7" w:rsidRDefault="00DC1A27" w:rsidP="00CA09B7">
            <w:pPr>
              <w:jc w:val="center"/>
              <w:rPr>
                <w:sz w:val="28"/>
                <w:szCs w:val="28"/>
                <w:lang w:eastAsia="en-US"/>
              </w:rPr>
            </w:pPr>
          </w:p>
        </w:tc>
        <w:tc>
          <w:tcPr>
            <w:tcW w:w="2340" w:type="dxa"/>
          </w:tcPr>
          <w:p w:rsidR="00DC1A27" w:rsidRPr="00CA09B7" w:rsidRDefault="00DC1A27" w:rsidP="00CA09B7">
            <w:pPr>
              <w:jc w:val="center"/>
              <w:rPr>
                <w:sz w:val="28"/>
                <w:szCs w:val="28"/>
                <w:lang w:eastAsia="en-US"/>
              </w:rPr>
            </w:pPr>
            <w:r w:rsidRPr="00CA09B7">
              <w:rPr>
                <w:sz w:val="28"/>
                <w:szCs w:val="28"/>
                <w:lang w:eastAsia="en-US"/>
              </w:rPr>
              <w:t>3</w:t>
            </w:r>
          </w:p>
        </w:tc>
      </w:tr>
    </w:tbl>
    <w:p w:rsidR="00DC1A27" w:rsidRDefault="00DC1A27">
      <w:pPr>
        <w:spacing w:after="200" w:line="276" w:lineRule="auto"/>
        <w:rPr>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Водопостачання</w:t>
      </w:r>
    </w:p>
    <w:p w:rsidR="00DC1A27" w:rsidRDefault="00DC1A27">
      <w:pPr>
        <w:spacing w:line="360" w:lineRule="auto"/>
        <w:ind w:firstLine="567"/>
        <w:jc w:val="both"/>
        <w:rPr>
          <w:sz w:val="28"/>
          <w:szCs w:val="28"/>
          <w:lang w:val="uk-UA" w:eastAsia="en-US"/>
        </w:rPr>
      </w:pPr>
      <w:r>
        <w:rPr>
          <w:sz w:val="28"/>
          <w:szCs w:val="28"/>
          <w:lang w:val="uk-UA" w:eastAsia="en-US"/>
        </w:rPr>
        <w:t>Зовнішній водопровід В1 запроектований для забезпечення водою господарсько-побутових та протипожежних потреб житлової забудови мікрорайону Богоявленський.</w:t>
      </w:r>
    </w:p>
    <w:p w:rsidR="00DC1A27" w:rsidRDefault="00DC1A27">
      <w:pPr>
        <w:spacing w:line="360" w:lineRule="auto"/>
        <w:ind w:firstLine="567"/>
        <w:jc w:val="both"/>
        <w:rPr>
          <w:sz w:val="28"/>
          <w:szCs w:val="28"/>
          <w:lang w:val="uk-UA" w:eastAsia="en-US"/>
        </w:rPr>
      </w:pPr>
      <w:r>
        <w:rPr>
          <w:sz w:val="28"/>
          <w:szCs w:val="28"/>
          <w:lang w:val="uk-UA" w:eastAsia="en-US"/>
        </w:rPr>
        <w:t>Водопостачання житлової забудови передбачене від міського магістрального водопроводу м. Миколаєва.</w:t>
      </w:r>
    </w:p>
    <w:p w:rsidR="00DC1A27" w:rsidRDefault="00DC1A27">
      <w:pPr>
        <w:spacing w:line="360" w:lineRule="auto"/>
        <w:ind w:firstLine="567"/>
        <w:jc w:val="both"/>
        <w:rPr>
          <w:sz w:val="28"/>
          <w:szCs w:val="28"/>
          <w:lang w:val="uk-UA" w:eastAsia="en-US"/>
        </w:rPr>
      </w:pPr>
      <w:r>
        <w:rPr>
          <w:sz w:val="28"/>
          <w:szCs w:val="28"/>
          <w:lang w:val="uk-UA" w:eastAsia="en-US"/>
        </w:rPr>
        <w:t>Проектом передбачене прокладання об’єднаного закільцьованого водопроводу по вулицям житлової забудови.</w:t>
      </w:r>
    </w:p>
    <w:p w:rsidR="00DC1A27" w:rsidRDefault="00DC1A27">
      <w:pPr>
        <w:spacing w:line="360" w:lineRule="auto"/>
        <w:ind w:firstLine="567"/>
        <w:jc w:val="both"/>
        <w:rPr>
          <w:sz w:val="28"/>
          <w:szCs w:val="28"/>
          <w:lang w:val="uk-UA" w:eastAsia="en-US"/>
        </w:rPr>
      </w:pPr>
      <w:r>
        <w:rPr>
          <w:sz w:val="28"/>
          <w:szCs w:val="28"/>
          <w:lang w:val="uk-UA" w:eastAsia="en-US"/>
        </w:rPr>
        <w:t>Зовнішні мережі господарсько-питного водопроводу запроектовані із поліетиленових труб ПЭ-100 ДСТУ Б В.2.7-151:2008.</w:t>
      </w:r>
    </w:p>
    <w:p w:rsidR="00DC1A27" w:rsidRDefault="00DC1A27">
      <w:pPr>
        <w:spacing w:line="360" w:lineRule="auto"/>
        <w:ind w:firstLine="567"/>
        <w:jc w:val="both"/>
        <w:rPr>
          <w:sz w:val="28"/>
          <w:szCs w:val="28"/>
          <w:lang w:val="uk-UA" w:eastAsia="en-US"/>
        </w:rPr>
      </w:pPr>
      <w:r>
        <w:rPr>
          <w:sz w:val="28"/>
          <w:szCs w:val="28"/>
          <w:lang w:val="uk-UA" w:eastAsia="en-US"/>
        </w:rPr>
        <w:t>Глибина закладання трубопроводів 1,6м.</w:t>
      </w:r>
    </w:p>
    <w:p w:rsidR="00DC1A27" w:rsidRDefault="00DC1A27">
      <w:pPr>
        <w:spacing w:line="360" w:lineRule="auto"/>
        <w:ind w:firstLine="567"/>
        <w:jc w:val="both"/>
        <w:rPr>
          <w:b/>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Каналізація</w:t>
      </w:r>
    </w:p>
    <w:p w:rsidR="00DC1A27" w:rsidRDefault="00DC1A27">
      <w:pPr>
        <w:spacing w:line="360" w:lineRule="auto"/>
        <w:ind w:firstLine="567"/>
        <w:jc w:val="both"/>
        <w:rPr>
          <w:color w:val="000000"/>
          <w:sz w:val="28"/>
          <w:szCs w:val="28"/>
          <w:lang w:val="uk-UA" w:eastAsia="uk-UA"/>
        </w:rPr>
      </w:pPr>
      <w:r>
        <w:rPr>
          <w:color w:val="000000"/>
          <w:sz w:val="28"/>
          <w:szCs w:val="28"/>
          <w:lang w:val="uk-UA" w:eastAsia="uk-UA"/>
        </w:rPr>
        <w:t>Зовнішня каналізація К1 запроектована для відводу стоків від житлових будинків мікрорайону Богоявленський в зовнішню каналізаційну мережу.</w:t>
      </w:r>
    </w:p>
    <w:p w:rsidR="00DC1A27" w:rsidRDefault="00DC1A27">
      <w:pPr>
        <w:spacing w:line="360" w:lineRule="auto"/>
        <w:ind w:firstLine="567"/>
        <w:jc w:val="both"/>
        <w:rPr>
          <w:sz w:val="28"/>
          <w:szCs w:val="28"/>
          <w:lang w:val="uk-UA"/>
        </w:rPr>
      </w:pPr>
      <w:r>
        <w:rPr>
          <w:color w:val="000000"/>
          <w:sz w:val="28"/>
          <w:szCs w:val="28"/>
          <w:lang w:val="uk-UA" w:eastAsia="uk-UA"/>
        </w:rPr>
        <w:t>Стічні води від кожного будинку системою самопливної каналізації відводяться в каналізаційну мережу, а далі в приймальний резервуар каналізаційної насосної станції.</w:t>
      </w:r>
    </w:p>
    <w:p w:rsidR="00DC1A27" w:rsidRDefault="00DC1A27">
      <w:pPr>
        <w:spacing w:line="360" w:lineRule="auto"/>
        <w:ind w:firstLine="567"/>
        <w:jc w:val="both"/>
        <w:rPr>
          <w:sz w:val="28"/>
          <w:szCs w:val="28"/>
          <w:lang w:val="uk-UA"/>
        </w:rPr>
      </w:pPr>
      <w:r>
        <w:rPr>
          <w:color w:val="000000"/>
          <w:sz w:val="28"/>
          <w:szCs w:val="28"/>
          <w:lang w:val="uk-UA" w:eastAsia="uk-UA"/>
        </w:rPr>
        <w:t>З насосної станції стічні води скидаються в міський напірний каналізаційний колектор.</w:t>
      </w:r>
    </w:p>
    <w:p w:rsidR="00DC1A27" w:rsidRDefault="00DC1A27">
      <w:pPr>
        <w:spacing w:line="360" w:lineRule="auto"/>
        <w:ind w:firstLine="567"/>
        <w:jc w:val="both"/>
        <w:rPr>
          <w:b/>
          <w:sz w:val="28"/>
          <w:szCs w:val="28"/>
          <w:lang w:val="uk-UA" w:eastAsia="en-US"/>
        </w:rPr>
      </w:pPr>
      <w:r>
        <w:rPr>
          <w:color w:val="000000"/>
          <w:sz w:val="28"/>
          <w:szCs w:val="28"/>
          <w:lang w:val="uk-UA" w:eastAsia="uk-UA"/>
        </w:rPr>
        <w:t>Для мережі господарсько-побутової каналізації застосовані труби П</w:t>
      </w:r>
      <w:r>
        <w:rPr>
          <w:color w:val="000000"/>
          <w:sz w:val="28"/>
          <w:szCs w:val="28"/>
          <w:lang w:eastAsia="uk-UA"/>
        </w:rPr>
        <w:t>Э</w:t>
      </w:r>
      <w:r>
        <w:rPr>
          <w:color w:val="000000"/>
          <w:sz w:val="28"/>
          <w:szCs w:val="28"/>
          <w:lang w:val="uk-UA" w:eastAsia="uk-UA"/>
        </w:rPr>
        <w:t xml:space="preserve"> 100 ДСТУ Б В.2.7-151:2008 і труби ПВХ ДСТУ Б В.2.5-32:2007.</w:t>
      </w:r>
    </w:p>
    <w:p w:rsidR="00DC1A27" w:rsidRDefault="00DC1A27">
      <w:pPr>
        <w:spacing w:line="360" w:lineRule="auto"/>
        <w:ind w:firstLine="567"/>
        <w:jc w:val="center"/>
        <w:rPr>
          <w:b/>
          <w:color w:val="000000"/>
          <w:sz w:val="28"/>
          <w:szCs w:val="28"/>
          <w:lang w:val="uk-UA" w:eastAsia="uk-UA"/>
        </w:rPr>
      </w:pPr>
    </w:p>
    <w:p w:rsidR="00DC1A27" w:rsidRDefault="00DC1A27">
      <w:pPr>
        <w:spacing w:line="360" w:lineRule="auto"/>
        <w:ind w:firstLine="567"/>
        <w:jc w:val="center"/>
        <w:rPr>
          <w:b/>
          <w:color w:val="000000"/>
          <w:sz w:val="28"/>
          <w:szCs w:val="28"/>
          <w:lang w:val="uk-UA" w:eastAsia="uk-UA"/>
        </w:rPr>
      </w:pPr>
      <w:r>
        <w:rPr>
          <w:b/>
          <w:color w:val="000000"/>
          <w:sz w:val="28"/>
          <w:szCs w:val="28"/>
          <w:lang w:val="uk-UA" w:eastAsia="uk-UA"/>
        </w:rPr>
        <w:t>Газопостачання</w:t>
      </w:r>
    </w:p>
    <w:p w:rsidR="00DC1A27" w:rsidRDefault="00DC1A27">
      <w:pPr>
        <w:spacing w:line="360" w:lineRule="auto"/>
        <w:ind w:firstLine="567"/>
        <w:jc w:val="both"/>
        <w:rPr>
          <w:color w:val="000000"/>
          <w:sz w:val="28"/>
          <w:szCs w:val="28"/>
          <w:lang w:val="uk-UA" w:eastAsia="uk-UA"/>
        </w:rPr>
      </w:pPr>
      <w:r>
        <w:rPr>
          <w:color w:val="000000"/>
          <w:sz w:val="28"/>
          <w:szCs w:val="28"/>
          <w:lang w:val="uk-UA" w:eastAsia="uk-UA"/>
        </w:rPr>
        <w:t>Газопостачання мікрорайону Богоявленський запроектоване згідно вимогами ДБН В.2.5-20-2001 «Газоснабжение», ДБН В.2.5-41:2009 «Газопроводи з поліетиленових труб».</w:t>
      </w:r>
    </w:p>
    <w:p w:rsidR="00DC1A27" w:rsidRDefault="00DC1A27">
      <w:pPr>
        <w:spacing w:line="360" w:lineRule="auto"/>
        <w:ind w:firstLine="567"/>
        <w:jc w:val="both"/>
        <w:rPr>
          <w:color w:val="000000"/>
          <w:sz w:val="28"/>
          <w:szCs w:val="28"/>
          <w:lang w:val="uk-UA" w:eastAsia="uk-UA"/>
        </w:rPr>
      </w:pPr>
      <w:r>
        <w:rPr>
          <w:color w:val="000000"/>
          <w:sz w:val="28"/>
          <w:szCs w:val="28"/>
          <w:lang w:val="uk-UA" w:eastAsia="uk-UA"/>
        </w:rPr>
        <w:t xml:space="preserve">Проектом передбачено газопостачання мікрорайону від існуючої ГГРП «Богоявленське». </w:t>
      </w:r>
    </w:p>
    <w:p w:rsidR="00DC1A27" w:rsidRDefault="00DC1A27">
      <w:pPr>
        <w:spacing w:line="360" w:lineRule="auto"/>
        <w:ind w:firstLine="567"/>
        <w:jc w:val="both"/>
        <w:rPr>
          <w:color w:val="000000"/>
          <w:sz w:val="28"/>
          <w:szCs w:val="28"/>
          <w:lang w:val="uk-UA" w:eastAsia="uk-UA"/>
        </w:rPr>
      </w:pPr>
      <w:r>
        <w:rPr>
          <w:color w:val="000000"/>
          <w:sz w:val="28"/>
          <w:szCs w:val="28"/>
          <w:lang w:val="uk-UA" w:eastAsia="uk-UA"/>
        </w:rPr>
        <w:t>Газопровід запроектовано закільцьований. Прокладання газопроводу передбачено підземно із поліетиленових труб.</w:t>
      </w:r>
    </w:p>
    <w:p w:rsidR="00DC1A27" w:rsidRDefault="00DC1A27">
      <w:pPr>
        <w:spacing w:line="360" w:lineRule="auto"/>
        <w:ind w:firstLine="567"/>
        <w:jc w:val="center"/>
        <w:rPr>
          <w:b/>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Електрозабезпечення</w:t>
      </w:r>
    </w:p>
    <w:p w:rsidR="00DC1A27" w:rsidRDefault="00DC1A27">
      <w:pPr>
        <w:spacing w:line="360" w:lineRule="auto"/>
        <w:ind w:firstLine="567"/>
        <w:jc w:val="both"/>
        <w:rPr>
          <w:sz w:val="28"/>
          <w:szCs w:val="28"/>
          <w:lang w:val="uk-UA" w:eastAsia="en-US"/>
        </w:rPr>
      </w:pPr>
      <w:r>
        <w:rPr>
          <w:sz w:val="28"/>
          <w:szCs w:val="28"/>
          <w:lang w:val="uk-UA" w:eastAsia="en-US"/>
        </w:rPr>
        <w:t>Електрозабезпечення мікрорайону Богоявленський передбачається від існуючої ТП 35/6 кВ «Ягодина» з встановленням розподільчого пункту РП-6кВ.</w:t>
      </w:r>
    </w:p>
    <w:p w:rsidR="00DC1A27" w:rsidRDefault="00DC1A27">
      <w:pPr>
        <w:spacing w:line="360" w:lineRule="auto"/>
        <w:ind w:firstLine="567"/>
        <w:jc w:val="both"/>
        <w:rPr>
          <w:sz w:val="28"/>
          <w:szCs w:val="28"/>
          <w:lang w:val="uk-UA" w:eastAsia="en-US"/>
        </w:rPr>
      </w:pPr>
      <w:r>
        <w:rPr>
          <w:sz w:val="28"/>
          <w:szCs w:val="28"/>
          <w:lang w:val="uk-UA" w:eastAsia="en-US"/>
        </w:rPr>
        <w:t xml:space="preserve">В місцях забудови промислових зон і громадських будівель встановлюються двох трансформаторні закриті підстанції (ЗТП). </w:t>
      </w:r>
    </w:p>
    <w:p w:rsidR="00DC1A27" w:rsidRDefault="00DC1A27">
      <w:pPr>
        <w:spacing w:line="360" w:lineRule="auto"/>
        <w:ind w:firstLine="567"/>
        <w:jc w:val="both"/>
        <w:rPr>
          <w:sz w:val="28"/>
          <w:szCs w:val="28"/>
          <w:lang w:val="uk-UA" w:eastAsia="en-US"/>
        </w:rPr>
      </w:pPr>
      <w:r>
        <w:rPr>
          <w:sz w:val="28"/>
          <w:szCs w:val="28"/>
          <w:lang w:val="uk-UA" w:eastAsia="en-US"/>
        </w:rPr>
        <w:t>Мережі живлення ЗТП виконані двома незалежними кабельними лініями від РП-6кВ по магістральним кільцевим схемам.</w:t>
      </w:r>
    </w:p>
    <w:p w:rsidR="00DC1A27" w:rsidRDefault="00DC1A27">
      <w:pPr>
        <w:spacing w:line="360" w:lineRule="auto"/>
        <w:ind w:firstLine="567"/>
        <w:jc w:val="both"/>
        <w:rPr>
          <w:sz w:val="28"/>
          <w:szCs w:val="28"/>
          <w:lang w:val="uk-UA" w:eastAsia="en-US"/>
        </w:rPr>
      </w:pPr>
      <w:r>
        <w:rPr>
          <w:sz w:val="28"/>
          <w:szCs w:val="28"/>
          <w:lang w:val="uk-UA" w:eastAsia="en-US"/>
        </w:rPr>
        <w:t>Для електропостачання індивідуальних житлових будинків мікрорайону передбачається установка комплектних трансформаторних підстанцій з електропостачанням по повітряних лініях 6кВ. від РП-6кВ. і від ЗТП по магістральним кільцевим схемам.</w:t>
      </w:r>
    </w:p>
    <w:p w:rsidR="00DC1A27" w:rsidRDefault="00DC1A27">
      <w:pPr>
        <w:spacing w:line="360" w:lineRule="auto"/>
        <w:ind w:firstLine="567"/>
        <w:jc w:val="both"/>
        <w:rPr>
          <w:sz w:val="28"/>
          <w:szCs w:val="28"/>
          <w:lang w:val="uk-UA" w:eastAsia="en-US"/>
        </w:rPr>
      </w:pPr>
      <w:r>
        <w:rPr>
          <w:sz w:val="28"/>
          <w:szCs w:val="28"/>
          <w:lang w:val="uk-UA" w:eastAsia="en-US"/>
        </w:rPr>
        <w:t>Низьковольтні мережі 0,4 кВ житлових будинків виконуються ПЛ-0.4кВ по ж/б опорах проводом типу СІП.</w:t>
      </w:r>
    </w:p>
    <w:p w:rsidR="00DC1A27" w:rsidRDefault="00DC1A27">
      <w:pPr>
        <w:spacing w:line="360" w:lineRule="auto"/>
        <w:ind w:firstLine="567"/>
        <w:jc w:val="both"/>
        <w:rPr>
          <w:sz w:val="28"/>
          <w:szCs w:val="28"/>
          <w:lang w:val="uk-UA" w:eastAsia="en-US"/>
        </w:rPr>
      </w:pPr>
      <w:r>
        <w:rPr>
          <w:sz w:val="28"/>
          <w:szCs w:val="28"/>
          <w:lang w:val="uk-UA" w:eastAsia="en-US"/>
        </w:rPr>
        <w:t>Відгалуження від ПЛ-0.4кВ до вводу в будівлі виконані напругою 220В.</w:t>
      </w:r>
    </w:p>
    <w:p w:rsidR="00DC1A27" w:rsidRDefault="00DC1A27">
      <w:pPr>
        <w:spacing w:line="360" w:lineRule="auto"/>
        <w:ind w:firstLine="567"/>
        <w:jc w:val="both"/>
        <w:rPr>
          <w:sz w:val="28"/>
          <w:szCs w:val="28"/>
          <w:lang w:val="uk-UA" w:eastAsia="en-US"/>
        </w:rPr>
      </w:pPr>
      <w:r>
        <w:rPr>
          <w:sz w:val="28"/>
          <w:szCs w:val="28"/>
          <w:lang w:val="uk-UA" w:eastAsia="en-US"/>
        </w:rPr>
        <w:t>Зовнішнє освітлення передбачається установкою світильників з світлодіодними лампами на ж/б опорах ПЛ-0.4кВ.</w:t>
      </w:r>
    </w:p>
    <w:p w:rsidR="00DC1A27" w:rsidRDefault="00DC1A27">
      <w:pPr>
        <w:spacing w:line="360" w:lineRule="auto"/>
        <w:ind w:firstLine="567"/>
        <w:jc w:val="both"/>
        <w:rPr>
          <w:sz w:val="28"/>
          <w:szCs w:val="28"/>
          <w:lang w:val="uk-UA" w:eastAsia="en-US"/>
        </w:rPr>
      </w:pPr>
    </w:p>
    <w:p w:rsidR="00DC1A27" w:rsidRDefault="00DC1A27">
      <w:pPr>
        <w:spacing w:line="360" w:lineRule="auto"/>
        <w:ind w:firstLine="567"/>
        <w:jc w:val="center"/>
        <w:rPr>
          <w:b/>
          <w:sz w:val="28"/>
          <w:szCs w:val="28"/>
          <w:lang w:val="uk-UA" w:eastAsia="en-US"/>
        </w:rPr>
      </w:pPr>
      <w:r>
        <w:rPr>
          <w:b/>
          <w:sz w:val="28"/>
          <w:szCs w:val="28"/>
          <w:lang w:val="uk-UA" w:eastAsia="en-US"/>
        </w:rPr>
        <w:t xml:space="preserve">Телефонізація </w:t>
      </w:r>
    </w:p>
    <w:p w:rsidR="00DC1A27" w:rsidRDefault="00DC1A27">
      <w:pPr>
        <w:spacing w:line="360" w:lineRule="auto"/>
        <w:ind w:firstLine="567"/>
        <w:jc w:val="both"/>
        <w:rPr>
          <w:sz w:val="28"/>
          <w:szCs w:val="28"/>
          <w:lang w:val="uk-UA" w:eastAsia="en-US"/>
        </w:rPr>
      </w:pPr>
      <w:r>
        <w:rPr>
          <w:sz w:val="28"/>
          <w:szCs w:val="28"/>
          <w:lang w:val="uk-UA" w:eastAsia="en-US"/>
        </w:rPr>
        <w:t>На території мікрорайону передбачено будівництво АТС загальною площею 450 м</w:t>
      </w:r>
      <w:r>
        <w:rPr>
          <w:sz w:val="28"/>
          <w:szCs w:val="28"/>
          <w:vertAlign w:val="superscript"/>
          <w:lang w:val="uk-UA" w:eastAsia="en-US"/>
        </w:rPr>
        <w:t>2</w:t>
      </w:r>
      <w:r>
        <w:rPr>
          <w:sz w:val="28"/>
          <w:szCs w:val="28"/>
          <w:lang w:val="uk-UA" w:eastAsia="en-US"/>
        </w:rPr>
        <w:t xml:space="preserve"> та обладнання АТСКЕ ємністю 4600 номерів з урахуванням абонентів житлових будинків, громадських будинків, промислових об’єктів, а також користування мобільним зв’язком. </w:t>
      </w:r>
    </w:p>
    <w:p w:rsidR="00DC1A27" w:rsidRDefault="00DC1A27">
      <w:pPr>
        <w:spacing w:line="360" w:lineRule="auto"/>
        <w:ind w:firstLine="567"/>
        <w:jc w:val="both"/>
        <w:rPr>
          <w:sz w:val="28"/>
          <w:szCs w:val="28"/>
          <w:lang w:val="uk-UA" w:eastAsia="en-US"/>
        </w:rPr>
      </w:pPr>
      <w:r>
        <w:rPr>
          <w:sz w:val="28"/>
          <w:szCs w:val="28"/>
          <w:lang w:val="uk-UA" w:eastAsia="en-US"/>
        </w:rPr>
        <w:t>Від АТс запроектована кабельна каналізація з установкою колодязів малого типу і установкою шаф розподільчих телефонних на 600-1200 пар – ШР-600, ШР-1200.</w:t>
      </w:r>
    </w:p>
    <w:p w:rsidR="00DC1A27" w:rsidRDefault="00DC1A27">
      <w:pPr>
        <w:spacing w:line="360" w:lineRule="auto"/>
        <w:ind w:firstLine="567"/>
        <w:jc w:val="both"/>
        <w:rPr>
          <w:sz w:val="28"/>
          <w:szCs w:val="28"/>
          <w:lang w:val="uk-UA" w:eastAsia="en-US"/>
        </w:rPr>
      </w:pPr>
      <w:r>
        <w:rPr>
          <w:sz w:val="28"/>
          <w:szCs w:val="28"/>
          <w:lang w:val="uk-UA" w:eastAsia="en-US"/>
        </w:rPr>
        <w:t>Між розподільною телефонною мережею та абонентськими пунктами встановлюються пристрої кабельні з’єднувальні на 10 і 20 пар – УКП-10, УКП-20.</w:t>
      </w:r>
    </w:p>
    <w:p w:rsidR="00DC1A27" w:rsidRDefault="00DC1A27">
      <w:pPr>
        <w:spacing w:line="360" w:lineRule="auto"/>
        <w:rPr>
          <w:sz w:val="24"/>
          <w:szCs w:val="24"/>
          <w:lang w:val="uk-UA"/>
        </w:rPr>
      </w:pPr>
    </w:p>
    <w:p w:rsidR="00DC1A27" w:rsidRDefault="00DC1A27">
      <w:pPr>
        <w:spacing w:line="360" w:lineRule="auto"/>
        <w:rPr>
          <w:b/>
          <w:sz w:val="32"/>
          <w:szCs w:val="32"/>
          <w:lang w:val="uk-UA"/>
        </w:rPr>
      </w:pPr>
      <w:r>
        <w:rPr>
          <w:b/>
          <w:sz w:val="32"/>
          <w:szCs w:val="32"/>
          <w:lang w:val="uk-UA"/>
        </w:rPr>
        <w:t>Вихідні дані для проектування (додатки):</w:t>
      </w:r>
    </w:p>
    <w:p w:rsidR="00DC1A27" w:rsidRDefault="00DC1A27">
      <w:pPr>
        <w:spacing w:line="360" w:lineRule="auto"/>
        <w:rPr>
          <w:b/>
          <w:sz w:val="32"/>
          <w:szCs w:val="32"/>
          <w:lang w:val="uk-UA"/>
        </w:rPr>
      </w:pPr>
    </w:p>
    <w:p w:rsidR="00DC1A27" w:rsidRDefault="00DC1A27">
      <w:pPr>
        <w:pStyle w:val="ListParagraph"/>
        <w:numPr>
          <w:ilvl w:val="0"/>
          <w:numId w:val="11"/>
        </w:numPr>
        <w:spacing w:line="360" w:lineRule="auto"/>
        <w:ind w:left="567" w:hanging="567"/>
        <w:rPr>
          <w:sz w:val="28"/>
          <w:szCs w:val="28"/>
          <w:lang w:val="uk-UA"/>
        </w:rPr>
      </w:pPr>
      <w:r>
        <w:rPr>
          <w:sz w:val="28"/>
          <w:szCs w:val="28"/>
          <w:lang w:val="uk-UA"/>
        </w:rPr>
        <w:t>Лист–замовлення від Управління містобудування та архітектури Миколаївської міської ради на 2015 рік від 20.08.15 №18-295.</w:t>
      </w:r>
    </w:p>
    <w:p w:rsidR="00DC1A27" w:rsidRDefault="00DC1A27">
      <w:pPr>
        <w:pStyle w:val="ListParagraph"/>
        <w:spacing w:line="360" w:lineRule="auto"/>
        <w:ind w:left="567"/>
        <w:rPr>
          <w:sz w:val="28"/>
          <w:szCs w:val="28"/>
          <w:lang w:val="uk-UA"/>
        </w:rPr>
      </w:pPr>
    </w:p>
    <w:p w:rsidR="00DC1A27" w:rsidRDefault="00DC1A27">
      <w:pPr>
        <w:pStyle w:val="ListParagraph"/>
        <w:numPr>
          <w:ilvl w:val="0"/>
          <w:numId w:val="11"/>
        </w:numPr>
        <w:spacing w:line="360" w:lineRule="auto"/>
        <w:ind w:left="567" w:hanging="567"/>
        <w:rPr>
          <w:sz w:val="28"/>
          <w:szCs w:val="28"/>
          <w:lang w:val="uk-UA"/>
        </w:rPr>
      </w:pPr>
      <w:r>
        <w:rPr>
          <w:sz w:val="28"/>
          <w:szCs w:val="28"/>
          <w:lang w:val="uk-UA"/>
        </w:rPr>
        <w:t>Лист–замовлення від Управління містобудування та архітектури Миколаївської міської ради на 2016 рік від 24.12.15 №18-420.</w:t>
      </w:r>
    </w:p>
    <w:p w:rsidR="00DC1A27" w:rsidRDefault="00DC1A27">
      <w:pPr>
        <w:pStyle w:val="ListParagraph"/>
        <w:rPr>
          <w:sz w:val="28"/>
          <w:szCs w:val="28"/>
          <w:lang w:val="uk-UA"/>
        </w:rPr>
      </w:pPr>
    </w:p>
    <w:p w:rsidR="00DC1A27" w:rsidRDefault="00DC1A27">
      <w:pPr>
        <w:pStyle w:val="ListParagraph"/>
        <w:spacing w:line="360" w:lineRule="auto"/>
        <w:ind w:left="567"/>
        <w:rPr>
          <w:sz w:val="28"/>
          <w:szCs w:val="28"/>
          <w:lang w:val="uk-UA"/>
        </w:rPr>
      </w:pPr>
    </w:p>
    <w:p w:rsidR="00DC1A27" w:rsidRDefault="00DC1A27">
      <w:pPr>
        <w:pStyle w:val="ListParagraph"/>
        <w:numPr>
          <w:ilvl w:val="0"/>
          <w:numId w:val="11"/>
        </w:numPr>
        <w:spacing w:after="200" w:line="360" w:lineRule="auto"/>
        <w:ind w:left="567" w:hanging="567"/>
        <w:rPr>
          <w:sz w:val="28"/>
          <w:szCs w:val="28"/>
        </w:rPr>
      </w:pPr>
      <w:r>
        <w:rPr>
          <w:sz w:val="28"/>
          <w:szCs w:val="28"/>
          <w:lang w:val="uk-UA"/>
        </w:rPr>
        <w:t xml:space="preserve">Завдання на розроблення детального плану території </w:t>
      </w:r>
      <w:r>
        <w:rPr>
          <w:rFonts w:ascii="Calibri" w:hAnsi="Calibri"/>
          <w:noProof/>
          <w:sz w:val="28"/>
          <w:szCs w:val="28"/>
          <w:lang w:val="uk-UA"/>
        </w:rPr>
        <w:t>2015 рік.</w:t>
      </w:r>
    </w:p>
    <w:p w:rsidR="00DC1A27" w:rsidRDefault="00DC1A27">
      <w:pPr>
        <w:pStyle w:val="ListParagraph"/>
        <w:spacing w:after="200" w:line="360" w:lineRule="auto"/>
        <w:ind w:left="567"/>
        <w:rPr>
          <w:sz w:val="28"/>
          <w:szCs w:val="28"/>
        </w:rPr>
      </w:pPr>
    </w:p>
    <w:p w:rsidR="00DC1A27" w:rsidRDefault="00DC1A27">
      <w:pPr>
        <w:pStyle w:val="ListParagraph"/>
        <w:numPr>
          <w:ilvl w:val="0"/>
          <w:numId w:val="11"/>
        </w:numPr>
        <w:spacing w:line="360" w:lineRule="auto"/>
        <w:ind w:hanging="720"/>
        <w:rPr>
          <w:sz w:val="28"/>
          <w:szCs w:val="28"/>
        </w:rPr>
      </w:pPr>
      <w:r>
        <w:rPr>
          <w:sz w:val="28"/>
          <w:szCs w:val="28"/>
        </w:rPr>
        <w:t>Завдання на розроблення детального плану території  201</w:t>
      </w:r>
      <w:r>
        <w:rPr>
          <w:sz w:val="28"/>
          <w:szCs w:val="28"/>
          <w:lang w:val="uk-UA"/>
        </w:rPr>
        <w:t>6</w:t>
      </w:r>
      <w:r>
        <w:rPr>
          <w:sz w:val="28"/>
          <w:szCs w:val="28"/>
        </w:rPr>
        <w:t>рік</w:t>
      </w:r>
      <w:r>
        <w:rPr>
          <w:sz w:val="28"/>
          <w:szCs w:val="28"/>
          <w:lang w:val="uk-UA"/>
        </w:rPr>
        <w:t>.</w:t>
      </w:r>
    </w:p>
    <w:p w:rsidR="00DC1A27" w:rsidRDefault="00DC1A27">
      <w:pPr>
        <w:pStyle w:val="ListParagraph"/>
        <w:rPr>
          <w:sz w:val="28"/>
          <w:szCs w:val="28"/>
        </w:rPr>
      </w:pPr>
    </w:p>
    <w:p w:rsidR="00DC1A27" w:rsidRDefault="00DC1A27">
      <w:pPr>
        <w:pStyle w:val="ListParagraph"/>
        <w:spacing w:line="360" w:lineRule="auto"/>
        <w:rPr>
          <w:sz w:val="28"/>
          <w:szCs w:val="28"/>
        </w:rPr>
      </w:pPr>
    </w:p>
    <w:p w:rsidR="00DC1A27" w:rsidRDefault="00DC1A27">
      <w:pPr>
        <w:pStyle w:val="ListParagraph"/>
        <w:numPr>
          <w:ilvl w:val="0"/>
          <w:numId w:val="11"/>
        </w:numPr>
        <w:spacing w:line="360" w:lineRule="auto"/>
        <w:ind w:left="567" w:hanging="567"/>
        <w:rPr>
          <w:sz w:val="28"/>
          <w:szCs w:val="28"/>
          <w:lang w:val="uk-UA"/>
        </w:rPr>
      </w:pPr>
      <w:r>
        <w:rPr>
          <w:sz w:val="28"/>
          <w:szCs w:val="28"/>
          <w:lang w:val="uk-UA"/>
        </w:rPr>
        <w:t>Лист від ВЧ польова пошта В0950 від 16.12.2015 р. №1654.</w:t>
      </w:r>
    </w:p>
    <w:p w:rsidR="00DC1A27" w:rsidRDefault="00DC1A27">
      <w:pPr>
        <w:pStyle w:val="ListParagraph"/>
        <w:spacing w:line="360" w:lineRule="auto"/>
        <w:ind w:left="567"/>
        <w:rPr>
          <w:sz w:val="28"/>
          <w:szCs w:val="28"/>
          <w:lang w:val="uk-UA"/>
        </w:rPr>
      </w:pPr>
    </w:p>
    <w:p w:rsidR="00DC1A27" w:rsidRDefault="00DC1A27">
      <w:pPr>
        <w:pStyle w:val="ListParagraph"/>
        <w:numPr>
          <w:ilvl w:val="0"/>
          <w:numId w:val="11"/>
        </w:numPr>
        <w:spacing w:line="360" w:lineRule="auto"/>
        <w:ind w:left="567" w:hanging="567"/>
        <w:rPr>
          <w:sz w:val="28"/>
          <w:szCs w:val="28"/>
          <w:lang w:val="uk-UA"/>
        </w:rPr>
      </w:pPr>
      <w:r>
        <w:rPr>
          <w:sz w:val="28"/>
          <w:szCs w:val="28"/>
          <w:lang w:val="uk-UA"/>
        </w:rPr>
        <w:t>Лист про надання інформації від 08.08.2016 №197/11-48.</w:t>
      </w:r>
    </w:p>
    <w:sectPr w:rsidR="00DC1A27" w:rsidSect="001F1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0D7D"/>
    <w:multiLevelType w:val="hybridMultilevel"/>
    <w:tmpl w:val="6420B470"/>
    <w:lvl w:ilvl="0" w:tplc="7B90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E463E"/>
    <w:multiLevelType w:val="hybridMultilevel"/>
    <w:tmpl w:val="D534D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6D748B"/>
    <w:multiLevelType w:val="hybridMultilevel"/>
    <w:tmpl w:val="FA5C3F8E"/>
    <w:lvl w:ilvl="0" w:tplc="7B90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E1675"/>
    <w:multiLevelType w:val="hybridMultilevel"/>
    <w:tmpl w:val="801EA2AA"/>
    <w:lvl w:ilvl="0" w:tplc="7B90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0D301E"/>
    <w:multiLevelType w:val="hybridMultilevel"/>
    <w:tmpl w:val="71C4FC2E"/>
    <w:lvl w:ilvl="0" w:tplc="3E909BF0">
      <w:start w:val="1"/>
      <w:numFmt w:val="bullet"/>
      <w:lvlText w:val=""/>
      <w:lvlJc w:val="center"/>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519A3A73"/>
    <w:multiLevelType w:val="hybridMultilevel"/>
    <w:tmpl w:val="D95C4A04"/>
    <w:lvl w:ilvl="0" w:tplc="7B90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6B0466"/>
    <w:multiLevelType w:val="hybridMultilevel"/>
    <w:tmpl w:val="57EC91BA"/>
    <w:lvl w:ilvl="0" w:tplc="A5D20A6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8C7A37"/>
    <w:multiLevelType w:val="hybridMultilevel"/>
    <w:tmpl w:val="154099BC"/>
    <w:lvl w:ilvl="0" w:tplc="7B90A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C403E0C"/>
    <w:multiLevelType w:val="hybridMultilevel"/>
    <w:tmpl w:val="939E9ADE"/>
    <w:lvl w:ilvl="0" w:tplc="8BBAF3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AB496C"/>
    <w:multiLevelType w:val="hybridMultilevel"/>
    <w:tmpl w:val="D5A82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0292136"/>
    <w:multiLevelType w:val="hybridMultilevel"/>
    <w:tmpl w:val="8F7637BA"/>
    <w:lvl w:ilvl="0" w:tplc="7B90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3"/>
  </w:num>
  <w:num w:numId="6">
    <w:abstractNumId w:val="2"/>
  </w:num>
  <w:num w:numId="7">
    <w:abstractNumId w:val="5"/>
  </w:num>
  <w:num w:numId="8">
    <w:abstractNumId w:val="10"/>
  </w:num>
  <w:num w:numId="9">
    <w:abstractNumId w:val="8"/>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F6E"/>
    <w:rsid w:val="0014598B"/>
    <w:rsid w:val="001E6218"/>
    <w:rsid w:val="001F1F6E"/>
    <w:rsid w:val="002F3534"/>
    <w:rsid w:val="003716DC"/>
    <w:rsid w:val="003D6C21"/>
    <w:rsid w:val="00606C68"/>
    <w:rsid w:val="007B5498"/>
    <w:rsid w:val="00A06362"/>
    <w:rsid w:val="00AA43CE"/>
    <w:rsid w:val="00BA4A39"/>
    <w:rsid w:val="00CA09B7"/>
    <w:rsid w:val="00DC19E5"/>
    <w:rsid w:val="00DC1A27"/>
    <w:rsid w:val="00E117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6E"/>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Чертежный"/>
    <w:uiPriority w:val="99"/>
    <w:rsid w:val="001F1F6E"/>
    <w:pPr>
      <w:jc w:val="both"/>
    </w:pPr>
    <w:rPr>
      <w:rFonts w:ascii="ISOCPEUR" w:eastAsia="Times New Roman" w:hAnsi="ISOCPEUR"/>
      <w:i/>
      <w:sz w:val="28"/>
      <w:szCs w:val="20"/>
      <w:lang w:val="uk-UA"/>
    </w:rPr>
  </w:style>
  <w:style w:type="paragraph" w:styleId="Footer">
    <w:name w:val="footer"/>
    <w:basedOn w:val="Normal"/>
    <w:link w:val="FooterChar"/>
    <w:uiPriority w:val="99"/>
    <w:rsid w:val="001F1F6E"/>
    <w:pPr>
      <w:tabs>
        <w:tab w:val="center" w:pos="4536"/>
        <w:tab w:val="right" w:pos="9072"/>
      </w:tabs>
    </w:pPr>
  </w:style>
  <w:style w:type="character" w:customStyle="1" w:styleId="FooterChar">
    <w:name w:val="Footer Char"/>
    <w:basedOn w:val="DefaultParagraphFont"/>
    <w:link w:val="Footer"/>
    <w:uiPriority w:val="99"/>
    <w:locked/>
    <w:rsid w:val="001F1F6E"/>
    <w:rPr>
      <w:rFonts w:ascii="Times New Roman" w:hAnsi="Times New Roman" w:cs="Times New Roman"/>
      <w:sz w:val="20"/>
      <w:szCs w:val="20"/>
      <w:lang w:eastAsia="ru-RU"/>
    </w:rPr>
  </w:style>
  <w:style w:type="paragraph" w:styleId="NoSpacing">
    <w:name w:val="No Spacing"/>
    <w:uiPriority w:val="99"/>
    <w:qFormat/>
    <w:rsid w:val="001F1F6E"/>
    <w:rPr>
      <w:rFonts w:ascii="Times New Roman" w:eastAsia="Times New Roman" w:hAnsi="Times New Roman"/>
      <w:sz w:val="20"/>
      <w:szCs w:val="20"/>
    </w:rPr>
  </w:style>
  <w:style w:type="table" w:styleId="TableGrid">
    <w:name w:val="Table Grid"/>
    <w:basedOn w:val="TableNormal"/>
    <w:uiPriority w:val="99"/>
    <w:rsid w:val="001F1F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F1F6E"/>
    <w:pPr>
      <w:ind w:left="720"/>
      <w:contextualSpacing/>
    </w:pPr>
  </w:style>
  <w:style w:type="paragraph" w:styleId="BalloonText">
    <w:name w:val="Balloon Text"/>
    <w:basedOn w:val="Normal"/>
    <w:link w:val="BalloonTextChar"/>
    <w:uiPriority w:val="99"/>
    <w:semiHidden/>
    <w:rsid w:val="001F1F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F6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886</TotalTime>
  <Pages>20</Pages>
  <Words>4092</Words>
  <Characters>23326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user417a</cp:lastModifiedBy>
  <cp:revision>18</cp:revision>
  <cp:lastPrinted>2019-07-12T05:24:00Z</cp:lastPrinted>
  <dcterms:created xsi:type="dcterms:W3CDTF">2015-12-22T06:43:00Z</dcterms:created>
  <dcterms:modified xsi:type="dcterms:W3CDTF">2019-07-22T06:29:00Z</dcterms:modified>
</cp:coreProperties>
</file>