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2D33C" w14:textId="77777777" w:rsidR="00FA67CE" w:rsidRPr="00377224" w:rsidRDefault="00FA67CE" w:rsidP="00F048E2">
      <w:pPr>
        <w:jc w:val="center"/>
        <w:rPr>
          <w:b/>
          <w:sz w:val="26"/>
          <w:szCs w:val="26"/>
        </w:rPr>
      </w:pPr>
      <w:r w:rsidRPr="00377224">
        <w:rPr>
          <w:b/>
          <w:sz w:val="26"/>
          <w:szCs w:val="26"/>
        </w:rPr>
        <w:t xml:space="preserve">Звіт за результатами роботи </w:t>
      </w:r>
      <w:r w:rsidR="000B4121" w:rsidRPr="00377224">
        <w:rPr>
          <w:b/>
          <w:sz w:val="26"/>
          <w:szCs w:val="26"/>
        </w:rPr>
        <w:t>11</w:t>
      </w:r>
      <w:r w:rsidRPr="00377224">
        <w:rPr>
          <w:b/>
          <w:sz w:val="26"/>
          <w:szCs w:val="26"/>
        </w:rPr>
        <w:t xml:space="preserve"> місяців 2024 року</w:t>
      </w:r>
    </w:p>
    <w:p w14:paraId="2A5E7532" w14:textId="77777777" w:rsidR="00FA67CE" w:rsidRPr="00377224" w:rsidRDefault="00FA67CE" w:rsidP="00F048E2">
      <w:pPr>
        <w:jc w:val="center"/>
        <w:rPr>
          <w:b/>
          <w:sz w:val="26"/>
          <w:szCs w:val="26"/>
        </w:rPr>
      </w:pPr>
      <w:r w:rsidRPr="00377224">
        <w:rPr>
          <w:b/>
          <w:sz w:val="26"/>
          <w:szCs w:val="26"/>
        </w:rPr>
        <w:t xml:space="preserve">управління комунального майна </w:t>
      </w:r>
    </w:p>
    <w:p w14:paraId="04C2D530" w14:textId="045CB6FC" w:rsidR="008F42C8" w:rsidRPr="00377224" w:rsidRDefault="00FA67CE" w:rsidP="00F048E2">
      <w:pPr>
        <w:jc w:val="center"/>
        <w:rPr>
          <w:b/>
          <w:sz w:val="26"/>
          <w:szCs w:val="26"/>
        </w:rPr>
      </w:pPr>
      <w:r w:rsidRPr="00377224">
        <w:rPr>
          <w:b/>
          <w:sz w:val="26"/>
          <w:szCs w:val="26"/>
        </w:rPr>
        <w:t>Миколаївської міської ради</w:t>
      </w:r>
    </w:p>
    <w:p w14:paraId="417933A2" w14:textId="77777777" w:rsidR="008F42C8" w:rsidRPr="00154851" w:rsidRDefault="008F42C8" w:rsidP="00F048E2">
      <w:pPr>
        <w:jc w:val="center"/>
        <w:rPr>
          <w:b/>
        </w:rPr>
      </w:pPr>
    </w:p>
    <w:p w14:paraId="61BE933C" w14:textId="77777777" w:rsidR="00FA67CE" w:rsidRPr="00154851" w:rsidRDefault="00FA67CE" w:rsidP="00F048E2">
      <w:pPr>
        <w:jc w:val="center"/>
        <w:rPr>
          <w:b/>
        </w:rPr>
      </w:pPr>
    </w:p>
    <w:p w14:paraId="67234647" w14:textId="77777777" w:rsidR="003936B5" w:rsidRPr="00377224" w:rsidRDefault="003936B5" w:rsidP="002B26EC">
      <w:pPr>
        <w:autoSpaceDE w:val="0"/>
        <w:autoSpaceDN w:val="0"/>
        <w:adjustRightInd w:val="0"/>
        <w:ind w:firstLine="567"/>
        <w:jc w:val="both"/>
        <w:rPr>
          <w:sz w:val="26"/>
          <w:szCs w:val="26"/>
        </w:rPr>
      </w:pPr>
      <w:r w:rsidRPr="00377224">
        <w:rPr>
          <w:rFonts w:ascii="TimesNewRomanPSMT" w:hAnsi="TimesNewRomanPSMT" w:cs="TimesNewRomanPSMT"/>
          <w:sz w:val="26"/>
          <w:szCs w:val="26"/>
        </w:rPr>
        <w:t>В умовах воєнного стану управління комунального майна Миколаївської міської ради продовжує здійснювати завдання щодо реалізації прав Миколаївської міської територіальної громади, пов’язаних з володінням, користуванням і розпорядженням об’єктами комунальної власності.</w:t>
      </w:r>
    </w:p>
    <w:p w14:paraId="4F4BF7B2" w14:textId="77777777" w:rsidR="003936B5" w:rsidRPr="00154851" w:rsidRDefault="003936B5" w:rsidP="00F048E2">
      <w:pPr>
        <w:jc w:val="center"/>
        <w:rPr>
          <w:b/>
        </w:rPr>
      </w:pPr>
    </w:p>
    <w:p w14:paraId="306A42B4" w14:textId="77777777" w:rsidR="001D49CD" w:rsidRPr="00377224" w:rsidRDefault="001D49CD" w:rsidP="001D49CD">
      <w:pPr>
        <w:autoSpaceDE w:val="0"/>
        <w:autoSpaceDN w:val="0"/>
        <w:adjustRightInd w:val="0"/>
        <w:jc w:val="center"/>
        <w:rPr>
          <w:b/>
          <w:bCs/>
          <w:sz w:val="26"/>
          <w:szCs w:val="26"/>
        </w:rPr>
      </w:pPr>
      <w:r w:rsidRPr="00377224">
        <w:rPr>
          <w:b/>
          <w:bCs/>
          <w:sz w:val="26"/>
          <w:szCs w:val="26"/>
        </w:rPr>
        <w:t>Фінансові показники</w:t>
      </w:r>
    </w:p>
    <w:p w14:paraId="778DC176" w14:textId="77777777" w:rsidR="001D49CD" w:rsidRPr="00154851" w:rsidRDefault="001D49CD" w:rsidP="001D49CD">
      <w:pPr>
        <w:autoSpaceDE w:val="0"/>
        <w:autoSpaceDN w:val="0"/>
        <w:adjustRightInd w:val="0"/>
        <w:jc w:val="center"/>
        <w:rPr>
          <w:b/>
          <w:bCs/>
        </w:rPr>
      </w:pPr>
    </w:p>
    <w:p w14:paraId="1443D66A" w14:textId="4A58B91D" w:rsidR="001D49CD" w:rsidRPr="00377224" w:rsidRDefault="001D49CD" w:rsidP="001D49CD">
      <w:pPr>
        <w:autoSpaceDE w:val="0"/>
        <w:autoSpaceDN w:val="0"/>
        <w:adjustRightInd w:val="0"/>
        <w:ind w:firstLine="567"/>
        <w:jc w:val="both"/>
        <w:rPr>
          <w:rFonts w:ascii="TimesNewRomanPSMT" w:hAnsi="TimesNewRomanPSMT" w:cs="TimesNewRomanPSMT"/>
          <w:sz w:val="26"/>
          <w:szCs w:val="26"/>
        </w:rPr>
      </w:pPr>
      <w:r w:rsidRPr="00377224">
        <w:rPr>
          <w:rFonts w:ascii="TimesNewRomanPSMT" w:hAnsi="TimesNewRomanPSMT" w:cs="TimesNewRomanPSMT"/>
          <w:sz w:val="26"/>
          <w:szCs w:val="26"/>
        </w:rPr>
        <w:t xml:space="preserve">Згідно плану видаткової частини кошторису управління на 2024 рік кошторисні призначення складають 8,5 млн. </w:t>
      </w:r>
      <w:proofErr w:type="spellStart"/>
      <w:r w:rsidRPr="00377224">
        <w:rPr>
          <w:rFonts w:ascii="TimesNewRomanPSMT" w:hAnsi="TimesNewRomanPSMT" w:cs="TimesNewRomanPSMT"/>
          <w:sz w:val="26"/>
          <w:szCs w:val="26"/>
        </w:rPr>
        <w:t>грн</w:t>
      </w:r>
      <w:proofErr w:type="spellEnd"/>
      <w:r w:rsidRPr="00377224">
        <w:rPr>
          <w:rFonts w:ascii="TimesNewRomanPSMT" w:hAnsi="TimesNewRomanPSMT" w:cs="TimesNewRomanPSMT"/>
          <w:sz w:val="26"/>
          <w:szCs w:val="26"/>
        </w:rPr>
        <w:t xml:space="preserve"> (по загальному фонду – 8,4 млн. </w:t>
      </w:r>
      <w:proofErr w:type="spellStart"/>
      <w:r w:rsidRPr="00377224">
        <w:rPr>
          <w:rFonts w:ascii="TimesNewRomanPSMT" w:hAnsi="TimesNewRomanPSMT" w:cs="TimesNewRomanPSMT"/>
          <w:sz w:val="26"/>
          <w:szCs w:val="26"/>
        </w:rPr>
        <w:t>грн</w:t>
      </w:r>
      <w:proofErr w:type="spellEnd"/>
      <w:r w:rsidRPr="00377224">
        <w:rPr>
          <w:rFonts w:ascii="TimesNewRomanPSMT" w:hAnsi="TimesNewRomanPSMT" w:cs="TimesNewRomanPSMT"/>
          <w:sz w:val="26"/>
          <w:szCs w:val="26"/>
        </w:rPr>
        <w:t xml:space="preserve">, по спеціальному фонду – 0,1 млн. </w:t>
      </w:r>
      <w:proofErr w:type="spellStart"/>
      <w:r w:rsidRPr="00377224">
        <w:rPr>
          <w:rFonts w:ascii="TimesNewRomanPSMT" w:hAnsi="TimesNewRomanPSMT" w:cs="TimesNewRomanPSMT"/>
          <w:sz w:val="26"/>
          <w:szCs w:val="26"/>
        </w:rPr>
        <w:t>грн</w:t>
      </w:r>
      <w:proofErr w:type="spellEnd"/>
      <w:r w:rsidRPr="00377224">
        <w:rPr>
          <w:rFonts w:ascii="TimesNewRomanPSMT" w:hAnsi="TimesNewRomanPSMT" w:cs="TimesNewRomanPSMT"/>
          <w:sz w:val="26"/>
          <w:szCs w:val="26"/>
        </w:rPr>
        <w:t>).</w:t>
      </w:r>
    </w:p>
    <w:p w14:paraId="09854E71" w14:textId="77777777" w:rsidR="001D49CD" w:rsidRPr="00377224" w:rsidRDefault="001D49CD" w:rsidP="001D49CD">
      <w:pPr>
        <w:autoSpaceDE w:val="0"/>
        <w:autoSpaceDN w:val="0"/>
        <w:adjustRightInd w:val="0"/>
        <w:jc w:val="both"/>
        <w:rPr>
          <w:sz w:val="26"/>
          <w:szCs w:val="26"/>
        </w:rPr>
      </w:pPr>
    </w:p>
    <w:tbl>
      <w:tblPr>
        <w:tblW w:w="8840" w:type="dxa"/>
        <w:jc w:val="center"/>
        <w:tblLook w:val="04A0" w:firstRow="1" w:lastRow="0" w:firstColumn="1" w:lastColumn="0" w:noHBand="0" w:noVBand="1"/>
      </w:tblPr>
      <w:tblGrid>
        <w:gridCol w:w="4240"/>
        <w:gridCol w:w="2160"/>
        <w:gridCol w:w="2440"/>
      </w:tblGrid>
      <w:tr w:rsidR="001D49CD" w:rsidRPr="00377224" w14:paraId="3DFA0247" w14:textId="77777777" w:rsidTr="00154851">
        <w:trPr>
          <w:trHeight w:val="1866"/>
          <w:jc w:val="center"/>
        </w:trPr>
        <w:tc>
          <w:tcPr>
            <w:tcW w:w="4240" w:type="dxa"/>
            <w:tcBorders>
              <w:top w:val="single" w:sz="8" w:space="0" w:color="auto"/>
              <w:left w:val="single" w:sz="8" w:space="0" w:color="auto"/>
              <w:bottom w:val="single" w:sz="4" w:space="0" w:color="auto"/>
              <w:right w:val="single" w:sz="4" w:space="0" w:color="auto"/>
            </w:tcBorders>
            <w:shd w:val="clear" w:color="auto" w:fill="auto"/>
            <w:vAlign w:val="center"/>
          </w:tcPr>
          <w:p w14:paraId="5A1F05CA" w14:textId="77777777" w:rsidR="001D49CD" w:rsidRPr="00377224" w:rsidRDefault="001D49CD" w:rsidP="00154851">
            <w:pPr>
              <w:jc w:val="center"/>
              <w:rPr>
                <w:bCs/>
                <w:color w:val="000000"/>
                <w:sz w:val="26"/>
                <w:szCs w:val="26"/>
              </w:rPr>
            </w:pPr>
            <w:r w:rsidRPr="00377224">
              <w:rPr>
                <w:bCs/>
                <w:color w:val="000000"/>
                <w:sz w:val="26"/>
                <w:szCs w:val="26"/>
              </w:rP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w:t>
            </w:r>
          </w:p>
        </w:tc>
        <w:tc>
          <w:tcPr>
            <w:tcW w:w="2160" w:type="dxa"/>
            <w:tcBorders>
              <w:top w:val="single" w:sz="8" w:space="0" w:color="auto"/>
              <w:left w:val="nil"/>
              <w:bottom w:val="nil"/>
              <w:right w:val="nil"/>
            </w:tcBorders>
            <w:shd w:val="clear" w:color="auto" w:fill="auto"/>
            <w:vAlign w:val="center"/>
          </w:tcPr>
          <w:p w14:paraId="732DEDD2" w14:textId="4655F0DB" w:rsidR="001D49CD" w:rsidRPr="00377224" w:rsidRDefault="001D49CD" w:rsidP="00154851">
            <w:pPr>
              <w:jc w:val="center"/>
              <w:rPr>
                <w:color w:val="000000"/>
                <w:sz w:val="26"/>
                <w:szCs w:val="26"/>
              </w:rPr>
            </w:pPr>
            <w:r w:rsidRPr="00377224">
              <w:rPr>
                <w:color w:val="000000"/>
                <w:sz w:val="26"/>
                <w:szCs w:val="26"/>
              </w:rPr>
              <w:t>Затверджено на 2024, тис.</w:t>
            </w:r>
            <w:r w:rsidR="00F36384">
              <w:rPr>
                <w:color w:val="000000"/>
                <w:sz w:val="26"/>
                <w:szCs w:val="26"/>
              </w:rPr>
              <w:t xml:space="preserve"> </w:t>
            </w:r>
            <w:proofErr w:type="spellStart"/>
            <w:r w:rsidRPr="00377224">
              <w:rPr>
                <w:color w:val="000000"/>
                <w:sz w:val="26"/>
                <w:szCs w:val="26"/>
              </w:rPr>
              <w:t>грн</w:t>
            </w:r>
            <w:proofErr w:type="spellEnd"/>
          </w:p>
        </w:tc>
        <w:tc>
          <w:tcPr>
            <w:tcW w:w="2440" w:type="dxa"/>
            <w:tcBorders>
              <w:top w:val="single" w:sz="8" w:space="0" w:color="auto"/>
              <w:left w:val="single" w:sz="8" w:space="0" w:color="auto"/>
              <w:bottom w:val="nil"/>
              <w:right w:val="single" w:sz="8" w:space="0" w:color="auto"/>
            </w:tcBorders>
            <w:shd w:val="clear" w:color="auto" w:fill="auto"/>
            <w:vAlign w:val="center"/>
          </w:tcPr>
          <w:p w14:paraId="44099084" w14:textId="6A05E9C8" w:rsidR="001D49CD" w:rsidRPr="00377224" w:rsidRDefault="001D49CD" w:rsidP="00154851">
            <w:pPr>
              <w:jc w:val="center"/>
              <w:rPr>
                <w:color w:val="000000"/>
                <w:sz w:val="26"/>
                <w:szCs w:val="26"/>
              </w:rPr>
            </w:pPr>
            <w:r w:rsidRPr="00377224">
              <w:rPr>
                <w:color w:val="000000"/>
                <w:sz w:val="26"/>
                <w:szCs w:val="26"/>
              </w:rPr>
              <w:t>Касові витрати за 11 місяців 2024, тис.</w:t>
            </w:r>
            <w:r w:rsidR="00F36384">
              <w:rPr>
                <w:color w:val="000000"/>
                <w:sz w:val="26"/>
                <w:szCs w:val="26"/>
              </w:rPr>
              <w:t xml:space="preserve"> </w:t>
            </w:r>
            <w:proofErr w:type="spellStart"/>
            <w:r w:rsidRPr="00377224">
              <w:rPr>
                <w:color w:val="000000"/>
                <w:sz w:val="26"/>
                <w:szCs w:val="26"/>
              </w:rPr>
              <w:t>грн</w:t>
            </w:r>
            <w:proofErr w:type="spellEnd"/>
          </w:p>
        </w:tc>
      </w:tr>
      <w:tr w:rsidR="001D49CD" w:rsidRPr="00377224" w14:paraId="22C4779C" w14:textId="77777777" w:rsidTr="00154851">
        <w:trPr>
          <w:trHeight w:val="1137"/>
          <w:jc w:val="center"/>
        </w:trPr>
        <w:tc>
          <w:tcPr>
            <w:tcW w:w="4240" w:type="dxa"/>
            <w:tcBorders>
              <w:top w:val="nil"/>
              <w:left w:val="single" w:sz="8" w:space="0" w:color="auto"/>
              <w:bottom w:val="nil"/>
              <w:right w:val="nil"/>
            </w:tcBorders>
            <w:shd w:val="clear" w:color="auto" w:fill="auto"/>
            <w:vAlign w:val="center"/>
          </w:tcPr>
          <w:p w14:paraId="3B362DF8" w14:textId="77777777" w:rsidR="001D49CD" w:rsidRPr="00377224" w:rsidRDefault="001D49CD" w:rsidP="00154851">
            <w:pPr>
              <w:rPr>
                <w:bCs/>
                <w:color w:val="000000"/>
                <w:sz w:val="26"/>
                <w:szCs w:val="26"/>
              </w:rPr>
            </w:pPr>
            <w:r w:rsidRPr="00377224">
              <w:rPr>
                <w:bCs/>
                <w:color w:val="000000"/>
                <w:sz w:val="26"/>
                <w:szCs w:val="26"/>
              </w:rPr>
              <w:t>Керівництво і управління у відповідній сфері у містах (місті Києві), селищах, селах, територіальних громадах, в т.ч.</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288E4435" w14:textId="77777777" w:rsidR="001D49CD" w:rsidRPr="00377224" w:rsidRDefault="001D49CD" w:rsidP="00561738">
            <w:pPr>
              <w:jc w:val="center"/>
              <w:rPr>
                <w:color w:val="000000"/>
                <w:sz w:val="26"/>
                <w:szCs w:val="26"/>
              </w:rPr>
            </w:pPr>
            <w:r w:rsidRPr="00377224">
              <w:rPr>
                <w:color w:val="000000"/>
                <w:sz w:val="26"/>
                <w:szCs w:val="26"/>
              </w:rPr>
              <w:t>8382,0</w:t>
            </w:r>
          </w:p>
        </w:tc>
        <w:tc>
          <w:tcPr>
            <w:tcW w:w="2440" w:type="dxa"/>
            <w:tcBorders>
              <w:top w:val="single" w:sz="8" w:space="0" w:color="auto"/>
              <w:left w:val="nil"/>
              <w:bottom w:val="single" w:sz="8" w:space="0" w:color="auto"/>
              <w:right w:val="single" w:sz="8" w:space="0" w:color="auto"/>
            </w:tcBorders>
            <w:shd w:val="clear" w:color="auto" w:fill="auto"/>
            <w:vAlign w:val="center"/>
          </w:tcPr>
          <w:p w14:paraId="74DB792C" w14:textId="77777777" w:rsidR="001D49CD" w:rsidRPr="00377224" w:rsidRDefault="001D49CD" w:rsidP="00561738">
            <w:pPr>
              <w:jc w:val="center"/>
              <w:rPr>
                <w:color w:val="000000"/>
                <w:sz w:val="26"/>
                <w:szCs w:val="26"/>
              </w:rPr>
            </w:pPr>
            <w:r w:rsidRPr="00377224">
              <w:rPr>
                <w:color w:val="000000"/>
                <w:sz w:val="26"/>
                <w:szCs w:val="26"/>
              </w:rPr>
              <w:t>6504,3</w:t>
            </w:r>
          </w:p>
        </w:tc>
      </w:tr>
      <w:tr w:rsidR="001D49CD" w:rsidRPr="00377224" w14:paraId="63F3E8E4" w14:textId="77777777" w:rsidTr="00154851">
        <w:trPr>
          <w:trHeight w:val="250"/>
          <w:jc w:val="center"/>
        </w:trPr>
        <w:tc>
          <w:tcPr>
            <w:tcW w:w="4240" w:type="dxa"/>
            <w:tcBorders>
              <w:top w:val="single" w:sz="8" w:space="0" w:color="auto"/>
              <w:left w:val="single" w:sz="8" w:space="0" w:color="auto"/>
              <w:bottom w:val="single" w:sz="8" w:space="0" w:color="auto"/>
              <w:right w:val="nil"/>
            </w:tcBorders>
            <w:shd w:val="clear" w:color="auto" w:fill="auto"/>
            <w:vAlign w:val="center"/>
          </w:tcPr>
          <w:p w14:paraId="662D616E" w14:textId="77777777" w:rsidR="001D49CD" w:rsidRPr="00377224" w:rsidRDefault="001D49CD" w:rsidP="00154851">
            <w:pPr>
              <w:rPr>
                <w:color w:val="000000"/>
                <w:sz w:val="26"/>
                <w:szCs w:val="26"/>
              </w:rPr>
            </w:pPr>
            <w:r w:rsidRPr="00377224">
              <w:rPr>
                <w:color w:val="000000"/>
                <w:sz w:val="26"/>
                <w:szCs w:val="26"/>
              </w:rPr>
              <w:t>- кошти загального фо</w:t>
            </w:r>
            <w:r w:rsidR="00933315" w:rsidRPr="00377224">
              <w:rPr>
                <w:color w:val="000000"/>
                <w:sz w:val="26"/>
                <w:szCs w:val="26"/>
              </w:rPr>
              <w:t>н</w:t>
            </w:r>
            <w:r w:rsidRPr="00377224">
              <w:rPr>
                <w:color w:val="000000"/>
                <w:sz w:val="26"/>
                <w:szCs w:val="26"/>
              </w:rPr>
              <w:t>ду</w:t>
            </w:r>
          </w:p>
        </w:tc>
        <w:tc>
          <w:tcPr>
            <w:tcW w:w="2160" w:type="dxa"/>
            <w:tcBorders>
              <w:top w:val="nil"/>
              <w:left w:val="single" w:sz="8" w:space="0" w:color="auto"/>
              <w:bottom w:val="single" w:sz="8" w:space="0" w:color="auto"/>
              <w:right w:val="nil"/>
            </w:tcBorders>
            <w:shd w:val="clear" w:color="auto" w:fill="auto"/>
            <w:noWrap/>
            <w:vAlign w:val="bottom"/>
          </w:tcPr>
          <w:p w14:paraId="75FF96EB" w14:textId="77777777" w:rsidR="001D49CD" w:rsidRPr="00377224" w:rsidRDefault="001D49CD" w:rsidP="00561738">
            <w:pPr>
              <w:jc w:val="center"/>
              <w:rPr>
                <w:color w:val="000000"/>
                <w:sz w:val="26"/>
                <w:szCs w:val="26"/>
              </w:rPr>
            </w:pPr>
            <w:r w:rsidRPr="00377224">
              <w:rPr>
                <w:color w:val="000000"/>
                <w:sz w:val="26"/>
                <w:szCs w:val="26"/>
              </w:rPr>
              <w:t>8292,0</w:t>
            </w:r>
          </w:p>
        </w:tc>
        <w:tc>
          <w:tcPr>
            <w:tcW w:w="2440" w:type="dxa"/>
            <w:tcBorders>
              <w:top w:val="nil"/>
              <w:left w:val="single" w:sz="8" w:space="0" w:color="auto"/>
              <w:bottom w:val="single" w:sz="8" w:space="0" w:color="auto"/>
              <w:right w:val="single" w:sz="8" w:space="0" w:color="auto"/>
            </w:tcBorders>
            <w:shd w:val="clear" w:color="auto" w:fill="auto"/>
            <w:noWrap/>
            <w:vAlign w:val="bottom"/>
          </w:tcPr>
          <w:p w14:paraId="694DAD08" w14:textId="77777777" w:rsidR="001D49CD" w:rsidRPr="00377224" w:rsidRDefault="001D49CD" w:rsidP="00561738">
            <w:pPr>
              <w:jc w:val="center"/>
              <w:rPr>
                <w:color w:val="000000"/>
                <w:sz w:val="26"/>
                <w:szCs w:val="26"/>
              </w:rPr>
            </w:pPr>
            <w:r w:rsidRPr="00377224">
              <w:rPr>
                <w:color w:val="000000"/>
                <w:sz w:val="26"/>
                <w:szCs w:val="26"/>
              </w:rPr>
              <w:t>6414,3</w:t>
            </w:r>
          </w:p>
        </w:tc>
      </w:tr>
      <w:tr w:rsidR="001D49CD" w:rsidRPr="00377224" w14:paraId="71A60E20" w14:textId="77777777" w:rsidTr="00154851">
        <w:trPr>
          <w:trHeight w:val="330"/>
          <w:jc w:val="center"/>
        </w:trPr>
        <w:tc>
          <w:tcPr>
            <w:tcW w:w="4240" w:type="dxa"/>
            <w:tcBorders>
              <w:top w:val="nil"/>
              <w:left w:val="single" w:sz="8" w:space="0" w:color="auto"/>
              <w:bottom w:val="single" w:sz="8" w:space="0" w:color="auto"/>
              <w:right w:val="single" w:sz="8" w:space="0" w:color="auto"/>
            </w:tcBorders>
            <w:shd w:val="clear" w:color="auto" w:fill="auto"/>
            <w:vAlign w:val="center"/>
          </w:tcPr>
          <w:p w14:paraId="1F3A5CA1" w14:textId="77777777" w:rsidR="001D49CD" w:rsidRPr="00377224" w:rsidRDefault="001D49CD" w:rsidP="00154851">
            <w:pPr>
              <w:rPr>
                <w:color w:val="000000"/>
                <w:sz w:val="26"/>
                <w:szCs w:val="26"/>
              </w:rPr>
            </w:pPr>
            <w:r w:rsidRPr="00377224">
              <w:rPr>
                <w:color w:val="000000"/>
                <w:sz w:val="26"/>
                <w:szCs w:val="26"/>
              </w:rPr>
              <w:t>- кошти спеціального фонду</w:t>
            </w:r>
          </w:p>
        </w:tc>
        <w:tc>
          <w:tcPr>
            <w:tcW w:w="2160" w:type="dxa"/>
            <w:tcBorders>
              <w:top w:val="nil"/>
              <w:left w:val="nil"/>
              <w:bottom w:val="nil"/>
              <w:right w:val="nil"/>
            </w:tcBorders>
            <w:shd w:val="clear" w:color="auto" w:fill="auto"/>
            <w:noWrap/>
            <w:vAlign w:val="bottom"/>
          </w:tcPr>
          <w:p w14:paraId="1D005240" w14:textId="77777777" w:rsidR="001D49CD" w:rsidRPr="00377224" w:rsidRDefault="001D49CD" w:rsidP="00561738">
            <w:pPr>
              <w:jc w:val="center"/>
              <w:rPr>
                <w:color w:val="000000"/>
                <w:sz w:val="26"/>
                <w:szCs w:val="26"/>
              </w:rPr>
            </w:pPr>
            <w:r w:rsidRPr="00377224">
              <w:rPr>
                <w:color w:val="000000"/>
                <w:sz w:val="26"/>
                <w:szCs w:val="26"/>
              </w:rPr>
              <w:t>90,0</w:t>
            </w:r>
          </w:p>
        </w:tc>
        <w:tc>
          <w:tcPr>
            <w:tcW w:w="2440" w:type="dxa"/>
            <w:tcBorders>
              <w:top w:val="nil"/>
              <w:left w:val="single" w:sz="8" w:space="0" w:color="auto"/>
              <w:bottom w:val="nil"/>
              <w:right w:val="single" w:sz="8" w:space="0" w:color="auto"/>
            </w:tcBorders>
            <w:shd w:val="clear" w:color="auto" w:fill="auto"/>
            <w:noWrap/>
            <w:vAlign w:val="bottom"/>
          </w:tcPr>
          <w:p w14:paraId="306018D9" w14:textId="77777777" w:rsidR="001D49CD" w:rsidRPr="00377224" w:rsidRDefault="001D49CD" w:rsidP="00561738">
            <w:pPr>
              <w:jc w:val="center"/>
              <w:rPr>
                <w:color w:val="000000"/>
                <w:sz w:val="26"/>
                <w:szCs w:val="26"/>
              </w:rPr>
            </w:pPr>
            <w:r w:rsidRPr="00377224">
              <w:rPr>
                <w:color w:val="000000"/>
                <w:sz w:val="26"/>
                <w:szCs w:val="26"/>
              </w:rPr>
              <w:t>90,0</w:t>
            </w:r>
          </w:p>
        </w:tc>
      </w:tr>
      <w:tr w:rsidR="001D49CD" w:rsidRPr="00377224" w14:paraId="13EC1D0F" w14:textId="77777777" w:rsidTr="00154851">
        <w:trPr>
          <w:trHeight w:val="557"/>
          <w:jc w:val="center"/>
        </w:trPr>
        <w:tc>
          <w:tcPr>
            <w:tcW w:w="4240" w:type="dxa"/>
            <w:tcBorders>
              <w:top w:val="nil"/>
              <w:left w:val="single" w:sz="8" w:space="0" w:color="auto"/>
              <w:bottom w:val="single" w:sz="4" w:space="0" w:color="auto"/>
              <w:right w:val="nil"/>
            </w:tcBorders>
            <w:shd w:val="clear" w:color="auto" w:fill="auto"/>
            <w:vAlign w:val="center"/>
          </w:tcPr>
          <w:p w14:paraId="0A78E4E7" w14:textId="77777777" w:rsidR="001D49CD" w:rsidRPr="00377224" w:rsidRDefault="001D49CD" w:rsidP="00154851">
            <w:pPr>
              <w:rPr>
                <w:bCs/>
                <w:color w:val="000000"/>
                <w:sz w:val="26"/>
                <w:szCs w:val="26"/>
              </w:rPr>
            </w:pPr>
            <w:r w:rsidRPr="00377224">
              <w:rPr>
                <w:bCs/>
                <w:color w:val="000000"/>
                <w:sz w:val="26"/>
                <w:szCs w:val="26"/>
              </w:rPr>
              <w:t>Інша діяльність у сфері державного управління</w:t>
            </w:r>
          </w:p>
        </w:tc>
        <w:tc>
          <w:tcPr>
            <w:tcW w:w="2160" w:type="dxa"/>
            <w:tcBorders>
              <w:top w:val="single" w:sz="8" w:space="0" w:color="auto"/>
              <w:left w:val="single" w:sz="8" w:space="0" w:color="auto"/>
              <w:bottom w:val="single" w:sz="4" w:space="0" w:color="auto"/>
              <w:right w:val="nil"/>
            </w:tcBorders>
            <w:shd w:val="clear" w:color="auto" w:fill="auto"/>
            <w:noWrap/>
            <w:vAlign w:val="bottom"/>
          </w:tcPr>
          <w:p w14:paraId="5AF22E62" w14:textId="77777777" w:rsidR="001D49CD" w:rsidRPr="00377224" w:rsidRDefault="001D49CD" w:rsidP="00561738">
            <w:pPr>
              <w:jc w:val="center"/>
              <w:rPr>
                <w:color w:val="000000"/>
                <w:sz w:val="26"/>
                <w:szCs w:val="26"/>
              </w:rPr>
            </w:pPr>
            <w:r w:rsidRPr="00377224">
              <w:rPr>
                <w:color w:val="000000"/>
                <w:sz w:val="26"/>
                <w:szCs w:val="26"/>
              </w:rPr>
              <w:t>8,5</w:t>
            </w:r>
          </w:p>
        </w:tc>
        <w:tc>
          <w:tcPr>
            <w:tcW w:w="244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7EA55D9" w14:textId="77777777" w:rsidR="001D49CD" w:rsidRPr="00377224" w:rsidRDefault="001D49CD" w:rsidP="00561738">
            <w:pPr>
              <w:jc w:val="center"/>
              <w:rPr>
                <w:color w:val="000000"/>
                <w:sz w:val="26"/>
                <w:szCs w:val="26"/>
              </w:rPr>
            </w:pPr>
            <w:r w:rsidRPr="00377224">
              <w:rPr>
                <w:color w:val="000000"/>
                <w:sz w:val="26"/>
                <w:szCs w:val="26"/>
              </w:rPr>
              <w:t>283,6</w:t>
            </w:r>
          </w:p>
        </w:tc>
      </w:tr>
      <w:tr w:rsidR="001D49CD" w:rsidRPr="00377224" w14:paraId="670DD1A4" w14:textId="77777777" w:rsidTr="00154851">
        <w:trPr>
          <w:trHeight w:val="453"/>
          <w:jc w:val="center"/>
        </w:trPr>
        <w:tc>
          <w:tcPr>
            <w:tcW w:w="4240" w:type="dxa"/>
            <w:tcBorders>
              <w:top w:val="nil"/>
              <w:left w:val="single" w:sz="8" w:space="0" w:color="auto"/>
              <w:bottom w:val="single" w:sz="4" w:space="0" w:color="auto"/>
              <w:right w:val="nil"/>
            </w:tcBorders>
            <w:shd w:val="clear" w:color="auto" w:fill="auto"/>
            <w:vAlign w:val="center"/>
          </w:tcPr>
          <w:p w14:paraId="642376E7" w14:textId="77777777" w:rsidR="001D49CD" w:rsidRPr="00377224" w:rsidRDefault="001D49CD" w:rsidP="00154851">
            <w:pPr>
              <w:rPr>
                <w:bCs/>
                <w:color w:val="000000"/>
                <w:sz w:val="26"/>
                <w:szCs w:val="26"/>
              </w:rPr>
            </w:pPr>
            <w:r w:rsidRPr="00377224">
              <w:rPr>
                <w:bCs/>
                <w:color w:val="000000"/>
                <w:sz w:val="26"/>
                <w:szCs w:val="26"/>
              </w:rPr>
              <w:t>«Інші заходи, пов'язані з економічною діяльністю»</w:t>
            </w:r>
          </w:p>
        </w:tc>
        <w:tc>
          <w:tcPr>
            <w:tcW w:w="2160" w:type="dxa"/>
            <w:tcBorders>
              <w:top w:val="single" w:sz="8" w:space="0" w:color="auto"/>
              <w:left w:val="single" w:sz="8" w:space="0" w:color="auto"/>
              <w:bottom w:val="single" w:sz="4" w:space="0" w:color="auto"/>
              <w:right w:val="nil"/>
            </w:tcBorders>
            <w:shd w:val="clear" w:color="auto" w:fill="auto"/>
            <w:noWrap/>
            <w:vAlign w:val="bottom"/>
          </w:tcPr>
          <w:p w14:paraId="3F956D6F" w14:textId="77777777" w:rsidR="001D49CD" w:rsidRPr="00377224" w:rsidRDefault="001D49CD" w:rsidP="00561738">
            <w:pPr>
              <w:jc w:val="center"/>
              <w:rPr>
                <w:color w:val="000000"/>
                <w:sz w:val="26"/>
                <w:szCs w:val="26"/>
              </w:rPr>
            </w:pPr>
            <w:r w:rsidRPr="00377224">
              <w:rPr>
                <w:color w:val="000000"/>
                <w:sz w:val="26"/>
                <w:szCs w:val="26"/>
              </w:rPr>
              <w:t>75,0</w:t>
            </w:r>
          </w:p>
        </w:tc>
        <w:tc>
          <w:tcPr>
            <w:tcW w:w="244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2941C48" w14:textId="77777777" w:rsidR="001D49CD" w:rsidRPr="00377224" w:rsidRDefault="001D49CD" w:rsidP="00561738">
            <w:pPr>
              <w:jc w:val="center"/>
              <w:rPr>
                <w:color w:val="000000"/>
                <w:sz w:val="26"/>
                <w:szCs w:val="26"/>
              </w:rPr>
            </w:pPr>
            <w:r w:rsidRPr="00377224">
              <w:rPr>
                <w:color w:val="000000"/>
                <w:sz w:val="26"/>
                <w:szCs w:val="26"/>
              </w:rPr>
              <w:t>98,6</w:t>
            </w:r>
          </w:p>
        </w:tc>
      </w:tr>
      <w:tr w:rsidR="001D49CD" w:rsidRPr="00377224" w14:paraId="4A7D3900" w14:textId="77777777" w:rsidTr="00D10EBD">
        <w:trPr>
          <w:trHeight w:val="75"/>
          <w:jc w:val="center"/>
        </w:trPr>
        <w:tc>
          <w:tcPr>
            <w:tcW w:w="4240" w:type="dxa"/>
            <w:tcBorders>
              <w:top w:val="nil"/>
              <w:left w:val="single" w:sz="8" w:space="0" w:color="auto"/>
              <w:bottom w:val="single" w:sz="8" w:space="0" w:color="auto"/>
              <w:right w:val="nil"/>
            </w:tcBorders>
            <w:shd w:val="clear" w:color="auto" w:fill="auto"/>
            <w:noWrap/>
            <w:vAlign w:val="bottom"/>
          </w:tcPr>
          <w:p w14:paraId="18307877" w14:textId="77777777" w:rsidR="001D49CD" w:rsidRPr="00377224" w:rsidRDefault="001D49CD" w:rsidP="00561738">
            <w:pPr>
              <w:jc w:val="both"/>
              <w:rPr>
                <w:color w:val="000000"/>
                <w:sz w:val="26"/>
                <w:szCs w:val="26"/>
              </w:rPr>
            </w:pPr>
          </w:p>
        </w:tc>
        <w:tc>
          <w:tcPr>
            <w:tcW w:w="2160" w:type="dxa"/>
            <w:tcBorders>
              <w:top w:val="nil"/>
              <w:left w:val="single" w:sz="8" w:space="0" w:color="auto"/>
              <w:bottom w:val="single" w:sz="8" w:space="0" w:color="auto"/>
              <w:right w:val="single" w:sz="8" w:space="0" w:color="auto"/>
            </w:tcBorders>
            <w:shd w:val="clear" w:color="auto" w:fill="auto"/>
            <w:noWrap/>
            <w:vAlign w:val="bottom"/>
          </w:tcPr>
          <w:p w14:paraId="168A38B0" w14:textId="77777777" w:rsidR="001D49CD" w:rsidRPr="00377224" w:rsidRDefault="001D49CD" w:rsidP="00561738">
            <w:pPr>
              <w:jc w:val="center"/>
              <w:rPr>
                <w:color w:val="000000"/>
                <w:sz w:val="26"/>
                <w:szCs w:val="26"/>
              </w:rPr>
            </w:pPr>
          </w:p>
        </w:tc>
        <w:tc>
          <w:tcPr>
            <w:tcW w:w="2440" w:type="dxa"/>
            <w:tcBorders>
              <w:top w:val="nil"/>
              <w:left w:val="nil"/>
              <w:bottom w:val="single" w:sz="8" w:space="0" w:color="auto"/>
              <w:right w:val="single" w:sz="8" w:space="0" w:color="auto"/>
            </w:tcBorders>
            <w:shd w:val="clear" w:color="auto" w:fill="auto"/>
            <w:noWrap/>
            <w:vAlign w:val="bottom"/>
          </w:tcPr>
          <w:p w14:paraId="4FAD680A" w14:textId="77777777" w:rsidR="001D49CD" w:rsidRPr="00377224" w:rsidRDefault="001D49CD" w:rsidP="00561738">
            <w:pPr>
              <w:jc w:val="center"/>
              <w:rPr>
                <w:color w:val="000000"/>
                <w:sz w:val="26"/>
                <w:szCs w:val="26"/>
              </w:rPr>
            </w:pPr>
          </w:p>
        </w:tc>
      </w:tr>
      <w:tr w:rsidR="001D49CD" w:rsidRPr="00377224" w14:paraId="2DDC7B59" w14:textId="77777777" w:rsidTr="00D10EBD">
        <w:trPr>
          <w:trHeight w:val="170"/>
          <w:jc w:val="center"/>
        </w:trPr>
        <w:tc>
          <w:tcPr>
            <w:tcW w:w="4240" w:type="dxa"/>
            <w:tcBorders>
              <w:top w:val="nil"/>
              <w:left w:val="single" w:sz="8" w:space="0" w:color="auto"/>
              <w:bottom w:val="single" w:sz="8" w:space="0" w:color="auto"/>
              <w:right w:val="nil"/>
            </w:tcBorders>
            <w:shd w:val="clear" w:color="auto" w:fill="auto"/>
            <w:noWrap/>
            <w:vAlign w:val="bottom"/>
          </w:tcPr>
          <w:p w14:paraId="41008805" w14:textId="77777777" w:rsidR="001D49CD" w:rsidRPr="00377224" w:rsidRDefault="001D49CD" w:rsidP="00561738">
            <w:pPr>
              <w:jc w:val="both"/>
              <w:rPr>
                <w:color w:val="000000"/>
                <w:sz w:val="26"/>
                <w:szCs w:val="26"/>
              </w:rPr>
            </w:pPr>
          </w:p>
        </w:tc>
        <w:tc>
          <w:tcPr>
            <w:tcW w:w="2160" w:type="dxa"/>
            <w:tcBorders>
              <w:top w:val="nil"/>
              <w:left w:val="single" w:sz="8" w:space="0" w:color="auto"/>
              <w:bottom w:val="single" w:sz="8" w:space="0" w:color="auto"/>
              <w:right w:val="single" w:sz="8" w:space="0" w:color="auto"/>
            </w:tcBorders>
            <w:shd w:val="clear" w:color="auto" w:fill="auto"/>
            <w:noWrap/>
            <w:vAlign w:val="bottom"/>
          </w:tcPr>
          <w:p w14:paraId="4C6F0B8C" w14:textId="77777777" w:rsidR="001D49CD" w:rsidRPr="00377224" w:rsidRDefault="001D49CD" w:rsidP="00561738">
            <w:pPr>
              <w:jc w:val="center"/>
              <w:rPr>
                <w:color w:val="000000"/>
                <w:sz w:val="26"/>
                <w:szCs w:val="26"/>
              </w:rPr>
            </w:pPr>
          </w:p>
        </w:tc>
        <w:tc>
          <w:tcPr>
            <w:tcW w:w="2440" w:type="dxa"/>
            <w:tcBorders>
              <w:top w:val="nil"/>
              <w:left w:val="nil"/>
              <w:bottom w:val="single" w:sz="8" w:space="0" w:color="auto"/>
              <w:right w:val="single" w:sz="8" w:space="0" w:color="auto"/>
            </w:tcBorders>
            <w:shd w:val="clear" w:color="auto" w:fill="auto"/>
            <w:noWrap/>
            <w:vAlign w:val="bottom"/>
          </w:tcPr>
          <w:p w14:paraId="5B1ACAA1" w14:textId="77777777" w:rsidR="001D49CD" w:rsidRPr="00377224" w:rsidRDefault="001D49CD" w:rsidP="00561738">
            <w:pPr>
              <w:jc w:val="center"/>
              <w:rPr>
                <w:color w:val="000000"/>
                <w:sz w:val="26"/>
                <w:szCs w:val="26"/>
              </w:rPr>
            </w:pPr>
          </w:p>
        </w:tc>
      </w:tr>
      <w:tr w:rsidR="001D49CD" w:rsidRPr="00377224" w14:paraId="3EE9BBEE" w14:textId="77777777" w:rsidTr="00D10EBD">
        <w:trPr>
          <w:trHeight w:val="344"/>
          <w:jc w:val="center"/>
        </w:trPr>
        <w:tc>
          <w:tcPr>
            <w:tcW w:w="4240" w:type="dxa"/>
            <w:tcBorders>
              <w:top w:val="nil"/>
              <w:left w:val="single" w:sz="8" w:space="0" w:color="auto"/>
              <w:bottom w:val="single" w:sz="8" w:space="0" w:color="auto"/>
              <w:right w:val="nil"/>
            </w:tcBorders>
            <w:shd w:val="clear" w:color="auto" w:fill="auto"/>
            <w:noWrap/>
            <w:vAlign w:val="bottom"/>
          </w:tcPr>
          <w:p w14:paraId="7E74DEA5" w14:textId="77777777" w:rsidR="001D49CD" w:rsidRPr="00154851" w:rsidRDefault="001D49CD" w:rsidP="00561738">
            <w:pPr>
              <w:jc w:val="both"/>
              <w:rPr>
                <w:color w:val="000000"/>
                <w:sz w:val="20"/>
                <w:szCs w:val="20"/>
              </w:rPr>
            </w:pPr>
          </w:p>
          <w:p w14:paraId="648E4D8F" w14:textId="77777777" w:rsidR="001D49CD" w:rsidRPr="00377224" w:rsidRDefault="001D49CD" w:rsidP="00561738">
            <w:pPr>
              <w:jc w:val="both"/>
              <w:rPr>
                <w:color w:val="000000"/>
                <w:sz w:val="26"/>
                <w:szCs w:val="26"/>
              </w:rPr>
            </w:pPr>
            <w:r w:rsidRPr="00377224">
              <w:rPr>
                <w:color w:val="000000"/>
                <w:sz w:val="26"/>
                <w:szCs w:val="26"/>
              </w:rPr>
              <w:t>Всього</w:t>
            </w:r>
          </w:p>
        </w:tc>
        <w:tc>
          <w:tcPr>
            <w:tcW w:w="2160" w:type="dxa"/>
            <w:tcBorders>
              <w:top w:val="nil"/>
              <w:left w:val="single" w:sz="8" w:space="0" w:color="auto"/>
              <w:bottom w:val="single" w:sz="8" w:space="0" w:color="auto"/>
              <w:right w:val="single" w:sz="8" w:space="0" w:color="auto"/>
            </w:tcBorders>
            <w:shd w:val="clear" w:color="auto" w:fill="auto"/>
            <w:noWrap/>
            <w:vAlign w:val="bottom"/>
          </w:tcPr>
          <w:p w14:paraId="42425D43" w14:textId="77777777" w:rsidR="001D49CD" w:rsidRPr="00377224" w:rsidRDefault="001D49CD" w:rsidP="00561738">
            <w:pPr>
              <w:jc w:val="center"/>
              <w:rPr>
                <w:color w:val="000000"/>
                <w:sz w:val="26"/>
                <w:szCs w:val="26"/>
              </w:rPr>
            </w:pPr>
            <w:r w:rsidRPr="00377224">
              <w:rPr>
                <w:color w:val="000000"/>
                <w:sz w:val="26"/>
                <w:szCs w:val="26"/>
              </w:rPr>
              <w:t>8465,5</w:t>
            </w:r>
          </w:p>
        </w:tc>
        <w:tc>
          <w:tcPr>
            <w:tcW w:w="2440" w:type="dxa"/>
            <w:tcBorders>
              <w:top w:val="nil"/>
              <w:left w:val="nil"/>
              <w:bottom w:val="single" w:sz="8" w:space="0" w:color="auto"/>
              <w:right w:val="single" w:sz="8" w:space="0" w:color="auto"/>
            </w:tcBorders>
            <w:shd w:val="clear" w:color="auto" w:fill="auto"/>
            <w:noWrap/>
            <w:vAlign w:val="bottom"/>
          </w:tcPr>
          <w:p w14:paraId="0700A5EA" w14:textId="77777777" w:rsidR="001D49CD" w:rsidRPr="00377224" w:rsidRDefault="001D49CD" w:rsidP="00561738">
            <w:pPr>
              <w:jc w:val="center"/>
              <w:rPr>
                <w:color w:val="000000"/>
                <w:sz w:val="26"/>
                <w:szCs w:val="26"/>
              </w:rPr>
            </w:pPr>
            <w:r w:rsidRPr="00377224">
              <w:rPr>
                <w:color w:val="000000"/>
                <w:sz w:val="26"/>
                <w:szCs w:val="26"/>
              </w:rPr>
              <w:t>6602,9</w:t>
            </w:r>
          </w:p>
        </w:tc>
      </w:tr>
    </w:tbl>
    <w:p w14:paraId="27DB5C99" w14:textId="77777777" w:rsidR="001D49CD" w:rsidRPr="00154851" w:rsidRDefault="001D49CD" w:rsidP="001D49CD"/>
    <w:p w14:paraId="4CAEB6AA" w14:textId="77777777" w:rsidR="001D49CD" w:rsidRPr="00377224" w:rsidRDefault="001D49CD" w:rsidP="001D49CD">
      <w:pPr>
        <w:tabs>
          <w:tab w:val="left" w:pos="6940"/>
        </w:tabs>
        <w:ind w:right="175"/>
        <w:jc w:val="center"/>
        <w:rPr>
          <w:b/>
          <w:sz w:val="26"/>
          <w:szCs w:val="26"/>
        </w:rPr>
      </w:pPr>
      <w:r w:rsidRPr="00377224">
        <w:rPr>
          <w:b/>
          <w:sz w:val="26"/>
          <w:szCs w:val="26"/>
        </w:rPr>
        <w:t>Загальні показники</w:t>
      </w:r>
    </w:p>
    <w:p w14:paraId="65A282C1" w14:textId="77777777" w:rsidR="001D49CD" w:rsidRPr="00154851" w:rsidRDefault="001D49CD" w:rsidP="00933315">
      <w:pPr>
        <w:tabs>
          <w:tab w:val="left" w:pos="6940"/>
        </w:tabs>
        <w:ind w:right="175" w:firstLine="567"/>
        <w:jc w:val="center"/>
        <w:rPr>
          <w:b/>
        </w:rPr>
      </w:pPr>
    </w:p>
    <w:p w14:paraId="267F0EA4" w14:textId="77777777" w:rsidR="001D49CD" w:rsidRPr="00377224" w:rsidRDefault="001D49CD" w:rsidP="00933315">
      <w:pPr>
        <w:tabs>
          <w:tab w:val="left" w:pos="6940"/>
        </w:tabs>
        <w:ind w:right="175" w:firstLine="567"/>
        <w:jc w:val="both"/>
        <w:rPr>
          <w:sz w:val="26"/>
          <w:szCs w:val="26"/>
        </w:rPr>
      </w:pPr>
      <w:r w:rsidRPr="00377224">
        <w:rPr>
          <w:sz w:val="26"/>
          <w:szCs w:val="26"/>
        </w:rPr>
        <w:t>Управлінням протягом 11 місяців 2024 року опрацьовано листів, звернень, заяв та скарг від підприємств, установ та громадян та надано роз’яснень у кількості 4900</w:t>
      </w:r>
      <w:r w:rsidR="00933315" w:rsidRPr="00377224">
        <w:rPr>
          <w:sz w:val="26"/>
          <w:szCs w:val="26"/>
        </w:rPr>
        <w:t xml:space="preserve"> одиниць</w:t>
      </w:r>
      <w:r w:rsidRPr="00377224">
        <w:rPr>
          <w:sz w:val="26"/>
          <w:szCs w:val="26"/>
        </w:rPr>
        <w:t>. За період січень – листопад 2024 року підготовлено:</w:t>
      </w:r>
    </w:p>
    <w:p w14:paraId="73616BF6" w14:textId="77777777" w:rsidR="001D49CD" w:rsidRPr="00377224" w:rsidRDefault="001D49CD" w:rsidP="00933315">
      <w:pPr>
        <w:ind w:firstLine="567"/>
        <w:jc w:val="both"/>
        <w:rPr>
          <w:sz w:val="26"/>
          <w:szCs w:val="26"/>
        </w:rPr>
      </w:pPr>
      <w:r w:rsidRPr="00377224">
        <w:rPr>
          <w:sz w:val="26"/>
          <w:szCs w:val="26"/>
        </w:rPr>
        <w:t xml:space="preserve">- 250 </w:t>
      </w:r>
      <w:proofErr w:type="spellStart"/>
      <w:r w:rsidRPr="00377224">
        <w:rPr>
          <w:sz w:val="26"/>
          <w:szCs w:val="26"/>
        </w:rPr>
        <w:t>проєктів</w:t>
      </w:r>
      <w:proofErr w:type="spellEnd"/>
      <w:r w:rsidRPr="00377224">
        <w:rPr>
          <w:sz w:val="26"/>
          <w:szCs w:val="26"/>
        </w:rPr>
        <w:t xml:space="preserve"> розпоряджень управління комунального майна ММР;</w:t>
      </w:r>
    </w:p>
    <w:p w14:paraId="7B77BA05" w14:textId="77777777" w:rsidR="001D49CD" w:rsidRPr="00377224" w:rsidRDefault="001D49CD" w:rsidP="00933315">
      <w:pPr>
        <w:ind w:firstLine="567"/>
        <w:jc w:val="both"/>
        <w:rPr>
          <w:sz w:val="26"/>
          <w:szCs w:val="26"/>
        </w:rPr>
      </w:pPr>
      <w:r w:rsidRPr="00377224">
        <w:rPr>
          <w:sz w:val="26"/>
          <w:szCs w:val="26"/>
        </w:rPr>
        <w:t xml:space="preserve">- 80 </w:t>
      </w:r>
      <w:proofErr w:type="spellStart"/>
      <w:r w:rsidRPr="00377224">
        <w:rPr>
          <w:sz w:val="26"/>
          <w:szCs w:val="26"/>
        </w:rPr>
        <w:t>проєктів</w:t>
      </w:r>
      <w:proofErr w:type="spellEnd"/>
      <w:r w:rsidRPr="00377224">
        <w:rPr>
          <w:sz w:val="26"/>
          <w:szCs w:val="26"/>
        </w:rPr>
        <w:t xml:space="preserve"> рішень міської ради;</w:t>
      </w:r>
    </w:p>
    <w:p w14:paraId="3B28432F" w14:textId="77777777" w:rsidR="001D49CD" w:rsidRPr="00377224" w:rsidRDefault="001D49CD" w:rsidP="00933315">
      <w:pPr>
        <w:ind w:firstLine="567"/>
        <w:jc w:val="both"/>
        <w:rPr>
          <w:sz w:val="26"/>
          <w:szCs w:val="26"/>
        </w:rPr>
      </w:pPr>
      <w:r w:rsidRPr="00377224">
        <w:rPr>
          <w:sz w:val="26"/>
          <w:szCs w:val="26"/>
        </w:rPr>
        <w:t>-</w:t>
      </w:r>
      <w:r w:rsidR="008547CE" w:rsidRPr="00377224">
        <w:rPr>
          <w:sz w:val="26"/>
          <w:szCs w:val="26"/>
        </w:rPr>
        <w:t xml:space="preserve"> 53</w:t>
      </w:r>
      <w:r w:rsidRPr="00377224">
        <w:rPr>
          <w:sz w:val="26"/>
          <w:szCs w:val="26"/>
        </w:rPr>
        <w:t xml:space="preserve"> рішень виконавчого комітету міської ради з питань, що відносяться до компетенції управління;</w:t>
      </w:r>
    </w:p>
    <w:p w14:paraId="12A6352C" w14:textId="77777777" w:rsidR="001D49CD" w:rsidRPr="00377224" w:rsidRDefault="001D49CD" w:rsidP="00933315">
      <w:pPr>
        <w:ind w:firstLine="567"/>
        <w:jc w:val="both"/>
        <w:rPr>
          <w:sz w:val="26"/>
          <w:szCs w:val="26"/>
        </w:rPr>
      </w:pPr>
      <w:r w:rsidRPr="00377224">
        <w:rPr>
          <w:sz w:val="26"/>
          <w:szCs w:val="26"/>
        </w:rPr>
        <w:t>- 51 розпорядження міського голови.</w:t>
      </w:r>
    </w:p>
    <w:p w14:paraId="356A1F71" w14:textId="77777777" w:rsidR="001D49CD" w:rsidRPr="00377224" w:rsidRDefault="001D49CD" w:rsidP="001D49CD">
      <w:pPr>
        <w:tabs>
          <w:tab w:val="left" w:pos="6940"/>
        </w:tabs>
        <w:ind w:right="175"/>
        <w:jc w:val="center"/>
        <w:rPr>
          <w:sz w:val="26"/>
          <w:szCs w:val="26"/>
        </w:rPr>
      </w:pPr>
      <w:r w:rsidRPr="00377224">
        <w:rPr>
          <w:b/>
          <w:bCs/>
          <w:sz w:val="26"/>
          <w:szCs w:val="26"/>
        </w:rPr>
        <w:lastRenderedPageBreak/>
        <w:t>Облік комунального майна</w:t>
      </w:r>
    </w:p>
    <w:p w14:paraId="434504EC" w14:textId="77777777" w:rsidR="001D49CD" w:rsidRPr="00377224" w:rsidRDefault="001D49CD" w:rsidP="001D49CD">
      <w:pPr>
        <w:ind w:firstLine="708"/>
        <w:jc w:val="both"/>
        <w:rPr>
          <w:sz w:val="26"/>
          <w:szCs w:val="26"/>
        </w:rPr>
      </w:pPr>
    </w:p>
    <w:p w14:paraId="44FE6362" w14:textId="12005B9A" w:rsidR="001152C7" w:rsidRPr="00377224" w:rsidRDefault="001152C7" w:rsidP="001152C7">
      <w:pPr>
        <w:tabs>
          <w:tab w:val="left" w:pos="6940"/>
        </w:tabs>
        <w:ind w:right="175" w:firstLine="567"/>
        <w:jc w:val="both"/>
        <w:rPr>
          <w:sz w:val="26"/>
          <w:szCs w:val="26"/>
        </w:rPr>
      </w:pPr>
      <w:r w:rsidRPr="00377224">
        <w:rPr>
          <w:sz w:val="26"/>
          <w:szCs w:val="26"/>
        </w:rPr>
        <w:t>Загальна балансова вартість комунального майна Миколаївської міської територіальної громади станом на 01.01.2024 – 12 758,14 млн.</w:t>
      </w:r>
      <w:r w:rsidR="00F36384">
        <w:rPr>
          <w:sz w:val="26"/>
          <w:szCs w:val="26"/>
        </w:rPr>
        <w:t xml:space="preserve"> </w:t>
      </w:r>
      <w:proofErr w:type="spellStart"/>
      <w:r w:rsidRPr="00377224">
        <w:rPr>
          <w:sz w:val="26"/>
          <w:szCs w:val="26"/>
        </w:rPr>
        <w:t>грн</w:t>
      </w:r>
      <w:proofErr w:type="spellEnd"/>
      <w:r w:rsidRPr="00377224">
        <w:rPr>
          <w:sz w:val="26"/>
          <w:szCs w:val="26"/>
        </w:rPr>
        <w:t xml:space="preserve"> (без урахування отриманої гуманітарної допомоги у 2024 року).</w:t>
      </w:r>
    </w:p>
    <w:p w14:paraId="627DDE43" w14:textId="522C9F73" w:rsidR="001152C7" w:rsidRPr="00377224" w:rsidRDefault="001152C7" w:rsidP="001152C7">
      <w:pPr>
        <w:tabs>
          <w:tab w:val="left" w:pos="6940"/>
        </w:tabs>
        <w:ind w:right="175" w:firstLine="567"/>
        <w:jc w:val="both"/>
        <w:rPr>
          <w:sz w:val="26"/>
          <w:szCs w:val="26"/>
        </w:rPr>
      </w:pPr>
      <w:r w:rsidRPr="00377224">
        <w:rPr>
          <w:sz w:val="26"/>
          <w:szCs w:val="26"/>
        </w:rPr>
        <w:t>На підставі звернень ЗСУ і рішень Миколаївської міської ради, які було підготовлено управлінням, військовим формуванням протягом 11 місяців 2024 року передано 3177 одиниць майна на загальну суму 42 731 375,5 грн.</w:t>
      </w:r>
    </w:p>
    <w:p w14:paraId="416AD988" w14:textId="77777777" w:rsidR="001152C7" w:rsidRPr="00377224" w:rsidRDefault="001152C7" w:rsidP="001152C7">
      <w:pPr>
        <w:tabs>
          <w:tab w:val="left" w:pos="6940"/>
        </w:tabs>
        <w:ind w:right="175" w:firstLine="567"/>
        <w:jc w:val="both"/>
        <w:rPr>
          <w:sz w:val="26"/>
          <w:szCs w:val="26"/>
        </w:rPr>
      </w:pPr>
      <w:r w:rsidRPr="00377224">
        <w:rPr>
          <w:sz w:val="26"/>
          <w:szCs w:val="26"/>
        </w:rPr>
        <w:t>З метою належного обліку комунального майна проводилася робота:</w:t>
      </w:r>
    </w:p>
    <w:p w14:paraId="3B2807DB" w14:textId="77777777" w:rsidR="001152C7" w:rsidRPr="00377224" w:rsidRDefault="001152C7" w:rsidP="001152C7">
      <w:pPr>
        <w:tabs>
          <w:tab w:val="left" w:pos="6940"/>
        </w:tabs>
        <w:ind w:right="175" w:firstLine="567"/>
        <w:jc w:val="both"/>
        <w:rPr>
          <w:sz w:val="26"/>
          <w:szCs w:val="26"/>
        </w:rPr>
      </w:pPr>
      <w:bookmarkStart w:id="0" w:name="_Hlk184126866"/>
      <w:r w:rsidRPr="00377224">
        <w:rPr>
          <w:sz w:val="26"/>
          <w:szCs w:val="26"/>
        </w:rPr>
        <w:t>-</w:t>
      </w:r>
      <w:bookmarkEnd w:id="0"/>
      <w:r w:rsidRPr="00377224">
        <w:rPr>
          <w:sz w:val="26"/>
          <w:szCs w:val="26"/>
        </w:rPr>
        <w:t xml:space="preserve"> з надання нових адрес об’єктам нерухомого майна комунальної власності Миколаївської міської територіальної громади (7 об’єктів); </w:t>
      </w:r>
    </w:p>
    <w:p w14:paraId="09C2210C" w14:textId="77777777" w:rsidR="001152C7" w:rsidRPr="00377224" w:rsidRDefault="001152C7" w:rsidP="001152C7">
      <w:pPr>
        <w:tabs>
          <w:tab w:val="left" w:pos="6940"/>
        </w:tabs>
        <w:ind w:right="175" w:firstLine="567"/>
        <w:jc w:val="both"/>
        <w:rPr>
          <w:sz w:val="26"/>
          <w:szCs w:val="26"/>
        </w:rPr>
      </w:pPr>
      <w:r w:rsidRPr="00377224">
        <w:rPr>
          <w:sz w:val="26"/>
          <w:szCs w:val="26"/>
        </w:rPr>
        <w:t>- з реєстрації права власності на об’єкти нерухомого майна Миколаївської міської територіальної громади (зареєстровано 28 об’єктів);</w:t>
      </w:r>
    </w:p>
    <w:p w14:paraId="777A7D95" w14:textId="77777777" w:rsidR="001152C7" w:rsidRPr="00377224" w:rsidRDefault="001152C7" w:rsidP="001152C7">
      <w:pPr>
        <w:tabs>
          <w:tab w:val="left" w:pos="6940"/>
        </w:tabs>
        <w:ind w:right="175" w:firstLine="567"/>
        <w:jc w:val="both"/>
        <w:rPr>
          <w:sz w:val="26"/>
          <w:szCs w:val="26"/>
        </w:rPr>
      </w:pPr>
      <w:r w:rsidRPr="00377224">
        <w:rPr>
          <w:sz w:val="26"/>
          <w:szCs w:val="26"/>
        </w:rPr>
        <w:t>- з реєстрації права оперативного управління та господарського відання на об’єкти комунальної власності  (проведено реєстрацію 26 об’єктів).</w:t>
      </w:r>
    </w:p>
    <w:p w14:paraId="3130AE1F" w14:textId="32C6DDB1" w:rsidR="001152C7" w:rsidRPr="00377224" w:rsidRDefault="001152C7" w:rsidP="001152C7">
      <w:pPr>
        <w:tabs>
          <w:tab w:val="left" w:pos="6940"/>
        </w:tabs>
        <w:ind w:right="175" w:firstLine="567"/>
        <w:jc w:val="both"/>
        <w:rPr>
          <w:sz w:val="26"/>
          <w:szCs w:val="26"/>
        </w:rPr>
      </w:pPr>
      <w:r w:rsidRPr="00377224">
        <w:rPr>
          <w:sz w:val="26"/>
          <w:szCs w:val="26"/>
        </w:rPr>
        <w:t>Крім цього, фахівцями управління було здійснено заходи та знято арешт з нерухомого майна комунальної власності Миколаївської міської територіальної громади, яке розташовано за адресою: вул.</w:t>
      </w:r>
      <w:r w:rsidR="00F36384">
        <w:rPr>
          <w:sz w:val="26"/>
          <w:szCs w:val="26"/>
        </w:rPr>
        <w:t xml:space="preserve"> </w:t>
      </w:r>
      <w:r w:rsidRPr="00377224">
        <w:rPr>
          <w:sz w:val="26"/>
          <w:szCs w:val="26"/>
        </w:rPr>
        <w:t>Водопійна, 36.</w:t>
      </w:r>
    </w:p>
    <w:p w14:paraId="3394B1CE" w14:textId="77777777" w:rsidR="001152C7" w:rsidRPr="00377224" w:rsidRDefault="001152C7" w:rsidP="001152C7">
      <w:pPr>
        <w:tabs>
          <w:tab w:val="left" w:pos="6940"/>
        </w:tabs>
        <w:ind w:right="175" w:firstLine="567"/>
        <w:jc w:val="both"/>
        <w:rPr>
          <w:sz w:val="26"/>
          <w:szCs w:val="26"/>
        </w:rPr>
      </w:pPr>
      <w:r w:rsidRPr="00377224">
        <w:rPr>
          <w:sz w:val="26"/>
          <w:szCs w:val="26"/>
        </w:rPr>
        <w:t xml:space="preserve">Проведено роботу з повернення комунального майна - цілісних майнових теплоенергетичних комплексів з орендного користування </w:t>
      </w:r>
      <w:proofErr w:type="spellStart"/>
      <w:r w:rsidRPr="00377224">
        <w:rPr>
          <w:sz w:val="26"/>
          <w:szCs w:val="26"/>
        </w:rPr>
        <w:t>ПрАТ</w:t>
      </w:r>
      <w:proofErr w:type="spellEnd"/>
      <w:r w:rsidRPr="00377224">
        <w:rPr>
          <w:sz w:val="26"/>
          <w:szCs w:val="26"/>
        </w:rPr>
        <w:t xml:space="preserve"> «Миколаївська ТЕЦ» (акт приймання-передачі від 02.08.2024).</w:t>
      </w:r>
    </w:p>
    <w:p w14:paraId="6A75FDCE" w14:textId="77777777" w:rsidR="001152C7" w:rsidRPr="00377224" w:rsidRDefault="001152C7" w:rsidP="001152C7">
      <w:pPr>
        <w:tabs>
          <w:tab w:val="left" w:pos="6940"/>
        </w:tabs>
        <w:ind w:right="175" w:firstLine="567"/>
        <w:jc w:val="both"/>
        <w:rPr>
          <w:sz w:val="26"/>
          <w:szCs w:val="26"/>
        </w:rPr>
      </w:pPr>
      <w:r w:rsidRPr="00377224">
        <w:rPr>
          <w:sz w:val="26"/>
          <w:szCs w:val="26"/>
        </w:rPr>
        <w:t>Протягом 11 місяців 2024 року до комунальної власності Миколаївської міської територіальної громади на виконання рішень міської ради прийнято майно з державної власності:</w:t>
      </w:r>
    </w:p>
    <w:p w14:paraId="4B96BD19" w14:textId="35221A45" w:rsidR="001152C7" w:rsidRPr="00377224" w:rsidRDefault="001152C7" w:rsidP="00650955">
      <w:pPr>
        <w:numPr>
          <w:ilvl w:val="0"/>
          <w:numId w:val="15"/>
        </w:numPr>
        <w:tabs>
          <w:tab w:val="left" w:pos="6940"/>
        </w:tabs>
        <w:ind w:right="175" w:firstLine="567"/>
        <w:jc w:val="both"/>
        <w:rPr>
          <w:sz w:val="26"/>
          <w:szCs w:val="26"/>
        </w:rPr>
      </w:pPr>
      <w:r w:rsidRPr="00377224">
        <w:rPr>
          <w:sz w:val="26"/>
          <w:szCs w:val="26"/>
        </w:rPr>
        <w:t>4 захисні споруди загальною площею 957,1 м</w:t>
      </w:r>
      <w:r w:rsidR="00C26787">
        <w:rPr>
          <w:sz w:val="26"/>
          <w:szCs w:val="26"/>
          <w:vertAlign w:val="superscript"/>
        </w:rPr>
        <w:t>2</w:t>
      </w:r>
      <w:r w:rsidRPr="00377224">
        <w:rPr>
          <w:sz w:val="26"/>
          <w:szCs w:val="26"/>
        </w:rPr>
        <w:t>;</w:t>
      </w:r>
    </w:p>
    <w:p w14:paraId="70E14C2F" w14:textId="2EC12D87" w:rsidR="001152C7" w:rsidRPr="00377224" w:rsidRDefault="001152C7" w:rsidP="00650955">
      <w:pPr>
        <w:numPr>
          <w:ilvl w:val="0"/>
          <w:numId w:val="15"/>
        </w:numPr>
        <w:tabs>
          <w:tab w:val="left" w:pos="6940"/>
        </w:tabs>
        <w:ind w:right="175" w:firstLine="567"/>
        <w:jc w:val="both"/>
        <w:rPr>
          <w:sz w:val="26"/>
          <w:szCs w:val="26"/>
        </w:rPr>
      </w:pPr>
      <w:r w:rsidRPr="00377224">
        <w:rPr>
          <w:sz w:val="26"/>
          <w:szCs w:val="26"/>
        </w:rPr>
        <w:t xml:space="preserve">дахову котельню </w:t>
      </w:r>
      <w:proofErr w:type="spellStart"/>
      <w:r w:rsidRPr="00377224">
        <w:rPr>
          <w:sz w:val="26"/>
          <w:szCs w:val="26"/>
        </w:rPr>
        <w:t>смт</w:t>
      </w:r>
      <w:proofErr w:type="spellEnd"/>
      <w:r w:rsidRPr="00377224">
        <w:rPr>
          <w:sz w:val="26"/>
          <w:szCs w:val="26"/>
        </w:rPr>
        <w:t>.</w:t>
      </w:r>
      <w:r w:rsidR="00F36384">
        <w:rPr>
          <w:sz w:val="26"/>
          <w:szCs w:val="26"/>
        </w:rPr>
        <w:t xml:space="preserve"> </w:t>
      </w:r>
      <w:proofErr w:type="spellStart"/>
      <w:r w:rsidRPr="00377224">
        <w:rPr>
          <w:sz w:val="26"/>
          <w:szCs w:val="26"/>
        </w:rPr>
        <w:t>Воскресенське</w:t>
      </w:r>
      <w:proofErr w:type="spellEnd"/>
      <w:r w:rsidR="00650955">
        <w:rPr>
          <w:sz w:val="26"/>
          <w:szCs w:val="26"/>
        </w:rPr>
        <w:t>;</w:t>
      </w:r>
    </w:p>
    <w:p w14:paraId="0E349AB1" w14:textId="5E3DE3CF" w:rsidR="001152C7" w:rsidRPr="00377224" w:rsidRDefault="001152C7" w:rsidP="00650955">
      <w:pPr>
        <w:numPr>
          <w:ilvl w:val="0"/>
          <w:numId w:val="15"/>
        </w:numPr>
        <w:tabs>
          <w:tab w:val="left" w:pos="6940"/>
        </w:tabs>
        <w:ind w:right="175" w:firstLine="567"/>
        <w:jc w:val="both"/>
        <w:rPr>
          <w:sz w:val="26"/>
          <w:szCs w:val="26"/>
        </w:rPr>
      </w:pPr>
      <w:r w:rsidRPr="00377224">
        <w:rPr>
          <w:sz w:val="26"/>
          <w:szCs w:val="26"/>
        </w:rPr>
        <w:t>2 квартири від управління СБУ в Миколаївській області;</w:t>
      </w:r>
    </w:p>
    <w:p w14:paraId="131F3645" w14:textId="162927A3" w:rsidR="001152C7" w:rsidRPr="00377224" w:rsidRDefault="001152C7" w:rsidP="00650955">
      <w:pPr>
        <w:numPr>
          <w:ilvl w:val="0"/>
          <w:numId w:val="15"/>
        </w:numPr>
        <w:tabs>
          <w:tab w:val="left" w:pos="6940"/>
        </w:tabs>
        <w:ind w:right="175" w:firstLine="567"/>
        <w:jc w:val="both"/>
        <w:rPr>
          <w:sz w:val="26"/>
          <w:szCs w:val="26"/>
        </w:rPr>
      </w:pPr>
      <w:r w:rsidRPr="00377224">
        <w:rPr>
          <w:sz w:val="26"/>
          <w:szCs w:val="26"/>
        </w:rPr>
        <w:t xml:space="preserve">окреме </w:t>
      </w:r>
      <w:proofErr w:type="spellStart"/>
      <w:r w:rsidRPr="00377224">
        <w:rPr>
          <w:sz w:val="26"/>
          <w:szCs w:val="26"/>
        </w:rPr>
        <w:t>індивідуальновизначене</w:t>
      </w:r>
      <w:proofErr w:type="spellEnd"/>
      <w:r w:rsidRPr="00377224">
        <w:rPr>
          <w:sz w:val="26"/>
          <w:szCs w:val="26"/>
        </w:rPr>
        <w:t xml:space="preserve"> майно ДП «Поліграфічний комбінат «Україна» принтер для двостороннього </w:t>
      </w:r>
      <w:proofErr w:type="spellStart"/>
      <w:r w:rsidRPr="00377224">
        <w:rPr>
          <w:sz w:val="26"/>
          <w:szCs w:val="26"/>
        </w:rPr>
        <w:t>ретрансферного</w:t>
      </w:r>
      <w:proofErr w:type="spellEnd"/>
      <w:r w:rsidRPr="00377224">
        <w:rPr>
          <w:sz w:val="26"/>
          <w:szCs w:val="26"/>
        </w:rPr>
        <w:t xml:space="preserve"> друку </w:t>
      </w:r>
      <w:proofErr w:type="spellStart"/>
      <w:r w:rsidRPr="00377224">
        <w:rPr>
          <w:sz w:val="26"/>
          <w:szCs w:val="26"/>
        </w:rPr>
        <w:t>Swiftpro</w:t>
      </w:r>
      <w:proofErr w:type="spellEnd"/>
      <w:r w:rsidRPr="00377224">
        <w:rPr>
          <w:sz w:val="26"/>
          <w:szCs w:val="26"/>
        </w:rPr>
        <w:t xml:space="preserve"> K60 з безконтактним </w:t>
      </w:r>
      <w:proofErr w:type="spellStart"/>
      <w:r w:rsidRPr="00377224">
        <w:rPr>
          <w:sz w:val="26"/>
          <w:szCs w:val="26"/>
        </w:rPr>
        <w:t>енкодером</w:t>
      </w:r>
      <w:proofErr w:type="spellEnd"/>
      <w:r w:rsidRPr="00377224">
        <w:rPr>
          <w:sz w:val="26"/>
          <w:szCs w:val="26"/>
        </w:rPr>
        <w:t xml:space="preserve"> та подвійним модулем ламінування.</w:t>
      </w:r>
    </w:p>
    <w:p w14:paraId="2F71B0DC" w14:textId="77777777" w:rsidR="001152C7" w:rsidRPr="00377224" w:rsidRDefault="001152C7" w:rsidP="001152C7">
      <w:pPr>
        <w:tabs>
          <w:tab w:val="left" w:pos="6940"/>
        </w:tabs>
        <w:ind w:right="175" w:firstLine="567"/>
        <w:jc w:val="both"/>
        <w:rPr>
          <w:sz w:val="26"/>
          <w:szCs w:val="26"/>
        </w:rPr>
      </w:pPr>
      <w:r w:rsidRPr="00377224">
        <w:rPr>
          <w:sz w:val="26"/>
          <w:szCs w:val="26"/>
        </w:rPr>
        <w:t>Від інших власників прийнято:</w:t>
      </w:r>
    </w:p>
    <w:p w14:paraId="379ABFD0" w14:textId="44FC1EE1" w:rsidR="001152C7" w:rsidRPr="00377224" w:rsidRDefault="001152C7" w:rsidP="001152C7">
      <w:pPr>
        <w:tabs>
          <w:tab w:val="left" w:pos="6940"/>
        </w:tabs>
        <w:ind w:right="175" w:firstLine="567"/>
        <w:jc w:val="both"/>
        <w:rPr>
          <w:sz w:val="26"/>
          <w:szCs w:val="26"/>
        </w:rPr>
      </w:pPr>
      <w:r w:rsidRPr="00377224">
        <w:rPr>
          <w:sz w:val="26"/>
          <w:szCs w:val="26"/>
        </w:rPr>
        <w:t>- нерухоме майно по вул.</w:t>
      </w:r>
      <w:r w:rsidR="00F36384">
        <w:rPr>
          <w:sz w:val="26"/>
          <w:szCs w:val="26"/>
        </w:rPr>
        <w:t xml:space="preserve"> </w:t>
      </w:r>
      <w:r w:rsidRPr="00377224">
        <w:rPr>
          <w:sz w:val="26"/>
          <w:szCs w:val="26"/>
        </w:rPr>
        <w:t>Янтарна, 72 загальною площею 521,7 м</w:t>
      </w:r>
      <w:r w:rsidR="00C26787">
        <w:rPr>
          <w:sz w:val="26"/>
          <w:szCs w:val="26"/>
          <w:vertAlign w:val="superscript"/>
        </w:rPr>
        <w:t>2</w:t>
      </w:r>
      <w:r w:rsidR="00650955">
        <w:rPr>
          <w:sz w:val="26"/>
          <w:szCs w:val="26"/>
        </w:rPr>
        <w:t>;</w:t>
      </w:r>
    </w:p>
    <w:p w14:paraId="46BD6AE0" w14:textId="4E83977C" w:rsidR="001152C7" w:rsidRPr="00377224" w:rsidRDefault="001152C7" w:rsidP="001152C7">
      <w:pPr>
        <w:tabs>
          <w:tab w:val="left" w:pos="6940"/>
        </w:tabs>
        <w:ind w:right="175" w:firstLine="567"/>
        <w:jc w:val="both"/>
        <w:rPr>
          <w:sz w:val="26"/>
          <w:szCs w:val="26"/>
        </w:rPr>
      </w:pPr>
      <w:r w:rsidRPr="00377224">
        <w:rPr>
          <w:sz w:val="26"/>
          <w:szCs w:val="26"/>
        </w:rPr>
        <w:t>- мережі водопостачання та водовідведення довжиною 835 м</w:t>
      </w:r>
      <w:r w:rsidR="00650955">
        <w:rPr>
          <w:sz w:val="26"/>
          <w:szCs w:val="26"/>
        </w:rPr>
        <w:t>;</w:t>
      </w:r>
    </w:p>
    <w:p w14:paraId="6BB9E4D2" w14:textId="15C5AF1D" w:rsidR="001152C7" w:rsidRPr="00377224" w:rsidRDefault="001152C7" w:rsidP="001152C7">
      <w:pPr>
        <w:tabs>
          <w:tab w:val="left" w:pos="6940"/>
        </w:tabs>
        <w:ind w:right="175" w:firstLine="567"/>
        <w:jc w:val="both"/>
        <w:rPr>
          <w:sz w:val="26"/>
          <w:szCs w:val="26"/>
        </w:rPr>
      </w:pPr>
      <w:r w:rsidRPr="00377224">
        <w:rPr>
          <w:sz w:val="26"/>
          <w:szCs w:val="26"/>
        </w:rPr>
        <w:t>- мережі теплопостачання – 240 м</w:t>
      </w:r>
      <w:r w:rsidR="00650955">
        <w:rPr>
          <w:sz w:val="26"/>
          <w:szCs w:val="26"/>
        </w:rPr>
        <w:t>;</w:t>
      </w:r>
    </w:p>
    <w:p w14:paraId="558C3723" w14:textId="77777777" w:rsidR="001152C7" w:rsidRPr="00377224" w:rsidRDefault="001152C7" w:rsidP="001152C7">
      <w:pPr>
        <w:tabs>
          <w:tab w:val="left" w:pos="6940"/>
        </w:tabs>
        <w:ind w:right="175" w:firstLine="567"/>
        <w:jc w:val="both"/>
        <w:rPr>
          <w:sz w:val="26"/>
          <w:szCs w:val="26"/>
        </w:rPr>
      </w:pPr>
      <w:r w:rsidRPr="00377224">
        <w:rPr>
          <w:sz w:val="26"/>
          <w:szCs w:val="26"/>
        </w:rPr>
        <w:t xml:space="preserve">- </w:t>
      </w:r>
      <w:proofErr w:type="spellStart"/>
      <w:r w:rsidRPr="00377224">
        <w:rPr>
          <w:sz w:val="26"/>
          <w:szCs w:val="26"/>
        </w:rPr>
        <w:t>індивідуальновизначене</w:t>
      </w:r>
      <w:proofErr w:type="spellEnd"/>
      <w:r w:rsidRPr="00377224">
        <w:rPr>
          <w:sz w:val="26"/>
          <w:szCs w:val="26"/>
        </w:rPr>
        <w:t xml:space="preserve"> майно, яке встановлено в сквері «Данської солідарності» (лавки, урни, квіти, таблички).</w:t>
      </w:r>
    </w:p>
    <w:p w14:paraId="6EC13A74" w14:textId="77777777" w:rsidR="00E80999" w:rsidRDefault="00CB19E7" w:rsidP="00CB19E7">
      <w:pPr>
        <w:tabs>
          <w:tab w:val="left" w:pos="6940"/>
        </w:tabs>
        <w:ind w:right="175" w:firstLine="567"/>
        <w:jc w:val="both"/>
        <w:rPr>
          <w:sz w:val="26"/>
          <w:szCs w:val="26"/>
        </w:rPr>
      </w:pPr>
      <w:r w:rsidRPr="00377224">
        <w:rPr>
          <w:sz w:val="26"/>
          <w:szCs w:val="26"/>
        </w:rPr>
        <w:t>Продовжується</w:t>
      </w:r>
      <w:r w:rsidR="001D49CD" w:rsidRPr="00377224">
        <w:rPr>
          <w:sz w:val="26"/>
          <w:szCs w:val="26"/>
        </w:rPr>
        <w:t xml:space="preserve"> робот</w:t>
      </w:r>
      <w:r w:rsidRPr="00377224">
        <w:rPr>
          <w:sz w:val="26"/>
          <w:szCs w:val="26"/>
        </w:rPr>
        <w:t>а</w:t>
      </w:r>
      <w:r w:rsidR="001D49CD" w:rsidRPr="00377224">
        <w:rPr>
          <w:sz w:val="26"/>
          <w:szCs w:val="26"/>
        </w:rPr>
        <w:t xml:space="preserve"> з прийняття до комунальної власності Миколаївської міської територіальної громади цілісних майнових комплексів закладів професійної (професійно-технічної) освіти, що розташовані на території м.</w:t>
      </w:r>
      <w:r w:rsidR="00E80999">
        <w:rPr>
          <w:sz w:val="26"/>
          <w:szCs w:val="26"/>
        </w:rPr>
        <w:t> </w:t>
      </w:r>
      <w:r w:rsidR="001D49CD" w:rsidRPr="00377224">
        <w:rPr>
          <w:sz w:val="26"/>
          <w:szCs w:val="26"/>
        </w:rPr>
        <w:t>Миколаєва</w:t>
      </w:r>
      <w:r w:rsidR="00E80999">
        <w:rPr>
          <w:sz w:val="26"/>
          <w:szCs w:val="26"/>
        </w:rPr>
        <w:t>, а саме:</w:t>
      </w:r>
    </w:p>
    <w:p w14:paraId="6B7EE99C" w14:textId="64E607C2" w:rsidR="00E80999" w:rsidRPr="00241B36" w:rsidRDefault="00CB19E7" w:rsidP="00E80999">
      <w:pPr>
        <w:pStyle w:val="a9"/>
        <w:numPr>
          <w:ilvl w:val="0"/>
          <w:numId w:val="12"/>
        </w:numPr>
        <w:spacing w:line="256" w:lineRule="auto"/>
        <w:jc w:val="both"/>
        <w:rPr>
          <w:sz w:val="26"/>
          <w:szCs w:val="26"/>
          <w:lang w:val="uk-UA" w:eastAsia="uk-UA"/>
        </w:rPr>
      </w:pPr>
      <w:r w:rsidRPr="00FF29BC">
        <w:rPr>
          <w:sz w:val="26"/>
          <w:szCs w:val="26"/>
          <w:lang w:val="uk-UA"/>
        </w:rPr>
        <w:t xml:space="preserve"> </w:t>
      </w:r>
      <w:r w:rsidR="00E80999">
        <w:rPr>
          <w:sz w:val="26"/>
          <w:szCs w:val="26"/>
          <w:lang w:val="uk-UA"/>
        </w:rPr>
        <w:t>В</w:t>
      </w:r>
      <w:r w:rsidR="00E80999" w:rsidRPr="00241B36">
        <w:rPr>
          <w:sz w:val="26"/>
          <w:szCs w:val="26"/>
          <w:lang w:val="uk-UA"/>
        </w:rPr>
        <w:t>ище професійне училище №21 м. Миколаєва</w:t>
      </w:r>
      <w:r w:rsidR="00241B36">
        <w:rPr>
          <w:sz w:val="26"/>
          <w:szCs w:val="26"/>
          <w:lang w:val="uk-UA"/>
        </w:rPr>
        <w:t xml:space="preserve"> (надано згоду на прийняття до комунальної власності Миколаївської </w:t>
      </w:r>
      <w:r w:rsidR="008044B9">
        <w:rPr>
          <w:sz w:val="26"/>
          <w:szCs w:val="26"/>
          <w:lang w:val="uk-UA"/>
        </w:rPr>
        <w:t>міської</w:t>
      </w:r>
      <w:r w:rsidR="00241B36">
        <w:rPr>
          <w:sz w:val="26"/>
          <w:szCs w:val="26"/>
          <w:lang w:val="uk-UA"/>
        </w:rPr>
        <w:t xml:space="preserve"> територіальної громади рішенням сесії М</w:t>
      </w:r>
      <w:r w:rsidR="008044B9">
        <w:rPr>
          <w:sz w:val="26"/>
          <w:szCs w:val="26"/>
          <w:lang w:val="uk-UA"/>
        </w:rPr>
        <w:t>иколаївської міської ради</w:t>
      </w:r>
      <w:r w:rsidR="00241B36">
        <w:rPr>
          <w:sz w:val="26"/>
          <w:szCs w:val="26"/>
          <w:lang w:val="uk-UA"/>
        </w:rPr>
        <w:t xml:space="preserve"> </w:t>
      </w:r>
      <w:r w:rsidR="008044B9">
        <w:rPr>
          <w:sz w:val="26"/>
          <w:szCs w:val="26"/>
          <w:lang w:val="uk-UA"/>
        </w:rPr>
        <w:t>в</w:t>
      </w:r>
      <w:r w:rsidR="00241B36">
        <w:rPr>
          <w:sz w:val="26"/>
          <w:szCs w:val="26"/>
          <w:lang w:val="uk-UA"/>
        </w:rPr>
        <w:t>ід 28.11.2024)</w:t>
      </w:r>
      <w:r w:rsidR="008044B9">
        <w:rPr>
          <w:sz w:val="26"/>
          <w:szCs w:val="26"/>
          <w:lang w:val="uk-UA"/>
        </w:rPr>
        <w:t>;</w:t>
      </w:r>
    </w:p>
    <w:p w14:paraId="27220D31" w14:textId="0475D1AA" w:rsidR="00650955" w:rsidRPr="008044B9" w:rsidRDefault="00E80999" w:rsidP="00FC7E09">
      <w:pPr>
        <w:pStyle w:val="a9"/>
        <w:numPr>
          <w:ilvl w:val="0"/>
          <w:numId w:val="12"/>
        </w:numPr>
        <w:spacing w:line="256" w:lineRule="auto"/>
        <w:jc w:val="both"/>
        <w:rPr>
          <w:sz w:val="26"/>
          <w:szCs w:val="26"/>
          <w:lang w:val="uk-UA"/>
        </w:rPr>
      </w:pPr>
      <w:r w:rsidRPr="00650955">
        <w:rPr>
          <w:sz w:val="26"/>
          <w:szCs w:val="26"/>
          <w:lang w:val="uk-UA"/>
        </w:rPr>
        <w:t>З</w:t>
      </w:r>
      <w:r w:rsidRPr="008044B9">
        <w:rPr>
          <w:sz w:val="26"/>
          <w:szCs w:val="26"/>
          <w:lang w:val="uk-UA"/>
        </w:rPr>
        <w:t>аклад професійної (професійно-технічної) освіти "Миколаївський центр професійної освіти"</w:t>
      </w:r>
      <w:r w:rsidR="008044B9">
        <w:rPr>
          <w:sz w:val="26"/>
          <w:szCs w:val="26"/>
          <w:lang w:val="uk-UA"/>
        </w:rPr>
        <w:t xml:space="preserve"> </w:t>
      </w:r>
      <w:r w:rsidR="008044B9" w:rsidRPr="008044B9">
        <w:rPr>
          <w:sz w:val="26"/>
          <w:szCs w:val="26"/>
          <w:lang w:val="uk-UA"/>
        </w:rPr>
        <w:t>(надано згоду на прийняття до комунальної власності Миколаївської міської територіальної громади рішенням сесії Миколаївської міської ради від 28.11.2024)</w:t>
      </w:r>
      <w:r w:rsidR="008044B9">
        <w:rPr>
          <w:sz w:val="26"/>
          <w:szCs w:val="26"/>
          <w:lang w:val="uk-UA"/>
        </w:rPr>
        <w:t>;</w:t>
      </w:r>
    </w:p>
    <w:p w14:paraId="4927A3F9" w14:textId="0FD1A60E" w:rsidR="00E80999" w:rsidRPr="00650955" w:rsidRDefault="00E80999" w:rsidP="00FC7E09">
      <w:pPr>
        <w:pStyle w:val="a9"/>
        <w:numPr>
          <w:ilvl w:val="0"/>
          <w:numId w:val="12"/>
        </w:numPr>
        <w:spacing w:line="256" w:lineRule="auto"/>
        <w:jc w:val="both"/>
        <w:rPr>
          <w:sz w:val="26"/>
          <w:szCs w:val="26"/>
        </w:rPr>
      </w:pPr>
      <w:r w:rsidRPr="00650955">
        <w:rPr>
          <w:sz w:val="26"/>
          <w:szCs w:val="26"/>
          <w:lang w:val="uk-UA"/>
        </w:rPr>
        <w:lastRenderedPageBreak/>
        <w:t>Д</w:t>
      </w:r>
      <w:proofErr w:type="spellStart"/>
      <w:r w:rsidRPr="00650955">
        <w:rPr>
          <w:sz w:val="26"/>
          <w:szCs w:val="26"/>
        </w:rPr>
        <w:t>ержавний</w:t>
      </w:r>
      <w:proofErr w:type="spellEnd"/>
      <w:r w:rsidRPr="00650955">
        <w:rPr>
          <w:sz w:val="26"/>
          <w:szCs w:val="26"/>
        </w:rPr>
        <w:t xml:space="preserve"> </w:t>
      </w:r>
      <w:proofErr w:type="spellStart"/>
      <w:r w:rsidRPr="00650955">
        <w:rPr>
          <w:sz w:val="26"/>
          <w:szCs w:val="26"/>
        </w:rPr>
        <w:t>навчальний</w:t>
      </w:r>
      <w:proofErr w:type="spellEnd"/>
      <w:r w:rsidRPr="00650955">
        <w:rPr>
          <w:sz w:val="26"/>
          <w:szCs w:val="26"/>
        </w:rPr>
        <w:t xml:space="preserve"> заклад "</w:t>
      </w:r>
      <w:proofErr w:type="spellStart"/>
      <w:r w:rsidRPr="00650955">
        <w:rPr>
          <w:sz w:val="26"/>
          <w:szCs w:val="26"/>
        </w:rPr>
        <w:t>Миколаївське</w:t>
      </w:r>
      <w:proofErr w:type="spellEnd"/>
      <w:r w:rsidRPr="00650955">
        <w:rPr>
          <w:sz w:val="26"/>
          <w:szCs w:val="26"/>
        </w:rPr>
        <w:t xml:space="preserve"> </w:t>
      </w:r>
      <w:proofErr w:type="spellStart"/>
      <w:r w:rsidRPr="00650955">
        <w:rPr>
          <w:sz w:val="26"/>
          <w:szCs w:val="26"/>
        </w:rPr>
        <w:t>вище</w:t>
      </w:r>
      <w:proofErr w:type="spellEnd"/>
      <w:r w:rsidRPr="00650955">
        <w:rPr>
          <w:sz w:val="26"/>
          <w:szCs w:val="26"/>
        </w:rPr>
        <w:t xml:space="preserve"> </w:t>
      </w:r>
      <w:proofErr w:type="spellStart"/>
      <w:r w:rsidRPr="00650955">
        <w:rPr>
          <w:sz w:val="26"/>
          <w:szCs w:val="26"/>
        </w:rPr>
        <w:t>професійне</w:t>
      </w:r>
      <w:proofErr w:type="spellEnd"/>
      <w:r w:rsidRPr="00650955">
        <w:rPr>
          <w:sz w:val="26"/>
          <w:szCs w:val="26"/>
        </w:rPr>
        <w:t xml:space="preserve"> училище </w:t>
      </w:r>
      <w:proofErr w:type="spellStart"/>
      <w:r w:rsidRPr="00650955">
        <w:rPr>
          <w:sz w:val="26"/>
          <w:szCs w:val="26"/>
        </w:rPr>
        <w:t>технологій</w:t>
      </w:r>
      <w:proofErr w:type="spellEnd"/>
      <w:r w:rsidRPr="00650955">
        <w:rPr>
          <w:sz w:val="26"/>
          <w:szCs w:val="26"/>
        </w:rPr>
        <w:t xml:space="preserve"> та дизайну"</w:t>
      </w:r>
      <w:r w:rsidR="008044B9">
        <w:rPr>
          <w:sz w:val="26"/>
          <w:szCs w:val="26"/>
          <w:lang w:val="uk-UA"/>
        </w:rPr>
        <w:t>;</w:t>
      </w:r>
    </w:p>
    <w:p w14:paraId="10CA5E27" w14:textId="3DF337E9" w:rsidR="00E80999" w:rsidRPr="00E80999" w:rsidRDefault="00E80999" w:rsidP="00E80999">
      <w:pPr>
        <w:pStyle w:val="a9"/>
        <w:numPr>
          <w:ilvl w:val="0"/>
          <w:numId w:val="12"/>
        </w:numPr>
        <w:spacing w:line="256" w:lineRule="auto"/>
        <w:jc w:val="both"/>
        <w:rPr>
          <w:sz w:val="26"/>
          <w:szCs w:val="26"/>
        </w:rPr>
      </w:pPr>
      <w:r>
        <w:rPr>
          <w:sz w:val="26"/>
          <w:szCs w:val="26"/>
          <w:lang w:val="uk-UA"/>
        </w:rPr>
        <w:t>В</w:t>
      </w:r>
      <w:proofErr w:type="spellStart"/>
      <w:r w:rsidRPr="00E80999">
        <w:rPr>
          <w:sz w:val="26"/>
          <w:szCs w:val="26"/>
        </w:rPr>
        <w:t>ище</w:t>
      </w:r>
      <w:proofErr w:type="spellEnd"/>
      <w:r w:rsidRPr="00E80999">
        <w:rPr>
          <w:sz w:val="26"/>
          <w:szCs w:val="26"/>
        </w:rPr>
        <w:t xml:space="preserve"> </w:t>
      </w:r>
      <w:proofErr w:type="spellStart"/>
      <w:r w:rsidRPr="00E80999">
        <w:rPr>
          <w:sz w:val="26"/>
          <w:szCs w:val="26"/>
        </w:rPr>
        <w:t>професійне</w:t>
      </w:r>
      <w:proofErr w:type="spellEnd"/>
      <w:r w:rsidRPr="00E80999">
        <w:rPr>
          <w:sz w:val="26"/>
          <w:szCs w:val="26"/>
        </w:rPr>
        <w:t xml:space="preserve"> училище </w:t>
      </w:r>
      <w:proofErr w:type="spellStart"/>
      <w:r w:rsidRPr="00E80999">
        <w:rPr>
          <w:sz w:val="26"/>
          <w:szCs w:val="26"/>
        </w:rPr>
        <w:t>суднобудування</w:t>
      </w:r>
      <w:proofErr w:type="spellEnd"/>
      <w:r w:rsidRPr="00E80999">
        <w:rPr>
          <w:sz w:val="26"/>
          <w:szCs w:val="26"/>
        </w:rPr>
        <w:t xml:space="preserve"> м. </w:t>
      </w:r>
      <w:proofErr w:type="spellStart"/>
      <w:r w:rsidRPr="00E80999">
        <w:rPr>
          <w:sz w:val="26"/>
          <w:szCs w:val="26"/>
        </w:rPr>
        <w:t>Миколаєва</w:t>
      </w:r>
      <w:proofErr w:type="spellEnd"/>
      <w:r w:rsidR="008044B9">
        <w:rPr>
          <w:sz w:val="26"/>
          <w:szCs w:val="26"/>
          <w:lang w:val="uk-UA"/>
        </w:rPr>
        <w:t>;</w:t>
      </w:r>
    </w:p>
    <w:p w14:paraId="3E8AB7B7" w14:textId="4ADBB6BF" w:rsidR="00E80999" w:rsidRPr="00E80999" w:rsidRDefault="00E80999" w:rsidP="00E80999">
      <w:pPr>
        <w:pStyle w:val="a9"/>
        <w:numPr>
          <w:ilvl w:val="0"/>
          <w:numId w:val="12"/>
        </w:numPr>
        <w:spacing w:line="256" w:lineRule="auto"/>
        <w:jc w:val="both"/>
        <w:rPr>
          <w:sz w:val="26"/>
          <w:szCs w:val="26"/>
        </w:rPr>
      </w:pPr>
      <w:proofErr w:type="spellStart"/>
      <w:r w:rsidRPr="00E80999">
        <w:rPr>
          <w:sz w:val="26"/>
          <w:szCs w:val="26"/>
        </w:rPr>
        <w:t>Миколаївський</w:t>
      </w:r>
      <w:proofErr w:type="spellEnd"/>
      <w:r w:rsidRPr="00E80999">
        <w:rPr>
          <w:sz w:val="26"/>
          <w:szCs w:val="26"/>
        </w:rPr>
        <w:t xml:space="preserve"> </w:t>
      </w:r>
      <w:proofErr w:type="spellStart"/>
      <w:r w:rsidRPr="00E80999">
        <w:rPr>
          <w:sz w:val="26"/>
          <w:szCs w:val="26"/>
        </w:rPr>
        <w:t>професійний</w:t>
      </w:r>
      <w:proofErr w:type="spellEnd"/>
      <w:r w:rsidRPr="00E80999">
        <w:rPr>
          <w:sz w:val="26"/>
          <w:szCs w:val="26"/>
        </w:rPr>
        <w:t xml:space="preserve"> </w:t>
      </w:r>
      <w:proofErr w:type="spellStart"/>
      <w:r w:rsidRPr="00E80999">
        <w:rPr>
          <w:sz w:val="26"/>
          <w:szCs w:val="26"/>
        </w:rPr>
        <w:t>суднобудівний</w:t>
      </w:r>
      <w:proofErr w:type="spellEnd"/>
      <w:r w:rsidRPr="00E80999">
        <w:rPr>
          <w:sz w:val="26"/>
          <w:szCs w:val="26"/>
        </w:rPr>
        <w:t xml:space="preserve"> </w:t>
      </w:r>
      <w:proofErr w:type="spellStart"/>
      <w:r w:rsidRPr="00E80999">
        <w:rPr>
          <w:sz w:val="26"/>
          <w:szCs w:val="26"/>
        </w:rPr>
        <w:t>ліцей</w:t>
      </w:r>
      <w:proofErr w:type="spellEnd"/>
      <w:r w:rsidRPr="00E80999">
        <w:rPr>
          <w:sz w:val="26"/>
          <w:szCs w:val="26"/>
        </w:rPr>
        <w:t xml:space="preserve"> </w:t>
      </w:r>
      <w:proofErr w:type="spellStart"/>
      <w:r w:rsidRPr="00E80999">
        <w:rPr>
          <w:sz w:val="26"/>
          <w:szCs w:val="26"/>
        </w:rPr>
        <w:t>імені</w:t>
      </w:r>
      <w:proofErr w:type="spellEnd"/>
      <w:r w:rsidRPr="00E80999">
        <w:rPr>
          <w:sz w:val="26"/>
          <w:szCs w:val="26"/>
        </w:rPr>
        <w:t xml:space="preserve"> Героя </w:t>
      </w:r>
      <w:proofErr w:type="spellStart"/>
      <w:r w:rsidRPr="00E80999">
        <w:rPr>
          <w:sz w:val="26"/>
          <w:szCs w:val="26"/>
        </w:rPr>
        <w:t>Радянського</w:t>
      </w:r>
      <w:proofErr w:type="spellEnd"/>
      <w:r w:rsidRPr="00E80999">
        <w:rPr>
          <w:sz w:val="26"/>
          <w:szCs w:val="26"/>
        </w:rPr>
        <w:t xml:space="preserve"> Союзу В.О. </w:t>
      </w:r>
      <w:proofErr w:type="spellStart"/>
      <w:r w:rsidRPr="00E80999">
        <w:rPr>
          <w:sz w:val="26"/>
          <w:szCs w:val="26"/>
        </w:rPr>
        <w:t>Гречишникова</w:t>
      </w:r>
      <w:proofErr w:type="spellEnd"/>
      <w:r w:rsidR="008044B9">
        <w:rPr>
          <w:sz w:val="26"/>
          <w:szCs w:val="26"/>
          <w:lang w:val="uk-UA"/>
        </w:rPr>
        <w:t>;</w:t>
      </w:r>
    </w:p>
    <w:p w14:paraId="6AB6AE23" w14:textId="69B11E93" w:rsidR="00E80999" w:rsidRPr="00E80999" w:rsidRDefault="00E80999" w:rsidP="00E80999">
      <w:pPr>
        <w:pStyle w:val="a9"/>
        <w:numPr>
          <w:ilvl w:val="0"/>
          <w:numId w:val="12"/>
        </w:numPr>
        <w:spacing w:line="256" w:lineRule="auto"/>
        <w:jc w:val="both"/>
        <w:rPr>
          <w:sz w:val="26"/>
          <w:szCs w:val="26"/>
        </w:rPr>
      </w:pPr>
      <w:proofErr w:type="spellStart"/>
      <w:r w:rsidRPr="00E80999">
        <w:rPr>
          <w:sz w:val="26"/>
          <w:szCs w:val="26"/>
        </w:rPr>
        <w:t>Миколаївський</w:t>
      </w:r>
      <w:proofErr w:type="spellEnd"/>
      <w:r w:rsidRPr="00E80999">
        <w:rPr>
          <w:sz w:val="26"/>
          <w:szCs w:val="26"/>
        </w:rPr>
        <w:t xml:space="preserve"> </w:t>
      </w:r>
      <w:proofErr w:type="spellStart"/>
      <w:r w:rsidRPr="00E80999">
        <w:rPr>
          <w:sz w:val="26"/>
          <w:szCs w:val="26"/>
        </w:rPr>
        <w:t>професійний</w:t>
      </w:r>
      <w:proofErr w:type="spellEnd"/>
      <w:r w:rsidRPr="00E80999">
        <w:rPr>
          <w:sz w:val="26"/>
          <w:szCs w:val="26"/>
        </w:rPr>
        <w:t xml:space="preserve"> </w:t>
      </w:r>
      <w:proofErr w:type="spellStart"/>
      <w:r w:rsidRPr="00E80999">
        <w:rPr>
          <w:sz w:val="26"/>
          <w:szCs w:val="26"/>
        </w:rPr>
        <w:t>машинобудівний</w:t>
      </w:r>
      <w:proofErr w:type="spellEnd"/>
      <w:r w:rsidRPr="00E80999">
        <w:rPr>
          <w:sz w:val="26"/>
          <w:szCs w:val="26"/>
        </w:rPr>
        <w:t xml:space="preserve"> </w:t>
      </w:r>
      <w:proofErr w:type="spellStart"/>
      <w:r w:rsidRPr="00E80999">
        <w:rPr>
          <w:sz w:val="26"/>
          <w:szCs w:val="26"/>
        </w:rPr>
        <w:t>ліцей</w:t>
      </w:r>
      <w:proofErr w:type="spellEnd"/>
      <w:r w:rsidR="008044B9">
        <w:rPr>
          <w:sz w:val="26"/>
          <w:szCs w:val="26"/>
          <w:lang w:val="uk-UA"/>
        </w:rPr>
        <w:t>;</w:t>
      </w:r>
    </w:p>
    <w:p w14:paraId="7D435991" w14:textId="6B958F33" w:rsidR="00E80999" w:rsidRPr="00241B36" w:rsidRDefault="00E80999" w:rsidP="00E80999">
      <w:pPr>
        <w:pStyle w:val="a9"/>
        <w:numPr>
          <w:ilvl w:val="0"/>
          <w:numId w:val="12"/>
        </w:numPr>
        <w:spacing w:line="256" w:lineRule="auto"/>
        <w:jc w:val="both"/>
        <w:rPr>
          <w:sz w:val="26"/>
          <w:szCs w:val="26"/>
        </w:rPr>
      </w:pPr>
      <w:proofErr w:type="spellStart"/>
      <w:r w:rsidRPr="00E80999">
        <w:rPr>
          <w:sz w:val="26"/>
          <w:szCs w:val="26"/>
        </w:rPr>
        <w:t>Миколаївський</w:t>
      </w:r>
      <w:proofErr w:type="spellEnd"/>
      <w:r w:rsidRPr="00E80999">
        <w:rPr>
          <w:sz w:val="26"/>
          <w:szCs w:val="26"/>
        </w:rPr>
        <w:t xml:space="preserve"> </w:t>
      </w:r>
      <w:proofErr w:type="spellStart"/>
      <w:r w:rsidRPr="00E80999">
        <w:rPr>
          <w:sz w:val="26"/>
          <w:szCs w:val="26"/>
        </w:rPr>
        <w:t>професійний</w:t>
      </w:r>
      <w:proofErr w:type="spellEnd"/>
      <w:r w:rsidRPr="00E80999">
        <w:rPr>
          <w:sz w:val="26"/>
          <w:szCs w:val="26"/>
        </w:rPr>
        <w:t xml:space="preserve"> </w:t>
      </w:r>
      <w:proofErr w:type="spellStart"/>
      <w:r w:rsidRPr="00E80999">
        <w:rPr>
          <w:sz w:val="26"/>
          <w:szCs w:val="26"/>
        </w:rPr>
        <w:t>промисловий</w:t>
      </w:r>
      <w:proofErr w:type="spellEnd"/>
      <w:r w:rsidRPr="00E80999">
        <w:rPr>
          <w:sz w:val="26"/>
          <w:szCs w:val="26"/>
        </w:rPr>
        <w:t xml:space="preserve"> </w:t>
      </w:r>
      <w:proofErr w:type="spellStart"/>
      <w:r w:rsidRPr="00E80999">
        <w:rPr>
          <w:sz w:val="26"/>
          <w:szCs w:val="26"/>
        </w:rPr>
        <w:t>ліцей</w:t>
      </w:r>
      <w:proofErr w:type="spellEnd"/>
      <w:r>
        <w:rPr>
          <w:sz w:val="26"/>
          <w:szCs w:val="26"/>
          <w:lang w:val="uk-UA"/>
        </w:rPr>
        <w:t>.</w:t>
      </w:r>
    </w:p>
    <w:p w14:paraId="63A39A46" w14:textId="46ED80F2" w:rsidR="00241B36" w:rsidRPr="00E80999" w:rsidRDefault="00241B36" w:rsidP="00241B36">
      <w:pPr>
        <w:pStyle w:val="a9"/>
        <w:spacing w:line="256" w:lineRule="auto"/>
        <w:ind w:left="0" w:firstLine="567"/>
        <w:jc w:val="both"/>
        <w:rPr>
          <w:sz w:val="26"/>
          <w:szCs w:val="26"/>
        </w:rPr>
      </w:pPr>
      <w:proofErr w:type="spellStart"/>
      <w:r w:rsidRPr="00241B36">
        <w:rPr>
          <w:sz w:val="26"/>
          <w:szCs w:val="26"/>
        </w:rPr>
        <w:t>Відповідно</w:t>
      </w:r>
      <w:proofErr w:type="spellEnd"/>
      <w:r w:rsidRPr="00241B36">
        <w:rPr>
          <w:sz w:val="26"/>
          <w:szCs w:val="26"/>
        </w:rPr>
        <w:t xml:space="preserve"> до </w:t>
      </w:r>
      <w:proofErr w:type="spellStart"/>
      <w:r w:rsidRPr="00241B36">
        <w:rPr>
          <w:sz w:val="26"/>
          <w:szCs w:val="26"/>
        </w:rPr>
        <w:t>вимог</w:t>
      </w:r>
      <w:proofErr w:type="spellEnd"/>
      <w:r w:rsidRPr="00241B36">
        <w:rPr>
          <w:sz w:val="26"/>
          <w:szCs w:val="26"/>
        </w:rPr>
        <w:t xml:space="preserve"> Порядку </w:t>
      </w:r>
      <w:proofErr w:type="spellStart"/>
      <w:r w:rsidRPr="00241B36">
        <w:rPr>
          <w:sz w:val="26"/>
          <w:szCs w:val="26"/>
        </w:rPr>
        <w:t>списання</w:t>
      </w:r>
      <w:proofErr w:type="spellEnd"/>
      <w:r w:rsidRPr="00241B36">
        <w:rPr>
          <w:sz w:val="26"/>
          <w:szCs w:val="26"/>
        </w:rPr>
        <w:t xml:space="preserve"> майна, </w:t>
      </w:r>
      <w:proofErr w:type="spellStart"/>
      <w:r w:rsidRPr="00241B36">
        <w:rPr>
          <w:sz w:val="26"/>
          <w:szCs w:val="26"/>
        </w:rPr>
        <w:t>що</w:t>
      </w:r>
      <w:proofErr w:type="spellEnd"/>
      <w:r w:rsidRPr="00241B36">
        <w:rPr>
          <w:sz w:val="26"/>
          <w:szCs w:val="26"/>
        </w:rPr>
        <w:t xml:space="preserve"> </w:t>
      </w:r>
      <w:proofErr w:type="spellStart"/>
      <w:r w:rsidRPr="00241B36">
        <w:rPr>
          <w:sz w:val="26"/>
          <w:szCs w:val="26"/>
        </w:rPr>
        <w:t>належить</w:t>
      </w:r>
      <w:proofErr w:type="spellEnd"/>
      <w:r w:rsidRPr="00241B36">
        <w:rPr>
          <w:sz w:val="26"/>
          <w:szCs w:val="26"/>
        </w:rPr>
        <w:t xml:space="preserve"> до </w:t>
      </w:r>
      <w:proofErr w:type="spellStart"/>
      <w:r w:rsidRPr="00241B36">
        <w:rPr>
          <w:sz w:val="26"/>
          <w:szCs w:val="26"/>
        </w:rPr>
        <w:t>комунальної</w:t>
      </w:r>
      <w:proofErr w:type="spellEnd"/>
      <w:r w:rsidRPr="00241B36">
        <w:rPr>
          <w:sz w:val="26"/>
          <w:szCs w:val="26"/>
        </w:rPr>
        <w:t xml:space="preserve"> </w:t>
      </w:r>
      <w:proofErr w:type="spellStart"/>
      <w:r w:rsidRPr="00241B36">
        <w:rPr>
          <w:sz w:val="26"/>
          <w:szCs w:val="26"/>
        </w:rPr>
        <w:t>власності</w:t>
      </w:r>
      <w:proofErr w:type="spellEnd"/>
      <w:r w:rsidRPr="00241B36">
        <w:rPr>
          <w:sz w:val="26"/>
          <w:szCs w:val="26"/>
        </w:rPr>
        <w:t xml:space="preserve"> </w:t>
      </w:r>
      <w:proofErr w:type="spellStart"/>
      <w:r w:rsidRPr="00241B36">
        <w:rPr>
          <w:sz w:val="26"/>
          <w:szCs w:val="26"/>
        </w:rPr>
        <w:t>Миколаївської</w:t>
      </w:r>
      <w:proofErr w:type="spellEnd"/>
      <w:r w:rsidRPr="00241B36">
        <w:rPr>
          <w:sz w:val="26"/>
          <w:szCs w:val="26"/>
        </w:rPr>
        <w:t xml:space="preserve"> </w:t>
      </w:r>
      <w:proofErr w:type="spellStart"/>
      <w:r w:rsidRPr="00241B36">
        <w:rPr>
          <w:sz w:val="26"/>
          <w:szCs w:val="26"/>
        </w:rPr>
        <w:t>міської</w:t>
      </w:r>
      <w:proofErr w:type="spellEnd"/>
      <w:r w:rsidRPr="00241B36">
        <w:rPr>
          <w:sz w:val="26"/>
          <w:szCs w:val="26"/>
        </w:rPr>
        <w:t xml:space="preserve"> </w:t>
      </w:r>
      <w:proofErr w:type="spellStart"/>
      <w:r w:rsidRPr="00241B36">
        <w:rPr>
          <w:sz w:val="26"/>
          <w:szCs w:val="26"/>
        </w:rPr>
        <w:t>територіальної</w:t>
      </w:r>
      <w:proofErr w:type="spellEnd"/>
      <w:r w:rsidRPr="00241B36">
        <w:rPr>
          <w:sz w:val="26"/>
          <w:szCs w:val="26"/>
        </w:rPr>
        <w:t xml:space="preserve"> </w:t>
      </w:r>
      <w:proofErr w:type="spellStart"/>
      <w:r w:rsidRPr="00241B36">
        <w:rPr>
          <w:sz w:val="26"/>
          <w:szCs w:val="26"/>
        </w:rPr>
        <w:t>громади</w:t>
      </w:r>
      <w:proofErr w:type="spellEnd"/>
      <w:r w:rsidRPr="00241B36">
        <w:rPr>
          <w:sz w:val="26"/>
          <w:szCs w:val="26"/>
        </w:rPr>
        <w:t xml:space="preserve">, </w:t>
      </w:r>
      <w:proofErr w:type="spellStart"/>
      <w:r w:rsidRPr="00241B36">
        <w:rPr>
          <w:sz w:val="26"/>
          <w:szCs w:val="26"/>
        </w:rPr>
        <w:t>затвердженого</w:t>
      </w:r>
      <w:proofErr w:type="spellEnd"/>
      <w:r w:rsidRPr="00241B36">
        <w:rPr>
          <w:sz w:val="26"/>
          <w:szCs w:val="26"/>
        </w:rPr>
        <w:t xml:space="preserve"> </w:t>
      </w:r>
      <w:proofErr w:type="spellStart"/>
      <w:proofErr w:type="gramStart"/>
      <w:r w:rsidRPr="00241B36">
        <w:rPr>
          <w:sz w:val="26"/>
          <w:szCs w:val="26"/>
        </w:rPr>
        <w:t>р</w:t>
      </w:r>
      <w:proofErr w:type="gramEnd"/>
      <w:r w:rsidRPr="00241B36">
        <w:rPr>
          <w:sz w:val="26"/>
          <w:szCs w:val="26"/>
        </w:rPr>
        <w:t>ішенням</w:t>
      </w:r>
      <w:proofErr w:type="spellEnd"/>
      <w:r w:rsidRPr="00241B36">
        <w:rPr>
          <w:sz w:val="26"/>
          <w:szCs w:val="26"/>
        </w:rPr>
        <w:t xml:space="preserve"> ММР </w:t>
      </w:r>
      <w:proofErr w:type="spellStart"/>
      <w:r w:rsidRPr="00241B36">
        <w:rPr>
          <w:sz w:val="26"/>
          <w:szCs w:val="26"/>
        </w:rPr>
        <w:t>від</w:t>
      </w:r>
      <w:proofErr w:type="spellEnd"/>
      <w:r w:rsidRPr="00241B36">
        <w:rPr>
          <w:sz w:val="26"/>
          <w:szCs w:val="26"/>
        </w:rPr>
        <w:t xml:space="preserve"> 20.05.2021 № 4/373, </w:t>
      </w:r>
      <w:proofErr w:type="spellStart"/>
      <w:r w:rsidRPr="00241B36">
        <w:rPr>
          <w:sz w:val="26"/>
          <w:szCs w:val="26"/>
        </w:rPr>
        <w:t>фахівці</w:t>
      </w:r>
      <w:proofErr w:type="spellEnd"/>
      <w:r w:rsidRPr="00241B36">
        <w:rPr>
          <w:sz w:val="26"/>
          <w:szCs w:val="26"/>
        </w:rPr>
        <w:t xml:space="preserve"> </w:t>
      </w:r>
      <w:proofErr w:type="spellStart"/>
      <w:r w:rsidRPr="00241B36">
        <w:rPr>
          <w:sz w:val="26"/>
          <w:szCs w:val="26"/>
        </w:rPr>
        <w:t>управління</w:t>
      </w:r>
      <w:proofErr w:type="spellEnd"/>
      <w:r w:rsidRPr="00241B36">
        <w:rPr>
          <w:sz w:val="26"/>
          <w:szCs w:val="26"/>
        </w:rPr>
        <w:t xml:space="preserve"> </w:t>
      </w:r>
      <w:proofErr w:type="spellStart"/>
      <w:r w:rsidRPr="00241B36">
        <w:rPr>
          <w:sz w:val="26"/>
          <w:szCs w:val="26"/>
        </w:rPr>
        <w:t>постійно</w:t>
      </w:r>
      <w:proofErr w:type="spellEnd"/>
      <w:r w:rsidRPr="00241B36">
        <w:rPr>
          <w:sz w:val="26"/>
          <w:szCs w:val="26"/>
        </w:rPr>
        <w:t xml:space="preserve"> </w:t>
      </w:r>
      <w:proofErr w:type="spellStart"/>
      <w:r w:rsidRPr="00241B36">
        <w:rPr>
          <w:sz w:val="26"/>
          <w:szCs w:val="26"/>
        </w:rPr>
        <w:t>приймають</w:t>
      </w:r>
      <w:proofErr w:type="spellEnd"/>
      <w:r w:rsidRPr="00241B36">
        <w:rPr>
          <w:sz w:val="26"/>
          <w:szCs w:val="26"/>
        </w:rPr>
        <w:t xml:space="preserve"> участь у </w:t>
      </w:r>
      <w:proofErr w:type="spellStart"/>
      <w:r w:rsidRPr="00241B36">
        <w:rPr>
          <w:sz w:val="26"/>
          <w:szCs w:val="26"/>
        </w:rPr>
        <w:t>роботі</w:t>
      </w:r>
      <w:proofErr w:type="spellEnd"/>
      <w:r w:rsidRPr="00241B36">
        <w:rPr>
          <w:sz w:val="26"/>
          <w:szCs w:val="26"/>
        </w:rPr>
        <w:t xml:space="preserve"> </w:t>
      </w:r>
      <w:proofErr w:type="spellStart"/>
      <w:r w:rsidRPr="00241B36">
        <w:rPr>
          <w:sz w:val="26"/>
          <w:szCs w:val="26"/>
        </w:rPr>
        <w:t>комісій</w:t>
      </w:r>
      <w:proofErr w:type="spellEnd"/>
      <w:r w:rsidRPr="00241B36">
        <w:rPr>
          <w:sz w:val="26"/>
          <w:szCs w:val="26"/>
        </w:rPr>
        <w:t xml:space="preserve"> </w:t>
      </w:r>
      <w:proofErr w:type="spellStart"/>
      <w:r w:rsidRPr="00241B36">
        <w:rPr>
          <w:sz w:val="26"/>
          <w:szCs w:val="26"/>
        </w:rPr>
        <w:t>зі</w:t>
      </w:r>
      <w:proofErr w:type="spellEnd"/>
      <w:r w:rsidRPr="00241B36">
        <w:rPr>
          <w:sz w:val="26"/>
          <w:szCs w:val="26"/>
        </w:rPr>
        <w:t xml:space="preserve"> </w:t>
      </w:r>
      <w:proofErr w:type="spellStart"/>
      <w:r w:rsidRPr="00241B36">
        <w:rPr>
          <w:sz w:val="26"/>
          <w:szCs w:val="26"/>
        </w:rPr>
        <w:t>списання</w:t>
      </w:r>
      <w:proofErr w:type="spellEnd"/>
      <w:r w:rsidRPr="00241B36">
        <w:rPr>
          <w:sz w:val="26"/>
          <w:szCs w:val="26"/>
        </w:rPr>
        <w:t xml:space="preserve"> </w:t>
      </w:r>
      <w:proofErr w:type="spellStart"/>
      <w:r w:rsidRPr="00241B36">
        <w:rPr>
          <w:sz w:val="26"/>
          <w:szCs w:val="26"/>
        </w:rPr>
        <w:t>комунального</w:t>
      </w:r>
      <w:proofErr w:type="spellEnd"/>
      <w:r w:rsidRPr="00241B36">
        <w:rPr>
          <w:sz w:val="26"/>
          <w:szCs w:val="26"/>
        </w:rPr>
        <w:t xml:space="preserve"> майна, яке не </w:t>
      </w:r>
      <w:proofErr w:type="spellStart"/>
      <w:r w:rsidRPr="00241B36">
        <w:rPr>
          <w:sz w:val="26"/>
          <w:szCs w:val="26"/>
        </w:rPr>
        <w:t>придатне</w:t>
      </w:r>
      <w:proofErr w:type="spellEnd"/>
      <w:r w:rsidRPr="00241B36">
        <w:rPr>
          <w:sz w:val="26"/>
          <w:szCs w:val="26"/>
        </w:rPr>
        <w:t xml:space="preserve"> до </w:t>
      </w:r>
      <w:proofErr w:type="spellStart"/>
      <w:r w:rsidRPr="00241B36">
        <w:rPr>
          <w:sz w:val="26"/>
          <w:szCs w:val="26"/>
        </w:rPr>
        <w:t>подальшої</w:t>
      </w:r>
      <w:proofErr w:type="spellEnd"/>
      <w:r w:rsidRPr="00241B36">
        <w:rPr>
          <w:sz w:val="26"/>
          <w:szCs w:val="26"/>
        </w:rPr>
        <w:t xml:space="preserve"> </w:t>
      </w:r>
      <w:proofErr w:type="spellStart"/>
      <w:r w:rsidRPr="00241B36">
        <w:rPr>
          <w:sz w:val="26"/>
          <w:szCs w:val="26"/>
        </w:rPr>
        <w:t>експлуатації</w:t>
      </w:r>
      <w:proofErr w:type="spellEnd"/>
      <w:r w:rsidRPr="00241B36">
        <w:rPr>
          <w:sz w:val="26"/>
          <w:szCs w:val="26"/>
        </w:rPr>
        <w:t xml:space="preserve"> і </w:t>
      </w:r>
      <w:proofErr w:type="spellStart"/>
      <w:r w:rsidRPr="00241B36">
        <w:rPr>
          <w:sz w:val="26"/>
          <w:szCs w:val="26"/>
        </w:rPr>
        <w:t>обліковується</w:t>
      </w:r>
      <w:proofErr w:type="spellEnd"/>
      <w:r w:rsidRPr="00241B36">
        <w:rPr>
          <w:sz w:val="26"/>
          <w:szCs w:val="26"/>
        </w:rPr>
        <w:t xml:space="preserve"> на балансах </w:t>
      </w:r>
      <w:proofErr w:type="spellStart"/>
      <w:r w:rsidRPr="00241B36">
        <w:rPr>
          <w:sz w:val="26"/>
          <w:szCs w:val="26"/>
        </w:rPr>
        <w:t>комунальних</w:t>
      </w:r>
      <w:proofErr w:type="spellEnd"/>
      <w:r w:rsidRPr="00241B36">
        <w:rPr>
          <w:sz w:val="26"/>
          <w:szCs w:val="26"/>
        </w:rPr>
        <w:t xml:space="preserve"> </w:t>
      </w:r>
      <w:proofErr w:type="spellStart"/>
      <w:r w:rsidRPr="00241B36">
        <w:rPr>
          <w:sz w:val="26"/>
          <w:szCs w:val="26"/>
        </w:rPr>
        <w:t>підприємств</w:t>
      </w:r>
      <w:proofErr w:type="spellEnd"/>
      <w:r w:rsidRPr="00241B36">
        <w:rPr>
          <w:sz w:val="26"/>
          <w:szCs w:val="26"/>
        </w:rPr>
        <w:t xml:space="preserve">, </w:t>
      </w:r>
      <w:proofErr w:type="spellStart"/>
      <w:r w:rsidRPr="00241B36">
        <w:rPr>
          <w:sz w:val="26"/>
          <w:szCs w:val="26"/>
        </w:rPr>
        <w:t>установ</w:t>
      </w:r>
      <w:proofErr w:type="spellEnd"/>
      <w:r w:rsidRPr="00241B36">
        <w:rPr>
          <w:sz w:val="26"/>
          <w:szCs w:val="26"/>
        </w:rPr>
        <w:t xml:space="preserve"> і </w:t>
      </w:r>
      <w:proofErr w:type="spellStart"/>
      <w:r w:rsidRPr="00241B36">
        <w:rPr>
          <w:sz w:val="26"/>
          <w:szCs w:val="26"/>
        </w:rPr>
        <w:t>організацій</w:t>
      </w:r>
      <w:proofErr w:type="spellEnd"/>
      <w:r w:rsidRPr="00241B36">
        <w:rPr>
          <w:sz w:val="26"/>
          <w:szCs w:val="26"/>
        </w:rPr>
        <w:t>.</w:t>
      </w:r>
    </w:p>
    <w:p w14:paraId="421CA6FD" w14:textId="77777777" w:rsidR="001D49CD" w:rsidRPr="00377224" w:rsidRDefault="001D49CD" w:rsidP="001D49CD">
      <w:pPr>
        <w:tabs>
          <w:tab w:val="left" w:pos="6940"/>
        </w:tabs>
        <w:ind w:right="175" w:firstLine="567"/>
        <w:jc w:val="both"/>
        <w:rPr>
          <w:rStyle w:val="22"/>
          <w:sz w:val="26"/>
          <w:szCs w:val="26"/>
        </w:rPr>
      </w:pPr>
      <w:r w:rsidRPr="00377224">
        <w:rPr>
          <w:rStyle w:val="22"/>
          <w:sz w:val="26"/>
          <w:szCs w:val="26"/>
        </w:rPr>
        <w:t>На виконання прийнятих рішень ММР проводит</w:t>
      </w:r>
      <w:r w:rsidR="00CB19E7" w:rsidRPr="00377224">
        <w:rPr>
          <w:rStyle w:val="22"/>
          <w:sz w:val="26"/>
          <w:szCs w:val="26"/>
        </w:rPr>
        <w:t>ься</w:t>
      </w:r>
      <w:r w:rsidRPr="00377224">
        <w:rPr>
          <w:rStyle w:val="22"/>
          <w:sz w:val="26"/>
          <w:szCs w:val="26"/>
        </w:rPr>
        <w:t xml:space="preserve"> робот</w:t>
      </w:r>
      <w:r w:rsidR="00CB19E7" w:rsidRPr="00377224">
        <w:rPr>
          <w:rStyle w:val="22"/>
          <w:sz w:val="26"/>
          <w:szCs w:val="26"/>
        </w:rPr>
        <w:t>а</w:t>
      </w:r>
      <w:r w:rsidRPr="00377224">
        <w:rPr>
          <w:rStyle w:val="22"/>
          <w:sz w:val="26"/>
          <w:szCs w:val="26"/>
        </w:rPr>
        <w:t xml:space="preserve"> з прийняття до комунальної власності мереж теплопостачання, водопостачання і водовідведення.</w:t>
      </w:r>
    </w:p>
    <w:p w14:paraId="603F03D0" w14:textId="77777777" w:rsidR="00662F26" w:rsidRDefault="00662F26" w:rsidP="00CB19E7">
      <w:pPr>
        <w:tabs>
          <w:tab w:val="left" w:pos="851"/>
          <w:tab w:val="left" w:pos="6940"/>
        </w:tabs>
        <w:ind w:right="175"/>
        <w:jc w:val="both"/>
        <w:rPr>
          <w:sz w:val="28"/>
          <w:szCs w:val="28"/>
        </w:rPr>
      </w:pPr>
    </w:p>
    <w:p w14:paraId="125EBA2C" w14:textId="77777777" w:rsidR="00E1313E" w:rsidRPr="00E1313E" w:rsidRDefault="00E1313E" w:rsidP="00E1313E">
      <w:pPr>
        <w:pBdr>
          <w:top w:val="nil"/>
          <w:left w:val="nil"/>
          <w:bottom w:val="nil"/>
          <w:right w:val="nil"/>
          <w:between w:val="nil"/>
        </w:pBdr>
        <w:jc w:val="center"/>
        <w:rPr>
          <w:b/>
          <w:sz w:val="26"/>
          <w:szCs w:val="26"/>
          <w:lang w:eastAsia="uk-UA"/>
        </w:rPr>
      </w:pPr>
      <w:r w:rsidRPr="00E1313E">
        <w:rPr>
          <w:b/>
          <w:sz w:val="26"/>
          <w:szCs w:val="26"/>
          <w:lang w:eastAsia="uk-UA"/>
        </w:rPr>
        <w:t xml:space="preserve">Робота з комунальними підприємства, </w:t>
      </w:r>
    </w:p>
    <w:p w14:paraId="5718DE0F" w14:textId="77777777" w:rsidR="00E1313E" w:rsidRPr="00E1313E" w:rsidRDefault="00E1313E" w:rsidP="00E1313E">
      <w:pPr>
        <w:pBdr>
          <w:top w:val="nil"/>
          <w:left w:val="nil"/>
          <w:bottom w:val="nil"/>
          <w:right w:val="nil"/>
          <w:between w:val="nil"/>
        </w:pBdr>
        <w:jc w:val="center"/>
        <w:rPr>
          <w:b/>
          <w:sz w:val="26"/>
          <w:szCs w:val="26"/>
          <w:lang w:eastAsia="uk-UA"/>
        </w:rPr>
      </w:pPr>
      <w:r w:rsidRPr="00E1313E">
        <w:rPr>
          <w:b/>
          <w:sz w:val="26"/>
          <w:szCs w:val="26"/>
          <w:lang w:eastAsia="uk-UA"/>
        </w:rPr>
        <w:t xml:space="preserve">установами та організаціями </w:t>
      </w:r>
    </w:p>
    <w:p w14:paraId="700BC880" w14:textId="77777777" w:rsidR="00E1313E" w:rsidRPr="00E1313E" w:rsidRDefault="00E1313E" w:rsidP="00E1313E">
      <w:pPr>
        <w:pBdr>
          <w:top w:val="nil"/>
          <w:left w:val="nil"/>
          <w:bottom w:val="nil"/>
          <w:right w:val="nil"/>
          <w:between w:val="nil"/>
        </w:pBdr>
        <w:ind w:firstLine="708"/>
        <w:jc w:val="both"/>
        <w:rPr>
          <w:sz w:val="26"/>
          <w:szCs w:val="26"/>
          <w:lang w:eastAsia="uk-UA"/>
        </w:rPr>
      </w:pPr>
    </w:p>
    <w:p w14:paraId="0F17DBA7" w14:textId="777D3FAE" w:rsidR="00E1313E" w:rsidRPr="00E1313E" w:rsidRDefault="0046069A" w:rsidP="008044B9">
      <w:pPr>
        <w:pBdr>
          <w:top w:val="nil"/>
          <w:left w:val="nil"/>
          <w:bottom w:val="nil"/>
          <w:right w:val="nil"/>
          <w:between w:val="nil"/>
        </w:pBdr>
        <w:ind w:firstLine="567"/>
        <w:jc w:val="both"/>
        <w:rPr>
          <w:sz w:val="26"/>
          <w:szCs w:val="26"/>
          <w:shd w:val="clear" w:color="auto" w:fill="FFFFFF"/>
          <w:lang w:eastAsia="uk-UA"/>
        </w:rPr>
      </w:pPr>
      <w:r>
        <w:rPr>
          <w:sz w:val="26"/>
          <w:szCs w:val="26"/>
          <w:shd w:val="clear" w:color="auto" w:fill="FFFFFF"/>
          <w:lang w:eastAsia="uk-UA"/>
        </w:rPr>
        <w:t>За</w:t>
      </w:r>
      <w:r w:rsidR="00E1313E" w:rsidRPr="00E1313E">
        <w:rPr>
          <w:sz w:val="26"/>
          <w:szCs w:val="26"/>
          <w:shd w:val="clear" w:color="auto" w:fill="FFFFFF"/>
          <w:lang w:eastAsia="uk-UA"/>
        </w:rPr>
        <w:t xml:space="preserve"> Миколаївською міською радою зареєстровано 68 комунальних підприємств, з них 16 некомерційні (заклади охорони здоров’я) та 20</w:t>
      </w:r>
      <w:r>
        <w:rPr>
          <w:sz w:val="26"/>
          <w:szCs w:val="26"/>
          <w:shd w:val="clear" w:color="auto" w:fill="FFFFFF"/>
          <w:lang w:eastAsia="uk-UA"/>
        </w:rPr>
        <w:t>7</w:t>
      </w:r>
      <w:bookmarkStart w:id="1" w:name="_GoBack"/>
      <w:bookmarkEnd w:id="1"/>
      <w:r w:rsidR="00E1313E" w:rsidRPr="00E1313E">
        <w:rPr>
          <w:sz w:val="26"/>
          <w:szCs w:val="26"/>
          <w:shd w:val="clear" w:color="auto" w:fill="FFFFFF"/>
          <w:lang w:eastAsia="uk-UA"/>
        </w:rPr>
        <w:t xml:space="preserve"> комунальні установи (організації, заклади). </w:t>
      </w:r>
    </w:p>
    <w:p w14:paraId="2152409B" w14:textId="6FC69896" w:rsidR="00E1313E" w:rsidRPr="00E1313E" w:rsidRDefault="00E1313E" w:rsidP="008044B9">
      <w:pPr>
        <w:pBdr>
          <w:top w:val="nil"/>
          <w:left w:val="nil"/>
          <w:bottom w:val="nil"/>
          <w:right w:val="nil"/>
          <w:between w:val="nil"/>
        </w:pBdr>
        <w:ind w:firstLine="567"/>
        <w:jc w:val="both"/>
        <w:rPr>
          <w:sz w:val="26"/>
          <w:szCs w:val="26"/>
          <w:shd w:val="clear" w:color="auto" w:fill="FFFFFF"/>
          <w:lang w:eastAsia="uk-UA"/>
        </w:rPr>
      </w:pPr>
      <w:r w:rsidRPr="00E1313E">
        <w:rPr>
          <w:sz w:val="26"/>
          <w:szCs w:val="26"/>
          <w:shd w:val="clear" w:color="auto" w:fill="FFFFFF"/>
          <w:lang w:eastAsia="uk-UA"/>
        </w:rPr>
        <w:t>Відповідно до опрацьованої управлінням комунального майна Миколаївської міської ради фінансової звітності комунальних підприємств Миколаївської міської ради встановлено наступне.</w:t>
      </w:r>
    </w:p>
    <w:p w14:paraId="6B8530DB" w14:textId="741BAABB" w:rsidR="00E1313E" w:rsidRPr="00E1313E" w:rsidRDefault="00E1313E" w:rsidP="008044B9">
      <w:pPr>
        <w:pBdr>
          <w:top w:val="nil"/>
          <w:left w:val="nil"/>
          <w:bottom w:val="nil"/>
          <w:right w:val="nil"/>
          <w:between w:val="nil"/>
        </w:pBdr>
        <w:tabs>
          <w:tab w:val="left" w:pos="0"/>
        </w:tabs>
        <w:ind w:firstLine="567"/>
        <w:jc w:val="both"/>
        <w:rPr>
          <w:sz w:val="26"/>
          <w:szCs w:val="20"/>
          <w:lang w:eastAsia="uk-UA"/>
        </w:rPr>
      </w:pPr>
      <w:r w:rsidRPr="00E1313E">
        <w:rPr>
          <w:sz w:val="26"/>
          <w:szCs w:val="20"/>
          <w:lang w:eastAsia="uk-UA"/>
        </w:rPr>
        <w:t xml:space="preserve">За результатами фінансово-господарської діяльності за 9 місяців 2024 року 18 комунальних комерційних підприємств  – прибуткові, 11 – збиткові, в стані припинення – 18, звітність не надали – 5, всього – 52. </w:t>
      </w:r>
      <w:r w:rsidRPr="00E1313E">
        <w:rPr>
          <w:sz w:val="26"/>
          <w:szCs w:val="20"/>
          <w:lang w:val="ru-RU" w:eastAsia="uk-UA"/>
        </w:rPr>
        <w:t>З</w:t>
      </w:r>
      <w:r w:rsidRPr="00E1313E">
        <w:rPr>
          <w:sz w:val="26"/>
          <w:szCs w:val="20"/>
          <w:lang w:eastAsia="uk-UA"/>
        </w:rPr>
        <w:t>а аналогічний період 2023 року: 9 – збиткові, 19 – прибуткові, 6 – звітність не надали, в стані припинення – 20, всього – 54.</w:t>
      </w:r>
    </w:p>
    <w:p w14:paraId="6FB02463" w14:textId="77777777" w:rsidR="00E1313E" w:rsidRPr="00E1313E" w:rsidRDefault="00E1313E" w:rsidP="008044B9">
      <w:pPr>
        <w:pBdr>
          <w:top w:val="nil"/>
          <w:left w:val="nil"/>
          <w:bottom w:val="nil"/>
          <w:right w:val="nil"/>
          <w:between w:val="nil"/>
        </w:pBdr>
        <w:tabs>
          <w:tab w:val="left" w:pos="0"/>
        </w:tabs>
        <w:ind w:firstLine="567"/>
        <w:jc w:val="both"/>
        <w:rPr>
          <w:sz w:val="22"/>
          <w:szCs w:val="20"/>
          <w:lang w:eastAsia="uk-UA"/>
        </w:rPr>
      </w:pPr>
      <w:r w:rsidRPr="00E1313E">
        <w:rPr>
          <w:sz w:val="26"/>
          <w:szCs w:val="20"/>
          <w:lang w:eastAsia="uk-UA"/>
        </w:rPr>
        <w:t xml:space="preserve">Збиткові: </w:t>
      </w:r>
      <w:r w:rsidRPr="00E1313E">
        <w:rPr>
          <w:sz w:val="22"/>
          <w:szCs w:val="20"/>
          <w:lang w:eastAsia="uk-UA"/>
        </w:rPr>
        <w:t>ОКП "</w:t>
      </w:r>
      <w:proofErr w:type="spellStart"/>
      <w:r w:rsidRPr="00E1313E">
        <w:rPr>
          <w:sz w:val="22"/>
          <w:szCs w:val="20"/>
          <w:lang w:eastAsia="uk-UA"/>
        </w:rPr>
        <w:t>Миколаївоблтеплоенерго</w:t>
      </w:r>
      <w:proofErr w:type="spellEnd"/>
      <w:r w:rsidRPr="00E1313E">
        <w:rPr>
          <w:sz w:val="22"/>
          <w:szCs w:val="20"/>
          <w:lang w:eastAsia="uk-UA"/>
        </w:rPr>
        <w:t>", МКП "</w:t>
      </w:r>
      <w:proofErr w:type="spellStart"/>
      <w:r w:rsidRPr="00E1313E">
        <w:rPr>
          <w:sz w:val="22"/>
          <w:szCs w:val="20"/>
          <w:lang w:eastAsia="uk-UA"/>
        </w:rPr>
        <w:t>Миколаївводоканал</w:t>
      </w:r>
      <w:proofErr w:type="spellEnd"/>
      <w:r w:rsidRPr="00E1313E">
        <w:rPr>
          <w:sz w:val="22"/>
          <w:szCs w:val="20"/>
          <w:lang w:eastAsia="uk-UA"/>
        </w:rPr>
        <w:t>", КП ММР "Миколаївська ритуальна служба", КП ММР "Капітальне будівництво м. Миколаєва", КЖЕП Центрального району м. Миколаєва, КП ММР "</w:t>
      </w:r>
      <w:proofErr w:type="spellStart"/>
      <w:r w:rsidRPr="00E1313E">
        <w:rPr>
          <w:sz w:val="22"/>
          <w:szCs w:val="20"/>
          <w:lang w:eastAsia="uk-UA"/>
        </w:rPr>
        <w:t>Миколаївпастранс</w:t>
      </w:r>
      <w:proofErr w:type="spellEnd"/>
      <w:r w:rsidRPr="00E1313E">
        <w:rPr>
          <w:sz w:val="22"/>
          <w:szCs w:val="20"/>
          <w:lang w:eastAsia="uk-UA"/>
        </w:rPr>
        <w:t>", КП ММР "</w:t>
      </w:r>
      <w:proofErr w:type="spellStart"/>
      <w:r w:rsidRPr="00E1313E">
        <w:rPr>
          <w:sz w:val="22"/>
          <w:szCs w:val="20"/>
          <w:lang w:eastAsia="uk-UA"/>
        </w:rPr>
        <w:t>Миколаївелектротранс</w:t>
      </w:r>
      <w:proofErr w:type="spellEnd"/>
      <w:r w:rsidRPr="00E1313E">
        <w:rPr>
          <w:sz w:val="22"/>
          <w:szCs w:val="20"/>
          <w:lang w:eastAsia="uk-UA"/>
        </w:rPr>
        <w:t xml:space="preserve">", КП Телерадіокомпанія "МАРТ", КП ММР "Позаміський дитячий заклад оздоровлення та відпочинку "Дельфін", КП "Міський інформаційно-обчислювальний центр", КП "Дочірнє підприємство стоматологічної поліклініки №1". </w:t>
      </w:r>
    </w:p>
    <w:p w14:paraId="5370DA48" w14:textId="7C68B62B" w:rsidR="00E1313E" w:rsidRPr="00E1313E" w:rsidRDefault="00E1313E" w:rsidP="008044B9">
      <w:pPr>
        <w:pBdr>
          <w:top w:val="nil"/>
          <w:left w:val="nil"/>
          <w:bottom w:val="nil"/>
          <w:right w:val="nil"/>
          <w:between w:val="nil"/>
        </w:pBdr>
        <w:ind w:firstLine="567"/>
        <w:jc w:val="both"/>
        <w:rPr>
          <w:sz w:val="22"/>
          <w:szCs w:val="20"/>
          <w:lang w:eastAsia="uk-UA"/>
        </w:rPr>
      </w:pPr>
      <w:r w:rsidRPr="00E1313E">
        <w:rPr>
          <w:sz w:val="26"/>
          <w:szCs w:val="20"/>
          <w:lang w:eastAsia="uk-UA"/>
        </w:rPr>
        <w:t xml:space="preserve">Прибуткові: </w:t>
      </w:r>
      <w:r w:rsidRPr="00E1313E">
        <w:rPr>
          <w:sz w:val="22"/>
          <w:szCs w:val="20"/>
          <w:lang w:eastAsia="uk-UA"/>
        </w:rPr>
        <w:t>КП "</w:t>
      </w:r>
      <w:proofErr w:type="spellStart"/>
      <w:r w:rsidRPr="00E1313E">
        <w:rPr>
          <w:sz w:val="22"/>
          <w:szCs w:val="20"/>
          <w:lang w:eastAsia="uk-UA"/>
        </w:rPr>
        <w:t>Обрій-ДКП</w:t>
      </w:r>
      <w:proofErr w:type="spellEnd"/>
      <w:r w:rsidRPr="00E1313E">
        <w:rPr>
          <w:sz w:val="22"/>
          <w:szCs w:val="20"/>
          <w:lang w:eastAsia="uk-UA"/>
        </w:rPr>
        <w:t>", КП "</w:t>
      </w:r>
      <w:proofErr w:type="spellStart"/>
      <w:r w:rsidRPr="00E1313E">
        <w:rPr>
          <w:sz w:val="22"/>
          <w:szCs w:val="20"/>
          <w:lang w:eastAsia="uk-UA"/>
        </w:rPr>
        <w:t>Миколаївкомунтранс</w:t>
      </w:r>
      <w:proofErr w:type="spellEnd"/>
      <w:r w:rsidRPr="00E1313E">
        <w:rPr>
          <w:sz w:val="22"/>
          <w:szCs w:val="20"/>
          <w:lang w:eastAsia="uk-UA"/>
        </w:rPr>
        <w:t>", КП "Експлуатаційне лінійне управління автодоріг", Комунальне підприємство "Госпрозрахункова дільниця механізації будівництва", Комунальне спеціалізоване монтажно-експлуатаційне підприємство, Комунальне підприємство Миколаївської міської ради "Миколаївські парки", КП ММР "Центр захисту тварин", КП "ДЄЗ "Океан", КЖЕП ММР "Зоря", ЖКП ММР "Бриз", ЖКП ММР "</w:t>
      </w:r>
      <w:proofErr w:type="spellStart"/>
      <w:r w:rsidRPr="00E1313E">
        <w:rPr>
          <w:sz w:val="22"/>
          <w:szCs w:val="20"/>
          <w:lang w:eastAsia="uk-UA"/>
        </w:rPr>
        <w:t>Прибужжя</w:t>
      </w:r>
      <w:proofErr w:type="spellEnd"/>
      <w:r w:rsidRPr="00E1313E">
        <w:rPr>
          <w:sz w:val="22"/>
          <w:szCs w:val="20"/>
          <w:lang w:eastAsia="uk-UA"/>
        </w:rPr>
        <w:t>", КП "ДЄЗ "Пілот", КП "ММБТІ",</w:t>
      </w:r>
      <w:r w:rsidRPr="00E1313E">
        <w:rPr>
          <w:szCs w:val="20"/>
          <w:lang w:eastAsia="uk-UA"/>
        </w:rPr>
        <w:t xml:space="preserve"> </w:t>
      </w:r>
      <w:r w:rsidRPr="00E1313E">
        <w:rPr>
          <w:sz w:val="22"/>
          <w:szCs w:val="20"/>
          <w:lang w:eastAsia="uk-UA"/>
        </w:rPr>
        <w:t xml:space="preserve">Комунальне підприємство "Госпрозрахункове проектно-виробниче архітектурно-планувальне бюро", КП ММР "Захист", Комунальне виробниче підприємство по організації харчування у навчальних закладах, КП "Дочірнє підприємство стоматологічної поліклініки №2", КП ММР "Стоматологія №3". </w:t>
      </w:r>
    </w:p>
    <w:p w14:paraId="2B72E0C9" w14:textId="77777777" w:rsidR="00E1313E" w:rsidRPr="00E1313E" w:rsidRDefault="00E1313E" w:rsidP="008044B9">
      <w:pPr>
        <w:pBdr>
          <w:top w:val="nil"/>
          <w:left w:val="nil"/>
          <w:bottom w:val="nil"/>
          <w:right w:val="nil"/>
          <w:between w:val="nil"/>
        </w:pBdr>
        <w:ind w:firstLine="567"/>
        <w:jc w:val="both"/>
        <w:rPr>
          <w:sz w:val="22"/>
          <w:szCs w:val="20"/>
          <w:lang w:eastAsia="uk-UA"/>
        </w:rPr>
      </w:pPr>
      <w:r w:rsidRPr="00E1313E">
        <w:rPr>
          <w:sz w:val="26"/>
          <w:szCs w:val="20"/>
          <w:lang w:eastAsia="uk-UA"/>
        </w:rPr>
        <w:t>В стані припинення</w:t>
      </w:r>
      <w:r w:rsidRPr="00E1313E">
        <w:rPr>
          <w:caps/>
          <w:sz w:val="26"/>
          <w:szCs w:val="20"/>
          <w:lang w:eastAsia="uk-UA"/>
        </w:rPr>
        <w:t xml:space="preserve">: </w:t>
      </w:r>
      <w:r w:rsidRPr="00E1313E">
        <w:rPr>
          <w:sz w:val="22"/>
          <w:szCs w:val="20"/>
          <w:lang w:eastAsia="uk-UA"/>
        </w:rPr>
        <w:t>КП "Дорога", КП "ДЄЗ "Корабел", КЖЕП №24, ЖКП ММР "Південь", ДП КП "</w:t>
      </w:r>
      <w:proofErr w:type="spellStart"/>
      <w:r w:rsidRPr="00E1313E">
        <w:rPr>
          <w:sz w:val="22"/>
          <w:szCs w:val="20"/>
          <w:lang w:eastAsia="uk-UA"/>
        </w:rPr>
        <w:t>Миколаївкомунтранс</w:t>
      </w:r>
      <w:proofErr w:type="spellEnd"/>
      <w:r w:rsidRPr="00E1313E">
        <w:rPr>
          <w:sz w:val="22"/>
          <w:szCs w:val="20"/>
          <w:lang w:eastAsia="uk-UA"/>
        </w:rPr>
        <w:t>" Абонентська служба "Центральний", КЖЕП "Соляні", КП "Сантехнік", КЖЕП ММР "Проспект", КП "</w:t>
      </w:r>
      <w:proofErr w:type="spellStart"/>
      <w:r w:rsidRPr="00E1313E">
        <w:rPr>
          <w:sz w:val="22"/>
          <w:szCs w:val="20"/>
          <w:lang w:eastAsia="uk-UA"/>
        </w:rPr>
        <w:t>Теплоенергосервіс</w:t>
      </w:r>
      <w:proofErr w:type="spellEnd"/>
      <w:r w:rsidRPr="00E1313E">
        <w:rPr>
          <w:sz w:val="22"/>
          <w:szCs w:val="20"/>
          <w:lang w:eastAsia="uk-UA"/>
        </w:rPr>
        <w:t xml:space="preserve">", КП ЖКП №12, Державно-комунальне підприємство "Житло", КП ЖКП "Заріччя", КЖЕП Заводського району м. Миколаєва, </w:t>
      </w:r>
      <w:r w:rsidRPr="00E1313E">
        <w:rPr>
          <w:sz w:val="22"/>
          <w:szCs w:val="20"/>
          <w:lang w:eastAsia="uk-UA"/>
        </w:rPr>
        <w:lastRenderedPageBreak/>
        <w:t>КП ЖКП "</w:t>
      </w:r>
      <w:proofErr w:type="spellStart"/>
      <w:r w:rsidRPr="00E1313E">
        <w:rPr>
          <w:sz w:val="22"/>
          <w:szCs w:val="20"/>
          <w:lang w:eastAsia="uk-UA"/>
        </w:rPr>
        <w:t>Чорноморпобутсервіс</w:t>
      </w:r>
      <w:proofErr w:type="spellEnd"/>
      <w:r w:rsidRPr="00E1313E">
        <w:rPr>
          <w:sz w:val="22"/>
          <w:szCs w:val="20"/>
          <w:lang w:eastAsia="uk-UA"/>
        </w:rPr>
        <w:t>", Комунальне виробничо-екологічне підприємство "</w:t>
      </w:r>
      <w:proofErr w:type="spellStart"/>
      <w:r w:rsidRPr="00E1313E">
        <w:rPr>
          <w:sz w:val="22"/>
          <w:szCs w:val="20"/>
          <w:lang w:eastAsia="uk-UA"/>
        </w:rPr>
        <w:t>Миколаїввторресурси</w:t>
      </w:r>
      <w:proofErr w:type="spellEnd"/>
      <w:r w:rsidRPr="00E1313E">
        <w:rPr>
          <w:sz w:val="22"/>
          <w:szCs w:val="20"/>
          <w:lang w:eastAsia="uk-UA"/>
        </w:rPr>
        <w:t xml:space="preserve">", КП "Центр культури та дозвілля "Промінь", КП ММР "Міський центр культури та дозвілля", КП "Госпрозрахункове проектно-вишукувальне бюро". </w:t>
      </w:r>
    </w:p>
    <w:p w14:paraId="712656AF" w14:textId="04138883" w:rsidR="00E1313E" w:rsidRPr="00E1313E" w:rsidRDefault="00E1313E" w:rsidP="008044B9">
      <w:pPr>
        <w:pBdr>
          <w:top w:val="nil"/>
          <w:left w:val="nil"/>
          <w:bottom w:val="nil"/>
          <w:right w:val="nil"/>
          <w:between w:val="nil"/>
        </w:pBdr>
        <w:ind w:firstLine="567"/>
        <w:jc w:val="both"/>
        <w:rPr>
          <w:sz w:val="26"/>
          <w:szCs w:val="20"/>
          <w:lang w:eastAsia="uk-UA"/>
        </w:rPr>
      </w:pPr>
      <w:r w:rsidRPr="00E1313E">
        <w:rPr>
          <w:sz w:val="26"/>
          <w:szCs w:val="20"/>
          <w:lang w:eastAsia="uk-UA"/>
        </w:rPr>
        <w:t>Кількість зайнятих працівників на комунальних  комерційних підприємствах Миколаївської міської ради за 9 місяців 2024 року  складає 4 365 осіб, за аналогічний період 2023 року – 4 218 осіб.</w:t>
      </w:r>
    </w:p>
    <w:p w14:paraId="66D86558" w14:textId="51097D60" w:rsidR="00E1313E" w:rsidRPr="00E1313E" w:rsidRDefault="00E1313E" w:rsidP="008044B9">
      <w:pPr>
        <w:pBdr>
          <w:top w:val="nil"/>
          <w:left w:val="nil"/>
          <w:bottom w:val="nil"/>
          <w:right w:val="nil"/>
          <w:between w:val="nil"/>
        </w:pBdr>
        <w:tabs>
          <w:tab w:val="left" w:pos="0"/>
        </w:tabs>
        <w:ind w:firstLine="567"/>
        <w:jc w:val="both"/>
        <w:rPr>
          <w:sz w:val="26"/>
          <w:szCs w:val="20"/>
          <w:lang w:eastAsia="uk-UA"/>
        </w:rPr>
      </w:pPr>
      <w:r w:rsidRPr="00E1313E">
        <w:rPr>
          <w:sz w:val="26"/>
          <w:szCs w:val="20"/>
          <w:lang w:eastAsia="uk-UA"/>
        </w:rPr>
        <w:t xml:space="preserve">Середня заробітна плата працівників комунальних комерційних підприємств Миколаївської міської ради за 9 місяців 2024 року складає 18,1 тис. </w:t>
      </w:r>
      <w:proofErr w:type="spellStart"/>
      <w:r w:rsidRPr="00E1313E">
        <w:rPr>
          <w:sz w:val="26"/>
          <w:szCs w:val="20"/>
          <w:lang w:eastAsia="uk-UA"/>
        </w:rPr>
        <w:t>грн</w:t>
      </w:r>
      <w:proofErr w:type="spellEnd"/>
      <w:r w:rsidRPr="00E1313E">
        <w:rPr>
          <w:sz w:val="26"/>
          <w:szCs w:val="20"/>
          <w:lang w:eastAsia="uk-UA"/>
        </w:rPr>
        <w:t xml:space="preserve"> за аналогічний період 2023 року – 14,3 тис. грн. Середній розмір посадового окладу керівника комунального комерційного підприємства Миколаївської міської ради за звітній період складає 44,2 тис.</w:t>
      </w:r>
      <w:r w:rsidR="00A03F11">
        <w:rPr>
          <w:sz w:val="26"/>
          <w:szCs w:val="20"/>
          <w:lang w:eastAsia="uk-UA"/>
        </w:rPr>
        <w:t xml:space="preserve"> </w:t>
      </w:r>
      <w:proofErr w:type="spellStart"/>
      <w:r w:rsidRPr="00E1313E">
        <w:rPr>
          <w:sz w:val="26"/>
          <w:szCs w:val="20"/>
          <w:lang w:eastAsia="uk-UA"/>
        </w:rPr>
        <w:t>грн</w:t>
      </w:r>
      <w:proofErr w:type="spellEnd"/>
      <w:r w:rsidRPr="00E1313E">
        <w:rPr>
          <w:sz w:val="26"/>
          <w:szCs w:val="20"/>
          <w:lang w:eastAsia="uk-UA"/>
        </w:rPr>
        <w:t>, за аналогічний період 2023 року – 36,4 тис.</w:t>
      </w:r>
      <w:r w:rsidR="00A03F11">
        <w:rPr>
          <w:sz w:val="26"/>
          <w:szCs w:val="20"/>
          <w:lang w:eastAsia="uk-UA"/>
        </w:rPr>
        <w:t xml:space="preserve"> </w:t>
      </w:r>
      <w:r w:rsidRPr="00E1313E">
        <w:rPr>
          <w:sz w:val="26"/>
          <w:szCs w:val="20"/>
          <w:lang w:eastAsia="uk-UA"/>
        </w:rPr>
        <w:t>грн.</w:t>
      </w:r>
    </w:p>
    <w:p w14:paraId="16B4BEDB" w14:textId="77777777" w:rsidR="00E1313E" w:rsidRPr="00E1313E" w:rsidRDefault="00E1313E" w:rsidP="00E1313E">
      <w:pPr>
        <w:pBdr>
          <w:top w:val="nil"/>
          <w:left w:val="nil"/>
          <w:bottom w:val="nil"/>
          <w:right w:val="nil"/>
          <w:between w:val="nil"/>
        </w:pBdr>
        <w:jc w:val="center"/>
        <w:rPr>
          <w:b/>
          <w:sz w:val="26"/>
          <w:szCs w:val="20"/>
          <w:lang w:eastAsia="uk-UA"/>
        </w:rPr>
      </w:pPr>
      <w:r w:rsidRPr="00E1313E">
        <w:rPr>
          <w:b/>
          <w:sz w:val="26"/>
          <w:szCs w:val="20"/>
          <w:lang w:eastAsia="uk-UA"/>
        </w:rPr>
        <w:t xml:space="preserve">Основні показники результатів фінансово-господарської  діяльності комунальних комерційних підприємств </w:t>
      </w:r>
    </w:p>
    <w:p w14:paraId="2F0AA1E4"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z w:val="26"/>
          <w:szCs w:val="20"/>
          <w:lang w:eastAsia="uk-UA"/>
        </w:rPr>
        <w:t xml:space="preserve">Миколаївської міської ради </w:t>
      </w:r>
      <w:r w:rsidRPr="00E1313E">
        <w:rPr>
          <w:b/>
          <w:spacing w:val="-1"/>
          <w:sz w:val="26"/>
          <w:szCs w:val="20"/>
          <w:lang w:eastAsia="uk-UA"/>
        </w:rPr>
        <w:t xml:space="preserve"> (</w:t>
      </w:r>
      <w:proofErr w:type="spellStart"/>
      <w:r w:rsidRPr="00E1313E">
        <w:rPr>
          <w:b/>
          <w:spacing w:val="-1"/>
          <w:sz w:val="26"/>
          <w:szCs w:val="20"/>
          <w:lang w:eastAsia="uk-UA"/>
        </w:rPr>
        <w:t>тис.грн</w:t>
      </w:r>
      <w:proofErr w:type="spellEnd"/>
      <w:r w:rsidRPr="00E1313E">
        <w:rPr>
          <w:b/>
          <w:spacing w:val="-1"/>
          <w:sz w:val="26"/>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685"/>
        <w:gridCol w:w="2126"/>
        <w:gridCol w:w="2093"/>
      </w:tblGrid>
      <w:tr w:rsidR="00E1313E" w:rsidRPr="00E1313E" w14:paraId="5CCA956C" w14:textId="77777777" w:rsidTr="00EE760A">
        <w:tc>
          <w:tcPr>
            <w:tcW w:w="668" w:type="dxa"/>
            <w:shd w:val="clear" w:color="auto" w:fill="auto"/>
          </w:tcPr>
          <w:p w14:paraId="45F1627F" w14:textId="77777777" w:rsidR="00E1313E" w:rsidRPr="00E1313E" w:rsidRDefault="00E1313E" w:rsidP="00E1313E">
            <w:pPr>
              <w:pBdr>
                <w:top w:val="nil"/>
                <w:left w:val="nil"/>
                <w:bottom w:val="nil"/>
                <w:right w:val="nil"/>
                <w:between w:val="nil"/>
              </w:pBdr>
              <w:suppressAutoHyphens/>
              <w:jc w:val="both"/>
              <w:rPr>
                <w:b/>
                <w:sz w:val="26"/>
                <w:szCs w:val="20"/>
                <w:lang w:val="ru-RU" w:eastAsia="uk-UA"/>
              </w:rPr>
            </w:pPr>
            <w:r w:rsidRPr="00E1313E">
              <w:rPr>
                <w:b/>
                <w:sz w:val="26"/>
                <w:szCs w:val="20"/>
                <w:lang w:val="ru-RU" w:eastAsia="uk-UA"/>
              </w:rPr>
              <w:t>№</w:t>
            </w:r>
          </w:p>
          <w:p w14:paraId="585C8497"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z w:val="26"/>
                <w:szCs w:val="20"/>
                <w:lang w:val="ru-RU" w:eastAsia="uk-UA"/>
              </w:rPr>
              <w:t>з/</w:t>
            </w:r>
            <w:proofErr w:type="gramStart"/>
            <w:r w:rsidRPr="00E1313E">
              <w:rPr>
                <w:b/>
                <w:sz w:val="26"/>
                <w:szCs w:val="20"/>
                <w:lang w:val="ru-RU" w:eastAsia="uk-UA"/>
              </w:rPr>
              <w:t>п</w:t>
            </w:r>
            <w:proofErr w:type="gramEnd"/>
          </w:p>
        </w:tc>
        <w:tc>
          <w:tcPr>
            <w:tcW w:w="4685" w:type="dxa"/>
            <w:shd w:val="clear" w:color="auto" w:fill="auto"/>
          </w:tcPr>
          <w:p w14:paraId="7057889E" w14:textId="77777777" w:rsidR="00E1313E" w:rsidRPr="00E1313E" w:rsidRDefault="00E1313E" w:rsidP="00E1313E">
            <w:pPr>
              <w:pBdr>
                <w:top w:val="nil"/>
                <w:left w:val="nil"/>
                <w:bottom w:val="nil"/>
                <w:right w:val="nil"/>
                <w:between w:val="nil"/>
              </w:pBdr>
              <w:jc w:val="center"/>
              <w:rPr>
                <w:b/>
                <w:spacing w:val="-1"/>
                <w:sz w:val="26"/>
                <w:szCs w:val="20"/>
                <w:lang w:eastAsia="uk-UA"/>
              </w:rPr>
            </w:pPr>
            <w:proofErr w:type="spellStart"/>
            <w:r w:rsidRPr="00E1313E">
              <w:rPr>
                <w:b/>
                <w:sz w:val="26"/>
                <w:szCs w:val="20"/>
                <w:lang w:val="ru-RU" w:eastAsia="uk-UA"/>
              </w:rPr>
              <w:t>Показник</w:t>
            </w:r>
            <w:proofErr w:type="spellEnd"/>
          </w:p>
        </w:tc>
        <w:tc>
          <w:tcPr>
            <w:tcW w:w="2126" w:type="dxa"/>
            <w:shd w:val="clear" w:color="auto" w:fill="auto"/>
          </w:tcPr>
          <w:p w14:paraId="69210796"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 xml:space="preserve">Факт 9 місяців  </w:t>
            </w:r>
          </w:p>
          <w:p w14:paraId="332CFECD"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 xml:space="preserve">2023 року </w:t>
            </w:r>
          </w:p>
        </w:tc>
        <w:tc>
          <w:tcPr>
            <w:tcW w:w="2093" w:type="dxa"/>
            <w:shd w:val="clear" w:color="auto" w:fill="auto"/>
          </w:tcPr>
          <w:p w14:paraId="6037DB3B"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 xml:space="preserve">Факт 9 місяців  </w:t>
            </w:r>
          </w:p>
          <w:p w14:paraId="59E261B0"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2024 року</w:t>
            </w:r>
          </w:p>
        </w:tc>
      </w:tr>
      <w:tr w:rsidR="00E1313E" w:rsidRPr="00E1313E" w14:paraId="61A8F3F8" w14:textId="77777777" w:rsidTr="00EE760A">
        <w:tc>
          <w:tcPr>
            <w:tcW w:w="668" w:type="dxa"/>
            <w:shd w:val="clear" w:color="auto" w:fill="auto"/>
          </w:tcPr>
          <w:p w14:paraId="62D32D12"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1</w:t>
            </w:r>
          </w:p>
        </w:tc>
        <w:tc>
          <w:tcPr>
            <w:tcW w:w="4685" w:type="dxa"/>
            <w:shd w:val="clear" w:color="auto" w:fill="auto"/>
          </w:tcPr>
          <w:p w14:paraId="5A74E766" w14:textId="77777777" w:rsidR="00E1313E" w:rsidRPr="00E1313E" w:rsidRDefault="00E1313E" w:rsidP="00E1313E">
            <w:pPr>
              <w:pBdr>
                <w:top w:val="nil"/>
                <w:left w:val="nil"/>
                <w:bottom w:val="nil"/>
                <w:right w:val="nil"/>
                <w:between w:val="nil"/>
              </w:pBdr>
              <w:suppressAutoHyphens/>
              <w:jc w:val="both"/>
              <w:rPr>
                <w:b/>
                <w:sz w:val="26"/>
                <w:szCs w:val="20"/>
                <w:lang w:eastAsia="uk-UA"/>
              </w:rPr>
            </w:pPr>
            <w:proofErr w:type="spellStart"/>
            <w:r w:rsidRPr="00E1313E">
              <w:rPr>
                <w:b/>
                <w:sz w:val="26"/>
                <w:szCs w:val="20"/>
                <w:lang w:val="ru-RU" w:eastAsia="uk-UA"/>
              </w:rPr>
              <w:t>Чистий</w:t>
            </w:r>
            <w:proofErr w:type="spellEnd"/>
            <w:r w:rsidRPr="00E1313E">
              <w:rPr>
                <w:b/>
                <w:sz w:val="26"/>
                <w:szCs w:val="20"/>
                <w:lang w:eastAsia="uk-UA"/>
              </w:rPr>
              <w:t xml:space="preserve"> </w:t>
            </w:r>
            <w:proofErr w:type="spellStart"/>
            <w:r w:rsidRPr="00E1313E">
              <w:rPr>
                <w:b/>
                <w:sz w:val="26"/>
                <w:szCs w:val="20"/>
                <w:lang w:val="ru-RU" w:eastAsia="uk-UA"/>
              </w:rPr>
              <w:t>дохід</w:t>
            </w:r>
            <w:proofErr w:type="spellEnd"/>
            <w:r w:rsidRPr="00E1313E">
              <w:rPr>
                <w:b/>
                <w:sz w:val="26"/>
                <w:szCs w:val="20"/>
                <w:lang w:eastAsia="uk-UA"/>
              </w:rPr>
              <w:t xml:space="preserve"> </w:t>
            </w:r>
          </w:p>
        </w:tc>
        <w:tc>
          <w:tcPr>
            <w:tcW w:w="2126" w:type="dxa"/>
            <w:shd w:val="clear" w:color="auto" w:fill="auto"/>
          </w:tcPr>
          <w:p w14:paraId="51DE286B"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1 048 570,6</w:t>
            </w:r>
          </w:p>
        </w:tc>
        <w:tc>
          <w:tcPr>
            <w:tcW w:w="2093" w:type="dxa"/>
            <w:shd w:val="clear" w:color="auto" w:fill="auto"/>
          </w:tcPr>
          <w:p w14:paraId="52C16E15"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1 177 892,0</w:t>
            </w:r>
          </w:p>
        </w:tc>
      </w:tr>
      <w:tr w:rsidR="00E1313E" w:rsidRPr="00E1313E" w14:paraId="029E1B0C" w14:textId="77777777" w:rsidTr="00EE760A">
        <w:tc>
          <w:tcPr>
            <w:tcW w:w="668" w:type="dxa"/>
            <w:shd w:val="clear" w:color="auto" w:fill="auto"/>
          </w:tcPr>
          <w:p w14:paraId="29A450DB"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2</w:t>
            </w:r>
          </w:p>
        </w:tc>
        <w:tc>
          <w:tcPr>
            <w:tcW w:w="4685" w:type="dxa"/>
            <w:shd w:val="clear" w:color="auto" w:fill="auto"/>
          </w:tcPr>
          <w:p w14:paraId="1FBE9A48" w14:textId="77777777" w:rsidR="00E1313E" w:rsidRPr="00E1313E" w:rsidRDefault="00E1313E" w:rsidP="00E1313E">
            <w:pPr>
              <w:pBdr>
                <w:top w:val="nil"/>
                <w:left w:val="nil"/>
                <w:bottom w:val="nil"/>
                <w:right w:val="nil"/>
                <w:between w:val="nil"/>
              </w:pBdr>
              <w:suppressAutoHyphens/>
              <w:jc w:val="both"/>
              <w:rPr>
                <w:b/>
                <w:sz w:val="26"/>
                <w:szCs w:val="20"/>
                <w:lang w:eastAsia="uk-UA"/>
              </w:rPr>
            </w:pPr>
            <w:proofErr w:type="spellStart"/>
            <w:r w:rsidRPr="00E1313E">
              <w:rPr>
                <w:b/>
                <w:sz w:val="26"/>
                <w:szCs w:val="20"/>
                <w:lang w:val="ru-RU" w:eastAsia="uk-UA"/>
              </w:rPr>
              <w:t>Собівартість</w:t>
            </w:r>
            <w:proofErr w:type="spellEnd"/>
            <w:r w:rsidRPr="00E1313E">
              <w:rPr>
                <w:b/>
                <w:sz w:val="26"/>
                <w:szCs w:val="20"/>
                <w:lang w:val="ru-RU" w:eastAsia="uk-UA"/>
              </w:rPr>
              <w:t xml:space="preserve"> </w:t>
            </w:r>
            <w:proofErr w:type="spellStart"/>
            <w:r w:rsidRPr="00E1313E">
              <w:rPr>
                <w:b/>
                <w:sz w:val="26"/>
                <w:szCs w:val="20"/>
                <w:lang w:val="ru-RU" w:eastAsia="uk-UA"/>
              </w:rPr>
              <w:t>реалізованої</w:t>
            </w:r>
            <w:proofErr w:type="spellEnd"/>
            <w:r w:rsidRPr="00E1313E">
              <w:rPr>
                <w:b/>
                <w:sz w:val="26"/>
                <w:szCs w:val="20"/>
                <w:lang w:val="ru-RU" w:eastAsia="uk-UA"/>
              </w:rPr>
              <w:t xml:space="preserve"> </w:t>
            </w:r>
            <w:proofErr w:type="spellStart"/>
            <w:r w:rsidRPr="00E1313E">
              <w:rPr>
                <w:b/>
                <w:sz w:val="26"/>
                <w:szCs w:val="20"/>
                <w:lang w:val="ru-RU" w:eastAsia="uk-UA"/>
              </w:rPr>
              <w:t>продукції</w:t>
            </w:r>
            <w:proofErr w:type="spellEnd"/>
            <w:r w:rsidRPr="00E1313E">
              <w:rPr>
                <w:b/>
                <w:sz w:val="26"/>
                <w:szCs w:val="20"/>
                <w:lang w:eastAsia="uk-UA"/>
              </w:rPr>
              <w:t xml:space="preserve"> </w:t>
            </w:r>
          </w:p>
        </w:tc>
        <w:tc>
          <w:tcPr>
            <w:tcW w:w="2126" w:type="dxa"/>
            <w:shd w:val="clear" w:color="auto" w:fill="auto"/>
          </w:tcPr>
          <w:p w14:paraId="6E3182E3"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1 868 666,0</w:t>
            </w:r>
          </w:p>
        </w:tc>
        <w:tc>
          <w:tcPr>
            <w:tcW w:w="2093" w:type="dxa"/>
            <w:shd w:val="clear" w:color="auto" w:fill="auto"/>
          </w:tcPr>
          <w:p w14:paraId="7C772A49"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2 230 797,9</w:t>
            </w:r>
          </w:p>
        </w:tc>
      </w:tr>
      <w:tr w:rsidR="00E1313E" w:rsidRPr="00E1313E" w14:paraId="42DD366A" w14:textId="77777777" w:rsidTr="00EE760A">
        <w:tc>
          <w:tcPr>
            <w:tcW w:w="668" w:type="dxa"/>
            <w:shd w:val="clear" w:color="auto" w:fill="auto"/>
          </w:tcPr>
          <w:p w14:paraId="06805DD3"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3</w:t>
            </w:r>
          </w:p>
        </w:tc>
        <w:tc>
          <w:tcPr>
            <w:tcW w:w="4685" w:type="dxa"/>
            <w:shd w:val="clear" w:color="auto" w:fill="auto"/>
          </w:tcPr>
          <w:p w14:paraId="059C1F8E" w14:textId="77777777" w:rsidR="00E1313E" w:rsidRPr="00E1313E" w:rsidRDefault="00E1313E" w:rsidP="00E1313E">
            <w:pPr>
              <w:pBdr>
                <w:top w:val="nil"/>
                <w:left w:val="nil"/>
                <w:bottom w:val="nil"/>
                <w:right w:val="nil"/>
                <w:between w:val="nil"/>
              </w:pBdr>
              <w:suppressAutoHyphens/>
              <w:jc w:val="both"/>
              <w:rPr>
                <w:b/>
                <w:sz w:val="26"/>
                <w:szCs w:val="20"/>
                <w:lang w:eastAsia="uk-UA"/>
              </w:rPr>
            </w:pPr>
            <w:r w:rsidRPr="00E1313E">
              <w:rPr>
                <w:b/>
                <w:sz w:val="26"/>
                <w:szCs w:val="20"/>
                <w:lang w:eastAsia="uk-UA"/>
              </w:rPr>
              <w:t>Валовий прибуток (збиток)</w:t>
            </w:r>
          </w:p>
        </w:tc>
        <w:tc>
          <w:tcPr>
            <w:tcW w:w="2126" w:type="dxa"/>
            <w:shd w:val="clear" w:color="auto" w:fill="auto"/>
          </w:tcPr>
          <w:p w14:paraId="51734206"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(820 095,4)</w:t>
            </w:r>
          </w:p>
        </w:tc>
        <w:tc>
          <w:tcPr>
            <w:tcW w:w="2093" w:type="dxa"/>
            <w:shd w:val="clear" w:color="auto" w:fill="auto"/>
          </w:tcPr>
          <w:p w14:paraId="4DB8BAA5"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(1 052 905,9)</w:t>
            </w:r>
          </w:p>
        </w:tc>
      </w:tr>
      <w:tr w:rsidR="00E1313E" w:rsidRPr="00E1313E" w14:paraId="6A74D463" w14:textId="77777777" w:rsidTr="00EE760A">
        <w:tc>
          <w:tcPr>
            <w:tcW w:w="668" w:type="dxa"/>
            <w:shd w:val="clear" w:color="auto" w:fill="auto"/>
          </w:tcPr>
          <w:p w14:paraId="3B7D5E9E"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4</w:t>
            </w:r>
          </w:p>
        </w:tc>
        <w:tc>
          <w:tcPr>
            <w:tcW w:w="4685" w:type="dxa"/>
            <w:shd w:val="clear" w:color="auto" w:fill="auto"/>
          </w:tcPr>
          <w:p w14:paraId="53A3B2A2" w14:textId="77777777" w:rsidR="00E1313E" w:rsidRPr="00E1313E" w:rsidRDefault="00E1313E" w:rsidP="00E1313E">
            <w:pPr>
              <w:pBdr>
                <w:top w:val="nil"/>
                <w:left w:val="nil"/>
                <w:bottom w:val="nil"/>
                <w:right w:val="nil"/>
                <w:between w:val="nil"/>
              </w:pBdr>
              <w:suppressAutoHyphens/>
              <w:jc w:val="both"/>
              <w:rPr>
                <w:b/>
                <w:sz w:val="26"/>
                <w:szCs w:val="20"/>
                <w:lang w:eastAsia="uk-UA"/>
              </w:rPr>
            </w:pPr>
            <w:r w:rsidRPr="00E1313E">
              <w:rPr>
                <w:b/>
                <w:sz w:val="26"/>
                <w:szCs w:val="20"/>
                <w:lang w:eastAsia="uk-UA"/>
              </w:rPr>
              <w:t>Чистий фінансовий результат (збиток)</w:t>
            </w:r>
          </w:p>
        </w:tc>
        <w:tc>
          <w:tcPr>
            <w:tcW w:w="2126" w:type="dxa"/>
            <w:shd w:val="clear" w:color="auto" w:fill="auto"/>
          </w:tcPr>
          <w:p w14:paraId="4A08C585"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(246 131,5)</w:t>
            </w:r>
          </w:p>
        </w:tc>
        <w:tc>
          <w:tcPr>
            <w:tcW w:w="2093" w:type="dxa"/>
            <w:shd w:val="clear" w:color="auto" w:fill="auto"/>
          </w:tcPr>
          <w:p w14:paraId="4D8E62E5"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(697 605,6)</w:t>
            </w:r>
          </w:p>
        </w:tc>
      </w:tr>
      <w:tr w:rsidR="00E1313E" w:rsidRPr="00E1313E" w14:paraId="197BD13C" w14:textId="77777777" w:rsidTr="00EE760A">
        <w:tc>
          <w:tcPr>
            <w:tcW w:w="668" w:type="dxa"/>
            <w:shd w:val="clear" w:color="auto" w:fill="auto"/>
          </w:tcPr>
          <w:p w14:paraId="1F04DB12" w14:textId="77777777" w:rsidR="00E1313E" w:rsidRPr="00E1313E" w:rsidRDefault="00E1313E" w:rsidP="00E1313E">
            <w:pPr>
              <w:pBdr>
                <w:top w:val="nil"/>
                <w:left w:val="nil"/>
                <w:bottom w:val="nil"/>
                <w:right w:val="nil"/>
                <w:between w:val="nil"/>
              </w:pBdr>
              <w:jc w:val="center"/>
              <w:rPr>
                <w:b/>
                <w:spacing w:val="-1"/>
                <w:sz w:val="26"/>
                <w:szCs w:val="20"/>
                <w:lang w:eastAsia="uk-UA"/>
              </w:rPr>
            </w:pPr>
          </w:p>
        </w:tc>
        <w:tc>
          <w:tcPr>
            <w:tcW w:w="4685" w:type="dxa"/>
            <w:shd w:val="clear" w:color="auto" w:fill="auto"/>
          </w:tcPr>
          <w:p w14:paraId="1854F3BE" w14:textId="77777777" w:rsidR="00E1313E" w:rsidRPr="00E1313E" w:rsidRDefault="00E1313E" w:rsidP="00E1313E">
            <w:pPr>
              <w:pBdr>
                <w:top w:val="nil"/>
                <w:left w:val="nil"/>
                <w:bottom w:val="nil"/>
                <w:right w:val="nil"/>
                <w:between w:val="nil"/>
              </w:pBdr>
              <w:suppressAutoHyphens/>
              <w:jc w:val="both"/>
              <w:rPr>
                <w:sz w:val="26"/>
                <w:szCs w:val="20"/>
                <w:lang w:eastAsia="uk-UA"/>
              </w:rPr>
            </w:pPr>
            <w:proofErr w:type="spellStart"/>
            <w:r w:rsidRPr="00E1313E">
              <w:rPr>
                <w:sz w:val="26"/>
                <w:szCs w:val="20"/>
                <w:lang w:val="en-US" w:eastAsia="uk-UA"/>
              </w:rPr>
              <w:t>Прибуток</w:t>
            </w:r>
            <w:proofErr w:type="spellEnd"/>
            <w:r w:rsidRPr="00E1313E">
              <w:rPr>
                <w:sz w:val="26"/>
                <w:szCs w:val="20"/>
                <w:lang w:eastAsia="uk-UA"/>
              </w:rPr>
              <w:t xml:space="preserve"> </w:t>
            </w:r>
          </w:p>
        </w:tc>
        <w:tc>
          <w:tcPr>
            <w:tcW w:w="2126" w:type="dxa"/>
            <w:shd w:val="clear" w:color="auto" w:fill="auto"/>
          </w:tcPr>
          <w:p w14:paraId="0E178E54"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39 702,2</w:t>
            </w:r>
          </w:p>
        </w:tc>
        <w:tc>
          <w:tcPr>
            <w:tcW w:w="2093" w:type="dxa"/>
            <w:shd w:val="clear" w:color="auto" w:fill="auto"/>
          </w:tcPr>
          <w:p w14:paraId="38BBD8E0"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9 266,3</w:t>
            </w:r>
          </w:p>
        </w:tc>
      </w:tr>
      <w:tr w:rsidR="00E1313E" w:rsidRPr="00E1313E" w14:paraId="766CF960" w14:textId="77777777" w:rsidTr="00EE760A">
        <w:tc>
          <w:tcPr>
            <w:tcW w:w="668" w:type="dxa"/>
            <w:shd w:val="clear" w:color="auto" w:fill="auto"/>
          </w:tcPr>
          <w:p w14:paraId="3E16A5B1" w14:textId="77777777" w:rsidR="00E1313E" w:rsidRPr="00E1313E" w:rsidRDefault="00E1313E" w:rsidP="00E1313E">
            <w:pPr>
              <w:pBdr>
                <w:top w:val="nil"/>
                <w:left w:val="nil"/>
                <w:bottom w:val="nil"/>
                <w:right w:val="nil"/>
                <w:between w:val="nil"/>
              </w:pBdr>
              <w:jc w:val="center"/>
              <w:rPr>
                <w:b/>
                <w:spacing w:val="-1"/>
                <w:sz w:val="26"/>
                <w:szCs w:val="20"/>
                <w:lang w:eastAsia="uk-UA"/>
              </w:rPr>
            </w:pPr>
          </w:p>
        </w:tc>
        <w:tc>
          <w:tcPr>
            <w:tcW w:w="4685" w:type="dxa"/>
            <w:shd w:val="clear" w:color="auto" w:fill="auto"/>
          </w:tcPr>
          <w:p w14:paraId="05DF484D" w14:textId="77777777" w:rsidR="00E1313E" w:rsidRPr="00E1313E" w:rsidRDefault="00E1313E" w:rsidP="00E1313E">
            <w:pPr>
              <w:pBdr>
                <w:top w:val="nil"/>
                <w:left w:val="nil"/>
                <w:bottom w:val="nil"/>
                <w:right w:val="nil"/>
                <w:between w:val="nil"/>
              </w:pBdr>
              <w:suppressAutoHyphens/>
              <w:jc w:val="both"/>
              <w:rPr>
                <w:sz w:val="26"/>
                <w:szCs w:val="20"/>
                <w:lang w:eastAsia="uk-UA"/>
              </w:rPr>
            </w:pPr>
            <w:r w:rsidRPr="00E1313E">
              <w:rPr>
                <w:sz w:val="26"/>
                <w:szCs w:val="20"/>
                <w:lang w:val="ru-RU" w:eastAsia="uk-UA"/>
              </w:rPr>
              <w:t>(З</w:t>
            </w:r>
            <w:proofErr w:type="spellStart"/>
            <w:r w:rsidRPr="00E1313E">
              <w:rPr>
                <w:sz w:val="26"/>
                <w:szCs w:val="20"/>
                <w:lang w:val="en-US" w:eastAsia="uk-UA"/>
              </w:rPr>
              <w:t>биток</w:t>
            </w:r>
            <w:proofErr w:type="spellEnd"/>
            <w:r w:rsidRPr="00E1313E">
              <w:rPr>
                <w:sz w:val="26"/>
                <w:szCs w:val="20"/>
                <w:lang w:eastAsia="uk-UA"/>
              </w:rPr>
              <w:t xml:space="preserve">) </w:t>
            </w:r>
          </w:p>
        </w:tc>
        <w:tc>
          <w:tcPr>
            <w:tcW w:w="2126" w:type="dxa"/>
            <w:shd w:val="clear" w:color="auto" w:fill="auto"/>
          </w:tcPr>
          <w:p w14:paraId="61E57302"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(285 833,7)</w:t>
            </w:r>
          </w:p>
        </w:tc>
        <w:tc>
          <w:tcPr>
            <w:tcW w:w="2093" w:type="dxa"/>
            <w:shd w:val="clear" w:color="auto" w:fill="auto"/>
          </w:tcPr>
          <w:p w14:paraId="3A7A070B"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(706 871,9)</w:t>
            </w:r>
          </w:p>
        </w:tc>
      </w:tr>
      <w:tr w:rsidR="00E1313E" w:rsidRPr="00E1313E" w14:paraId="65F1901F" w14:textId="77777777" w:rsidTr="00EE760A">
        <w:tc>
          <w:tcPr>
            <w:tcW w:w="668" w:type="dxa"/>
            <w:shd w:val="clear" w:color="auto" w:fill="auto"/>
          </w:tcPr>
          <w:p w14:paraId="4DA7C38C"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5</w:t>
            </w:r>
          </w:p>
        </w:tc>
        <w:tc>
          <w:tcPr>
            <w:tcW w:w="4685" w:type="dxa"/>
            <w:shd w:val="clear" w:color="auto" w:fill="auto"/>
          </w:tcPr>
          <w:p w14:paraId="3805AC73" w14:textId="77777777" w:rsidR="00E1313E" w:rsidRPr="00E1313E" w:rsidRDefault="00E1313E" w:rsidP="00E1313E">
            <w:pPr>
              <w:pBdr>
                <w:top w:val="nil"/>
                <w:left w:val="nil"/>
                <w:bottom w:val="nil"/>
                <w:right w:val="nil"/>
                <w:between w:val="nil"/>
              </w:pBdr>
              <w:suppressAutoHyphens/>
              <w:jc w:val="both"/>
              <w:rPr>
                <w:b/>
                <w:sz w:val="26"/>
                <w:szCs w:val="20"/>
                <w:lang w:eastAsia="uk-UA"/>
              </w:rPr>
            </w:pPr>
            <w:r w:rsidRPr="00E1313E">
              <w:rPr>
                <w:b/>
                <w:sz w:val="26"/>
                <w:szCs w:val="20"/>
                <w:lang w:eastAsia="uk-UA"/>
              </w:rPr>
              <w:t>Інші о</w:t>
            </w:r>
            <w:proofErr w:type="spellStart"/>
            <w:r w:rsidRPr="00E1313E">
              <w:rPr>
                <w:b/>
                <w:sz w:val="26"/>
                <w:szCs w:val="20"/>
                <w:lang w:val="ru-RU" w:eastAsia="uk-UA"/>
              </w:rPr>
              <w:t>пераційні</w:t>
            </w:r>
            <w:proofErr w:type="spellEnd"/>
            <w:r w:rsidRPr="00E1313E">
              <w:rPr>
                <w:b/>
                <w:sz w:val="26"/>
                <w:szCs w:val="20"/>
                <w:lang w:val="ru-RU" w:eastAsia="uk-UA"/>
              </w:rPr>
              <w:t xml:space="preserve"> </w:t>
            </w:r>
            <w:proofErr w:type="spellStart"/>
            <w:r w:rsidRPr="00E1313E">
              <w:rPr>
                <w:b/>
                <w:sz w:val="26"/>
                <w:szCs w:val="20"/>
                <w:lang w:val="ru-RU" w:eastAsia="uk-UA"/>
              </w:rPr>
              <w:t>витрати</w:t>
            </w:r>
            <w:proofErr w:type="spellEnd"/>
            <w:r w:rsidRPr="00E1313E">
              <w:rPr>
                <w:b/>
                <w:sz w:val="26"/>
                <w:szCs w:val="20"/>
                <w:lang w:eastAsia="uk-UA"/>
              </w:rPr>
              <w:t xml:space="preserve"> </w:t>
            </w:r>
          </w:p>
        </w:tc>
        <w:tc>
          <w:tcPr>
            <w:tcW w:w="2126" w:type="dxa"/>
            <w:shd w:val="clear" w:color="auto" w:fill="auto"/>
          </w:tcPr>
          <w:p w14:paraId="4CB58268"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z w:val="26"/>
                <w:szCs w:val="20"/>
                <w:lang w:eastAsia="uk-UA"/>
              </w:rPr>
              <w:t>40 078,8</w:t>
            </w:r>
          </w:p>
        </w:tc>
        <w:tc>
          <w:tcPr>
            <w:tcW w:w="2093" w:type="dxa"/>
            <w:shd w:val="clear" w:color="auto" w:fill="auto"/>
          </w:tcPr>
          <w:p w14:paraId="6A58A652"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212 232,7</w:t>
            </w:r>
          </w:p>
        </w:tc>
      </w:tr>
      <w:tr w:rsidR="00E1313E" w:rsidRPr="00E1313E" w14:paraId="283B1A51" w14:textId="77777777" w:rsidTr="00EE760A">
        <w:tc>
          <w:tcPr>
            <w:tcW w:w="668" w:type="dxa"/>
            <w:shd w:val="clear" w:color="auto" w:fill="auto"/>
          </w:tcPr>
          <w:p w14:paraId="7F32EA85"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6</w:t>
            </w:r>
          </w:p>
        </w:tc>
        <w:tc>
          <w:tcPr>
            <w:tcW w:w="4685" w:type="dxa"/>
            <w:shd w:val="clear" w:color="auto" w:fill="auto"/>
          </w:tcPr>
          <w:p w14:paraId="5F5BFAC8" w14:textId="77777777" w:rsidR="00E1313E" w:rsidRPr="00E1313E" w:rsidRDefault="00E1313E" w:rsidP="00E1313E">
            <w:pPr>
              <w:pBdr>
                <w:top w:val="nil"/>
                <w:left w:val="nil"/>
                <w:bottom w:val="nil"/>
                <w:right w:val="nil"/>
                <w:between w:val="nil"/>
              </w:pBdr>
              <w:suppressAutoHyphens/>
              <w:jc w:val="both"/>
              <w:rPr>
                <w:b/>
                <w:sz w:val="26"/>
                <w:szCs w:val="20"/>
                <w:lang w:eastAsia="uk-UA"/>
              </w:rPr>
            </w:pPr>
            <w:r w:rsidRPr="00E1313E">
              <w:rPr>
                <w:b/>
                <w:sz w:val="26"/>
                <w:szCs w:val="20"/>
                <w:lang w:eastAsia="uk-UA"/>
              </w:rPr>
              <w:t xml:space="preserve">Фінансовий результат (збиток) до оподаткування </w:t>
            </w:r>
          </w:p>
        </w:tc>
        <w:tc>
          <w:tcPr>
            <w:tcW w:w="2126" w:type="dxa"/>
            <w:shd w:val="clear" w:color="auto" w:fill="auto"/>
          </w:tcPr>
          <w:p w14:paraId="66B0BE45" w14:textId="77777777" w:rsidR="00E1313E" w:rsidRPr="00E1313E" w:rsidRDefault="00E1313E" w:rsidP="00E1313E">
            <w:pPr>
              <w:pBdr>
                <w:top w:val="nil"/>
                <w:left w:val="nil"/>
                <w:bottom w:val="nil"/>
                <w:right w:val="nil"/>
                <w:between w:val="nil"/>
              </w:pBdr>
              <w:jc w:val="center"/>
              <w:rPr>
                <w:sz w:val="26"/>
                <w:szCs w:val="20"/>
                <w:lang w:eastAsia="uk-UA"/>
              </w:rPr>
            </w:pPr>
          </w:p>
          <w:p w14:paraId="25804153" w14:textId="77777777" w:rsidR="00E1313E" w:rsidRPr="00E1313E" w:rsidRDefault="00E1313E" w:rsidP="00E1313E">
            <w:pPr>
              <w:pBdr>
                <w:top w:val="nil"/>
                <w:left w:val="nil"/>
                <w:bottom w:val="nil"/>
                <w:right w:val="nil"/>
                <w:between w:val="nil"/>
              </w:pBdr>
              <w:jc w:val="center"/>
              <w:rPr>
                <w:sz w:val="26"/>
                <w:szCs w:val="20"/>
                <w:lang w:eastAsia="uk-UA"/>
              </w:rPr>
            </w:pPr>
            <w:r w:rsidRPr="00E1313E">
              <w:rPr>
                <w:sz w:val="26"/>
                <w:szCs w:val="20"/>
                <w:lang w:eastAsia="uk-UA"/>
              </w:rPr>
              <w:t>(245 669,9)</w:t>
            </w:r>
          </w:p>
        </w:tc>
        <w:tc>
          <w:tcPr>
            <w:tcW w:w="2093" w:type="dxa"/>
            <w:shd w:val="clear" w:color="auto" w:fill="auto"/>
          </w:tcPr>
          <w:p w14:paraId="4456C1FA" w14:textId="77777777" w:rsidR="00E1313E" w:rsidRPr="00E1313E" w:rsidRDefault="00E1313E" w:rsidP="00E1313E">
            <w:pPr>
              <w:pBdr>
                <w:top w:val="nil"/>
                <w:left w:val="nil"/>
                <w:bottom w:val="nil"/>
                <w:right w:val="nil"/>
                <w:between w:val="nil"/>
              </w:pBdr>
              <w:jc w:val="center"/>
              <w:rPr>
                <w:spacing w:val="-1"/>
                <w:sz w:val="26"/>
                <w:szCs w:val="20"/>
                <w:lang w:eastAsia="uk-UA"/>
              </w:rPr>
            </w:pPr>
          </w:p>
          <w:p w14:paraId="4F5C6FD5" w14:textId="77777777" w:rsidR="00E1313E" w:rsidRPr="00E1313E" w:rsidRDefault="00E1313E" w:rsidP="00E1313E">
            <w:pPr>
              <w:pBdr>
                <w:top w:val="nil"/>
                <w:left w:val="nil"/>
                <w:bottom w:val="nil"/>
                <w:right w:val="nil"/>
                <w:between w:val="nil"/>
              </w:pBdr>
              <w:jc w:val="center"/>
              <w:rPr>
                <w:spacing w:val="-1"/>
                <w:sz w:val="26"/>
                <w:szCs w:val="20"/>
                <w:lang w:eastAsia="uk-UA"/>
              </w:rPr>
            </w:pPr>
            <w:r w:rsidRPr="00E1313E">
              <w:rPr>
                <w:spacing w:val="-1"/>
                <w:sz w:val="26"/>
                <w:szCs w:val="20"/>
                <w:lang w:eastAsia="uk-UA"/>
              </w:rPr>
              <w:t>(694 401,2)</w:t>
            </w:r>
          </w:p>
        </w:tc>
      </w:tr>
      <w:tr w:rsidR="00E1313E" w:rsidRPr="00E1313E" w14:paraId="09603C1F" w14:textId="77777777" w:rsidTr="00EE760A">
        <w:tc>
          <w:tcPr>
            <w:tcW w:w="668" w:type="dxa"/>
            <w:shd w:val="clear" w:color="auto" w:fill="auto"/>
          </w:tcPr>
          <w:p w14:paraId="7E6D6A64" w14:textId="77777777" w:rsidR="00E1313E" w:rsidRPr="00E1313E" w:rsidRDefault="00E1313E" w:rsidP="00E1313E">
            <w:pPr>
              <w:pBdr>
                <w:top w:val="nil"/>
                <w:left w:val="nil"/>
                <w:bottom w:val="nil"/>
                <w:right w:val="nil"/>
                <w:between w:val="nil"/>
              </w:pBdr>
              <w:jc w:val="center"/>
              <w:rPr>
                <w:b/>
                <w:spacing w:val="-1"/>
                <w:sz w:val="26"/>
                <w:szCs w:val="20"/>
                <w:lang w:eastAsia="uk-UA"/>
              </w:rPr>
            </w:pPr>
            <w:r w:rsidRPr="00E1313E">
              <w:rPr>
                <w:b/>
                <w:spacing w:val="-1"/>
                <w:sz w:val="26"/>
                <w:szCs w:val="20"/>
                <w:lang w:eastAsia="uk-UA"/>
              </w:rPr>
              <w:t>7</w:t>
            </w:r>
          </w:p>
        </w:tc>
        <w:tc>
          <w:tcPr>
            <w:tcW w:w="4685" w:type="dxa"/>
            <w:shd w:val="clear" w:color="auto" w:fill="auto"/>
          </w:tcPr>
          <w:p w14:paraId="46977DC8" w14:textId="77777777" w:rsidR="00E1313E" w:rsidRPr="00E1313E" w:rsidRDefault="00E1313E" w:rsidP="00E1313E">
            <w:pPr>
              <w:pBdr>
                <w:top w:val="nil"/>
                <w:left w:val="nil"/>
                <w:bottom w:val="nil"/>
                <w:right w:val="nil"/>
                <w:between w:val="nil"/>
              </w:pBdr>
              <w:suppressAutoHyphens/>
              <w:jc w:val="both"/>
              <w:rPr>
                <w:b/>
                <w:sz w:val="26"/>
                <w:szCs w:val="20"/>
                <w:lang w:eastAsia="uk-UA"/>
              </w:rPr>
            </w:pPr>
            <w:proofErr w:type="spellStart"/>
            <w:r w:rsidRPr="00E1313E">
              <w:rPr>
                <w:b/>
                <w:sz w:val="26"/>
                <w:szCs w:val="20"/>
                <w:lang w:val="ru-RU" w:eastAsia="uk-UA"/>
              </w:rPr>
              <w:t>Податок</w:t>
            </w:r>
            <w:proofErr w:type="spellEnd"/>
            <w:r w:rsidRPr="00E1313E">
              <w:rPr>
                <w:b/>
                <w:sz w:val="26"/>
                <w:szCs w:val="20"/>
                <w:lang w:val="ru-RU" w:eastAsia="uk-UA"/>
              </w:rPr>
              <w:t xml:space="preserve"> на </w:t>
            </w:r>
            <w:proofErr w:type="spellStart"/>
            <w:r w:rsidRPr="00E1313E">
              <w:rPr>
                <w:b/>
                <w:sz w:val="26"/>
                <w:szCs w:val="20"/>
                <w:lang w:val="ru-RU" w:eastAsia="uk-UA"/>
              </w:rPr>
              <w:t>прибуток</w:t>
            </w:r>
            <w:proofErr w:type="spellEnd"/>
            <w:r w:rsidRPr="00E1313E">
              <w:rPr>
                <w:b/>
                <w:sz w:val="26"/>
                <w:szCs w:val="20"/>
                <w:lang w:eastAsia="uk-UA"/>
              </w:rPr>
              <w:t xml:space="preserve"> </w:t>
            </w:r>
          </w:p>
        </w:tc>
        <w:tc>
          <w:tcPr>
            <w:tcW w:w="2126" w:type="dxa"/>
            <w:shd w:val="clear" w:color="auto" w:fill="auto"/>
          </w:tcPr>
          <w:p w14:paraId="3CC13A72" w14:textId="77777777" w:rsidR="00E1313E" w:rsidRPr="00E1313E" w:rsidRDefault="00E1313E" w:rsidP="00E1313E">
            <w:pPr>
              <w:pBdr>
                <w:top w:val="nil"/>
                <w:left w:val="nil"/>
                <w:bottom w:val="nil"/>
                <w:right w:val="nil"/>
                <w:between w:val="nil"/>
              </w:pBdr>
              <w:ind w:left="49"/>
              <w:jc w:val="center"/>
              <w:rPr>
                <w:sz w:val="26"/>
                <w:szCs w:val="20"/>
                <w:lang w:eastAsia="uk-UA"/>
              </w:rPr>
            </w:pPr>
            <w:r w:rsidRPr="00E1313E">
              <w:rPr>
                <w:sz w:val="26"/>
                <w:szCs w:val="20"/>
                <w:lang w:eastAsia="uk-UA"/>
              </w:rPr>
              <w:t>461,6</w:t>
            </w:r>
          </w:p>
        </w:tc>
        <w:tc>
          <w:tcPr>
            <w:tcW w:w="2093" w:type="dxa"/>
            <w:shd w:val="clear" w:color="auto" w:fill="auto"/>
          </w:tcPr>
          <w:p w14:paraId="5BEC0A9E" w14:textId="77777777" w:rsidR="00E1313E" w:rsidRPr="00E1313E" w:rsidRDefault="00E1313E" w:rsidP="00E1313E">
            <w:pPr>
              <w:pBdr>
                <w:top w:val="nil"/>
                <w:left w:val="nil"/>
                <w:bottom w:val="nil"/>
                <w:right w:val="nil"/>
                <w:between w:val="nil"/>
              </w:pBdr>
              <w:ind w:left="60"/>
              <w:jc w:val="center"/>
              <w:rPr>
                <w:spacing w:val="-1"/>
                <w:sz w:val="26"/>
                <w:szCs w:val="20"/>
                <w:lang w:eastAsia="uk-UA"/>
              </w:rPr>
            </w:pPr>
            <w:r w:rsidRPr="00E1313E">
              <w:rPr>
                <w:spacing w:val="-1"/>
                <w:sz w:val="26"/>
                <w:szCs w:val="20"/>
                <w:lang w:eastAsia="uk-UA"/>
              </w:rPr>
              <w:t>2 656,2</w:t>
            </w:r>
          </w:p>
        </w:tc>
      </w:tr>
    </w:tbl>
    <w:p w14:paraId="4BEF3A3E" w14:textId="77777777" w:rsidR="00E1313E" w:rsidRPr="00E1313E" w:rsidRDefault="00E1313E" w:rsidP="00E1313E">
      <w:pPr>
        <w:pBdr>
          <w:top w:val="nil"/>
          <w:left w:val="nil"/>
          <w:bottom w:val="nil"/>
          <w:right w:val="nil"/>
          <w:between w:val="nil"/>
        </w:pBdr>
        <w:jc w:val="center"/>
        <w:rPr>
          <w:b/>
          <w:sz w:val="26"/>
          <w:szCs w:val="20"/>
          <w:lang w:eastAsia="uk-UA"/>
        </w:rPr>
      </w:pPr>
      <w:r w:rsidRPr="00E1313E">
        <w:rPr>
          <w:b/>
          <w:sz w:val="28"/>
          <w:szCs w:val="20"/>
          <w:lang w:eastAsia="uk-UA"/>
        </w:rPr>
        <w:t xml:space="preserve">Діаграма </w:t>
      </w:r>
      <w:r w:rsidRPr="00E1313E">
        <w:rPr>
          <w:b/>
          <w:sz w:val="26"/>
          <w:szCs w:val="20"/>
          <w:lang w:eastAsia="uk-UA"/>
        </w:rPr>
        <w:t xml:space="preserve">показників результатів фінансово-господарської  діяльності комунальних комерційних підприємств </w:t>
      </w:r>
    </w:p>
    <w:p w14:paraId="339A3337" w14:textId="77777777" w:rsidR="00E1313E" w:rsidRPr="00E1313E" w:rsidRDefault="00E1313E" w:rsidP="00E1313E">
      <w:pPr>
        <w:pBdr>
          <w:top w:val="nil"/>
          <w:left w:val="nil"/>
          <w:bottom w:val="nil"/>
          <w:right w:val="nil"/>
          <w:between w:val="nil"/>
        </w:pBdr>
        <w:jc w:val="center"/>
        <w:rPr>
          <w:b/>
          <w:sz w:val="26"/>
          <w:szCs w:val="20"/>
          <w:lang w:eastAsia="uk-UA"/>
        </w:rPr>
      </w:pPr>
      <w:r w:rsidRPr="00E1313E">
        <w:rPr>
          <w:b/>
          <w:sz w:val="26"/>
          <w:szCs w:val="20"/>
          <w:lang w:eastAsia="uk-UA"/>
        </w:rPr>
        <w:t>Миколаївської міської ради за 9 місяців 2023 року (%)</w:t>
      </w:r>
    </w:p>
    <w:p w14:paraId="3DABA4E4" w14:textId="0FD28435" w:rsidR="00E1313E" w:rsidRPr="00E1313E" w:rsidRDefault="00295A6F" w:rsidP="00E1313E">
      <w:pPr>
        <w:pBdr>
          <w:top w:val="nil"/>
          <w:left w:val="nil"/>
          <w:bottom w:val="nil"/>
          <w:right w:val="nil"/>
          <w:between w:val="nil"/>
        </w:pBdr>
        <w:jc w:val="center"/>
        <w:rPr>
          <w:szCs w:val="20"/>
          <w:lang w:val="ru-RU" w:eastAsia="uk-UA"/>
        </w:rPr>
      </w:pPr>
      <w:r>
        <w:rPr>
          <w:noProof/>
          <w:szCs w:val="20"/>
          <w:lang w:val="ru-RU"/>
        </w:rPr>
        <w:drawing>
          <wp:inline distT="0" distB="0" distL="0" distR="0" wp14:anchorId="41C5B025" wp14:editId="3983C969">
            <wp:extent cx="4859655" cy="2569845"/>
            <wp:effectExtent l="0" t="0" r="17145" b="2095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E1857B" w14:textId="77777777" w:rsidR="00E1313E" w:rsidRPr="00E1313E" w:rsidRDefault="00E1313E" w:rsidP="00E1313E">
      <w:pPr>
        <w:pBdr>
          <w:top w:val="nil"/>
          <w:left w:val="nil"/>
          <w:bottom w:val="nil"/>
          <w:right w:val="nil"/>
          <w:between w:val="nil"/>
        </w:pBdr>
        <w:jc w:val="center"/>
        <w:rPr>
          <w:b/>
          <w:sz w:val="26"/>
          <w:szCs w:val="20"/>
          <w:lang w:eastAsia="uk-UA"/>
        </w:rPr>
      </w:pPr>
      <w:r w:rsidRPr="00E1313E">
        <w:rPr>
          <w:b/>
          <w:sz w:val="28"/>
          <w:szCs w:val="20"/>
          <w:lang w:eastAsia="uk-UA"/>
        </w:rPr>
        <w:t xml:space="preserve">Діаграма </w:t>
      </w:r>
      <w:r w:rsidRPr="00E1313E">
        <w:rPr>
          <w:b/>
          <w:sz w:val="26"/>
          <w:szCs w:val="20"/>
          <w:lang w:eastAsia="uk-UA"/>
        </w:rPr>
        <w:t xml:space="preserve">показників результатів фінансово-господарської  діяльності комунальних комерційних підприємств </w:t>
      </w:r>
    </w:p>
    <w:p w14:paraId="72CACAE6" w14:textId="77777777" w:rsidR="00E1313E" w:rsidRPr="00E1313E" w:rsidRDefault="00E1313E" w:rsidP="00E1313E">
      <w:pPr>
        <w:pBdr>
          <w:top w:val="nil"/>
          <w:left w:val="nil"/>
          <w:bottom w:val="nil"/>
          <w:right w:val="nil"/>
          <w:between w:val="nil"/>
        </w:pBdr>
        <w:jc w:val="center"/>
        <w:rPr>
          <w:b/>
          <w:sz w:val="26"/>
          <w:szCs w:val="20"/>
          <w:lang w:eastAsia="uk-UA"/>
        </w:rPr>
      </w:pPr>
      <w:r w:rsidRPr="00E1313E">
        <w:rPr>
          <w:b/>
          <w:sz w:val="26"/>
          <w:szCs w:val="20"/>
          <w:lang w:eastAsia="uk-UA"/>
        </w:rPr>
        <w:t>Миколаївської міської ради за 9 місяців 2024 року (%)</w:t>
      </w:r>
    </w:p>
    <w:p w14:paraId="68D6C646" w14:textId="0E4FCD78" w:rsidR="00E1313E" w:rsidRPr="00E1313E" w:rsidRDefault="00295A6F" w:rsidP="00E1313E">
      <w:pPr>
        <w:pBdr>
          <w:top w:val="nil"/>
          <w:left w:val="nil"/>
          <w:bottom w:val="nil"/>
          <w:right w:val="nil"/>
          <w:between w:val="nil"/>
        </w:pBdr>
        <w:jc w:val="center"/>
        <w:rPr>
          <w:szCs w:val="20"/>
          <w:lang w:val="ru-RU" w:eastAsia="uk-UA"/>
        </w:rPr>
      </w:pPr>
      <w:r>
        <w:rPr>
          <w:noProof/>
          <w:szCs w:val="20"/>
          <w:lang w:val="ru-RU"/>
        </w:rPr>
        <w:lastRenderedPageBreak/>
        <w:drawing>
          <wp:inline distT="0" distB="0" distL="0" distR="0" wp14:anchorId="5803519C" wp14:editId="6F5AED55">
            <wp:extent cx="4848860" cy="2539365"/>
            <wp:effectExtent l="0" t="0" r="27940" b="13335"/>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815ADA" w14:textId="77777777" w:rsidR="00E1313E" w:rsidRPr="00E1313E" w:rsidRDefault="00E1313E" w:rsidP="00E1313E">
      <w:pPr>
        <w:pBdr>
          <w:top w:val="nil"/>
          <w:left w:val="nil"/>
          <w:bottom w:val="nil"/>
          <w:right w:val="nil"/>
          <w:between w:val="nil"/>
        </w:pBdr>
        <w:jc w:val="center"/>
        <w:rPr>
          <w:sz w:val="28"/>
          <w:szCs w:val="20"/>
          <w:lang w:eastAsia="uk-UA"/>
        </w:rPr>
      </w:pPr>
    </w:p>
    <w:p w14:paraId="0787147F" w14:textId="77777777" w:rsidR="00E1313E" w:rsidRPr="00E1313E" w:rsidRDefault="00E1313E" w:rsidP="00A03F11">
      <w:pPr>
        <w:pBdr>
          <w:top w:val="nil"/>
          <w:left w:val="nil"/>
          <w:bottom w:val="nil"/>
          <w:right w:val="nil"/>
          <w:between w:val="nil"/>
        </w:pBdr>
        <w:ind w:firstLine="567"/>
        <w:jc w:val="both"/>
        <w:rPr>
          <w:sz w:val="26"/>
          <w:szCs w:val="20"/>
          <w:lang w:eastAsia="uk-UA"/>
        </w:rPr>
      </w:pPr>
      <w:r w:rsidRPr="00E1313E">
        <w:rPr>
          <w:sz w:val="26"/>
          <w:szCs w:val="20"/>
          <w:lang w:eastAsia="uk-UA"/>
        </w:rPr>
        <w:t>Протягом 11 місяців поточного року масових кадрових рішень стосовно керівників комунальних підприємств та установ Миколаївської міської ради міським головою не приймалося. Відповідно до наданих повноважень підготовлено 9 розпоряджень міського голови з кадрових питань, 6 контрактів з керівниками комунальних підприємств та установ Миколаївської міської ради, а також  27 додаткових угод до контрактів з керівниками комунальних підприємств та установ  Миколаївської міської ради.</w:t>
      </w:r>
    </w:p>
    <w:p w14:paraId="642A018F" w14:textId="77777777" w:rsidR="00E1313E" w:rsidRPr="00E1313E" w:rsidRDefault="00E1313E" w:rsidP="00A03F11">
      <w:pPr>
        <w:pBdr>
          <w:top w:val="nil"/>
          <w:left w:val="nil"/>
          <w:bottom w:val="nil"/>
          <w:right w:val="nil"/>
          <w:between w:val="nil"/>
        </w:pBdr>
        <w:ind w:firstLine="567"/>
        <w:jc w:val="both"/>
        <w:rPr>
          <w:sz w:val="26"/>
          <w:szCs w:val="20"/>
          <w:lang w:eastAsia="uk-UA"/>
        </w:rPr>
      </w:pPr>
      <w:r w:rsidRPr="00E1313E">
        <w:rPr>
          <w:sz w:val="26"/>
          <w:szCs w:val="20"/>
          <w:lang w:eastAsia="uk-UA"/>
        </w:rPr>
        <w:t>Крім того, перевірено та погоджено 22 фінансових плани комунальних підприємств на 2024 рік, в тому числі змін до них – 17. На 2025 рік перевірено  та погоджено 31 фінансовий план комунальних підприємств.</w:t>
      </w:r>
    </w:p>
    <w:p w14:paraId="3A8AB858" w14:textId="77777777" w:rsidR="00E1313E" w:rsidRPr="00E1313E" w:rsidRDefault="00E1313E" w:rsidP="00A03F11">
      <w:pPr>
        <w:pBdr>
          <w:top w:val="nil"/>
          <w:left w:val="nil"/>
          <w:bottom w:val="nil"/>
          <w:right w:val="nil"/>
          <w:between w:val="nil"/>
        </w:pBdr>
        <w:ind w:firstLine="567"/>
        <w:jc w:val="both"/>
        <w:rPr>
          <w:sz w:val="26"/>
          <w:szCs w:val="20"/>
          <w:shd w:val="clear" w:color="auto" w:fill="FFFFFF"/>
          <w:lang w:eastAsia="uk-UA"/>
        </w:rPr>
      </w:pPr>
      <w:r w:rsidRPr="00E1313E">
        <w:rPr>
          <w:sz w:val="26"/>
          <w:szCs w:val="20"/>
          <w:shd w:val="clear" w:color="auto" w:fill="FFFFFF"/>
          <w:lang w:eastAsia="uk-UA"/>
        </w:rPr>
        <w:t xml:space="preserve">Крім цього, </w:t>
      </w:r>
      <w:r w:rsidRPr="00E1313E">
        <w:rPr>
          <w:sz w:val="26"/>
          <w:szCs w:val="26"/>
          <w:lang w:eastAsia="uk-UA"/>
        </w:rPr>
        <w:t xml:space="preserve">з метою </w:t>
      </w:r>
      <w:r w:rsidRPr="00E1313E">
        <w:rPr>
          <w:color w:val="000000"/>
          <w:sz w:val="26"/>
          <w:szCs w:val="26"/>
          <w:shd w:val="clear" w:color="auto" w:fill="FFFFFF"/>
          <w:lang w:eastAsia="uk-UA"/>
        </w:rPr>
        <w:t xml:space="preserve">забезпечення прозорого та ефективного контролю фінансово-господарської діяльності комунальних підприємств Миколаївської міської ради, вдосконалення управління ними, доброчесності та ефективності їх роботи, розроблено </w:t>
      </w:r>
      <w:proofErr w:type="spellStart"/>
      <w:r w:rsidRPr="00E1313E">
        <w:rPr>
          <w:sz w:val="26"/>
          <w:szCs w:val="20"/>
          <w:shd w:val="clear" w:color="auto" w:fill="FFFFFF"/>
          <w:lang w:eastAsia="uk-UA"/>
        </w:rPr>
        <w:t>проєкти</w:t>
      </w:r>
      <w:proofErr w:type="spellEnd"/>
      <w:r w:rsidRPr="00E1313E">
        <w:rPr>
          <w:sz w:val="26"/>
          <w:szCs w:val="20"/>
          <w:shd w:val="clear" w:color="auto" w:fill="FFFFFF"/>
          <w:lang w:eastAsia="uk-UA"/>
        </w:rPr>
        <w:t xml:space="preserve"> рішень міської ради:</w:t>
      </w:r>
    </w:p>
    <w:p w14:paraId="76CEE94C" w14:textId="77777777" w:rsidR="00E1313E" w:rsidRPr="00E1313E" w:rsidRDefault="00E1313E" w:rsidP="00A03F11">
      <w:pPr>
        <w:pBdr>
          <w:top w:val="nil"/>
          <w:left w:val="nil"/>
          <w:bottom w:val="nil"/>
          <w:right w:val="nil"/>
          <w:between w:val="nil"/>
        </w:pBdr>
        <w:ind w:firstLine="567"/>
        <w:jc w:val="both"/>
        <w:rPr>
          <w:color w:val="000000"/>
          <w:sz w:val="26"/>
          <w:szCs w:val="26"/>
          <w:lang w:eastAsia="uk-UA"/>
        </w:rPr>
      </w:pPr>
      <w:r w:rsidRPr="00E1313E">
        <w:rPr>
          <w:sz w:val="26"/>
          <w:szCs w:val="20"/>
          <w:shd w:val="clear" w:color="auto" w:fill="FFFFFF"/>
          <w:lang w:eastAsia="uk-UA"/>
        </w:rPr>
        <w:t xml:space="preserve">- </w:t>
      </w:r>
      <w:r w:rsidRPr="00E1313E">
        <w:rPr>
          <w:color w:val="000000"/>
          <w:sz w:val="26"/>
          <w:szCs w:val="26"/>
          <w:lang w:eastAsia="uk-UA"/>
        </w:rPr>
        <w:t>«</w:t>
      </w:r>
      <w:r w:rsidRPr="00E1313E">
        <w:rPr>
          <w:sz w:val="26"/>
          <w:szCs w:val="26"/>
          <w:lang w:eastAsia="uk-UA"/>
        </w:rPr>
        <w:t>Про наглядову раду комунального підприємства Миколаївської міської ради</w:t>
      </w:r>
      <w:r w:rsidRPr="00E1313E">
        <w:rPr>
          <w:color w:val="000000"/>
          <w:sz w:val="26"/>
          <w:szCs w:val="26"/>
          <w:lang w:eastAsia="uk-UA"/>
        </w:rPr>
        <w:t xml:space="preserve">», яким затверджено: </w:t>
      </w:r>
      <w:r w:rsidRPr="00E1313E">
        <w:rPr>
          <w:sz w:val="26"/>
          <w:szCs w:val="26"/>
          <w:lang w:eastAsia="uk-UA"/>
        </w:rPr>
        <w:t xml:space="preserve">критерії, </w:t>
      </w:r>
      <w:r w:rsidRPr="00E1313E">
        <w:rPr>
          <w:sz w:val="26"/>
          <w:szCs w:val="26"/>
          <w:shd w:val="clear" w:color="auto" w:fill="FFFFFF"/>
          <w:lang w:eastAsia="uk-UA"/>
        </w:rPr>
        <w:t xml:space="preserve">відповідно до яких утворення наглядової ради є обов’язковим на комунальних </w:t>
      </w:r>
      <w:r w:rsidRPr="00E1313E">
        <w:rPr>
          <w:sz w:val="26"/>
          <w:szCs w:val="26"/>
          <w:lang w:eastAsia="uk-UA"/>
        </w:rPr>
        <w:t>підприємствах</w:t>
      </w:r>
      <w:r w:rsidRPr="00E1313E">
        <w:rPr>
          <w:sz w:val="26"/>
          <w:szCs w:val="26"/>
          <w:shd w:val="clear" w:color="auto" w:fill="FFFFFF"/>
          <w:lang w:eastAsia="uk-UA"/>
        </w:rPr>
        <w:t xml:space="preserve"> </w:t>
      </w:r>
      <w:r w:rsidRPr="00E1313E">
        <w:rPr>
          <w:color w:val="000000"/>
          <w:sz w:val="26"/>
          <w:szCs w:val="26"/>
          <w:shd w:val="clear" w:color="auto" w:fill="FFFFFF"/>
          <w:lang w:eastAsia="uk-UA"/>
        </w:rPr>
        <w:t>Миколаївської міської ради;</w:t>
      </w:r>
      <w:r w:rsidRPr="00E1313E">
        <w:rPr>
          <w:sz w:val="26"/>
          <w:szCs w:val="26"/>
          <w:lang w:eastAsia="uk-UA"/>
        </w:rPr>
        <w:t> п</w:t>
      </w:r>
      <w:r w:rsidRPr="00E1313E">
        <w:rPr>
          <w:color w:val="000000"/>
          <w:sz w:val="26"/>
          <w:szCs w:val="26"/>
          <w:shd w:val="clear" w:color="auto" w:fill="FFFFFF"/>
          <w:lang w:eastAsia="uk-UA"/>
        </w:rPr>
        <w:t>орядок утворення, організації діяльності та ліквідації наглядової ради комунального підприємства</w:t>
      </w:r>
      <w:r w:rsidRPr="00E1313E">
        <w:rPr>
          <w:sz w:val="26"/>
          <w:szCs w:val="26"/>
          <w:lang w:eastAsia="uk-UA"/>
        </w:rPr>
        <w:t xml:space="preserve"> </w:t>
      </w:r>
      <w:r w:rsidRPr="00E1313E">
        <w:rPr>
          <w:color w:val="000000"/>
          <w:sz w:val="26"/>
          <w:szCs w:val="26"/>
          <w:shd w:val="clear" w:color="auto" w:fill="FFFFFF"/>
          <w:lang w:eastAsia="uk-UA"/>
        </w:rPr>
        <w:t>Миколаївської міської ради та її комітетів</w:t>
      </w:r>
      <w:r w:rsidRPr="00E1313E">
        <w:rPr>
          <w:sz w:val="26"/>
          <w:szCs w:val="26"/>
          <w:lang w:eastAsia="uk-UA"/>
        </w:rPr>
        <w:t xml:space="preserve">; коло питань, що належить до виключної компетенції наглядової ради </w:t>
      </w:r>
      <w:r w:rsidRPr="00E1313E">
        <w:rPr>
          <w:color w:val="000000"/>
          <w:sz w:val="26"/>
          <w:szCs w:val="26"/>
          <w:shd w:val="clear" w:color="auto" w:fill="FFFFFF"/>
          <w:lang w:eastAsia="uk-UA"/>
        </w:rPr>
        <w:t>комунального підприємства</w:t>
      </w:r>
      <w:r w:rsidRPr="00E1313E">
        <w:rPr>
          <w:sz w:val="26"/>
          <w:szCs w:val="26"/>
          <w:lang w:eastAsia="uk-UA"/>
        </w:rPr>
        <w:t xml:space="preserve"> </w:t>
      </w:r>
      <w:r w:rsidRPr="00E1313E">
        <w:rPr>
          <w:color w:val="000000"/>
          <w:sz w:val="26"/>
          <w:szCs w:val="26"/>
          <w:shd w:val="clear" w:color="auto" w:fill="FFFFFF"/>
          <w:lang w:eastAsia="uk-UA"/>
        </w:rPr>
        <w:t>Миколаївської міської ради.</w:t>
      </w:r>
    </w:p>
    <w:p w14:paraId="7AD906EF" w14:textId="1733816F" w:rsidR="00E1313E" w:rsidRPr="00E1313E" w:rsidRDefault="00E1313E" w:rsidP="00A03F11">
      <w:pPr>
        <w:tabs>
          <w:tab w:val="left" w:pos="567"/>
        </w:tabs>
        <w:ind w:firstLine="567"/>
        <w:jc w:val="both"/>
        <w:rPr>
          <w:sz w:val="26"/>
          <w:szCs w:val="20"/>
          <w:shd w:val="clear" w:color="auto" w:fill="FFFFFF"/>
          <w:lang w:eastAsia="uk-UA"/>
        </w:rPr>
      </w:pPr>
      <w:r w:rsidRPr="00E1313E">
        <w:rPr>
          <w:color w:val="000000"/>
          <w:sz w:val="26"/>
          <w:szCs w:val="26"/>
          <w:lang w:eastAsia="uk-UA"/>
        </w:rPr>
        <w:t>- «</w:t>
      </w:r>
      <w:r w:rsidRPr="00E1313E">
        <w:rPr>
          <w:sz w:val="26"/>
          <w:szCs w:val="26"/>
          <w:lang w:eastAsia="uk-UA"/>
        </w:rPr>
        <w:t xml:space="preserve">Про  формування конкурсної комісії для обрання незалежних членів наглядової ради комунального некомерційного підприємства Миколаївської міської ради «Міська лікарня №4», яким розпочато процедуру утворення </w:t>
      </w:r>
      <w:r w:rsidRPr="00E1313E">
        <w:rPr>
          <w:rFonts w:ascii="ProbaPro" w:hAnsi="ProbaPro"/>
          <w:sz w:val="26"/>
          <w:szCs w:val="26"/>
          <w:lang w:eastAsia="uk-UA"/>
        </w:rPr>
        <w:t xml:space="preserve"> наглядової ради на </w:t>
      </w:r>
      <w:r w:rsidRPr="00E1313E">
        <w:rPr>
          <w:sz w:val="26"/>
          <w:szCs w:val="26"/>
          <w:lang w:eastAsia="uk-UA"/>
        </w:rPr>
        <w:t>комунальному некомерційному підприємстві Миколаївської міської ради «Міська лікарня №4».</w:t>
      </w:r>
    </w:p>
    <w:p w14:paraId="72EC089D" w14:textId="77777777" w:rsidR="00E1313E" w:rsidRPr="00E1313E" w:rsidRDefault="00E1313E" w:rsidP="00A03F11">
      <w:pPr>
        <w:pBdr>
          <w:top w:val="nil"/>
          <w:left w:val="nil"/>
          <w:bottom w:val="nil"/>
          <w:right w:val="nil"/>
          <w:between w:val="nil"/>
        </w:pBdr>
        <w:ind w:firstLine="567"/>
        <w:jc w:val="both"/>
        <w:rPr>
          <w:sz w:val="26"/>
          <w:szCs w:val="20"/>
          <w:lang w:eastAsia="uk-UA"/>
        </w:rPr>
      </w:pPr>
      <w:r w:rsidRPr="00E1313E">
        <w:rPr>
          <w:sz w:val="26"/>
          <w:szCs w:val="20"/>
          <w:lang w:eastAsia="uk-UA"/>
        </w:rPr>
        <w:t>Також, за результатами фінансово-господарської діяльності за 9 місяців 2024 року комунальних некомерційних підприємств (закладів охорони здоров’я) 7  отримали прибуток, 8 – збиток, в стані припинення – 1. Всього – 16. За аналогічний період 2023 року: 9 – збиткові, 6 – прибуткові, 3 в стані припинення. Всього – 18.</w:t>
      </w:r>
    </w:p>
    <w:p w14:paraId="641370BC" w14:textId="77777777" w:rsidR="00E1313E" w:rsidRPr="00E1313E" w:rsidRDefault="00E1313E" w:rsidP="00A03F11">
      <w:pPr>
        <w:pBdr>
          <w:top w:val="nil"/>
          <w:left w:val="nil"/>
          <w:bottom w:val="nil"/>
          <w:right w:val="nil"/>
          <w:between w:val="nil"/>
        </w:pBdr>
        <w:ind w:firstLine="567"/>
        <w:jc w:val="both"/>
        <w:rPr>
          <w:sz w:val="22"/>
          <w:szCs w:val="20"/>
          <w:lang w:eastAsia="uk-UA"/>
        </w:rPr>
      </w:pPr>
      <w:r w:rsidRPr="00E1313E">
        <w:rPr>
          <w:sz w:val="26"/>
          <w:szCs w:val="20"/>
          <w:lang w:eastAsia="uk-UA"/>
        </w:rPr>
        <w:t xml:space="preserve">Прибуткові: </w:t>
      </w:r>
      <w:r w:rsidRPr="00E1313E">
        <w:rPr>
          <w:sz w:val="22"/>
          <w:szCs w:val="20"/>
          <w:lang w:eastAsia="uk-UA"/>
        </w:rPr>
        <w:t xml:space="preserve">КНП ММР «ЦПМСД №1», КНП ММР «ЦПМСД №2», КНП ММР «ЦПМСД №6», КНП ММР «Міська лікарня №3», КНП ММР «Міська лікарня №4», КНП ММР «Міська лікарня швидкої медичної допомоги», КНП ММР «ЦСЗХ». </w:t>
      </w:r>
    </w:p>
    <w:p w14:paraId="58D8C652" w14:textId="77777777" w:rsidR="00E1313E" w:rsidRPr="00E1313E" w:rsidRDefault="00E1313E" w:rsidP="00A03F11">
      <w:pPr>
        <w:pBdr>
          <w:top w:val="nil"/>
          <w:left w:val="nil"/>
          <w:bottom w:val="nil"/>
          <w:right w:val="nil"/>
          <w:between w:val="nil"/>
        </w:pBdr>
        <w:tabs>
          <w:tab w:val="left" w:pos="0"/>
        </w:tabs>
        <w:ind w:firstLine="567"/>
        <w:jc w:val="both"/>
        <w:rPr>
          <w:sz w:val="26"/>
          <w:szCs w:val="20"/>
          <w:lang w:eastAsia="uk-UA"/>
        </w:rPr>
      </w:pPr>
      <w:r w:rsidRPr="00E1313E">
        <w:rPr>
          <w:sz w:val="26"/>
          <w:szCs w:val="20"/>
          <w:lang w:eastAsia="uk-UA"/>
        </w:rPr>
        <w:lastRenderedPageBreak/>
        <w:t>Збиткові:</w:t>
      </w:r>
      <w:r w:rsidRPr="00E1313E">
        <w:rPr>
          <w:sz w:val="28"/>
          <w:szCs w:val="20"/>
          <w:lang w:eastAsia="uk-UA"/>
        </w:rPr>
        <w:t xml:space="preserve"> </w:t>
      </w:r>
      <w:r w:rsidRPr="00E1313E">
        <w:rPr>
          <w:sz w:val="22"/>
          <w:szCs w:val="20"/>
          <w:lang w:eastAsia="uk-UA"/>
        </w:rPr>
        <w:t>КНП ММР «ЦПМСД №3», КНП ММР «ЦПМСД №4», КНП ММР ЦПМСД №5, КНП ММР ЦПМСД №7, КНП ММР «Міська лікарня №1», КНП ММР «Міська лікарня №5»,  КНП ММР «Міська дитяча лікарня №2», КНП ММР «Пологовий будинок №3».</w:t>
      </w:r>
    </w:p>
    <w:p w14:paraId="0F3D1275" w14:textId="77777777" w:rsidR="00E1313E" w:rsidRPr="00E1313E" w:rsidRDefault="00E1313E" w:rsidP="00A03F11">
      <w:pPr>
        <w:pBdr>
          <w:top w:val="nil"/>
          <w:left w:val="nil"/>
          <w:bottom w:val="nil"/>
          <w:right w:val="nil"/>
          <w:between w:val="nil"/>
        </w:pBdr>
        <w:ind w:firstLine="567"/>
        <w:jc w:val="both"/>
        <w:rPr>
          <w:sz w:val="22"/>
          <w:szCs w:val="20"/>
          <w:lang w:eastAsia="uk-UA"/>
        </w:rPr>
      </w:pPr>
      <w:r w:rsidRPr="00E1313E">
        <w:rPr>
          <w:sz w:val="26"/>
          <w:szCs w:val="20"/>
          <w:lang w:eastAsia="uk-UA"/>
        </w:rPr>
        <w:t>В стані припинення:</w:t>
      </w:r>
      <w:r w:rsidRPr="00E1313E">
        <w:rPr>
          <w:sz w:val="28"/>
          <w:szCs w:val="20"/>
          <w:lang w:eastAsia="uk-UA"/>
        </w:rPr>
        <w:t xml:space="preserve"> </w:t>
      </w:r>
      <w:r w:rsidRPr="00E1313E">
        <w:rPr>
          <w:sz w:val="22"/>
          <w:szCs w:val="20"/>
          <w:lang w:eastAsia="uk-UA"/>
        </w:rPr>
        <w:t>КНП ММР «Пологовий будинок №1».</w:t>
      </w:r>
    </w:p>
    <w:p w14:paraId="34F9BDBD" w14:textId="77777777" w:rsidR="00E1313E" w:rsidRPr="00E1313E" w:rsidRDefault="00E1313E" w:rsidP="00A03F11">
      <w:pPr>
        <w:pBdr>
          <w:top w:val="nil"/>
          <w:left w:val="nil"/>
          <w:bottom w:val="nil"/>
          <w:right w:val="nil"/>
          <w:between w:val="nil"/>
        </w:pBdr>
        <w:tabs>
          <w:tab w:val="left" w:pos="709"/>
        </w:tabs>
        <w:ind w:firstLine="567"/>
        <w:jc w:val="both"/>
        <w:rPr>
          <w:sz w:val="26"/>
          <w:szCs w:val="20"/>
          <w:lang w:eastAsia="uk-UA"/>
        </w:rPr>
      </w:pPr>
      <w:r w:rsidRPr="00E1313E">
        <w:rPr>
          <w:sz w:val="26"/>
          <w:szCs w:val="20"/>
          <w:lang w:eastAsia="uk-UA"/>
        </w:rPr>
        <w:t>Кількість зайнятих працівників на комунальних  некомерційних підприємствах Миколаївської міської ради за 9 місяців 2024 року  складає 4 081 особи, за аналогічний період 2023 року – 3 998 осіб.</w:t>
      </w:r>
    </w:p>
    <w:p w14:paraId="6BF0CE14" w14:textId="11DFB560" w:rsidR="00E1313E" w:rsidRPr="00E1313E" w:rsidRDefault="00E1313E" w:rsidP="00A03F11">
      <w:pPr>
        <w:pBdr>
          <w:top w:val="nil"/>
          <w:left w:val="nil"/>
          <w:bottom w:val="nil"/>
          <w:right w:val="nil"/>
          <w:between w:val="nil"/>
        </w:pBdr>
        <w:tabs>
          <w:tab w:val="left" w:pos="0"/>
        </w:tabs>
        <w:ind w:firstLine="567"/>
        <w:jc w:val="both"/>
        <w:rPr>
          <w:sz w:val="26"/>
          <w:szCs w:val="20"/>
          <w:lang w:eastAsia="uk-UA"/>
        </w:rPr>
      </w:pPr>
      <w:r w:rsidRPr="00E1313E">
        <w:rPr>
          <w:sz w:val="26"/>
          <w:szCs w:val="20"/>
          <w:lang w:eastAsia="uk-UA"/>
        </w:rPr>
        <w:t xml:space="preserve">Середня заробітна плата працівників комунальних некомерційних підприємств Миколаївської міської ради за 9 місяців 2024 року складає 16,7 тис. </w:t>
      </w:r>
      <w:proofErr w:type="spellStart"/>
      <w:r w:rsidRPr="00E1313E">
        <w:rPr>
          <w:sz w:val="26"/>
          <w:szCs w:val="20"/>
          <w:lang w:eastAsia="uk-UA"/>
        </w:rPr>
        <w:t>грн</w:t>
      </w:r>
      <w:proofErr w:type="spellEnd"/>
      <w:r w:rsidRPr="00E1313E">
        <w:rPr>
          <w:sz w:val="26"/>
          <w:szCs w:val="20"/>
          <w:lang w:eastAsia="uk-UA"/>
        </w:rPr>
        <w:t>, за аналогічний період 2023 року – 12,5 тис.</w:t>
      </w:r>
      <w:r>
        <w:rPr>
          <w:sz w:val="26"/>
          <w:szCs w:val="20"/>
          <w:lang w:eastAsia="uk-UA"/>
        </w:rPr>
        <w:t xml:space="preserve"> </w:t>
      </w:r>
      <w:r w:rsidRPr="00E1313E">
        <w:rPr>
          <w:sz w:val="26"/>
          <w:szCs w:val="20"/>
          <w:lang w:eastAsia="uk-UA"/>
        </w:rPr>
        <w:t>грн.</w:t>
      </w:r>
    </w:p>
    <w:p w14:paraId="101ECDFA" w14:textId="379D90CC" w:rsidR="00E1313E" w:rsidRPr="00E1313E" w:rsidRDefault="00E1313E" w:rsidP="00A03F11">
      <w:pPr>
        <w:pBdr>
          <w:top w:val="nil"/>
          <w:left w:val="nil"/>
          <w:bottom w:val="nil"/>
          <w:right w:val="nil"/>
          <w:between w:val="nil"/>
        </w:pBdr>
        <w:ind w:firstLine="567"/>
        <w:jc w:val="both"/>
        <w:rPr>
          <w:sz w:val="26"/>
          <w:szCs w:val="20"/>
          <w:lang w:eastAsia="uk-UA"/>
        </w:rPr>
      </w:pPr>
      <w:r w:rsidRPr="00E1313E">
        <w:rPr>
          <w:sz w:val="26"/>
          <w:szCs w:val="20"/>
          <w:lang w:eastAsia="uk-UA"/>
        </w:rPr>
        <w:t>І</w:t>
      </w:r>
      <w:r w:rsidRPr="00E1313E">
        <w:rPr>
          <w:color w:val="000000"/>
          <w:sz w:val="26"/>
          <w:szCs w:val="20"/>
          <w:lang w:eastAsia="uk-UA"/>
        </w:rPr>
        <w:t xml:space="preserve">нформація про </w:t>
      </w:r>
      <w:r w:rsidRPr="00E1313E">
        <w:rPr>
          <w:sz w:val="26"/>
          <w:szCs w:val="20"/>
          <w:lang w:eastAsia="uk-UA"/>
        </w:rPr>
        <w:t xml:space="preserve">проведену роботу стосовно комунальних підприємств Миколаївської міської ради надається за 9 місяців поточного року, оскільки, фінансова звітність складається поквартально та відповідно до календаря статистичної звітності, </w:t>
      </w:r>
      <w:r w:rsidRPr="00E1313E">
        <w:rPr>
          <w:color w:val="000000"/>
          <w:sz w:val="26"/>
          <w:szCs w:val="20"/>
          <w:lang w:eastAsia="uk-UA"/>
        </w:rPr>
        <w:t>термін подання річної фінансової звітності підприємствами встановлено 28.02.2025.</w:t>
      </w:r>
    </w:p>
    <w:p w14:paraId="781DBB40" w14:textId="77777777" w:rsidR="00C26787" w:rsidRDefault="00C26787" w:rsidP="00D10EBD">
      <w:pPr>
        <w:pBdr>
          <w:top w:val="nil"/>
          <w:left w:val="nil"/>
          <w:bottom w:val="nil"/>
          <w:right w:val="nil"/>
          <w:between w:val="nil"/>
        </w:pBdr>
        <w:tabs>
          <w:tab w:val="left" w:pos="851"/>
          <w:tab w:val="left" w:pos="6940"/>
        </w:tabs>
        <w:jc w:val="center"/>
        <w:rPr>
          <w:b/>
          <w:color w:val="000000"/>
          <w:sz w:val="26"/>
          <w:szCs w:val="26"/>
        </w:rPr>
      </w:pPr>
    </w:p>
    <w:p w14:paraId="150418E1" w14:textId="77777777" w:rsidR="00A02395" w:rsidRPr="00A02395" w:rsidRDefault="00A02395" w:rsidP="00A02395">
      <w:pPr>
        <w:pBdr>
          <w:top w:val="nil"/>
          <w:left w:val="nil"/>
          <w:bottom w:val="nil"/>
          <w:right w:val="nil"/>
          <w:between w:val="nil"/>
        </w:pBdr>
        <w:tabs>
          <w:tab w:val="left" w:pos="851"/>
          <w:tab w:val="left" w:pos="6940"/>
        </w:tabs>
        <w:ind w:firstLine="709"/>
        <w:jc w:val="center"/>
        <w:rPr>
          <w:b/>
          <w:color w:val="000000"/>
          <w:sz w:val="26"/>
          <w:szCs w:val="26"/>
        </w:rPr>
      </w:pPr>
      <w:r w:rsidRPr="00A02395">
        <w:rPr>
          <w:b/>
          <w:color w:val="000000"/>
          <w:sz w:val="26"/>
          <w:szCs w:val="26"/>
        </w:rPr>
        <w:t>Передача в орендне користування</w:t>
      </w:r>
    </w:p>
    <w:p w14:paraId="593B1D25" w14:textId="77777777" w:rsidR="00A02395" w:rsidRPr="00A02395" w:rsidRDefault="00A02395" w:rsidP="00A02395">
      <w:pPr>
        <w:pBdr>
          <w:top w:val="nil"/>
          <w:left w:val="nil"/>
          <w:bottom w:val="nil"/>
          <w:right w:val="nil"/>
          <w:between w:val="nil"/>
        </w:pBdr>
        <w:tabs>
          <w:tab w:val="left" w:pos="851"/>
          <w:tab w:val="left" w:pos="6940"/>
        </w:tabs>
        <w:ind w:firstLine="709"/>
        <w:jc w:val="both"/>
        <w:rPr>
          <w:b/>
          <w:color w:val="000000"/>
          <w:sz w:val="26"/>
          <w:szCs w:val="26"/>
        </w:rPr>
      </w:pPr>
    </w:p>
    <w:p w14:paraId="4BD9F121" w14:textId="2EC24807" w:rsidR="00A02395" w:rsidRPr="00A02395" w:rsidRDefault="00A02395" w:rsidP="00A02395">
      <w:pPr>
        <w:pBdr>
          <w:top w:val="nil"/>
          <w:left w:val="nil"/>
          <w:bottom w:val="nil"/>
          <w:right w:val="nil"/>
          <w:between w:val="nil"/>
        </w:pBdr>
        <w:tabs>
          <w:tab w:val="left" w:pos="851"/>
          <w:tab w:val="left" w:pos="6940"/>
        </w:tabs>
        <w:ind w:firstLine="567"/>
        <w:jc w:val="both"/>
        <w:rPr>
          <w:color w:val="000000"/>
          <w:sz w:val="26"/>
          <w:szCs w:val="26"/>
        </w:rPr>
      </w:pPr>
      <w:r w:rsidRPr="00A02395">
        <w:rPr>
          <w:color w:val="000000"/>
          <w:sz w:val="26"/>
          <w:szCs w:val="26"/>
        </w:rPr>
        <w:t xml:space="preserve">Станом на 01.11.2024 в орендному користуванні знаходяться 552 об’єкти комунального майна загальною площею 112 377,06 </w:t>
      </w:r>
      <w:proofErr w:type="spellStart"/>
      <w:r w:rsidRPr="00A02395">
        <w:rPr>
          <w:color w:val="000000"/>
          <w:sz w:val="26"/>
          <w:szCs w:val="26"/>
        </w:rPr>
        <w:t>кв.м</w:t>
      </w:r>
      <w:proofErr w:type="spellEnd"/>
      <w:r w:rsidRPr="00A02395">
        <w:rPr>
          <w:color w:val="000000"/>
          <w:sz w:val="26"/>
          <w:szCs w:val="26"/>
        </w:rPr>
        <w:t>. Безпосередньо управлінням комунального майна ММР передано в оренду 530 об’єктів нерухомого майна за 460 договорами оренди.</w:t>
      </w:r>
    </w:p>
    <w:p w14:paraId="57078340" w14:textId="6E51FC3F" w:rsidR="00A02395" w:rsidRPr="00A02395" w:rsidRDefault="00A02395" w:rsidP="008044B9">
      <w:pPr>
        <w:pBdr>
          <w:top w:val="nil"/>
          <w:left w:val="nil"/>
          <w:bottom w:val="nil"/>
          <w:right w:val="nil"/>
          <w:between w:val="nil"/>
        </w:pBdr>
        <w:tabs>
          <w:tab w:val="left" w:pos="709"/>
          <w:tab w:val="left" w:pos="6940"/>
        </w:tabs>
        <w:ind w:firstLine="567"/>
        <w:jc w:val="both"/>
        <w:rPr>
          <w:color w:val="000000"/>
          <w:sz w:val="26"/>
          <w:szCs w:val="26"/>
        </w:rPr>
      </w:pPr>
      <w:r w:rsidRPr="00A02395">
        <w:rPr>
          <w:color w:val="000000"/>
          <w:sz w:val="26"/>
          <w:szCs w:val="26"/>
        </w:rPr>
        <w:t xml:space="preserve">Із зазначеної кількості договорів оренди, 104 договори укладено з бюджетними установами та іншими організаціями, розмір річної орендної плати за оренду нерухомого майна для яких становить 1 гривню. </w:t>
      </w:r>
    </w:p>
    <w:p w14:paraId="56430AB6" w14:textId="77777777" w:rsidR="00A02395" w:rsidRPr="00A02395" w:rsidRDefault="00A02395" w:rsidP="00A02395">
      <w:pPr>
        <w:autoSpaceDE w:val="0"/>
        <w:autoSpaceDN w:val="0"/>
        <w:adjustRightInd w:val="0"/>
        <w:ind w:firstLine="567"/>
        <w:jc w:val="both"/>
        <w:rPr>
          <w:color w:val="000000"/>
          <w:sz w:val="26"/>
          <w:szCs w:val="26"/>
        </w:rPr>
      </w:pPr>
      <w:r w:rsidRPr="00A02395">
        <w:rPr>
          <w:color w:val="000000"/>
          <w:sz w:val="26"/>
          <w:szCs w:val="26"/>
        </w:rPr>
        <w:t>Законом України «Про оренду державного та комунального майна» встановлено, що об’єкти комунальної власності передаються в оренду за результатами проведення аукціону виключно в ЕТС (електронна торгова система), у тому числі аукціону, предметом якого є право на продовження договору оренди об’єкта.</w:t>
      </w:r>
    </w:p>
    <w:p w14:paraId="64FEDE81" w14:textId="77777777" w:rsidR="00A02395" w:rsidRPr="00A02395" w:rsidRDefault="00A02395" w:rsidP="00A02395">
      <w:pPr>
        <w:autoSpaceDE w:val="0"/>
        <w:autoSpaceDN w:val="0"/>
        <w:adjustRightInd w:val="0"/>
        <w:ind w:firstLine="567"/>
        <w:jc w:val="both"/>
        <w:rPr>
          <w:color w:val="000000"/>
          <w:sz w:val="26"/>
          <w:szCs w:val="26"/>
          <w:lang w:eastAsia="uk-UA"/>
        </w:rPr>
      </w:pPr>
      <w:r w:rsidRPr="00A02395">
        <w:rPr>
          <w:color w:val="000000"/>
          <w:sz w:val="26"/>
          <w:szCs w:val="26"/>
          <w:lang w:eastAsia="uk-UA"/>
        </w:rPr>
        <w:t>За 11 місяців 2024 за резуль</w:t>
      </w:r>
      <w:r w:rsidRPr="00A02395">
        <w:rPr>
          <w:color w:val="000000"/>
          <w:sz w:val="26"/>
          <w:szCs w:val="26"/>
          <w:lang w:eastAsia="uk-UA"/>
        </w:rPr>
        <w:softHyphen/>
        <w:t>татами аукціону (Перелік першого типу) було укладено 48 договорів оренди; без про</w:t>
      </w:r>
      <w:r w:rsidRPr="00A02395">
        <w:rPr>
          <w:color w:val="000000"/>
          <w:sz w:val="26"/>
          <w:szCs w:val="26"/>
          <w:lang w:eastAsia="uk-UA"/>
        </w:rPr>
        <w:softHyphen/>
        <w:t>ведення аукціону (Перелік другого типу) – 12 договорів оренди; продовжено на аукціоні – 2 договори оренди; продовжені на період воєнного стану відповідно до п. 5 Постанови № 634 – 77 договорів оренди.</w:t>
      </w:r>
    </w:p>
    <w:p w14:paraId="20AAD468" w14:textId="77777777" w:rsidR="00A02395" w:rsidRPr="00A02395" w:rsidRDefault="00A02395" w:rsidP="00A02395">
      <w:pPr>
        <w:pBdr>
          <w:top w:val="nil"/>
          <w:left w:val="nil"/>
          <w:bottom w:val="nil"/>
          <w:right w:val="nil"/>
          <w:between w:val="nil"/>
        </w:pBdr>
        <w:tabs>
          <w:tab w:val="left" w:pos="851"/>
          <w:tab w:val="left" w:pos="6940"/>
        </w:tabs>
        <w:ind w:firstLine="567"/>
        <w:jc w:val="both"/>
        <w:rPr>
          <w:color w:val="000000"/>
          <w:sz w:val="26"/>
          <w:szCs w:val="26"/>
        </w:rPr>
      </w:pPr>
      <w:r w:rsidRPr="00A02395">
        <w:rPr>
          <w:color w:val="000000"/>
          <w:sz w:val="26"/>
          <w:szCs w:val="26"/>
        </w:rPr>
        <w:t>Станом на 20.11.2024 року було оголошено 62 аукціони, з них:</w:t>
      </w:r>
    </w:p>
    <w:p w14:paraId="54A34F94" w14:textId="77777777" w:rsidR="00A02395" w:rsidRPr="00A02395" w:rsidRDefault="00A02395" w:rsidP="00A02395">
      <w:pPr>
        <w:pBdr>
          <w:top w:val="nil"/>
          <w:left w:val="nil"/>
          <w:bottom w:val="nil"/>
          <w:right w:val="nil"/>
          <w:between w:val="nil"/>
        </w:pBdr>
        <w:tabs>
          <w:tab w:val="left" w:pos="851"/>
          <w:tab w:val="left" w:pos="6940"/>
        </w:tabs>
        <w:ind w:firstLine="567"/>
        <w:jc w:val="both"/>
        <w:rPr>
          <w:color w:val="000000"/>
          <w:sz w:val="26"/>
          <w:szCs w:val="26"/>
        </w:rPr>
      </w:pPr>
      <w:r w:rsidRPr="00A02395">
        <w:rPr>
          <w:color w:val="000000"/>
          <w:sz w:val="26"/>
          <w:szCs w:val="26"/>
        </w:rPr>
        <w:t>- 2 аукціони на продовження вже існуючих договорів оренди;</w:t>
      </w:r>
    </w:p>
    <w:p w14:paraId="1830CAA4" w14:textId="77777777" w:rsidR="00A02395" w:rsidRPr="00A02395" w:rsidRDefault="00A02395" w:rsidP="00A02395">
      <w:pPr>
        <w:pBdr>
          <w:top w:val="nil"/>
          <w:left w:val="nil"/>
          <w:bottom w:val="nil"/>
          <w:right w:val="nil"/>
          <w:between w:val="nil"/>
        </w:pBdr>
        <w:tabs>
          <w:tab w:val="left" w:pos="851"/>
          <w:tab w:val="left" w:pos="6940"/>
        </w:tabs>
        <w:ind w:firstLine="567"/>
        <w:jc w:val="both"/>
        <w:rPr>
          <w:color w:val="000000"/>
          <w:sz w:val="26"/>
          <w:szCs w:val="26"/>
        </w:rPr>
      </w:pPr>
      <w:r w:rsidRPr="00A02395">
        <w:rPr>
          <w:color w:val="000000"/>
          <w:sz w:val="26"/>
          <w:szCs w:val="26"/>
        </w:rPr>
        <w:t>- 60 аукціонів на укладання нових договорів оренди.</w:t>
      </w:r>
    </w:p>
    <w:p w14:paraId="22DAC24F" w14:textId="77777777" w:rsidR="00A02395" w:rsidRPr="00A02395" w:rsidRDefault="00A02395" w:rsidP="00A02395">
      <w:pPr>
        <w:autoSpaceDE w:val="0"/>
        <w:autoSpaceDN w:val="0"/>
        <w:adjustRightInd w:val="0"/>
        <w:ind w:firstLine="567"/>
        <w:jc w:val="both"/>
        <w:rPr>
          <w:color w:val="000000"/>
          <w:sz w:val="26"/>
          <w:szCs w:val="26"/>
        </w:rPr>
      </w:pPr>
      <w:r w:rsidRPr="00A02395">
        <w:rPr>
          <w:color w:val="000000"/>
          <w:sz w:val="26"/>
          <w:szCs w:val="26"/>
        </w:rPr>
        <w:t>Із них:</w:t>
      </w:r>
    </w:p>
    <w:p w14:paraId="3D5D042D" w14:textId="77777777" w:rsidR="00A02395" w:rsidRPr="00A02395" w:rsidRDefault="00A02395" w:rsidP="00A02395">
      <w:pPr>
        <w:numPr>
          <w:ilvl w:val="0"/>
          <w:numId w:val="11"/>
        </w:numPr>
        <w:tabs>
          <w:tab w:val="left" w:pos="993"/>
        </w:tabs>
        <w:autoSpaceDE w:val="0"/>
        <w:autoSpaceDN w:val="0"/>
        <w:adjustRightInd w:val="0"/>
        <w:ind w:left="0" w:firstLine="567"/>
        <w:jc w:val="both"/>
        <w:rPr>
          <w:color w:val="000000"/>
          <w:sz w:val="26"/>
          <w:szCs w:val="26"/>
        </w:rPr>
      </w:pPr>
      <w:r w:rsidRPr="00A02395">
        <w:rPr>
          <w:color w:val="000000"/>
          <w:sz w:val="26"/>
          <w:szCs w:val="26"/>
        </w:rPr>
        <w:t>успішно завершено, договір підписано – 48;</w:t>
      </w:r>
    </w:p>
    <w:p w14:paraId="34760405" w14:textId="77777777" w:rsidR="00A02395" w:rsidRPr="00A02395" w:rsidRDefault="00A02395" w:rsidP="00A02395">
      <w:pPr>
        <w:numPr>
          <w:ilvl w:val="0"/>
          <w:numId w:val="11"/>
        </w:numPr>
        <w:tabs>
          <w:tab w:val="left" w:pos="993"/>
        </w:tabs>
        <w:autoSpaceDE w:val="0"/>
        <w:autoSpaceDN w:val="0"/>
        <w:adjustRightInd w:val="0"/>
        <w:ind w:left="0" w:firstLine="567"/>
        <w:jc w:val="both"/>
        <w:rPr>
          <w:color w:val="000000"/>
          <w:sz w:val="26"/>
          <w:szCs w:val="26"/>
        </w:rPr>
      </w:pPr>
      <w:r w:rsidRPr="00A02395">
        <w:rPr>
          <w:color w:val="000000"/>
          <w:sz w:val="26"/>
          <w:szCs w:val="26"/>
        </w:rPr>
        <w:t>скасовано через допущені технічні помилки – 3;</w:t>
      </w:r>
    </w:p>
    <w:p w14:paraId="2E850D35" w14:textId="77777777" w:rsidR="00A02395" w:rsidRPr="00A02395" w:rsidRDefault="00A02395" w:rsidP="00A02395">
      <w:pPr>
        <w:numPr>
          <w:ilvl w:val="0"/>
          <w:numId w:val="11"/>
        </w:numPr>
        <w:tabs>
          <w:tab w:val="left" w:pos="993"/>
        </w:tabs>
        <w:autoSpaceDE w:val="0"/>
        <w:autoSpaceDN w:val="0"/>
        <w:adjustRightInd w:val="0"/>
        <w:ind w:left="0" w:firstLine="567"/>
        <w:jc w:val="both"/>
        <w:rPr>
          <w:color w:val="000000"/>
          <w:sz w:val="26"/>
          <w:szCs w:val="26"/>
        </w:rPr>
      </w:pPr>
      <w:r w:rsidRPr="00A02395">
        <w:rPr>
          <w:color w:val="000000"/>
          <w:sz w:val="26"/>
          <w:szCs w:val="26"/>
        </w:rPr>
        <w:t xml:space="preserve">не відбулись – 7. </w:t>
      </w:r>
    </w:p>
    <w:p w14:paraId="4158787B" w14:textId="77777777" w:rsidR="00A02395" w:rsidRPr="00A02395" w:rsidRDefault="00A02395" w:rsidP="00A02395">
      <w:pPr>
        <w:autoSpaceDE w:val="0"/>
        <w:autoSpaceDN w:val="0"/>
        <w:adjustRightInd w:val="0"/>
        <w:ind w:firstLine="567"/>
        <w:jc w:val="both"/>
        <w:rPr>
          <w:color w:val="000000"/>
          <w:sz w:val="26"/>
          <w:szCs w:val="26"/>
          <w:lang w:eastAsia="uk-UA"/>
        </w:rPr>
      </w:pPr>
      <w:r w:rsidRPr="00A02395">
        <w:rPr>
          <w:color w:val="000000"/>
          <w:sz w:val="26"/>
          <w:szCs w:val="26"/>
          <w:lang w:eastAsia="uk-UA"/>
        </w:rPr>
        <w:t>Найменша оголошена стартова орендна плата становила 1,00 грн., найбільша – 6191,54 грн.</w:t>
      </w:r>
    </w:p>
    <w:p w14:paraId="7A12D26F" w14:textId="77777777" w:rsidR="00A02395" w:rsidRPr="00A02395" w:rsidRDefault="00A02395" w:rsidP="00A02395">
      <w:pPr>
        <w:pBdr>
          <w:top w:val="nil"/>
          <w:left w:val="nil"/>
          <w:bottom w:val="nil"/>
          <w:right w:val="nil"/>
          <w:between w:val="nil"/>
        </w:pBdr>
        <w:tabs>
          <w:tab w:val="left" w:pos="851"/>
          <w:tab w:val="left" w:pos="6940"/>
        </w:tabs>
        <w:ind w:left="1" w:right="175" w:hanging="3"/>
        <w:jc w:val="center"/>
        <w:rPr>
          <w:color w:val="000000"/>
          <w:sz w:val="26"/>
          <w:szCs w:val="26"/>
        </w:rPr>
      </w:pPr>
    </w:p>
    <w:p w14:paraId="3F1FDEAA" w14:textId="77777777" w:rsidR="00A02395" w:rsidRPr="00A02395" w:rsidRDefault="00A02395" w:rsidP="00A02395">
      <w:pPr>
        <w:pBdr>
          <w:top w:val="nil"/>
          <w:left w:val="nil"/>
          <w:bottom w:val="nil"/>
          <w:right w:val="nil"/>
          <w:between w:val="nil"/>
        </w:pBdr>
        <w:tabs>
          <w:tab w:val="left" w:pos="851"/>
          <w:tab w:val="left" w:pos="6940"/>
        </w:tabs>
        <w:ind w:left="1" w:right="175" w:hanging="3"/>
        <w:jc w:val="center"/>
        <w:rPr>
          <w:color w:val="000000"/>
          <w:sz w:val="26"/>
          <w:szCs w:val="26"/>
        </w:rPr>
      </w:pPr>
      <w:r w:rsidRPr="00A02395">
        <w:rPr>
          <w:color w:val="000000"/>
          <w:sz w:val="26"/>
          <w:szCs w:val="26"/>
        </w:rPr>
        <w:t>Найбільш успішні аукціони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636"/>
        <w:gridCol w:w="1309"/>
        <w:gridCol w:w="907"/>
        <w:gridCol w:w="1407"/>
        <w:gridCol w:w="1392"/>
      </w:tblGrid>
      <w:tr w:rsidR="00A02395" w:rsidRPr="00A02395" w14:paraId="7BE1C703" w14:textId="77777777" w:rsidTr="00A02395">
        <w:trPr>
          <w:trHeight w:val="600"/>
        </w:trPr>
        <w:tc>
          <w:tcPr>
            <w:tcW w:w="1003" w:type="pct"/>
            <w:shd w:val="clear" w:color="auto" w:fill="auto"/>
            <w:vAlign w:val="center"/>
            <w:hideMark/>
          </w:tcPr>
          <w:p w14:paraId="44AE00CA" w14:textId="77777777" w:rsidR="00A02395" w:rsidRPr="00A02395" w:rsidRDefault="00A02395" w:rsidP="00A02395">
            <w:pPr>
              <w:jc w:val="center"/>
              <w:rPr>
                <w:color w:val="000000"/>
                <w:sz w:val="26"/>
                <w:szCs w:val="26"/>
                <w:lang w:val="ru-RU"/>
              </w:rPr>
            </w:pPr>
            <w:proofErr w:type="spellStart"/>
            <w:r w:rsidRPr="00A02395">
              <w:rPr>
                <w:color w:val="000000"/>
                <w:sz w:val="26"/>
                <w:szCs w:val="26"/>
                <w:lang w:val="ru-RU"/>
              </w:rPr>
              <w:t>Ідентифікатор</w:t>
            </w:r>
            <w:proofErr w:type="spellEnd"/>
            <w:r w:rsidRPr="00A02395">
              <w:rPr>
                <w:color w:val="000000"/>
                <w:sz w:val="26"/>
                <w:szCs w:val="26"/>
                <w:lang w:val="ru-RU"/>
              </w:rPr>
              <w:t xml:space="preserve"> </w:t>
            </w:r>
            <w:proofErr w:type="spellStart"/>
            <w:r w:rsidRPr="00A02395">
              <w:rPr>
                <w:color w:val="000000"/>
                <w:sz w:val="26"/>
                <w:szCs w:val="26"/>
                <w:lang w:val="ru-RU"/>
              </w:rPr>
              <w:t>аукціону</w:t>
            </w:r>
            <w:proofErr w:type="spellEnd"/>
          </w:p>
        </w:tc>
        <w:tc>
          <w:tcPr>
            <w:tcW w:w="1377" w:type="pct"/>
            <w:shd w:val="clear" w:color="auto" w:fill="auto"/>
            <w:vAlign w:val="center"/>
            <w:hideMark/>
          </w:tcPr>
          <w:p w14:paraId="626127D6" w14:textId="77777777" w:rsidR="00A02395" w:rsidRPr="00A02395" w:rsidRDefault="00A02395" w:rsidP="00A02395">
            <w:pPr>
              <w:jc w:val="center"/>
              <w:rPr>
                <w:color w:val="000000"/>
                <w:sz w:val="26"/>
                <w:szCs w:val="26"/>
                <w:lang w:val="ru-RU"/>
              </w:rPr>
            </w:pPr>
            <w:proofErr w:type="spellStart"/>
            <w:r w:rsidRPr="00A02395">
              <w:rPr>
                <w:color w:val="000000"/>
                <w:sz w:val="26"/>
                <w:szCs w:val="26"/>
                <w:lang w:val="ru-RU"/>
              </w:rPr>
              <w:t>Аукціон</w:t>
            </w:r>
            <w:proofErr w:type="spellEnd"/>
          </w:p>
        </w:tc>
        <w:tc>
          <w:tcPr>
            <w:tcW w:w="684" w:type="pct"/>
            <w:vAlign w:val="center"/>
          </w:tcPr>
          <w:p w14:paraId="44423082" w14:textId="77777777" w:rsidR="00A02395" w:rsidRPr="00A02395" w:rsidRDefault="00A02395" w:rsidP="00A02395">
            <w:pPr>
              <w:jc w:val="center"/>
              <w:rPr>
                <w:color w:val="000000"/>
                <w:sz w:val="26"/>
                <w:szCs w:val="26"/>
                <w:lang w:val="ru-RU"/>
              </w:rPr>
            </w:pPr>
            <w:proofErr w:type="spellStart"/>
            <w:r w:rsidRPr="00A02395">
              <w:rPr>
                <w:color w:val="000000"/>
                <w:sz w:val="26"/>
                <w:szCs w:val="26"/>
                <w:lang w:val="ru-RU"/>
              </w:rPr>
              <w:t>Стартова</w:t>
            </w:r>
            <w:proofErr w:type="spellEnd"/>
            <w:r w:rsidRPr="00A02395">
              <w:rPr>
                <w:color w:val="000000"/>
                <w:sz w:val="26"/>
                <w:szCs w:val="26"/>
                <w:lang w:val="ru-RU"/>
              </w:rPr>
              <w:t xml:space="preserve"> </w:t>
            </w:r>
            <w:proofErr w:type="spellStart"/>
            <w:r w:rsidRPr="00A02395">
              <w:rPr>
                <w:color w:val="000000"/>
                <w:sz w:val="26"/>
                <w:szCs w:val="26"/>
                <w:lang w:val="ru-RU"/>
              </w:rPr>
              <w:t>орендна</w:t>
            </w:r>
            <w:proofErr w:type="spellEnd"/>
            <w:r w:rsidRPr="00A02395">
              <w:rPr>
                <w:color w:val="000000"/>
                <w:sz w:val="26"/>
                <w:szCs w:val="26"/>
                <w:lang w:val="ru-RU"/>
              </w:rPr>
              <w:t xml:space="preserve"> плата</w:t>
            </w:r>
          </w:p>
        </w:tc>
        <w:tc>
          <w:tcPr>
            <w:tcW w:w="474" w:type="pct"/>
            <w:shd w:val="clear" w:color="auto" w:fill="auto"/>
            <w:vAlign w:val="center"/>
            <w:hideMark/>
          </w:tcPr>
          <w:p w14:paraId="3A4BB70E" w14:textId="77777777" w:rsidR="00A02395" w:rsidRPr="00A02395" w:rsidRDefault="00A02395" w:rsidP="00A02395">
            <w:pPr>
              <w:jc w:val="center"/>
              <w:rPr>
                <w:color w:val="000000"/>
                <w:sz w:val="26"/>
                <w:szCs w:val="26"/>
                <w:lang w:val="ru-RU"/>
              </w:rPr>
            </w:pPr>
            <w:proofErr w:type="spellStart"/>
            <w:r w:rsidRPr="00A02395">
              <w:rPr>
                <w:color w:val="000000"/>
                <w:sz w:val="26"/>
                <w:szCs w:val="26"/>
                <w:lang w:val="ru-RU"/>
              </w:rPr>
              <w:t>Дохід</w:t>
            </w:r>
            <w:proofErr w:type="spellEnd"/>
          </w:p>
        </w:tc>
        <w:tc>
          <w:tcPr>
            <w:tcW w:w="735" w:type="pct"/>
            <w:shd w:val="clear" w:color="auto" w:fill="auto"/>
            <w:vAlign w:val="center"/>
            <w:hideMark/>
          </w:tcPr>
          <w:p w14:paraId="05BA6709" w14:textId="77777777" w:rsidR="00A02395" w:rsidRPr="00A02395" w:rsidRDefault="00A02395" w:rsidP="00A02395">
            <w:pPr>
              <w:jc w:val="center"/>
              <w:rPr>
                <w:color w:val="000000"/>
                <w:sz w:val="26"/>
                <w:szCs w:val="26"/>
                <w:lang w:val="ru-RU"/>
              </w:rPr>
            </w:pPr>
            <w:r w:rsidRPr="00A02395">
              <w:rPr>
                <w:color w:val="000000"/>
                <w:sz w:val="26"/>
                <w:szCs w:val="26"/>
                <w:lang w:val="ru-RU"/>
              </w:rPr>
              <w:t xml:space="preserve">% </w:t>
            </w:r>
            <w:proofErr w:type="spellStart"/>
            <w:r w:rsidRPr="00A02395">
              <w:rPr>
                <w:color w:val="000000"/>
                <w:sz w:val="26"/>
                <w:szCs w:val="26"/>
                <w:lang w:val="ru-RU"/>
              </w:rPr>
              <w:t>зростання</w:t>
            </w:r>
            <w:proofErr w:type="spellEnd"/>
            <w:r w:rsidRPr="00A02395">
              <w:rPr>
                <w:color w:val="000000"/>
                <w:sz w:val="26"/>
                <w:szCs w:val="26"/>
                <w:lang w:val="ru-RU"/>
              </w:rPr>
              <w:t xml:space="preserve"> </w:t>
            </w:r>
            <w:proofErr w:type="spellStart"/>
            <w:r w:rsidRPr="00A02395">
              <w:rPr>
                <w:color w:val="000000"/>
                <w:sz w:val="26"/>
                <w:szCs w:val="26"/>
                <w:lang w:val="ru-RU"/>
              </w:rPr>
              <w:t>ціни</w:t>
            </w:r>
            <w:proofErr w:type="spellEnd"/>
          </w:p>
        </w:tc>
        <w:tc>
          <w:tcPr>
            <w:tcW w:w="727" w:type="pct"/>
            <w:shd w:val="clear" w:color="auto" w:fill="auto"/>
            <w:vAlign w:val="center"/>
            <w:hideMark/>
          </w:tcPr>
          <w:p w14:paraId="5B0F7AAB" w14:textId="77777777" w:rsidR="00A02395" w:rsidRPr="00A02395" w:rsidRDefault="00A02395" w:rsidP="00A02395">
            <w:pPr>
              <w:jc w:val="center"/>
              <w:rPr>
                <w:color w:val="000000"/>
                <w:sz w:val="26"/>
                <w:szCs w:val="26"/>
                <w:lang w:val="ru-RU"/>
              </w:rPr>
            </w:pPr>
            <w:proofErr w:type="spellStart"/>
            <w:r w:rsidRPr="00A02395">
              <w:rPr>
                <w:color w:val="000000"/>
                <w:sz w:val="26"/>
                <w:szCs w:val="26"/>
                <w:lang w:val="ru-RU"/>
              </w:rPr>
              <w:t>Кількість</w:t>
            </w:r>
            <w:proofErr w:type="spellEnd"/>
            <w:r w:rsidRPr="00A02395">
              <w:rPr>
                <w:color w:val="000000"/>
                <w:sz w:val="26"/>
                <w:szCs w:val="26"/>
                <w:lang w:val="ru-RU"/>
              </w:rPr>
              <w:t xml:space="preserve"> </w:t>
            </w:r>
            <w:proofErr w:type="spellStart"/>
            <w:r w:rsidRPr="00A02395">
              <w:rPr>
                <w:color w:val="000000"/>
                <w:sz w:val="26"/>
                <w:szCs w:val="26"/>
                <w:lang w:val="ru-RU"/>
              </w:rPr>
              <w:t>учасників</w:t>
            </w:r>
            <w:proofErr w:type="spellEnd"/>
          </w:p>
        </w:tc>
      </w:tr>
      <w:tr w:rsidR="00A02395" w:rsidRPr="00A02395" w14:paraId="26A5876D" w14:textId="77777777" w:rsidTr="00A02395">
        <w:trPr>
          <w:trHeight w:val="1170"/>
        </w:trPr>
        <w:tc>
          <w:tcPr>
            <w:tcW w:w="1003" w:type="pct"/>
            <w:shd w:val="clear" w:color="auto" w:fill="auto"/>
            <w:vAlign w:val="center"/>
            <w:hideMark/>
          </w:tcPr>
          <w:p w14:paraId="1F9CB694" w14:textId="77777777" w:rsidR="00A02395" w:rsidRPr="00A02395" w:rsidRDefault="00A02395" w:rsidP="00A02395">
            <w:pPr>
              <w:jc w:val="center"/>
              <w:rPr>
                <w:color w:val="000000"/>
                <w:sz w:val="26"/>
                <w:szCs w:val="26"/>
                <w:lang w:val="ru-RU"/>
              </w:rPr>
            </w:pPr>
            <w:r w:rsidRPr="00A02395">
              <w:rPr>
                <w:color w:val="000000"/>
                <w:sz w:val="26"/>
                <w:szCs w:val="26"/>
                <w:lang w:val="ru-RU"/>
              </w:rPr>
              <w:lastRenderedPageBreak/>
              <w:t>LLE001-UA-20240801-57708</w:t>
            </w:r>
          </w:p>
        </w:tc>
        <w:tc>
          <w:tcPr>
            <w:tcW w:w="1377" w:type="pct"/>
            <w:shd w:val="clear" w:color="auto" w:fill="auto"/>
            <w:vAlign w:val="center"/>
            <w:hideMark/>
          </w:tcPr>
          <w:p w14:paraId="5A15023D" w14:textId="1882FDC4" w:rsidR="00A02395" w:rsidRPr="00A02395" w:rsidRDefault="00A02395" w:rsidP="00A02395">
            <w:pPr>
              <w:jc w:val="center"/>
              <w:rPr>
                <w:color w:val="000000"/>
                <w:sz w:val="26"/>
                <w:szCs w:val="26"/>
                <w:lang w:val="ru-RU"/>
              </w:rPr>
            </w:pPr>
            <w:proofErr w:type="spellStart"/>
            <w:r w:rsidRPr="00A02395">
              <w:rPr>
                <w:color w:val="000000"/>
                <w:sz w:val="26"/>
                <w:szCs w:val="26"/>
                <w:lang w:val="ru-RU"/>
              </w:rPr>
              <w:t>укладання</w:t>
            </w:r>
            <w:proofErr w:type="spellEnd"/>
            <w:r w:rsidRPr="00A02395">
              <w:rPr>
                <w:color w:val="000000"/>
                <w:sz w:val="26"/>
                <w:szCs w:val="26"/>
                <w:lang w:val="ru-RU"/>
              </w:rPr>
              <w:t xml:space="preserve"> договору </w:t>
            </w:r>
            <w:proofErr w:type="spellStart"/>
            <w:r w:rsidRPr="00A02395">
              <w:rPr>
                <w:color w:val="000000"/>
                <w:sz w:val="26"/>
                <w:szCs w:val="26"/>
                <w:lang w:val="ru-RU"/>
              </w:rPr>
              <w:t>оренди</w:t>
            </w:r>
            <w:proofErr w:type="spellEnd"/>
            <w:r w:rsidRPr="00A02395">
              <w:rPr>
                <w:color w:val="000000"/>
                <w:sz w:val="26"/>
                <w:szCs w:val="26"/>
                <w:lang w:val="ru-RU"/>
              </w:rPr>
              <w:t xml:space="preserve"> </w:t>
            </w:r>
            <w:proofErr w:type="spellStart"/>
            <w:r w:rsidRPr="00A02395">
              <w:rPr>
                <w:color w:val="000000"/>
                <w:sz w:val="26"/>
                <w:szCs w:val="26"/>
                <w:lang w:val="ru-RU"/>
              </w:rPr>
              <w:t>нежитлової</w:t>
            </w:r>
            <w:proofErr w:type="spellEnd"/>
            <w:r w:rsidRPr="00A02395">
              <w:rPr>
                <w:color w:val="000000"/>
                <w:sz w:val="26"/>
                <w:szCs w:val="26"/>
                <w:lang w:val="ru-RU"/>
              </w:rPr>
              <w:t xml:space="preserve"> </w:t>
            </w:r>
            <w:proofErr w:type="spellStart"/>
            <w:r w:rsidRPr="00A02395">
              <w:rPr>
                <w:color w:val="000000"/>
                <w:sz w:val="26"/>
                <w:szCs w:val="26"/>
                <w:lang w:val="ru-RU"/>
              </w:rPr>
              <w:t>буді</w:t>
            </w:r>
            <w:proofErr w:type="gramStart"/>
            <w:r w:rsidRPr="00A02395">
              <w:rPr>
                <w:color w:val="000000"/>
                <w:sz w:val="26"/>
                <w:szCs w:val="26"/>
                <w:lang w:val="ru-RU"/>
              </w:rPr>
              <w:t>вл</w:t>
            </w:r>
            <w:proofErr w:type="gramEnd"/>
            <w:r w:rsidRPr="00A02395">
              <w:rPr>
                <w:color w:val="000000"/>
                <w:sz w:val="26"/>
                <w:szCs w:val="26"/>
                <w:lang w:val="ru-RU"/>
              </w:rPr>
              <w:t>і</w:t>
            </w:r>
            <w:proofErr w:type="spellEnd"/>
            <w:r w:rsidRPr="00A02395">
              <w:rPr>
                <w:color w:val="000000"/>
                <w:sz w:val="26"/>
                <w:szCs w:val="26"/>
                <w:lang w:val="ru-RU"/>
              </w:rPr>
              <w:t xml:space="preserve"> </w:t>
            </w:r>
            <w:proofErr w:type="spellStart"/>
            <w:r w:rsidRPr="00A02395">
              <w:rPr>
                <w:color w:val="000000"/>
                <w:sz w:val="26"/>
                <w:szCs w:val="26"/>
                <w:lang w:val="ru-RU"/>
              </w:rPr>
              <w:t>загальною</w:t>
            </w:r>
            <w:proofErr w:type="spellEnd"/>
            <w:r w:rsidRPr="00A02395">
              <w:rPr>
                <w:color w:val="000000"/>
                <w:sz w:val="26"/>
                <w:szCs w:val="26"/>
                <w:lang w:val="ru-RU"/>
              </w:rPr>
              <w:t xml:space="preserve"> </w:t>
            </w:r>
            <w:proofErr w:type="spellStart"/>
            <w:r w:rsidRPr="00A02395">
              <w:rPr>
                <w:color w:val="000000"/>
                <w:sz w:val="26"/>
                <w:szCs w:val="26"/>
                <w:lang w:val="ru-RU"/>
              </w:rPr>
              <w:t>площею</w:t>
            </w:r>
            <w:proofErr w:type="spellEnd"/>
            <w:r w:rsidRPr="00A02395">
              <w:rPr>
                <w:color w:val="000000"/>
                <w:sz w:val="26"/>
                <w:szCs w:val="26"/>
                <w:lang w:val="ru-RU"/>
              </w:rPr>
              <w:t xml:space="preserve"> 173,5 кв. м за </w:t>
            </w:r>
            <w:proofErr w:type="spellStart"/>
            <w:r w:rsidRPr="00A02395">
              <w:rPr>
                <w:color w:val="000000"/>
                <w:sz w:val="26"/>
                <w:szCs w:val="26"/>
                <w:lang w:val="ru-RU"/>
              </w:rPr>
              <w:t>адресою</w:t>
            </w:r>
            <w:proofErr w:type="spellEnd"/>
            <w:r w:rsidRPr="00A02395">
              <w:rPr>
                <w:color w:val="000000"/>
                <w:sz w:val="26"/>
                <w:szCs w:val="26"/>
                <w:lang w:val="ru-RU"/>
              </w:rPr>
              <w:t>: м.</w:t>
            </w:r>
            <w:r>
              <w:rPr>
                <w:color w:val="000000"/>
                <w:sz w:val="26"/>
                <w:szCs w:val="26"/>
                <w:lang w:val="ru-RU"/>
              </w:rPr>
              <w:t> </w:t>
            </w:r>
            <w:proofErr w:type="spellStart"/>
            <w:r w:rsidRPr="00A02395">
              <w:rPr>
                <w:color w:val="000000"/>
                <w:sz w:val="26"/>
                <w:szCs w:val="26"/>
                <w:lang w:val="ru-RU"/>
              </w:rPr>
              <w:t>Миколаїв</w:t>
            </w:r>
            <w:proofErr w:type="spellEnd"/>
            <w:r w:rsidRPr="00A02395">
              <w:rPr>
                <w:color w:val="000000"/>
                <w:sz w:val="26"/>
                <w:szCs w:val="26"/>
                <w:lang w:val="ru-RU"/>
              </w:rPr>
              <w:t xml:space="preserve">, </w:t>
            </w:r>
            <w:proofErr w:type="spellStart"/>
            <w:r w:rsidRPr="00A02395">
              <w:rPr>
                <w:color w:val="000000"/>
                <w:sz w:val="26"/>
                <w:szCs w:val="26"/>
                <w:lang w:val="ru-RU"/>
              </w:rPr>
              <w:t>вул</w:t>
            </w:r>
            <w:proofErr w:type="spellEnd"/>
            <w:r w:rsidRPr="00A02395">
              <w:rPr>
                <w:color w:val="000000"/>
                <w:sz w:val="26"/>
                <w:szCs w:val="26"/>
                <w:lang w:val="ru-RU"/>
              </w:rPr>
              <w:t>.</w:t>
            </w:r>
            <w:r>
              <w:rPr>
                <w:color w:val="000000"/>
                <w:lang w:val="ru-RU"/>
              </w:rPr>
              <w:t> </w:t>
            </w:r>
            <w:proofErr w:type="spellStart"/>
            <w:r w:rsidRPr="00A02395">
              <w:rPr>
                <w:color w:val="000000"/>
                <w:sz w:val="26"/>
                <w:szCs w:val="26"/>
                <w:lang w:val="ru-RU"/>
              </w:rPr>
              <w:t>Будівельників</w:t>
            </w:r>
            <w:proofErr w:type="spellEnd"/>
            <w:r w:rsidRPr="00A02395">
              <w:rPr>
                <w:color w:val="000000"/>
                <w:sz w:val="26"/>
                <w:szCs w:val="26"/>
                <w:lang w:val="ru-RU"/>
              </w:rPr>
              <w:t>, 1</w:t>
            </w:r>
          </w:p>
        </w:tc>
        <w:tc>
          <w:tcPr>
            <w:tcW w:w="684" w:type="pct"/>
            <w:vAlign w:val="center"/>
          </w:tcPr>
          <w:p w14:paraId="7303BA05" w14:textId="77777777" w:rsidR="00A02395" w:rsidRPr="00A02395" w:rsidRDefault="00A02395" w:rsidP="00A02395">
            <w:pPr>
              <w:jc w:val="center"/>
              <w:rPr>
                <w:color w:val="000000"/>
                <w:sz w:val="26"/>
                <w:szCs w:val="26"/>
                <w:lang w:val="ru-RU"/>
              </w:rPr>
            </w:pPr>
            <w:r w:rsidRPr="00A02395">
              <w:rPr>
                <w:color w:val="000000"/>
                <w:sz w:val="26"/>
                <w:szCs w:val="26"/>
                <w:lang w:val="ru-RU"/>
              </w:rPr>
              <w:t>5,3тис</w:t>
            </w:r>
          </w:p>
        </w:tc>
        <w:tc>
          <w:tcPr>
            <w:tcW w:w="474" w:type="pct"/>
            <w:shd w:val="clear" w:color="auto" w:fill="auto"/>
            <w:vAlign w:val="center"/>
            <w:hideMark/>
          </w:tcPr>
          <w:p w14:paraId="7104462D" w14:textId="77777777" w:rsidR="00A02395" w:rsidRPr="00A02395" w:rsidRDefault="00A02395" w:rsidP="00A02395">
            <w:pPr>
              <w:jc w:val="center"/>
              <w:rPr>
                <w:color w:val="000000"/>
                <w:sz w:val="26"/>
                <w:szCs w:val="26"/>
                <w:lang w:val="ru-RU"/>
              </w:rPr>
            </w:pPr>
            <w:r w:rsidRPr="00A02395">
              <w:rPr>
                <w:color w:val="000000"/>
                <w:sz w:val="26"/>
                <w:szCs w:val="26"/>
                <w:lang w:val="ru-RU"/>
              </w:rPr>
              <w:t>26,00 тис</w:t>
            </w:r>
          </w:p>
        </w:tc>
        <w:tc>
          <w:tcPr>
            <w:tcW w:w="735" w:type="pct"/>
            <w:shd w:val="clear" w:color="auto" w:fill="auto"/>
            <w:vAlign w:val="center"/>
            <w:hideMark/>
          </w:tcPr>
          <w:p w14:paraId="4C052FFF" w14:textId="77777777" w:rsidR="00A02395" w:rsidRPr="00A02395" w:rsidRDefault="00A02395" w:rsidP="00A02395">
            <w:pPr>
              <w:jc w:val="center"/>
              <w:rPr>
                <w:color w:val="000000"/>
                <w:sz w:val="26"/>
                <w:szCs w:val="26"/>
                <w:lang w:val="ru-RU"/>
              </w:rPr>
            </w:pPr>
            <w:r w:rsidRPr="00A02395">
              <w:rPr>
                <w:color w:val="000000"/>
                <w:sz w:val="26"/>
                <w:szCs w:val="26"/>
              </w:rPr>
              <w:t>490,56</w:t>
            </w:r>
            <w:r w:rsidRPr="00A02395">
              <w:rPr>
                <w:color w:val="000000"/>
                <w:sz w:val="26"/>
                <w:szCs w:val="26"/>
                <w:lang w:val="ru-RU"/>
              </w:rPr>
              <w:t>%</w:t>
            </w:r>
          </w:p>
        </w:tc>
        <w:tc>
          <w:tcPr>
            <w:tcW w:w="727" w:type="pct"/>
            <w:shd w:val="clear" w:color="auto" w:fill="auto"/>
            <w:vAlign w:val="center"/>
            <w:hideMark/>
          </w:tcPr>
          <w:p w14:paraId="7E0F2904" w14:textId="77777777" w:rsidR="00A02395" w:rsidRPr="00A02395" w:rsidRDefault="00A02395" w:rsidP="00A02395">
            <w:pPr>
              <w:jc w:val="center"/>
              <w:rPr>
                <w:color w:val="000000"/>
                <w:sz w:val="26"/>
                <w:szCs w:val="26"/>
                <w:lang w:val="ru-RU"/>
              </w:rPr>
            </w:pPr>
            <w:r w:rsidRPr="00A02395">
              <w:rPr>
                <w:color w:val="000000"/>
                <w:sz w:val="26"/>
                <w:szCs w:val="26"/>
                <w:lang w:val="ru-RU"/>
              </w:rPr>
              <w:t>4</w:t>
            </w:r>
          </w:p>
        </w:tc>
      </w:tr>
      <w:tr w:rsidR="00A02395" w:rsidRPr="00A02395" w14:paraId="21C37132" w14:textId="77777777" w:rsidTr="00A02395">
        <w:trPr>
          <w:trHeight w:val="1215"/>
        </w:trPr>
        <w:tc>
          <w:tcPr>
            <w:tcW w:w="1003" w:type="pct"/>
            <w:shd w:val="clear" w:color="auto" w:fill="auto"/>
            <w:vAlign w:val="center"/>
            <w:hideMark/>
          </w:tcPr>
          <w:p w14:paraId="37491593" w14:textId="77777777" w:rsidR="00A02395" w:rsidRPr="00A02395" w:rsidRDefault="00A02395" w:rsidP="00A02395">
            <w:pPr>
              <w:jc w:val="center"/>
              <w:rPr>
                <w:color w:val="000000"/>
                <w:sz w:val="26"/>
                <w:szCs w:val="26"/>
                <w:lang w:val="ru-RU"/>
              </w:rPr>
            </w:pPr>
            <w:r w:rsidRPr="00A02395">
              <w:rPr>
                <w:color w:val="000000"/>
                <w:sz w:val="26"/>
                <w:szCs w:val="26"/>
                <w:lang w:val="ru-RU"/>
              </w:rPr>
              <w:t>LLE001-UA-20240524-40935</w:t>
            </w:r>
          </w:p>
        </w:tc>
        <w:tc>
          <w:tcPr>
            <w:tcW w:w="1377" w:type="pct"/>
            <w:shd w:val="clear" w:color="auto" w:fill="auto"/>
            <w:vAlign w:val="center"/>
            <w:hideMark/>
          </w:tcPr>
          <w:p w14:paraId="09CD6BFE" w14:textId="0D57475A" w:rsidR="00A02395" w:rsidRPr="00A02395" w:rsidRDefault="00A02395" w:rsidP="00A02395">
            <w:pPr>
              <w:jc w:val="center"/>
              <w:rPr>
                <w:color w:val="000000"/>
                <w:sz w:val="26"/>
                <w:szCs w:val="26"/>
                <w:lang w:val="ru-RU"/>
              </w:rPr>
            </w:pPr>
            <w:proofErr w:type="spellStart"/>
            <w:r w:rsidRPr="00A02395">
              <w:rPr>
                <w:color w:val="000000"/>
                <w:sz w:val="26"/>
                <w:szCs w:val="26"/>
                <w:lang w:val="ru-RU"/>
              </w:rPr>
              <w:t>укладання</w:t>
            </w:r>
            <w:proofErr w:type="spellEnd"/>
            <w:r w:rsidRPr="00A02395">
              <w:rPr>
                <w:color w:val="000000"/>
                <w:sz w:val="26"/>
                <w:szCs w:val="26"/>
                <w:lang w:val="ru-RU"/>
              </w:rPr>
              <w:t xml:space="preserve"> договору </w:t>
            </w:r>
            <w:proofErr w:type="spellStart"/>
            <w:r w:rsidRPr="00A02395">
              <w:rPr>
                <w:color w:val="000000"/>
                <w:sz w:val="26"/>
                <w:szCs w:val="26"/>
                <w:lang w:val="ru-RU"/>
              </w:rPr>
              <w:t>оренди</w:t>
            </w:r>
            <w:proofErr w:type="spellEnd"/>
            <w:r w:rsidRPr="00A02395">
              <w:rPr>
                <w:color w:val="000000"/>
                <w:sz w:val="26"/>
                <w:szCs w:val="26"/>
                <w:lang w:val="ru-RU"/>
              </w:rPr>
              <w:t xml:space="preserve"> </w:t>
            </w:r>
            <w:proofErr w:type="spellStart"/>
            <w:r w:rsidRPr="00A02395">
              <w:rPr>
                <w:color w:val="000000"/>
                <w:sz w:val="26"/>
                <w:szCs w:val="26"/>
                <w:lang w:val="ru-RU"/>
              </w:rPr>
              <w:t>нежитлових</w:t>
            </w:r>
            <w:proofErr w:type="spellEnd"/>
            <w:r w:rsidRPr="00A02395">
              <w:rPr>
                <w:color w:val="000000"/>
                <w:sz w:val="26"/>
                <w:szCs w:val="26"/>
                <w:lang w:val="ru-RU"/>
              </w:rPr>
              <w:t xml:space="preserve"> </w:t>
            </w:r>
            <w:proofErr w:type="spellStart"/>
            <w:r w:rsidRPr="00A02395">
              <w:rPr>
                <w:color w:val="000000"/>
                <w:sz w:val="26"/>
                <w:szCs w:val="26"/>
                <w:lang w:val="ru-RU"/>
              </w:rPr>
              <w:t>приміщень</w:t>
            </w:r>
            <w:proofErr w:type="spellEnd"/>
            <w:r w:rsidRPr="00A02395">
              <w:rPr>
                <w:color w:val="000000"/>
                <w:sz w:val="26"/>
                <w:szCs w:val="26"/>
                <w:lang w:val="ru-RU"/>
              </w:rPr>
              <w:t xml:space="preserve"> </w:t>
            </w:r>
            <w:proofErr w:type="spellStart"/>
            <w:r w:rsidRPr="00A02395">
              <w:rPr>
                <w:color w:val="000000"/>
                <w:sz w:val="26"/>
                <w:szCs w:val="26"/>
                <w:lang w:val="ru-RU"/>
              </w:rPr>
              <w:t>загальною</w:t>
            </w:r>
            <w:proofErr w:type="spellEnd"/>
            <w:r w:rsidRPr="00A02395">
              <w:rPr>
                <w:color w:val="000000"/>
                <w:sz w:val="26"/>
                <w:szCs w:val="26"/>
                <w:lang w:val="ru-RU"/>
              </w:rPr>
              <w:t xml:space="preserve"> </w:t>
            </w:r>
            <w:proofErr w:type="spellStart"/>
            <w:r w:rsidRPr="00A02395">
              <w:rPr>
                <w:color w:val="000000"/>
                <w:sz w:val="26"/>
                <w:szCs w:val="26"/>
                <w:lang w:val="ru-RU"/>
              </w:rPr>
              <w:t>площею</w:t>
            </w:r>
            <w:proofErr w:type="spellEnd"/>
            <w:r w:rsidRPr="00A02395">
              <w:rPr>
                <w:color w:val="000000"/>
                <w:sz w:val="26"/>
                <w:szCs w:val="26"/>
                <w:lang w:val="ru-RU"/>
              </w:rPr>
              <w:t xml:space="preserve"> 487,2 кв. м за </w:t>
            </w:r>
            <w:proofErr w:type="spellStart"/>
            <w:r w:rsidRPr="00A02395">
              <w:rPr>
                <w:color w:val="000000"/>
                <w:sz w:val="26"/>
                <w:szCs w:val="26"/>
                <w:lang w:val="ru-RU"/>
              </w:rPr>
              <w:t>адресою</w:t>
            </w:r>
            <w:proofErr w:type="spellEnd"/>
            <w:r w:rsidRPr="00A02395">
              <w:rPr>
                <w:color w:val="000000"/>
                <w:sz w:val="26"/>
                <w:szCs w:val="26"/>
                <w:lang w:val="ru-RU"/>
              </w:rPr>
              <w:t>: м.</w:t>
            </w:r>
            <w:r>
              <w:rPr>
                <w:color w:val="000000"/>
                <w:sz w:val="26"/>
                <w:szCs w:val="26"/>
                <w:lang w:val="ru-RU"/>
              </w:rPr>
              <w:t xml:space="preserve"> </w:t>
            </w:r>
            <w:proofErr w:type="spellStart"/>
            <w:r w:rsidRPr="00A02395">
              <w:rPr>
                <w:color w:val="000000"/>
                <w:sz w:val="26"/>
                <w:szCs w:val="26"/>
                <w:lang w:val="ru-RU"/>
              </w:rPr>
              <w:t>Миколаїв</w:t>
            </w:r>
            <w:proofErr w:type="spellEnd"/>
            <w:r w:rsidRPr="00A02395">
              <w:rPr>
                <w:color w:val="000000"/>
                <w:sz w:val="26"/>
                <w:szCs w:val="26"/>
                <w:lang w:val="ru-RU"/>
              </w:rPr>
              <w:t xml:space="preserve">, </w:t>
            </w:r>
            <w:proofErr w:type="spellStart"/>
            <w:r w:rsidRPr="00A02395">
              <w:rPr>
                <w:color w:val="000000"/>
                <w:sz w:val="26"/>
                <w:szCs w:val="26"/>
                <w:lang w:val="ru-RU"/>
              </w:rPr>
              <w:t>вул</w:t>
            </w:r>
            <w:proofErr w:type="spellEnd"/>
            <w:r w:rsidRPr="00A02395">
              <w:rPr>
                <w:color w:val="000000"/>
                <w:sz w:val="26"/>
                <w:szCs w:val="26"/>
                <w:lang w:val="ru-RU"/>
              </w:rPr>
              <w:t>.</w:t>
            </w:r>
            <w:r>
              <w:rPr>
                <w:color w:val="000000"/>
                <w:sz w:val="26"/>
                <w:szCs w:val="26"/>
                <w:lang w:val="ru-RU"/>
              </w:rPr>
              <w:t> </w:t>
            </w:r>
            <w:proofErr w:type="spellStart"/>
            <w:r w:rsidRPr="00A02395">
              <w:rPr>
                <w:color w:val="000000"/>
                <w:sz w:val="26"/>
                <w:szCs w:val="26"/>
                <w:lang w:val="ru-RU"/>
              </w:rPr>
              <w:t>Дунаєва</w:t>
            </w:r>
            <w:proofErr w:type="spellEnd"/>
            <w:r w:rsidRPr="00A02395">
              <w:rPr>
                <w:color w:val="000000"/>
                <w:sz w:val="26"/>
                <w:szCs w:val="26"/>
                <w:lang w:val="ru-RU"/>
              </w:rPr>
              <w:t>, 39/7</w:t>
            </w:r>
          </w:p>
        </w:tc>
        <w:tc>
          <w:tcPr>
            <w:tcW w:w="684" w:type="pct"/>
            <w:vAlign w:val="center"/>
          </w:tcPr>
          <w:p w14:paraId="28B49C9B" w14:textId="77777777" w:rsidR="00A02395" w:rsidRPr="00A02395" w:rsidRDefault="00A02395" w:rsidP="00A02395">
            <w:pPr>
              <w:jc w:val="center"/>
              <w:rPr>
                <w:color w:val="000000"/>
                <w:sz w:val="26"/>
                <w:szCs w:val="26"/>
                <w:lang w:val="ru-RU"/>
              </w:rPr>
            </w:pPr>
            <w:r w:rsidRPr="00A02395">
              <w:rPr>
                <w:color w:val="000000"/>
                <w:sz w:val="26"/>
                <w:szCs w:val="26"/>
                <w:lang w:val="ru-RU"/>
              </w:rPr>
              <w:t>1,4 тис</w:t>
            </w:r>
          </w:p>
        </w:tc>
        <w:tc>
          <w:tcPr>
            <w:tcW w:w="474" w:type="pct"/>
            <w:shd w:val="clear" w:color="auto" w:fill="auto"/>
            <w:vAlign w:val="center"/>
            <w:hideMark/>
          </w:tcPr>
          <w:p w14:paraId="33E8BC07" w14:textId="77777777" w:rsidR="00A02395" w:rsidRPr="00A02395" w:rsidRDefault="00A02395" w:rsidP="00A02395">
            <w:pPr>
              <w:jc w:val="center"/>
              <w:rPr>
                <w:color w:val="000000"/>
                <w:sz w:val="26"/>
                <w:szCs w:val="26"/>
                <w:lang w:val="ru-RU"/>
              </w:rPr>
            </w:pPr>
            <w:r w:rsidRPr="00A02395">
              <w:rPr>
                <w:color w:val="000000"/>
                <w:sz w:val="26"/>
                <w:szCs w:val="26"/>
                <w:lang w:val="ru-RU"/>
              </w:rPr>
              <w:t>25,18 тис</w:t>
            </w:r>
          </w:p>
        </w:tc>
        <w:tc>
          <w:tcPr>
            <w:tcW w:w="735" w:type="pct"/>
            <w:shd w:val="clear" w:color="auto" w:fill="auto"/>
            <w:vAlign w:val="center"/>
            <w:hideMark/>
          </w:tcPr>
          <w:p w14:paraId="02822A98" w14:textId="77777777" w:rsidR="00A02395" w:rsidRPr="00A02395" w:rsidRDefault="00A02395" w:rsidP="00A02395">
            <w:pPr>
              <w:jc w:val="center"/>
              <w:rPr>
                <w:color w:val="000000"/>
                <w:sz w:val="26"/>
                <w:szCs w:val="26"/>
                <w:lang w:val="ru-RU"/>
              </w:rPr>
            </w:pPr>
            <w:r w:rsidRPr="00A02395">
              <w:rPr>
                <w:color w:val="000000"/>
                <w:sz w:val="26"/>
                <w:szCs w:val="26"/>
                <w:lang w:val="ru-RU"/>
              </w:rPr>
              <w:t>1673,55%</w:t>
            </w:r>
          </w:p>
        </w:tc>
        <w:tc>
          <w:tcPr>
            <w:tcW w:w="727" w:type="pct"/>
            <w:shd w:val="clear" w:color="auto" w:fill="auto"/>
            <w:vAlign w:val="center"/>
            <w:hideMark/>
          </w:tcPr>
          <w:p w14:paraId="56A8B8B9" w14:textId="77777777" w:rsidR="00A02395" w:rsidRPr="00A02395" w:rsidRDefault="00A02395" w:rsidP="00A02395">
            <w:pPr>
              <w:jc w:val="center"/>
              <w:rPr>
                <w:color w:val="000000"/>
                <w:sz w:val="26"/>
                <w:szCs w:val="26"/>
                <w:lang w:val="ru-RU"/>
              </w:rPr>
            </w:pPr>
            <w:r w:rsidRPr="00A02395">
              <w:rPr>
                <w:color w:val="000000"/>
                <w:sz w:val="26"/>
                <w:szCs w:val="26"/>
                <w:lang w:val="ru-RU"/>
              </w:rPr>
              <w:t>2</w:t>
            </w:r>
          </w:p>
        </w:tc>
      </w:tr>
      <w:tr w:rsidR="00A02395" w:rsidRPr="00A02395" w14:paraId="03EB5C61" w14:textId="77777777" w:rsidTr="00A02395">
        <w:trPr>
          <w:trHeight w:val="1815"/>
        </w:trPr>
        <w:tc>
          <w:tcPr>
            <w:tcW w:w="1003" w:type="pct"/>
            <w:shd w:val="clear" w:color="auto" w:fill="auto"/>
            <w:vAlign w:val="center"/>
            <w:hideMark/>
          </w:tcPr>
          <w:p w14:paraId="61DA496E" w14:textId="77777777" w:rsidR="00A02395" w:rsidRPr="00A02395" w:rsidRDefault="00A02395" w:rsidP="00A02395">
            <w:pPr>
              <w:jc w:val="center"/>
              <w:rPr>
                <w:color w:val="000000"/>
                <w:sz w:val="26"/>
                <w:szCs w:val="26"/>
                <w:lang w:val="ru-RU"/>
              </w:rPr>
            </w:pPr>
            <w:r w:rsidRPr="00A02395">
              <w:rPr>
                <w:color w:val="000000"/>
                <w:sz w:val="26"/>
                <w:szCs w:val="26"/>
                <w:lang w:val="ru-RU"/>
              </w:rPr>
              <w:t>LLE001-UA-20240502-35175</w:t>
            </w:r>
          </w:p>
        </w:tc>
        <w:tc>
          <w:tcPr>
            <w:tcW w:w="1377" w:type="pct"/>
            <w:shd w:val="clear" w:color="auto" w:fill="auto"/>
            <w:vAlign w:val="center"/>
            <w:hideMark/>
          </w:tcPr>
          <w:p w14:paraId="0E3FD8A1" w14:textId="5602E0A1" w:rsidR="00A02395" w:rsidRPr="00A02395" w:rsidRDefault="00A02395" w:rsidP="00A02395">
            <w:pPr>
              <w:jc w:val="center"/>
              <w:rPr>
                <w:color w:val="000000"/>
                <w:sz w:val="26"/>
                <w:szCs w:val="26"/>
                <w:lang w:val="ru-RU"/>
              </w:rPr>
            </w:pPr>
            <w:proofErr w:type="spellStart"/>
            <w:r w:rsidRPr="00A02395">
              <w:rPr>
                <w:color w:val="000000"/>
                <w:sz w:val="26"/>
                <w:szCs w:val="26"/>
                <w:lang w:val="ru-RU"/>
              </w:rPr>
              <w:t>укладання</w:t>
            </w:r>
            <w:proofErr w:type="spellEnd"/>
            <w:r w:rsidRPr="00A02395">
              <w:rPr>
                <w:color w:val="000000"/>
                <w:sz w:val="26"/>
                <w:szCs w:val="26"/>
                <w:lang w:val="ru-RU"/>
              </w:rPr>
              <w:t xml:space="preserve"> договору </w:t>
            </w:r>
            <w:proofErr w:type="spellStart"/>
            <w:r w:rsidRPr="00A02395">
              <w:rPr>
                <w:color w:val="000000"/>
                <w:sz w:val="26"/>
                <w:szCs w:val="26"/>
                <w:lang w:val="ru-RU"/>
              </w:rPr>
              <w:t>оренди</w:t>
            </w:r>
            <w:proofErr w:type="spellEnd"/>
            <w:r w:rsidRPr="00A02395">
              <w:rPr>
                <w:color w:val="000000"/>
                <w:sz w:val="26"/>
                <w:szCs w:val="26"/>
                <w:lang w:val="ru-RU"/>
              </w:rPr>
              <w:t xml:space="preserve"> </w:t>
            </w:r>
            <w:proofErr w:type="spellStart"/>
            <w:r w:rsidRPr="00A02395">
              <w:rPr>
                <w:color w:val="000000"/>
                <w:sz w:val="26"/>
                <w:szCs w:val="26"/>
                <w:lang w:val="ru-RU"/>
              </w:rPr>
              <w:t>частини</w:t>
            </w:r>
            <w:proofErr w:type="spellEnd"/>
            <w:r w:rsidRPr="00A02395">
              <w:rPr>
                <w:color w:val="000000"/>
                <w:sz w:val="26"/>
                <w:szCs w:val="26"/>
                <w:lang w:val="ru-RU"/>
              </w:rPr>
              <w:t xml:space="preserve"> </w:t>
            </w:r>
            <w:proofErr w:type="spellStart"/>
            <w:r w:rsidRPr="00A02395">
              <w:rPr>
                <w:color w:val="000000"/>
                <w:sz w:val="26"/>
                <w:szCs w:val="26"/>
                <w:lang w:val="ru-RU"/>
              </w:rPr>
              <w:t>нежитлових</w:t>
            </w:r>
            <w:proofErr w:type="spellEnd"/>
            <w:r w:rsidRPr="00A02395">
              <w:rPr>
                <w:color w:val="000000"/>
                <w:sz w:val="26"/>
                <w:szCs w:val="26"/>
                <w:lang w:val="ru-RU"/>
              </w:rPr>
              <w:t xml:space="preserve"> </w:t>
            </w:r>
            <w:proofErr w:type="spellStart"/>
            <w:r w:rsidRPr="00A02395">
              <w:rPr>
                <w:color w:val="000000"/>
                <w:sz w:val="26"/>
                <w:szCs w:val="26"/>
                <w:lang w:val="ru-RU"/>
              </w:rPr>
              <w:t>приміщень</w:t>
            </w:r>
            <w:proofErr w:type="spellEnd"/>
            <w:r w:rsidRPr="00A02395">
              <w:rPr>
                <w:color w:val="000000"/>
                <w:sz w:val="26"/>
                <w:szCs w:val="26"/>
                <w:lang w:val="ru-RU"/>
              </w:rPr>
              <w:t xml:space="preserve"> </w:t>
            </w:r>
            <w:proofErr w:type="spellStart"/>
            <w:r w:rsidRPr="00A02395">
              <w:rPr>
                <w:color w:val="000000"/>
                <w:sz w:val="26"/>
                <w:szCs w:val="26"/>
                <w:lang w:val="ru-RU"/>
              </w:rPr>
              <w:t>загальною</w:t>
            </w:r>
            <w:proofErr w:type="spellEnd"/>
            <w:r w:rsidRPr="00A02395">
              <w:rPr>
                <w:color w:val="000000"/>
                <w:sz w:val="26"/>
                <w:szCs w:val="26"/>
                <w:lang w:val="ru-RU"/>
              </w:rPr>
              <w:t xml:space="preserve"> </w:t>
            </w:r>
            <w:proofErr w:type="spellStart"/>
            <w:r w:rsidRPr="00A02395">
              <w:rPr>
                <w:color w:val="000000"/>
                <w:sz w:val="26"/>
                <w:szCs w:val="26"/>
                <w:lang w:val="ru-RU"/>
              </w:rPr>
              <w:t>площею</w:t>
            </w:r>
            <w:proofErr w:type="spellEnd"/>
            <w:r w:rsidRPr="00A02395">
              <w:rPr>
                <w:color w:val="000000"/>
                <w:sz w:val="26"/>
                <w:szCs w:val="26"/>
                <w:lang w:val="ru-RU"/>
              </w:rPr>
              <w:t xml:space="preserve"> 121,1 кв. м за </w:t>
            </w:r>
            <w:proofErr w:type="spellStart"/>
            <w:r w:rsidRPr="00A02395">
              <w:rPr>
                <w:color w:val="000000"/>
                <w:sz w:val="26"/>
                <w:szCs w:val="26"/>
                <w:lang w:val="ru-RU"/>
              </w:rPr>
              <w:t>адресою</w:t>
            </w:r>
            <w:proofErr w:type="spellEnd"/>
            <w:r w:rsidRPr="00A02395">
              <w:rPr>
                <w:color w:val="000000"/>
                <w:sz w:val="26"/>
                <w:szCs w:val="26"/>
                <w:lang w:val="ru-RU"/>
              </w:rPr>
              <w:t>: м.</w:t>
            </w:r>
            <w:r w:rsidR="00241B36">
              <w:rPr>
                <w:color w:val="000000"/>
                <w:lang w:val="ru-RU"/>
              </w:rPr>
              <w:t> </w:t>
            </w:r>
            <w:proofErr w:type="spellStart"/>
            <w:r w:rsidRPr="00A02395">
              <w:rPr>
                <w:color w:val="000000"/>
                <w:sz w:val="26"/>
                <w:szCs w:val="26"/>
                <w:lang w:val="ru-RU"/>
              </w:rPr>
              <w:t>Миколаїв</w:t>
            </w:r>
            <w:proofErr w:type="spellEnd"/>
            <w:r w:rsidRPr="00A02395">
              <w:rPr>
                <w:color w:val="000000"/>
                <w:sz w:val="26"/>
                <w:szCs w:val="26"/>
                <w:lang w:val="ru-RU"/>
              </w:rPr>
              <w:t xml:space="preserve">, </w:t>
            </w:r>
            <w:proofErr w:type="spellStart"/>
            <w:r w:rsidRPr="00A02395">
              <w:rPr>
                <w:color w:val="000000"/>
                <w:sz w:val="26"/>
                <w:szCs w:val="26"/>
                <w:lang w:val="ru-RU"/>
              </w:rPr>
              <w:t>вул</w:t>
            </w:r>
            <w:proofErr w:type="spellEnd"/>
            <w:r w:rsidRPr="00A02395">
              <w:rPr>
                <w:color w:val="000000"/>
                <w:sz w:val="26"/>
                <w:szCs w:val="26"/>
                <w:lang w:val="ru-RU"/>
              </w:rPr>
              <w:t>.</w:t>
            </w:r>
            <w:r w:rsidR="00241B36">
              <w:rPr>
                <w:color w:val="000000"/>
                <w:sz w:val="26"/>
                <w:szCs w:val="26"/>
                <w:lang w:val="ru-RU"/>
              </w:rPr>
              <w:t> </w:t>
            </w:r>
            <w:r w:rsidRPr="00A02395">
              <w:rPr>
                <w:color w:val="000000"/>
                <w:sz w:val="26"/>
                <w:szCs w:val="26"/>
                <w:lang w:val="ru-RU"/>
              </w:rPr>
              <w:t xml:space="preserve">Маршала </w:t>
            </w:r>
            <w:proofErr w:type="spellStart"/>
            <w:r w:rsidRPr="00A02395">
              <w:rPr>
                <w:color w:val="000000"/>
                <w:sz w:val="26"/>
                <w:szCs w:val="26"/>
                <w:lang w:val="ru-RU"/>
              </w:rPr>
              <w:t>Василевського</w:t>
            </w:r>
            <w:proofErr w:type="spellEnd"/>
            <w:r w:rsidRPr="00A02395">
              <w:rPr>
                <w:color w:val="000000"/>
                <w:sz w:val="26"/>
                <w:szCs w:val="26"/>
                <w:lang w:val="ru-RU"/>
              </w:rPr>
              <w:t xml:space="preserve">, 55А/2 та </w:t>
            </w:r>
            <w:proofErr w:type="spellStart"/>
            <w:r w:rsidRPr="00A02395">
              <w:rPr>
                <w:color w:val="000000"/>
                <w:sz w:val="26"/>
                <w:szCs w:val="26"/>
                <w:lang w:val="ru-RU"/>
              </w:rPr>
              <w:t>частини</w:t>
            </w:r>
            <w:proofErr w:type="spellEnd"/>
            <w:r w:rsidRPr="00A02395">
              <w:rPr>
                <w:color w:val="000000"/>
                <w:sz w:val="26"/>
                <w:szCs w:val="26"/>
                <w:lang w:val="ru-RU"/>
              </w:rPr>
              <w:t xml:space="preserve"> </w:t>
            </w:r>
            <w:proofErr w:type="spellStart"/>
            <w:r w:rsidRPr="00A02395">
              <w:rPr>
                <w:color w:val="000000"/>
                <w:sz w:val="26"/>
                <w:szCs w:val="26"/>
                <w:lang w:val="ru-RU"/>
              </w:rPr>
              <w:t>нежитлового</w:t>
            </w:r>
            <w:proofErr w:type="spellEnd"/>
            <w:r w:rsidRPr="00A02395">
              <w:rPr>
                <w:color w:val="000000"/>
                <w:sz w:val="26"/>
                <w:szCs w:val="26"/>
                <w:lang w:val="ru-RU"/>
              </w:rPr>
              <w:t xml:space="preserve"> </w:t>
            </w:r>
            <w:proofErr w:type="spellStart"/>
            <w:r w:rsidRPr="00A02395">
              <w:rPr>
                <w:color w:val="000000"/>
                <w:sz w:val="26"/>
                <w:szCs w:val="26"/>
                <w:lang w:val="ru-RU"/>
              </w:rPr>
              <w:t>об'єкту</w:t>
            </w:r>
            <w:proofErr w:type="spellEnd"/>
            <w:r w:rsidRPr="00A02395">
              <w:rPr>
                <w:color w:val="000000"/>
                <w:sz w:val="26"/>
                <w:szCs w:val="26"/>
                <w:lang w:val="ru-RU"/>
              </w:rPr>
              <w:t xml:space="preserve"> </w:t>
            </w:r>
            <w:proofErr w:type="spellStart"/>
            <w:r w:rsidRPr="00A02395">
              <w:rPr>
                <w:color w:val="000000"/>
                <w:sz w:val="26"/>
                <w:szCs w:val="26"/>
                <w:lang w:val="ru-RU"/>
              </w:rPr>
              <w:t>загальною</w:t>
            </w:r>
            <w:proofErr w:type="spellEnd"/>
            <w:r w:rsidRPr="00A02395">
              <w:rPr>
                <w:color w:val="000000"/>
                <w:sz w:val="26"/>
                <w:szCs w:val="26"/>
                <w:lang w:val="ru-RU"/>
              </w:rPr>
              <w:t xml:space="preserve"> </w:t>
            </w:r>
            <w:proofErr w:type="spellStart"/>
            <w:r w:rsidRPr="00A02395">
              <w:rPr>
                <w:color w:val="000000"/>
                <w:sz w:val="26"/>
                <w:szCs w:val="26"/>
                <w:lang w:val="ru-RU"/>
              </w:rPr>
              <w:t>площею</w:t>
            </w:r>
            <w:proofErr w:type="spellEnd"/>
            <w:r w:rsidRPr="00A02395">
              <w:rPr>
                <w:color w:val="000000"/>
                <w:sz w:val="26"/>
                <w:szCs w:val="26"/>
                <w:lang w:val="ru-RU"/>
              </w:rPr>
              <w:t xml:space="preserve"> 101,9 кв. м за </w:t>
            </w:r>
            <w:proofErr w:type="spellStart"/>
            <w:r w:rsidRPr="00A02395">
              <w:rPr>
                <w:color w:val="000000"/>
                <w:sz w:val="26"/>
                <w:szCs w:val="26"/>
                <w:lang w:val="ru-RU"/>
              </w:rPr>
              <w:t>адресою</w:t>
            </w:r>
            <w:proofErr w:type="spellEnd"/>
            <w:r w:rsidRPr="00A02395">
              <w:rPr>
                <w:color w:val="000000"/>
                <w:sz w:val="26"/>
                <w:szCs w:val="26"/>
                <w:lang w:val="ru-RU"/>
              </w:rPr>
              <w:t>: м.</w:t>
            </w:r>
            <w:r w:rsidR="00241B36">
              <w:rPr>
                <w:color w:val="000000"/>
                <w:sz w:val="26"/>
                <w:szCs w:val="26"/>
                <w:lang w:val="ru-RU"/>
              </w:rPr>
              <w:t> </w:t>
            </w:r>
            <w:proofErr w:type="spellStart"/>
            <w:r w:rsidRPr="00A02395">
              <w:rPr>
                <w:color w:val="000000"/>
                <w:sz w:val="26"/>
                <w:szCs w:val="26"/>
                <w:lang w:val="ru-RU"/>
              </w:rPr>
              <w:t>Миколаїв</w:t>
            </w:r>
            <w:proofErr w:type="spellEnd"/>
            <w:r w:rsidRPr="00A02395">
              <w:rPr>
                <w:color w:val="000000"/>
                <w:sz w:val="26"/>
                <w:szCs w:val="26"/>
                <w:lang w:val="ru-RU"/>
              </w:rPr>
              <w:t xml:space="preserve">, </w:t>
            </w:r>
            <w:proofErr w:type="spellStart"/>
            <w:r w:rsidRPr="00A02395">
              <w:rPr>
                <w:color w:val="000000"/>
                <w:sz w:val="26"/>
                <w:szCs w:val="26"/>
                <w:lang w:val="ru-RU"/>
              </w:rPr>
              <w:t>вул</w:t>
            </w:r>
            <w:proofErr w:type="spellEnd"/>
            <w:r w:rsidRPr="00A02395">
              <w:rPr>
                <w:color w:val="000000"/>
                <w:sz w:val="26"/>
                <w:szCs w:val="26"/>
                <w:lang w:val="ru-RU"/>
              </w:rPr>
              <w:t>.</w:t>
            </w:r>
            <w:r w:rsidR="00241B36">
              <w:rPr>
                <w:color w:val="000000"/>
                <w:sz w:val="26"/>
                <w:szCs w:val="26"/>
                <w:lang w:val="ru-RU"/>
              </w:rPr>
              <w:t> </w:t>
            </w:r>
            <w:r w:rsidRPr="00A02395">
              <w:rPr>
                <w:color w:val="000000"/>
                <w:sz w:val="26"/>
                <w:szCs w:val="26"/>
                <w:lang w:val="ru-RU"/>
              </w:rPr>
              <w:t xml:space="preserve">Маршала </w:t>
            </w:r>
            <w:proofErr w:type="spellStart"/>
            <w:r w:rsidRPr="00A02395">
              <w:rPr>
                <w:color w:val="000000"/>
                <w:sz w:val="26"/>
                <w:szCs w:val="26"/>
                <w:lang w:val="ru-RU"/>
              </w:rPr>
              <w:t>Василевського</w:t>
            </w:r>
            <w:proofErr w:type="spellEnd"/>
            <w:r w:rsidRPr="00A02395">
              <w:rPr>
                <w:color w:val="000000"/>
                <w:sz w:val="26"/>
                <w:szCs w:val="26"/>
                <w:lang w:val="ru-RU"/>
              </w:rPr>
              <w:t>, 55В/2</w:t>
            </w:r>
          </w:p>
        </w:tc>
        <w:tc>
          <w:tcPr>
            <w:tcW w:w="684" w:type="pct"/>
            <w:vAlign w:val="center"/>
          </w:tcPr>
          <w:p w14:paraId="42665FE5" w14:textId="77777777" w:rsidR="00A02395" w:rsidRPr="00A02395" w:rsidRDefault="00A02395" w:rsidP="00A02395">
            <w:pPr>
              <w:jc w:val="center"/>
              <w:rPr>
                <w:color w:val="000000"/>
                <w:sz w:val="26"/>
                <w:szCs w:val="26"/>
                <w:lang w:val="ru-RU"/>
              </w:rPr>
            </w:pPr>
            <w:r w:rsidRPr="00A02395">
              <w:rPr>
                <w:color w:val="000000"/>
                <w:sz w:val="26"/>
                <w:szCs w:val="26"/>
                <w:lang w:val="ru-RU"/>
              </w:rPr>
              <w:t>0,2 тис</w:t>
            </w:r>
          </w:p>
        </w:tc>
        <w:tc>
          <w:tcPr>
            <w:tcW w:w="474" w:type="pct"/>
            <w:shd w:val="clear" w:color="auto" w:fill="auto"/>
            <w:vAlign w:val="center"/>
            <w:hideMark/>
          </w:tcPr>
          <w:p w14:paraId="6C79B200" w14:textId="77777777" w:rsidR="00A02395" w:rsidRPr="00A02395" w:rsidRDefault="00A02395" w:rsidP="00A02395">
            <w:pPr>
              <w:jc w:val="center"/>
              <w:rPr>
                <w:color w:val="000000"/>
                <w:sz w:val="26"/>
                <w:szCs w:val="26"/>
                <w:lang w:val="ru-RU"/>
              </w:rPr>
            </w:pPr>
            <w:r w:rsidRPr="00A02395">
              <w:rPr>
                <w:color w:val="000000"/>
                <w:sz w:val="26"/>
                <w:szCs w:val="26"/>
                <w:lang w:val="ru-RU"/>
              </w:rPr>
              <w:t>15,10 тис</w:t>
            </w:r>
          </w:p>
        </w:tc>
        <w:tc>
          <w:tcPr>
            <w:tcW w:w="735" w:type="pct"/>
            <w:shd w:val="clear" w:color="auto" w:fill="auto"/>
            <w:vAlign w:val="center"/>
            <w:hideMark/>
          </w:tcPr>
          <w:p w14:paraId="13AE93BA" w14:textId="77777777" w:rsidR="00A02395" w:rsidRPr="00A02395" w:rsidRDefault="00A02395" w:rsidP="00A02395">
            <w:pPr>
              <w:jc w:val="center"/>
              <w:rPr>
                <w:color w:val="000000"/>
                <w:sz w:val="26"/>
                <w:szCs w:val="26"/>
                <w:lang w:val="ru-RU"/>
              </w:rPr>
            </w:pPr>
            <w:r w:rsidRPr="00A02395">
              <w:rPr>
                <w:color w:val="000000"/>
                <w:sz w:val="26"/>
                <w:szCs w:val="26"/>
                <w:lang w:val="ru-RU"/>
              </w:rPr>
              <w:t>6671,30%</w:t>
            </w:r>
          </w:p>
        </w:tc>
        <w:tc>
          <w:tcPr>
            <w:tcW w:w="727" w:type="pct"/>
            <w:shd w:val="clear" w:color="auto" w:fill="auto"/>
            <w:vAlign w:val="center"/>
            <w:hideMark/>
          </w:tcPr>
          <w:p w14:paraId="2B660570" w14:textId="77777777" w:rsidR="00A02395" w:rsidRPr="00A02395" w:rsidRDefault="00A02395" w:rsidP="00A02395">
            <w:pPr>
              <w:jc w:val="center"/>
              <w:rPr>
                <w:color w:val="000000"/>
                <w:sz w:val="26"/>
                <w:szCs w:val="26"/>
                <w:lang w:val="ru-RU"/>
              </w:rPr>
            </w:pPr>
            <w:r w:rsidRPr="00A02395">
              <w:rPr>
                <w:color w:val="000000"/>
                <w:sz w:val="26"/>
                <w:szCs w:val="26"/>
                <w:lang w:val="ru-RU"/>
              </w:rPr>
              <w:t>2</w:t>
            </w:r>
          </w:p>
        </w:tc>
      </w:tr>
    </w:tbl>
    <w:p w14:paraId="77439BAC" w14:textId="77777777" w:rsidR="00A02395" w:rsidRPr="00A02395" w:rsidRDefault="00A02395" w:rsidP="00A02395">
      <w:pPr>
        <w:pBdr>
          <w:top w:val="nil"/>
          <w:left w:val="nil"/>
          <w:bottom w:val="nil"/>
          <w:right w:val="nil"/>
          <w:between w:val="nil"/>
        </w:pBdr>
        <w:tabs>
          <w:tab w:val="left" w:pos="851"/>
          <w:tab w:val="left" w:pos="6940"/>
        </w:tabs>
        <w:ind w:left="1" w:right="175" w:hanging="3"/>
        <w:jc w:val="both"/>
        <w:rPr>
          <w:color w:val="000000"/>
          <w:sz w:val="26"/>
          <w:szCs w:val="26"/>
        </w:rPr>
      </w:pPr>
    </w:p>
    <w:p w14:paraId="77B81CA7" w14:textId="77777777" w:rsidR="00A02395" w:rsidRPr="00A02395" w:rsidRDefault="00A02395" w:rsidP="00A02395">
      <w:pPr>
        <w:ind w:firstLine="709"/>
        <w:jc w:val="both"/>
        <w:rPr>
          <w:sz w:val="26"/>
          <w:szCs w:val="26"/>
        </w:rPr>
      </w:pPr>
      <w:r w:rsidRPr="00A02395">
        <w:rPr>
          <w:sz w:val="26"/>
          <w:szCs w:val="26"/>
        </w:rPr>
        <w:t>Середнє зростання зі стартової орендної плати склало 400%.</w:t>
      </w:r>
    </w:p>
    <w:p w14:paraId="6D302694" w14:textId="77777777" w:rsidR="00A02395" w:rsidRPr="00A02395" w:rsidRDefault="00A02395" w:rsidP="00A02395">
      <w:pPr>
        <w:pBdr>
          <w:top w:val="nil"/>
          <w:left w:val="nil"/>
          <w:bottom w:val="nil"/>
          <w:right w:val="nil"/>
          <w:between w:val="nil"/>
        </w:pBdr>
        <w:tabs>
          <w:tab w:val="left" w:pos="709"/>
          <w:tab w:val="left" w:pos="6940"/>
        </w:tabs>
        <w:ind w:firstLine="709"/>
        <w:jc w:val="both"/>
        <w:rPr>
          <w:color w:val="000000"/>
          <w:sz w:val="26"/>
          <w:szCs w:val="26"/>
        </w:rPr>
      </w:pPr>
      <w:r w:rsidRPr="00A02395">
        <w:rPr>
          <w:color w:val="000000"/>
          <w:sz w:val="26"/>
          <w:szCs w:val="26"/>
        </w:rPr>
        <w:t xml:space="preserve">Протягом звітного періоду припинено дію 14 договорів оренди нерухомого майна, що належить до комунальної власності Миколаївської міської територіальної громади, за період 2023 року було припинено 24 договори оренди. </w:t>
      </w:r>
    </w:p>
    <w:p w14:paraId="6B44FBF7" w14:textId="77777777" w:rsidR="00A02395" w:rsidRPr="00A02395" w:rsidRDefault="00A02395" w:rsidP="00A02395">
      <w:pPr>
        <w:pBdr>
          <w:top w:val="nil"/>
          <w:left w:val="nil"/>
          <w:bottom w:val="nil"/>
          <w:right w:val="nil"/>
          <w:between w:val="nil"/>
        </w:pBdr>
        <w:tabs>
          <w:tab w:val="left" w:pos="709"/>
          <w:tab w:val="left" w:pos="6940"/>
        </w:tabs>
        <w:ind w:firstLine="709"/>
        <w:jc w:val="both"/>
        <w:rPr>
          <w:color w:val="000000"/>
          <w:sz w:val="26"/>
          <w:szCs w:val="26"/>
        </w:rPr>
      </w:pPr>
      <w:r w:rsidRPr="00A02395">
        <w:rPr>
          <w:color w:val="000000"/>
          <w:sz w:val="26"/>
          <w:szCs w:val="26"/>
        </w:rPr>
        <w:t xml:space="preserve">У зв’язку із введенням на всій території України воєнного стану, постановою Кабінету Міністрів України від 27 травня 2022 року № 634 «Деякі питання оренди державного та комунального майна у період дії воєнного стану» (далі – постанова КМУ № 634) запроваджено систему орендних стимулів, розраховану на підтримку орендарів, які продовжують працювати в умовах воєнного стану. З метою зниження фінансового навантаження та підтримки орендарів комунального майна Миколаївської міської територіальної громади, на виконання рішення сесії Миколаївської міської ради від 28.07.2022 № 13/6 «Про встановлення плати за оренду нерухомого та іншого окремого індивідуально визначеного майна </w:t>
      </w:r>
      <w:r w:rsidRPr="00A02395">
        <w:rPr>
          <w:color w:val="000000"/>
          <w:sz w:val="26"/>
          <w:szCs w:val="26"/>
        </w:rPr>
        <w:lastRenderedPageBreak/>
        <w:t xml:space="preserve">комунальної власності Миколаївської міської територіальної громади у період воєнного стану» продовжено нарахування орендної плати орендарям за договорами оренди комунального майна в розмірі 50 відсотків (від нарахування) розміру орендної плати, встановленої договором оренди (з урахуванням її індексації) та 100% звільнення від орендної плати певних категорії орендарів до кінця воєнного стану. </w:t>
      </w:r>
    </w:p>
    <w:p w14:paraId="50832AD7" w14:textId="07155956" w:rsidR="00A02395" w:rsidRPr="00A02395" w:rsidRDefault="00A02395" w:rsidP="00A02395">
      <w:pPr>
        <w:pBdr>
          <w:top w:val="nil"/>
          <w:left w:val="nil"/>
          <w:bottom w:val="nil"/>
          <w:right w:val="nil"/>
          <w:between w:val="nil"/>
        </w:pBdr>
        <w:tabs>
          <w:tab w:val="left" w:pos="709"/>
          <w:tab w:val="left" w:pos="6940"/>
        </w:tabs>
        <w:ind w:firstLine="709"/>
        <w:jc w:val="both"/>
        <w:rPr>
          <w:sz w:val="26"/>
          <w:szCs w:val="26"/>
        </w:rPr>
      </w:pPr>
      <w:r w:rsidRPr="00A02395">
        <w:rPr>
          <w:color w:val="000000"/>
          <w:sz w:val="26"/>
          <w:szCs w:val="26"/>
        </w:rPr>
        <w:t xml:space="preserve">Відповідно до Примірних договорів оренди державного майна, затверджених постановою Кабінету Міністрів України від 12 серпня 2020 року № 820, орендар в день підписання договору або напередодні його укладення повинен сплатити на рахунок орендодавця забезпечувальний депозит. Відповідно до постанови КМУ № 634 за договорами оренди, які укладаються в період воєнного стану, забезпечувальний депозит сплачується у розмірі однієї місячної орендної плати. Органами державної влади, місцевого самоврядування, іншими установами та організаціями, діяльність яких фінансується за рахунок державного або місцевих бюджетів, Пенсійним фондом України та його органами забезпечувальний депозит не сплачується. </w:t>
      </w:r>
      <w:r w:rsidRPr="00A02395">
        <w:rPr>
          <w:sz w:val="26"/>
          <w:szCs w:val="26"/>
        </w:rPr>
        <w:t xml:space="preserve">Орендарями сплачено забезпечувальних депозитів на суму </w:t>
      </w:r>
      <w:r w:rsidRPr="00A02395">
        <w:rPr>
          <w:color w:val="000000"/>
          <w:sz w:val="26"/>
          <w:szCs w:val="26"/>
        </w:rPr>
        <w:t>412,9 тис.</w:t>
      </w:r>
      <w:r w:rsidRPr="00A02395">
        <w:rPr>
          <w:sz w:val="26"/>
          <w:szCs w:val="26"/>
        </w:rPr>
        <w:t xml:space="preserve"> грн. </w:t>
      </w:r>
    </w:p>
    <w:p w14:paraId="530F5A8A" w14:textId="3FD6CBC6" w:rsidR="00A02395" w:rsidRPr="00A02395" w:rsidRDefault="00A02395" w:rsidP="00A02395">
      <w:pPr>
        <w:pBdr>
          <w:top w:val="nil"/>
          <w:left w:val="nil"/>
          <w:bottom w:val="nil"/>
          <w:right w:val="nil"/>
          <w:between w:val="nil"/>
        </w:pBdr>
        <w:tabs>
          <w:tab w:val="left" w:pos="709"/>
          <w:tab w:val="left" w:pos="6940"/>
        </w:tabs>
        <w:ind w:firstLine="709"/>
        <w:jc w:val="both"/>
        <w:rPr>
          <w:sz w:val="26"/>
          <w:szCs w:val="26"/>
        </w:rPr>
      </w:pPr>
      <w:r w:rsidRPr="00A02395">
        <w:rPr>
          <w:sz w:val="26"/>
          <w:szCs w:val="26"/>
        </w:rPr>
        <w:t xml:space="preserve">Надходження від оренди об’єктів нерухомого майна комунальної власності за 11 місяців 2024 складають 8759 тис. </w:t>
      </w:r>
      <w:proofErr w:type="spellStart"/>
      <w:r w:rsidRPr="00A02395">
        <w:rPr>
          <w:sz w:val="26"/>
          <w:szCs w:val="26"/>
        </w:rPr>
        <w:t>грн</w:t>
      </w:r>
      <w:proofErr w:type="spellEnd"/>
      <w:r w:rsidRPr="00A02395">
        <w:rPr>
          <w:sz w:val="26"/>
          <w:szCs w:val="26"/>
        </w:rPr>
        <w:t xml:space="preserve">, з яких до місцевого бюджету перераховано 6436 тис. </w:t>
      </w:r>
      <w:proofErr w:type="spellStart"/>
      <w:r w:rsidRPr="00A02395">
        <w:rPr>
          <w:sz w:val="26"/>
          <w:szCs w:val="26"/>
        </w:rPr>
        <w:t>грн</w:t>
      </w:r>
      <w:proofErr w:type="spellEnd"/>
      <w:r w:rsidRPr="00A02395">
        <w:rPr>
          <w:sz w:val="26"/>
          <w:szCs w:val="26"/>
        </w:rPr>
        <w:t>, до державного бюджет (ПДВ) – 1287 тис. грн.</w:t>
      </w:r>
    </w:p>
    <w:p w14:paraId="0F113135" w14:textId="77777777" w:rsidR="00A02395" w:rsidRPr="00A02395" w:rsidRDefault="00A02395" w:rsidP="00A02395">
      <w:pPr>
        <w:tabs>
          <w:tab w:val="left" w:pos="851"/>
          <w:tab w:val="left" w:pos="6940"/>
        </w:tabs>
        <w:ind w:firstLine="709"/>
        <w:jc w:val="both"/>
        <w:rPr>
          <w:sz w:val="26"/>
          <w:szCs w:val="26"/>
        </w:rPr>
      </w:pPr>
      <w:r w:rsidRPr="00A02395">
        <w:rPr>
          <w:sz w:val="26"/>
          <w:szCs w:val="26"/>
        </w:rPr>
        <w:tab/>
      </w:r>
      <w:r w:rsidRPr="00A02395">
        <w:rPr>
          <w:sz w:val="26"/>
          <w:szCs w:val="26"/>
        </w:rPr>
        <w:tab/>
      </w:r>
    </w:p>
    <w:p w14:paraId="21998643" w14:textId="0D9474B8" w:rsidR="00A02395" w:rsidRDefault="00A02395" w:rsidP="00A02395">
      <w:pPr>
        <w:pBdr>
          <w:top w:val="nil"/>
          <w:left w:val="nil"/>
          <w:bottom w:val="nil"/>
          <w:right w:val="nil"/>
          <w:between w:val="nil"/>
        </w:pBdr>
        <w:tabs>
          <w:tab w:val="left" w:pos="709"/>
          <w:tab w:val="left" w:pos="6940"/>
        </w:tabs>
        <w:jc w:val="center"/>
        <w:rPr>
          <w:color w:val="000000"/>
          <w:sz w:val="26"/>
          <w:szCs w:val="26"/>
        </w:rPr>
      </w:pPr>
      <w:r w:rsidRPr="00A02395">
        <w:rPr>
          <w:color w:val="000000"/>
          <w:sz w:val="26"/>
          <w:szCs w:val="26"/>
        </w:rPr>
        <w:t>Динаміка надходження коштів від оренди комунального майна</w:t>
      </w:r>
    </w:p>
    <w:p w14:paraId="134E6EF8" w14:textId="77777777" w:rsidR="00A02395" w:rsidRPr="00A02395" w:rsidRDefault="00A02395" w:rsidP="00A02395">
      <w:pPr>
        <w:pBdr>
          <w:top w:val="nil"/>
          <w:left w:val="nil"/>
          <w:bottom w:val="nil"/>
          <w:right w:val="nil"/>
          <w:between w:val="nil"/>
        </w:pBdr>
        <w:tabs>
          <w:tab w:val="left" w:pos="709"/>
          <w:tab w:val="left" w:pos="6940"/>
        </w:tabs>
        <w:jc w:val="center"/>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36"/>
        <w:gridCol w:w="4468"/>
      </w:tblGrid>
      <w:tr w:rsidR="00A02395" w:rsidRPr="00A02395" w14:paraId="4C1CCEC0" w14:textId="77777777" w:rsidTr="008044B9">
        <w:trPr>
          <w:jc w:val="center"/>
        </w:trPr>
        <w:tc>
          <w:tcPr>
            <w:tcW w:w="1668" w:type="dxa"/>
            <w:shd w:val="clear" w:color="auto" w:fill="auto"/>
            <w:vAlign w:val="center"/>
          </w:tcPr>
          <w:p w14:paraId="19C0812C"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Період</w:t>
            </w:r>
          </w:p>
        </w:tc>
        <w:tc>
          <w:tcPr>
            <w:tcW w:w="3436" w:type="dxa"/>
            <w:shd w:val="clear" w:color="auto" w:fill="auto"/>
            <w:vAlign w:val="center"/>
          </w:tcPr>
          <w:p w14:paraId="09283DBE"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Планові показники надходжень,</w:t>
            </w:r>
          </w:p>
          <w:p w14:paraId="67D563CF" w14:textId="5EAADC5E" w:rsidR="00A02395" w:rsidRPr="00A02395" w:rsidRDefault="00A02395" w:rsidP="00A02395">
            <w:pPr>
              <w:tabs>
                <w:tab w:val="left" w:pos="709"/>
                <w:tab w:val="left" w:pos="6940"/>
              </w:tabs>
              <w:jc w:val="center"/>
              <w:rPr>
                <w:color w:val="000000"/>
                <w:sz w:val="26"/>
                <w:szCs w:val="26"/>
              </w:rPr>
            </w:pPr>
            <w:r w:rsidRPr="00A02395">
              <w:rPr>
                <w:color w:val="000000"/>
                <w:sz w:val="26"/>
                <w:szCs w:val="26"/>
              </w:rPr>
              <w:t xml:space="preserve">тис. </w:t>
            </w:r>
            <w:proofErr w:type="spellStart"/>
            <w:r w:rsidRPr="00A02395">
              <w:rPr>
                <w:color w:val="000000"/>
                <w:sz w:val="26"/>
                <w:szCs w:val="26"/>
              </w:rPr>
              <w:t>грн</w:t>
            </w:r>
            <w:proofErr w:type="spellEnd"/>
          </w:p>
          <w:p w14:paraId="0062E87A" w14:textId="4303D571" w:rsidR="00A02395" w:rsidRPr="00A02395" w:rsidRDefault="00A02395" w:rsidP="00A02395">
            <w:pPr>
              <w:tabs>
                <w:tab w:val="left" w:pos="709"/>
                <w:tab w:val="left" w:pos="6940"/>
              </w:tabs>
              <w:jc w:val="center"/>
              <w:rPr>
                <w:color w:val="000000"/>
                <w:sz w:val="26"/>
                <w:szCs w:val="26"/>
              </w:rPr>
            </w:pPr>
            <w:r w:rsidRPr="00A02395">
              <w:rPr>
                <w:color w:val="000000"/>
                <w:sz w:val="26"/>
                <w:szCs w:val="26"/>
              </w:rPr>
              <w:t>(із розрахунку 50% орендної плати)</w:t>
            </w:r>
          </w:p>
        </w:tc>
        <w:tc>
          <w:tcPr>
            <w:tcW w:w="0" w:type="auto"/>
            <w:shd w:val="clear" w:color="auto" w:fill="auto"/>
            <w:vAlign w:val="center"/>
          </w:tcPr>
          <w:p w14:paraId="6D7D2F7D"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Фактичні</w:t>
            </w:r>
          </w:p>
          <w:p w14:paraId="7693BDD4"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показники надходжень,</w:t>
            </w:r>
          </w:p>
          <w:p w14:paraId="1CE65A24" w14:textId="789DF41C" w:rsidR="00A02395" w:rsidRPr="00A02395" w:rsidRDefault="00A02395" w:rsidP="00A02395">
            <w:pPr>
              <w:tabs>
                <w:tab w:val="left" w:pos="709"/>
                <w:tab w:val="left" w:pos="6940"/>
              </w:tabs>
              <w:jc w:val="center"/>
              <w:rPr>
                <w:color w:val="000000"/>
                <w:sz w:val="26"/>
                <w:szCs w:val="26"/>
              </w:rPr>
            </w:pPr>
            <w:r w:rsidRPr="00A02395">
              <w:rPr>
                <w:color w:val="000000"/>
                <w:sz w:val="26"/>
                <w:szCs w:val="26"/>
              </w:rPr>
              <w:t xml:space="preserve">тис. </w:t>
            </w:r>
            <w:proofErr w:type="spellStart"/>
            <w:r w:rsidRPr="00A02395">
              <w:rPr>
                <w:color w:val="000000"/>
                <w:sz w:val="26"/>
                <w:szCs w:val="26"/>
              </w:rPr>
              <w:t>грн</w:t>
            </w:r>
            <w:proofErr w:type="spellEnd"/>
            <w:r w:rsidRPr="00A02395">
              <w:rPr>
                <w:color w:val="000000"/>
                <w:sz w:val="26"/>
                <w:szCs w:val="26"/>
              </w:rPr>
              <w:t xml:space="preserve"> (із розрахунку 50% орендної плати)</w:t>
            </w:r>
          </w:p>
        </w:tc>
      </w:tr>
      <w:tr w:rsidR="00A02395" w:rsidRPr="00A02395" w14:paraId="3543EB4B" w14:textId="77777777" w:rsidTr="008044B9">
        <w:trPr>
          <w:jc w:val="center"/>
        </w:trPr>
        <w:tc>
          <w:tcPr>
            <w:tcW w:w="1668" w:type="dxa"/>
            <w:shd w:val="clear" w:color="auto" w:fill="auto"/>
          </w:tcPr>
          <w:p w14:paraId="08347405" w14:textId="77777777" w:rsidR="00A02395" w:rsidRPr="00A02395" w:rsidRDefault="00A02395" w:rsidP="00A02395">
            <w:pPr>
              <w:tabs>
                <w:tab w:val="left" w:pos="709"/>
                <w:tab w:val="left" w:pos="6940"/>
              </w:tabs>
              <w:jc w:val="both"/>
              <w:rPr>
                <w:color w:val="000000"/>
                <w:sz w:val="26"/>
                <w:szCs w:val="26"/>
              </w:rPr>
            </w:pPr>
            <w:r w:rsidRPr="00A02395">
              <w:rPr>
                <w:color w:val="000000"/>
                <w:sz w:val="26"/>
                <w:szCs w:val="26"/>
              </w:rPr>
              <w:t>2022</w:t>
            </w:r>
          </w:p>
        </w:tc>
        <w:tc>
          <w:tcPr>
            <w:tcW w:w="3436" w:type="dxa"/>
            <w:shd w:val="clear" w:color="auto" w:fill="auto"/>
            <w:vAlign w:val="center"/>
          </w:tcPr>
          <w:p w14:paraId="5F53963E"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5 500</w:t>
            </w:r>
          </w:p>
        </w:tc>
        <w:tc>
          <w:tcPr>
            <w:tcW w:w="0" w:type="auto"/>
            <w:shd w:val="clear" w:color="auto" w:fill="auto"/>
            <w:vAlign w:val="center"/>
          </w:tcPr>
          <w:p w14:paraId="24B7ABBB"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5 896</w:t>
            </w:r>
          </w:p>
        </w:tc>
      </w:tr>
      <w:tr w:rsidR="00A02395" w:rsidRPr="00A02395" w14:paraId="08BE3C69" w14:textId="77777777" w:rsidTr="008044B9">
        <w:trPr>
          <w:jc w:val="center"/>
        </w:trPr>
        <w:tc>
          <w:tcPr>
            <w:tcW w:w="1668" w:type="dxa"/>
            <w:shd w:val="clear" w:color="auto" w:fill="auto"/>
          </w:tcPr>
          <w:p w14:paraId="09A6653B" w14:textId="77777777" w:rsidR="00A02395" w:rsidRPr="00A02395" w:rsidRDefault="00A02395" w:rsidP="00A02395">
            <w:pPr>
              <w:tabs>
                <w:tab w:val="left" w:pos="709"/>
                <w:tab w:val="left" w:pos="6940"/>
              </w:tabs>
              <w:jc w:val="both"/>
              <w:rPr>
                <w:color w:val="000000"/>
                <w:sz w:val="26"/>
                <w:szCs w:val="26"/>
              </w:rPr>
            </w:pPr>
            <w:r w:rsidRPr="00A02395">
              <w:rPr>
                <w:color w:val="000000"/>
                <w:sz w:val="26"/>
                <w:szCs w:val="26"/>
              </w:rPr>
              <w:t>2023</w:t>
            </w:r>
          </w:p>
        </w:tc>
        <w:tc>
          <w:tcPr>
            <w:tcW w:w="3436" w:type="dxa"/>
            <w:shd w:val="clear" w:color="auto" w:fill="auto"/>
            <w:vAlign w:val="center"/>
          </w:tcPr>
          <w:p w14:paraId="4F8638C3"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5 500</w:t>
            </w:r>
          </w:p>
        </w:tc>
        <w:tc>
          <w:tcPr>
            <w:tcW w:w="0" w:type="auto"/>
            <w:shd w:val="clear" w:color="auto" w:fill="auto"/>
            <w:vAlign w:val="center"/>
          </w:tcPr>
          <w:p w14:paraId="6B3C70BF"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7 730</w:t>
            </w:r>
          </w:p>
        </w:tc>
      </w:tr>
      <w:tr w:rsidR="00A02395" w:rsidRPr="00A02395" w14:paraId="47FE771E" w14:textId="77777777" w:rsidTr="008044B9">
        <w:trPr>
          <w:jc w:val="center"/>
        </w:trPr>
        <w:tc>
          <w:tcPr>
            <w:tcW w:w="1668" w:type="dxa"/>
            <w:shd w:val="clear" w:color="auto" w:fill="auto"/>
          </w:tcPr>
          <w:p w14:paraId="052046B7" w14:textId="77777777" w:rsidR="00A02395" w:rsidRPr="00A02395" w:rsidRDefault="00A02395" w:rsidP="00A02395">
            <w:pPr>
              <w:tabs>
                <w:tab w:val="left" w:pos="709"/>
                <w:tab w:val="left" w:pos="6940"/>
              </w:tabs>
              <w:jc w:val="both"/>
              <w:rPr>
                <w:color w:val="000000"/>
                <w:sz w:val="26"/>
                <w:szCs w:val="26"/>
              </w:rPr>
            </w:pPr>
            <w:r w:rsidRPr="00A02395">
              <w:rPr>
                <w:color w:val="000000"/>
                <w:sz w:val="26"/>
                <w:szCs w:val="26"/>
              </w:rPr>
              <w:t xml:space="preserve">2024 </w:t>
            </w:r>
          </w:p>
          <w:p w14:paraId="4245814B" w14:textId="77777777" w:rsidR="00A02395" w:rsidRPr="00A02395" w:rsidRDefault="00A02395" w:rsidP="00A02395">
            <w:pPr>
              <w:tabs>
                <w:tab w:val="left" w:pos="709"/>
                <w:tab w:val="left" w:pos="6940"/>
              </w:tabs>
              <w:jc w:val="both"/>
              <w:rPr>
                <w:color w:val="000000"/>
                <w:sz w:val="26"/>
                <w:szCs w:val="26"/>
              </w:rPr>
            </w:pPr>
            <w:r w:rsidRPr="00A02395">
              <w:rPr>
                <w:color w:val="000000"/>
                <w:sz w:val="26"/>
                <w:szCs w:val="26"/>
              </w:rPr>
              <w:t>(11 місяців)</w:t>
            </w:r>
          </w:p>
        </w:tc>
        <w:tc>
          <w:tcPr>
            <w:tcW w:w="3436" w:type="dxa"/>
            <w:shd w:val="clear" w:color="auto" w:fill="auto"/>
            <w:vAlign w:val="center"/>
          </w:tcPr>
          <w:p w14:paraId="7F7DF787"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7 000</w:t>
            </w:r>
          </w:p>
        </w:tc>
        <w:tc>
          <w:tcPr>
            <w:tcW w:w="0" w:type="auto"/>
            <w:shd w:val="clear" w:color="auto" w:fill="auto"/>
            <w:vAlign w:val="center"/>
          </w:tcPr>
          <w:p w14:paraId="1E8DFBB8" w14:textId="77777777" w:rsidR="00A02395" w:rsidRPr="00A02395" w:rsidRDefault="00A02395" w:rsidP="00A02395">
            <w:pPr>
              <w:tabs>
                <w:tab w:val="left" w:pos="709"/>
                <w:tab w:val="left" w:pos="6940"/>
              </w:tabs>
              <w:jc w:val="center"/>
              <w:rPr>
                <w:color w:val="000000"/>
                <w:sz w:val="26"/>
                <w:szCs w:val="26"/>
              </w:rPr>
            </w:pPr>
            <w:r w:rsidRPr="00A02395">
              <w:rPr>
                <w:color w:val="000000"/>
                <w:sz w:val="26"/>
                <w:szCs w:val="26"/>
              </w:rPr>
              <w:t>8 759</w:t>
            </w:r>
          </w:p>
        </w:tc>
      </w:tr>
    </w:tbl>
    <w:p w14:paraId="082C995C" w14:textId="77777777" w:rsidR="00A02395" w:rsidRPr="00A02395" w:rsidRDefault="00A02395" w:rsidP="00A02395">
      <w:pPr>
        <w:pBdr>
          <w:top w:val="nil"/>
          <w:left w:val="nil"/>
          <w:bottom w:val="nil"/>
          <w:right w:val="nil"/>
          <w:between w:val="nil"/>
        </w:pBdr>
        <w:tabs>
          <w:tab w:val="left" w:pos="709"/>
          <w:tab w:val="left" w:pos="6940"/>
        </w:tabs>
        <w:ind w:firstLine="709"/>
        <w:jc w:val="both"/>
        <w:rPr>
          <w:color w:val="000000"/>
          <w:sz w:val="26"/>
          <w:szCs w:val="26"/>
        </w:rPr>
      </w:pPr>
    </w:p>
    <w:p w14:paraId="320421A2" w14:textId="77777777" w:rsidR="00A02395" w:rsidRPr="00A02395" w:rsidRDefault="00A02395" w:rsidP="00A02395">
      <w:pPr>
        <w:autoSpaceDE w:val="0"/>
        <w:autoSpaceDN w:val="0"/>
        <w:adjustRightInd w:val="0"/>
        <w:jc w:val="center"/>
        <w:rPr>
          <w:color w:val="000000"/>
          <w:sz w:val="26"/>
          <w:szCs w:val="26"/>
        </w:rPr>
      </w:pPr>
      <w:r w:rsidRPr="00A02395">
        <w:rPr>
          <w:color w:val="000000"/>
          <w:sz w:val="26"/>
          <w:szCs w:val="26"/>
        </w:rPr>
        <w:t>Надходження коштів до місцевого бюджету від оренди комунального майна, реєстраційного та гарантійного внесків за 11 місяців 2024 року</w:t>
      </w:r>
    </w:p>
    <w:p w14:paraId="638B1B11" w14:textId="77777777" w:rsidR="00A02395" w:rsidRPr="00A02395" w:rsidRDefault="00A02395" w:rsidP="00A02395">
      <w:pPr>
        <w:pBdr>
          <w:top w:val="nil"/>
          <w:left w:val="nil"/>
          <w:bottom w:val="nil"/>
          <w:right w:val="nil"/>
          <w:between w:val="nil"/>
        </w:pBdr>
        <w:tabs>
          <w:tab w:val="left" w:pos="851"/>
          <w:tab w:val="left" w:pos="6940"/>
        </w:tabs>
        <w:ind w:firstLine="709"/>
        <w:jc w:val="both"/>
        <w:rPr>
          <w:color w:val="000000"/>
          <w:sz w:val="26"/>
          <w:szCs w:val="26"/>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628"/>
        <w:gridCol w:w="1308"/>
      </w:tblGrid>
      <w:tr w:rsidR="00A02395" w:rsidRPr="00A02395" w14:paraId="1C7C514A" w14:textId="77777777" w:rsidTr="00A02395">
        <w:tc>
          <w:tcPr>
            <w:tcW w:w="0" w:type="auto"/>
            <w:shd w:val="clear" w:color="auto" w:fill="auto"/>
          </w:tcPr>
          <w:p w14:paraId="6A9A457F"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t>№ з/п</w:t>
            </w:r>
          </w:p>
        </w:tc>
        <w:tc>
          <w:tcPr>
            <w:tcW w:w="0" w:type="auto"/>
            <w:shd w:val="clear" w:color="auto" w:fill="auto"/>
            <w:vAlign w:val="center"/>
          </w:tcPr>
          <w:p w14:paraId="3B690FAD"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t>Джерело надходжень</w:t>
            </w:r>
          </w:p>
        </w:tc>
        <w:tc>
          <w:tcPr>
            <w:tcW w:w="0" w:type="auto"/>
            <w:shd w:val="clear" w:color="auto" w:fill="auto"/>
            <w:vAlign w:val="center"/>
          </w:tcPr>
          <w:p w14:paraId="488B20F6" w14:textId="685E8801" w:rsidR="00A02395" w:rsidRPr="00A02395" w:rsidRDefault="00A02395" w:rsidP="00A02395">
            <w:pPr>
              <w:tabs>
                <w:tab w:val="left" w:pos="851"/>
                <w:tab w:val="left" w:pos="6940"/>
              </w:tabs>
              <w:jc w:val="center"/>
              <w:rPr>
                <w:color w:val="000000"/>
                <w:sz w:val="26"/>
                <w:szCs w:val="26"/>
              </w:rPr>
            </w:pPr>
            <w:r w:rsidRPr="00A02395">
              <w:rPr>
                <w:color w:val="000000"/>
                <w:sz w:val="26"/>
                <w:szCs w:val="26"/>
              </w:rPr>
              <w:t xml:space="preserve">Сума, тис. </w:t>
            </w:r>
            <w:proofErr w:type="spellStart"/>
            <w:r w:rsidRPr="00A02395">
              <w:rPr>
                <w:color w:val="000000"/>
                <w:sz w:val="26"/>
                <w:szCs w:val="26"/>
              </w:rPr>
              <w:t>грн</w:t>
            </w:r>
            <w:proofErr w:type="spellEnd"/>
          </w:p>
        </w:tc>
      </w:tr>
      <w:tr w:rsidR="00A02395" w:rsidRPr="00A02395" w14:paraId="566B5DD1" w14:textId="77777777" w:rsidTr="00A02395">
        <w:tc>
          <w:tcPr>
            <w:tcW w:w="0" w:type="auto"/>
            <w:shd w:val="clear" w:color="auto" w:fill="auto"/>
          </w:tcPr>
          <w:p w14:paraId="68474824" w14:textId="77777777" w:rsidR="00A02395" w:rsidRPr="00A02395" w:rsidRDefault="00A02395" w:rsidP="00A02395">
            <w:pPr>
              <w:numPr>
                <w:ilvl w:val="0"/>
                <w:numId w:val="10"/>
              </w:numPr>
              <w:tabs>
                <w:tab w:val="left" w:pos="851"/>
                <w:tab w:val="left" w:pos="6940"/>
              </w:tabs>
              <w:ind w:left="0" w:firstLine="0"/>
              <w:jc w:val="both"/>
              <w:rPr>
                <w:color w:val="000000"/>
                <w:sz w:val="26"/>
                <w:szCs w:val="26"/>
              </w:rPr>
            </w:pPr>
          </w:p>
        </w:tc>
        <w:tc>
          <w:tcPr>
            <w:tcW w:w="0" w:type="auto"/>
            <w:shd w:val="clear" w:color="auto" w:fill="auto"/>
          </w:tcPr>
          <w:p w14:paraId="11A77921" w14:textId="77777777" w:rsidR="00A02395" w:rsidRPr="00A02395" w:rsidRDefault="00A02395" w:rsidP="00A02395">
            <w:pPr>
              <w:tabs>
                <w:tab w:val="left" w:pos="851"/>
                <w:tab w:val="left" w:pos="6940"/>
              </w:tabs>
              <w:jc w:val="both"/>
              <w:rPr>
                <w:color w:val="000000"/>
                <w:sz w:val="26"/>
                <w:szCs w:val="26"/>
              </w:rPr>
            </w:pPr>
            <w:r w:rsidRPr="00A02395">
              <w:rPr>
                <w:color w:val="000000"/>
                <w:sz w:val="26"/>
                <w:szCs w:val="26"/>
              </w:rPr>
              <w:t xml:space="preserve">єдині майнові комплекси </w:t>
            </w:r>
          </w:p>
        </w:tc>
        <w:tc>
          <w:tcPr>
            <w:tcW w:w="0" w:type="auto"/>
            <w:shd w:val="clear" w:color="auto" w:fill="auto"/>
            <w:vAlign w:val="center"/>
          </w:tcPr>
          <w:p w14:paraId="60DE979D"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t>57,717</w:t>
            </w:r>
          </w:p>
        </w:tc>
      </w:tr>
      <w:tr w:rsidR="00A02395" w:rsidRPr="00A02395" w14:paraId="799A2A77" w14:textId="77777777" w:rsidTr="00A02395">
        <w:tc>
          <w:tcPr>
            <w:tcW w:w="0" w:type="auto"/>
            <w:shd w:val="clear" w:color="auto" w:fill="auto"/>
          </w:tcPr>
          <w:p w14:paraId="6FFAF776" w14:textId="77777777" w:rsidR="00A02395" w:rsidRPr="00A02395" w:rsidRDefault="00A02395" w:rsidP="00A02395">
            <w:pPr>
              <w:numPr>
                <w:ilvl w:val="0"/>
                <w:numId w:val="10"/>
              </w:numPr>
              <w:tabs>
                <w:tab w:val="left" w:pos="851"/>
                <w:tab w:val="left" w:pos="6940"/>
              </w:tabs>
              <w:ind w:left="0" w:firstLine="0"/>
              <w:jc w:val="both"/>
              <w:rPr>
                <w:color w:val="000000"/>
                <w:sz w:val="26"/>
                <w:szCs w:val="26"/>
              </w:rPr>
            </w:pPr>
          </w:p>
        </w:tc>
        <w:tc>
          <w:tcPr>
            <w:tcW w:w="0" w:type="auto"/>
            <w:shd w:val="clear" w:color="auto" w:fill="auto"/>
          </w:tcPr>
          <w:p w14:paraId="09F45039" w14:textId="77777777" w:rsidR="00A02395" w:rsidRPr="00A02395" w:rsidRDefault="00A02395" w:rsidP="00A02395">
            <w:pPr>
              <w:tabs>
                <w:tab w:val="left" w:pos="851"/>
                <w:tab w:val="left" w:pos="6940"/>
              </w:tabs>
              <w:jc w:val="both"/>
              <w:rPr>
                <w:color w:val="000000"/>
                <w:sz w:val="26"/>
                <w:szCs w:val="26"/>
              </w:rPr>
            </w:pPr>
            <w:r w:rsidRPr="00A02395">
              <w:rPr>
                <w:color w:val="000000"/>
                <w:sz w:val="26"/>
                <w:szCs w:val="26"/>
              </w:rPr>
              <w:t>нерухоме комунальне майно, що перебуває в повному господарському віданні комунальних підприємств та оперативному управлінні комунальних установ, організацій</w:t>
            </w:r>
          </w:p>
        </w:tc>
        <w:tc>
          <w:tcPr>
            <w:tcW w:w="0" w:type="auto"/>
            <w:shd w:val="clear" w:color="auto" w:fill="auto"/>
            <w:vAlign w:val="center"/>
          </w:tcPr>
          <w:p w14:paraId="7CB652FA"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t>8701,28</w:t>
            </w:r>
          </w:p>
        </w:tc>
      </w:tr>
      <w:tr w:rsidR="00A02395" w:rsidRPr="00A02395" w14:paraId="54EE9ED3" w14:textId="77777777" w:rsidTr="00A02395">
        <w:tc>
          <w:tcPr>
            <w:tcW w:w="0" w:type="auto"/>
            <w:shd w:val="clear" w:color="auto" w:fill="auto"/>
          </w:tcPr>
          <w:p w14:paraId="2A5C1BEE" w14:textId="77777777" w:rsidR="00A02395" w:rsidRPr="00A02395" w:rsidRDefault="00A02395" w:rsidP="00A02395">
            <w:pPr>
              <w:numPr>
                <w:ilvl w:val="0"/>
                <w:numId w:val="10"/>
              </w:numPr>
              <w:tabs>
                <w:tab w:val="left" w:pos="851"/>
                <w:tab w:val="left" w:pos="6940"/>
              </w:tabs>
              <w:ind w:left="0" w:firstLine="0"/>
              <w:jc w:val="both"/>
              <w:rPr>
                <w:color w:val="000000"/>
                <w:sz w:val="26"/>
                <w:szCs w:val="26"/>
              </w:rPr>
            </w:pPr>
          </w:p>
        </w:tc>
        <w:tc>
          <w:tcPr>
            <w:tcW w:w="0" w:type="auto"/>
            <w:shd w:val="clear" w:color="auto" w:fill="auto"/>
          </w:tcPr>
          <w:p w14:paraId="2AA84750" w14:textId="77777777" w:rsidR="00A02395" w:rsidRPr="00A02395" w:rsidRDefault="00A02395" w:rsidP="00A02395">
            <w:pPr>
              <w:tabs>
                <w:tab w:val="left" w:pos="851"/>
                <w:tab w:val="left" w:pos="6940"/>
              </w:tabs>
              <w:jc w:val="both"/>
              <w:rPr>
                <w:color w:val="000000"/>
                <w:sz w:val="26"/>
                <w:szCs w:val="26"/>
              </w:rPr>
            </w:pPr>
            <w:r w:rsidRPr="00A02395">
              <w:rPr>
                <w:color w:val="000000"/>
                <w:sz w:val="26"/>
                <w:szCs w:val="26"/>
              </w:rPr>
              <w:t>кошти реєстраційного та гарантійного внесків</w:t>
            </w:r>
          </w:p>
        </w:tc>
        <w:tc>
          <w:tcPr>
            <w:tcW w:w="0" w:type="auto"/>
            <w:shd w:val="clear" w:color="auto" w:fill="auto"/>
            <w:vAlign w:val="center"/>
          </w:tcPr>
          <w:p w14:paraId="14C49757"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t>142,36</w:t>
            </w:r>
          </w:p>
        </w:tc>
      </w:tr>
      <w:tr w:rsidR="00A02395" w:rsidRPr="00A02395" w14:paraId="4FFAA20D" w14:textId="77777777" w:rsidTr="00A02395">
        <w:tc>
          <w:tcPr>
            <w:tcW w:w="0" w:type="auto"/>
            <w:shd w:val="clear" w:color="auto" w:fill="auto"/>
          </w:tcPr>
          <w:p w14:paraId="614FE3A9" w14:textId="77777777" w:rsidR="00A02395" w:rsidRPr="00A02395" w:rsidRDefault="00A02395" w:rsidP="00A02395">
            <w:pPr>
              <w:numPr>
                <w:ilvl w:val="0"/>
                <w:numId w:val="10"/>
              </w:numPr>
              <w:tabs>
                <w:tab w:val="left" w:pos="851"/>
                <w:tab w:val="left" w:pos="6940"/>
              </w:tabs>
              <w:ind w:left="0" w:firstLine="0"/>
              <w:jc w:val="both"/>
              <w:rPr>
                <w:color w:val="000000"/>
                <w:sz w:val="26"/>
                <w:szCs w:val="26"/>
              </w:rPr>
            </w:pPr>
          </w:p>
        </w:tc>
        <w:tc>
          <w:tcPr>
            <w:tcW w:w="0" w:type="auto"/>
            <w:shd w:val="clear" w:color="auto" w:fill="auto"/>
          </w:tcPr>
          <w:p w14:paraId="50DDB085" w14:textId="77777777" w:rsidR="00A02395" w:rsidRPr="00A02395" w:rsidRDefault="00A02395" w:rsidP="00A02395">
            <w:pPr>
              <w:tabs>
                <w:tab w:val="left" w:pos="851"/>
                <w:tab w:val="left" w:pos="6940"/>
              </w:tabs>
              <w:jc w:val="both"/>
              <w:rPr>
                <w:color w:val="000000"/>
                <w:sz w:val="26"/>
                <w:szCs w:val="26"/>
              </w:rPr>
            </w:pPr>
            <w:r w:rsidRPr="00A02395">
              <w:rPr>
                <w:color w:val="000000"/>
                <w:sz w:val="26"/>
                <w:szCs w:val="26"/>
              </w:rPr>
              <w:t xml:space="preserve">кошти, які надійшли за виконавчими провадженнями </w:t>
            </w:r>
          </w:p>
        </w:tc>
        <w:tc>
          <w:tcPr>
            <w:tcW w:w="0" w:type="auto"/>
            <w:shd w:val="clear" w:color="auto" w:fill="auto"/>
            <w:vAlign w:val="center"/>
          </w:tcPr>
          <w:p w14:paraId="63C9CE42"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t>29,903</w:t>
            </w:r>
          </w:p>
        </w:tc>
      </w:tr>
      <w:tr w:rsidR="00A02395" w:rsidRPr="00A02395" w14:paraId="235FEB70" w14:textId="77777777" w:rsidTr="00A02395">
        <w:tc>
          <w:tcPr>
            <w:tcW w:w="0" w:type="auto"/>
            <w:shd w:val="clear" w:color="auto" w:fill="auto"/>
          </w:tcPr>
          <w:p w14:paraId="5D27B206" w14:textId="77777777" w:rsidR="00A02395" w:rsidRPr="00A02395" w:rsidRDefault="00A02395" w:rsidP="00A02395">
            <w:pPr>
              <w:tabs>
                <w:tab w:val="left" w:pos="851"/>
                <w:tab w:val="left" w:pos="6940"/>
              </w:tabs>
              <w:jc w:val="both"/>
              <w:rPr>
                <w:color w:val="000000"/>
                <w:sz w:val="26"/>
                <w:szCs w:val="26"/>
              </w:rPr>
            </w:pPr>
          </w:p>
        </w:tc>
        <w:tc>
          <w:tcPr>
            <w:tcW w:w="0" w:type="auto"/>
            <w:shd w:val="clear" w:color="auto" w:fill="auto"/>
          </w:tcPr>
          <w:p w14:paraId="56E58032" w14:textId="77777777" w:rsidR="00A02395" w:rsidRPr="00A02395" w:rsidRDefault="00A02395" w:rsidP="00A02395">
            <w:pPr>
              <w:tabs>
                <w:tab w:val="left" w:pos="851"/>
                <w:tab w:val="left" w:pos="6940"/>
              </w:tabs>
              <w:jc w:val="both"/>
              <w:rPr>
                <w:color w:val="000000"/>
                <w:sz w:val="26"/>
                <w:szCs w:val="26"/>
              </w:rPr>
            </w:pPr>
            <w:r w:rsidRPr="00A02395">
              <w:rPr>
                <w:color w:val="000000"/>
                <w:sz w:val="26"/>
                <w:szCs w:val="26"/>
              </w:rPr>
              <w:t>всього</w:t>
            </w:r>
          </w:p>
        </w:tc>
        <w:tc>
          <w:tcPr>
            <w:tcW w:w="0" w:type="auto"/>
            <w:shd w:val="clear" w:color="auto" w:fill="auto"/>
            <w:vAlign w:val="center"/>
          </w:tcPr>
          <w:p w14:paraId="3D73ED35" w14:textId="77777777" w:rsidR="00A02395" w:rsidRPr="00A02395" w:rsidRDefault="00A02395" w:rsidP="00A02395">
            <w:pPr>
              <w:tabs>
                <w:tab w:val="left" w:pos="851"/>
                <w:tab w:val="left" w:pos="6940"/>
              </w:tabs>
              <w:jc w:val="center"/>
              <w:rPr>
                <w:color w:val="000000"/>
                <w:sz w:val="26"/>
                <w:szCs w:val="26"/>
              </w:rPr>
            </w:pPr>
            <w:r w:rsidRPr="00A02395">
              <w:rPr>
                <w:color w:val="000000"/>
                <w:sz w:val="26"/>
                <w:szCs w:val="26"/>
              </w:rPr>
              <w:fldChar w:fldCharType="begin"/>
            </w:r>
            <w:r w:rsidRPr="00A02395">
              <w:rPr>
                <w:color w:val="000000"/>
                <w:sz w:val="26"/>
                <w:szCs w:val="26"/>
              </w:rPr>
              <w:instrText xml:space="preserve"> =SUM(ABOVE) </w:instrText>
            </w:r>
            <w:r w:rsidRPr="00A02395">
              <w:rPr>
                <w:color w:val="000000"/>
                <w:sz w:val="26"/>
                <w:szCs w:val="26"/>
              </w:rPr>
              <w:fldChar w:fldCharType="separate"/>
            </w:r>
            <w:r w:rsidRPr="00A02395">
              <w:rPr>
                <w:noProof/>
                <w:color w:val="000000"/>
                <w:sz w:val="26"/>
                <w:szCs w:val="26"/>
              </w:rPr>
              <w:t>8 931,26</w:t>
            </w:r>
            <w:r w:rsidRPr="00A02395">
              <w:rPr>
                <w:color w:val="000000"/>
                <w:sz w:val="26"/>
                <w:szCs w:val="26"/>
              </w:rPr>
              <w:fldChar w:fldCharType="end"/>
            </w:r>
          </w:p>
        </w:tc>
      </w:tr>
    </w:tbl>
    <w:p w14:paraId="4460E501" w14:textId="77777777" w:rsidR="00A02395" w:rsidRPr="00A02395" w:rsidRDefault="00A02395" w:rsidP="00A02395">
      <w:pPr>
        <w:tabs>
          <w:tab w:val="left" w:pos="851"/>
          <w:tab w:val="left" w:pos="6940"/>
        </w:tabs>
        <w:ind w:firstLine="709"/>
        <w:jc w:val="both"/>
        <w:rPr>
          <w:b/>
          <w:sz w:val="26"/>
          <w:szCs w:val="26"/>
        </w:rPr>
      </w:pPr>
    </w:p>
    <w:p w14:paraId="543E23F0" w14:textId="77777777" w:rsidR="00A02395" w:rsidRPr="00A02395" w:rsidRDefault="00A02395" w:rsidP="00A02395">
      <w:pPr>
        <w:tabs>
          <w:tab w:val="left" w:pos="851"/>
          <w:tab w:val="left" w:pos="6940"/>
        </w:tabs>
        <w:jc w:val="center"/>
        <w:rPr>
          <w:b/>
          <w:sz w:val="26"/>
          <w:szCs w:val="26"/>
        </w:rPr>
      </w:pPr>
      <w:r w:rsidRPr="00A02395">
        <w:rPr>
          <w:b/>
          <w:sz w:val="26"/>
          <w:szCs w:val="26"/>
        </w:rPr>
        <w:t>Судово-претензійна робота</w:t>
      </w:r>
    </w:p>
    <w:p w14:paraId="6EF5A073" w14:textId="77777777" w:rsidR="00A02395" w:rsidRPr="00A02395" w:rsidRDefault="00A02395" w:rsidP="00A02395">
      <w:pPr>
        <w:tabs>
          <w:tab w:val="left" w:pos="851"/>
          <w:tab w:val="left" w:pos="6940"/>
        </w:tabs>
        <w:ind w:firstLine="709"/>
        <w:jc w:val="both"/>
        <w:rPr>
          <w:b/>
          <w:sz w:val="26"/>
          <w:szCs w:val="26"/>
        </w:rPr>
      </w:pPr>
    </w:p>
    <w:p w14:paraId="60195C0E" w14:textId="677CC002" w:rsidR="00A02395" w:rsidRPr="00A02395" w:rsidRDefault="00A02395" w:rsidP="00A02395">
      <w:pPr>
        <w:tabs>
          <w:tab w:val="left" w:pos="851"/>
          <w:tab w:val="left" w:pos="6940"/>
        </w:tabs>
        <w:ind w:firstLine="567"/>
        <w:jc w:val="both"/>
        <w:rPr>
          <w:color w:val="000000"/>
          <w:sz w:val="26"/>
          <w:szCs w:val="26"/>
        </w:rPr>
      </w:pPr>
      <w:r w:rsidRPr="00A02395">
        <w:rPr>
          <w:color w:val="000000"/>
          <w:sz w:val="26"/>
          <w:szCs w:val="26"/>
        </w:rPr>
        <w:t xml:space="preserve">Станом на 30.11.2024 заборгованість орендарів перед місцевим бюджетом, що не сплачена більш ніж 3 місяці поспіль, становить 1686,11 тис. грн. </w:t>
      </w:r>
    </w:p>
    <w:p w14:paraId="47ED5DBA" w14:textId="7F25E47D" w:rsidR="00A02395" w:rsidRPr="00A02395" w:rsidRDefault="00A02395" w:rsidP="00A02395">
      <w:pPr>
        <w:tabs>
          <w:tab w:val="left" w:pos="851"/>
          <w:tab w:val="left" w:pos="6940"/>
        </w:tabs>
        <w:ind w:firstLine="567"/>
        <w:jc w:val="both"/>
        <w:rPr>
          <w:sz w:val="26"/>
          <w:szCs w:val="26"/>
        </w:rPr>
      </w:pPr>
      <w:r w:rsidRPr="00A02395">
        <w:rPr>
          <w:color w:val="000000"/>
          <w:sz w:val="26"/>
          <w:szCs w:val="26"/>
        </w:rPr>
        <w:t xml:space="preserve">Виконання зобов’язань орендарів щодо сплати орендної плати забезпечується також за допомогою забезпечувальних депозитів. </w:t>
      </w:r>
    </w:p>
    <w:p w14:paraId="78317DD6" w14:textId="6BBB893E" w:rsidR="00A02395" w:rsidRPr="00A02395" w:rsidRDefault="00A02395" w:rsidP="00A02395">
      <w:pPr>
        <w:autoSpaceDE w:val="0"/>
        <w:autoSpaceDN w:val="0"/>
        <w:adjustRightInd w:val="0"/>
        <w:ind w:firstLine="567"/>
        <w:jc w:val="both"/>
        <w:rPr>
          <w:color w:val="000000"/>
          <w:sz w:val="26"/>
          <w:szCs w:val="26"/>
          <w:lang w:eastAsia="uk-UA"/>
        </w:rPr>
      </w:pPr>
      <w:r w:rsidRPr="00A02395">
        <w:rPr>
          <w:color w:val="000000"/>
          <w:sz w:val="26"/>
          <w:szCs w:val="26"/>
          <w:lang w:eastAsia="uk-UA"/>
        </w:rPr>
        <w:t xml:space="preserve">Управлінням комунального майна як орендодавцем у звітному періоді вжито заходи щодо: </w:t>
      </w:r>
    </w:p>
    <w:p w14:paraId="1DB56FB5" w14:textId="77A9C415" w:rsidR="00A02395" w:rsidRPr="00A02395" w:rsidRDefault="00A02395" w:rsidP="00A02395">
      <w:pPr>
        <w:autoSpaceDE w:val="0"/>
        <w:autoSpaceDN w:val="0"/>
        <w:adjustRightInd w:val="0"/>
        <w:ind w:firstLine="567"/>
        <w:jc w:val="both"/>
        <w:rPr>
          <w:color w:val="000000"/>
          <w:sz w:val="26"/>
          <w:szCs w:val="26"/>
          <w:lang w:eastAsia="uk-UA"/>
        </w:rPr>
      </w:pPr>
      <w:r w:rsidRPr="00A02395">
        <w:rPr>
          <w:color w:val="000000"/>
          <w:sz w:val="26"/>
          <w:szCs w:val="26"/>
          <w:lang w:eastAsia="uk-UA"/>
        </w:rPr>
        <w:t xml:space="preserve">- перерахування до місцевого бюджету коштів у сумі 16 755 </w:t>
      </w:r>
      <w:proofErr w:type="spellStart"/>
      <w:r w:rsidRPr="00A02395">
        <w:rPr>
          <w:color w:val="000000"/>
          <w:sz w:val="26"/>
          <w:szCs w:val="26"/>
          <w:lang w:eastAsia="uk-UA"/>
        </w:rPr>
        <w:t>грн</w:t>
      </w:r>
      <w:proofErr w:type="spellEnd"/>
      <w:r w:rsidRPr="00A02395">
        <w:rPr>
          <w:color w:val="000000"/>
          <w:sz w:val="26"/>
          <w:szCs w:val="26"/>
          <w:lang w:eastAsia="uk-UA"/>
        </w:rPr>
        <w:t xml:space="preserve"> (погашення заборгованості з орендної плати, пені, неустойки); </w:t>
      </w:r>
    </w:p>
    <w:p w14:paraId="548B3B0F" w14:textId="7EE6CF40" w:rsidR="00A02395" w:rsidRPr="00A02395" w:rsidRDefault="00A02395" w:rsidP="00A02395">
      <w:pPr>
        <w:autoSpaceDE w:val="0"/>
        <w:autoSpaceDN w:val="0"/>
        <w:adjustRightInd w:val="0"/>
        <w:ind w:firstLine="567"/>
        <w:jc w:val="both"/>
        <w:rPr>
          <w:color w:val="000000"/>
          <w:sz w:val="26"/>
          <w:szCs w:val="26"/>
          <w:lang w:eastAsia="uk-UA"/>
        </w:rPr>
      </w:pPr>
      <w:r w:rsidRPr="00A02395">
        <w:rPr>
          <w:color w:val="000000"/>
          <w:sz w:val="26"/>
          <w:szCs w:val="26"/>
          <w:lang w:eastAsia="uk-UA"/>
        </w:rPr>
        <w:t xml:space="preserve">- перерахування </w:t>
      </w:r>
      <w:proofErr w:type="spellStart"/>
      <w:r w:rsidRPr="00A02395">
        <w:rPr>
          <w:color w:val="000000"/>
          <w:sz w:val="26"/>
          <w:szCs w:val="26"/>
          <w:lang w:eastAsia="uk-UA"/>
        </w:rPr>
        <w:t>балансоутримувачу</w:t>
      </w:r>
      <w:proofErr w:type="spellEnd"/>
      <w:r w:rsidRPr="00A02395">
        <w:rPr>
          <w:color w:val="000000"/>
          <w:sz w:val="26"/>
          <w:szCs w:val="26"/>
          <w:lang w:eastAsia="uk-UA"/>
        </w:rPr>
        <w:t xml:space="preserve"> коштів у сумі 8350 </w:t>
      </w:r>
      <w:proofErr w:type="spellStart"/>
      <w:r w:rsidRPr="00A02395">
        <w:rPr>
          <w:color w:val="000000"/>
          <w:sz w:val="26"/>
          <w:szCs w:val="26"/>
          <w:lang w:eastAsia="uk-UA"/>
        </w:rPr>
        <w:t>грн</w:t>
      </w:r>
      <w:proofErr w:type="spellEnd"/>
      <w:r w:rsidRPr="00A02395">
        <w:rPr>
          <w:color w:val="000000"/>
          <w:sz w:val="26"/>
          <w:szCs w:val="26"/>
          <w:lang w:eastAsia="uk-UA"/>
        </w:rPr>
        <w:t xml:space="preserve"> (погашення заборгованості з орендної плати, пені); </w:t>
      </w:r>
    </w:p>
    <w:p w14:paraId="65168CB6" w14:textId="2D2109AB" w:rsidR="00A02395" w:rsidRDefault="00A02395" w:rsidP="00A02395">
      <w:pPr>
        <w:tabs>
          <w:tab w:val="left" w:pos="851"/>
          <w:tab w:val="left" w:pos="6940"/>
        </w:tabs>
        <w:ind w:firstLine="567"/>
        <w:jc w:val="both"/>
        <w:rPr>
          <w:sz w:val="26"/>
          <w:szCs w:val="26"/>
        </w:rPr>
      </w:pPr>
      <w:r w:rsidRPr="00A02395">
        <w:rPr>
          <w:sz w:val="26"/>
          <w:szCs w:val="26"/>
        </w:rPr>
        <w:t>Протягом 2024 року управлінням комунального майна Миколаївської міської ради до Господарського суду було подано 3 позовні заяви про розірвання договорів оренди, повернення нежитлового приміщення та стягнення заборгованості з орендної плати (у тому числі неустойки).</w:t>
      </w:r>
    </w:p>
    <w:p w14:paraId="5FCB1DCD" w14:textId="59888300" w:rsidR="00A02395" w:rsidRPr="00A02395" w:rsidRDefault="00A02395" w:rsidP="00A02395">
      <w:pPr>
        <w:tabs>
          <w:tab w:val="left" w:pos="851"/>
          <w:tab w:val="left" w:pos="6940"/>
        </w:tabs>
        <w:ind w:firstLine="567"/>
        <w:jc w:val="both"/>
        <w:rPr>
          <w:sz w:val="26"/>
          <w:szCs w:val="26"/>
        </w:rPr>
      </w:pPr>
      <w:r w:rsidRPr="00A02395">
        <w:rPr>
          <w:sz w:val="26"/>
          <w:szCs w:val="26"/>
        </w:rPr>
        <w:t xml:space="preserve">Протягом 11 місяців відкрито 9 виконавчих проваджень про повернення майна та стягнення заборгованості з орендної плати. Спільно з районними відділами державної виконавчої службами м. Миколаєва повернуто нежитлові об’єкти комунальної власності за 1 договором оренди (ФОП </w:t>
      </w:r>
      <w:proofErr w:type="spellStart"/>
      <w:r w:rsidRPr="00A02395">
        <w:rPr>
          <w:sz w:val="26"/>
          <w:szCs w:val="26"/>
        </w:rPr>
        <w:t>Долгорукова</w:t>
      </w:r>
      <w:proofErr w:type="spellEnd"/>
      <w:r w:rsidRPr="00A02395">
        <w:rPr>
          <w:sz w:val="26"/>
          <w:szCs w:val="26"/>
        </w:rPr>
        <w:t xml:space="preserve"> О.О., частина нежитлових приміщень 1 поверху загальною площею 70,6 кв. м. за адресою: м. Миколаїв, пров. </w:t>
      </w:r>
      <w:proofErr w:type="spellStart"/>
      <w:r w:rsidRPr="00A02395">
        <w:rPr>
          <w:sz w:val="26"/>
          <w:szCs w:val="26"/>
        </w:rPr>
        <w:t>Кобера</w:t>
      </w:r>
      <w:proofErr w:type="spellEnd"/>
      <w:r w:rsidRPr="00A02395">
        <w:rPr>
          <w:sz w:val="26"/>
          <w:szCs w:val="26"/>
        </w:rPr>
        <w:t xml:space="preserve">, 13). </w:t>
      </w:r>
    </w:p>
    <w:p w14:paraId="0E432B33" w14:textId="148CF6DA" w:rsidR="00A02395" w:rsidRPr="00A02395" w:rsidRDefault="00A02395" w:rsidP="00A02395">
      <w:pPr>
        <w:tabs>
          <w:tab w:val="left" w:pos="851"/>
          <w:tab w:val="left" w:pos="6940"/>
        </w:tabs>
        <w:ind w:firstLine="567"/>
        <w:jc w:val="both"/>
        <w:rPr>
          <w:sz w:val="26"/>
          <w:szCs w:val="26"/>
        </w:rPr>
      </w:pPr>
      <w:r w:rsidRPr="00A02395">
        <w:rPr>
          <w:sz w:val="26"/>
          <w:szCs w:val="26"/>
        </w:rPr>
        <w:t xml:space="preserve">З метою забезпечення контролю за повнотою та своєчасною сплатою платежів за 11 місяців 2024 року було підготовлено 9 претензійних листів про стягнення заборгованості на суму 144,841 тис. </w:t>
      </w:r>
      <w:proofErr w:type="spellStart"/>
      <w:r w:rsidRPr="00A02395">
        <w:rPr>
          <w:sz w:val="26"/>
          <w:szCs w:val="26"/>
        </w:rPr>
        <w:t>грн</w:t>
      </w:r>
      <w:proofErr w:type="spellEnd"/>
      <w:r w:rsidRPr="00A02395">
        <w:rPr>
          <w:sz w:val="26"/>
          <w:szCs w:val="26"/>
        </w:rPr>
        <w:t xml:space="preserve">, пені на суму 5,610 тис. </w:t>
      </w:r>
      <w:proofErr w:type="spellStart"/>
      <w:r w:rsidRPr="00A02395">
        <w:rPr>
          <w:sz w:val="26"/>
          <w:szCs w:val="26"/>
        </w:rPr>
        <w:t>грн</w:t>
      </w:r>
      <w:proofErr w:type="spellEnd"/>
      <w:r w:rsidRPr="00A02395">
        <w:rPr>
          <w:sz w:val="26"/>
          <w:szCs w:val="26"/>
        </w:rPr>
        <w:t>, неустойки на суму 156,972</w:t>
      </w:r>
      <w:r>
        <w:rPr>
          <w:sz w:val="26"/>
          <w:szCs w:val="26"/>
        </w:rPr>
        <w:t xml:space="preserve"> </w:t>
      </w:r>
      <w:r w:rsidRPr="00A02395">
        <w:rPr>
          <w:sz w:val="26"/>
          <w:szCs w:val="26"/>
        </w:rPr>
        <w:t>тис. грн.</w:t>
      </w:r>
    </w:p>
    <w:p w14:paraId="1F7BCBCF" w14:textId="77777777" w:rsidR="00F904CC" w:rsidRPr="00377224" w:rsidRDefault="00F904CC" w:rsidP="008F6219">
      <w:pPr>
        <w:autoSpaceDE w:val="0"/>
        <w:autoSpaceDN w:val="0"/>
        <w:adjustRightInd w:val="0"/>
        <w:jc w:val="center"/>
        <w:rPr>
          <w:b/>
          <w:bCs/>
          <w:sz w:val="26"/>
          <w:szCs w:val="26"/>
        </w:rPr>
      </w:pPr>
    </w:p>
    <w:p w14:paraId="6B467EA5" w14:textId="77777777" w:rsidR="008F6219" w:rsidRPr="00377224" w:rsidRDefault="008F6219" w:rsidP="008F6219">
      <w:pPr>
        <w:autoSpaceDE w:val="0"/>
        <w:autoSpaceDN w:val="0"/>
        <w:adjustRightInd w:val="0"/>
        <w:jc w:val="center"/>
        <w:rPr>
          <w:b/>
          <w:bCs/>
          <w:sz w:val="26"/>
          <w:szCs w:val="26"/>
        </w:rPr>
      </w:pPr>
      <w:r w:rsidRPr="00377224">
        <w:rPr>
          <w:b/>
          <w:bCs/>
          <w:sz w:val="26"/>
          <w:szCs w:val="26"/>
        </w:rPr>
        <w:t>Робота щодо приватизації нежитлового фонду комунального майна</w:t>
      </w:r>
    </w:p>
    <w:p w14:paraId="0A756480" w14:textId="77777777" w:rsidR="008F6219" w:rsidRPr="00FF29BC" w:rsidRDefault="008F6219" w:rsidP="008F6219">
      <w:pPr>
        <w:autoSpaceDE w:val="0"/>
        <w:autoSpaceDN w:val="0"/>
        <w:adjustRightInd w:val="0"/>
        <w:jc w:val="center"/>
        <w:rPr>
          <w:b/>
          <w:bCs/>
          <w:sz w:val="26"/>
          <w:szCs w:val="26"/>
        </w:rPr>
      </w:pPr>
      <w:r w:rsidRPr="00377224">
        <w:rPr>
          <w:b/>
          <w:bCs/>
          <w:sz w:val="26"/>
          <w:szCs w:val="26"/>
        </w:rPr>
        <w:t xml:space="preserve">Миколаївської міської територіальної громади </w:t>
      </w:r>
    </w:p>
    <w:p w14:paraId="549D2CFC" w14:textId="77777777" w:rsidR="008F6219" w:rsidRPr="00FF29BC" w:rsidRDefault="008F6219" w:rsidP="008F6219">
      <w:pPr>
        <w:autoSpaceDE w:val="0"/>
        <w:autoSpaceDN w:val="0"/>
        <w:adjustRightInd w:val="0"/>
        <w:jc w:val="center"/>
        <w:rPr>
          <w:b/>
          <w:bCs/>
          <w:sz w:val="26"/>
          <w:szCs w:val="26"/>
        </w:rPr>
      </w:pPr>
    </w:p>
    <w:p w14:paraId="2CD39903" w14:textId="77777777" w:rsidR="008F6219" w:rsidRPr="00377224" w:rsidRDefault="008F6219" w:rsidP="001D5360">
      <w:pPr>
        <w:autoSpaceDE w:val="0"/>
        <w:autoSpaceDN w:val="0"/>
        <w:adjustRightInd w:val="0"/>
        <w:ind w:firstLine="567"/>
        <w:jc w:val="both"/>
        <w:rPr>
          <w:sz w:val="26"/>
          <w:szCs w:val="26"/>
        </w:rPr>
      </w:pPr>
      <w:r w:rsidRPr="00377224">
        <w:rPr>
          <w:sz w:val="26"/>
          <w:szCs w:val="26"/>
        </w:rPr>
        <w:t xml:space="preserve">Приватизація об’єктів комунальної власності Миколаївської  міської територіальної громади не проводилась. </w:t>
      </w:r>
    </w:p>
    <w:p w14:paraId="78B30126" w14:textId="77777777" w:rsidR="0031112B" w:rsidRPr="00377224" w:rsidRDefault="0031112B" w:rsidP="00DC3D84">
      <w:pPr>
        <w:jc w:val="center"/>
        <w:rPr>
          <w:noProof/>
          <w:sz w:val="26"/>
          <w:szCs w:val="26"/>
        </w:rPr>
      </w:pPr>
    </w:p>
    <w:p w14:paraId="06400186" w14:textId="77777777" w:rsidR="008F6219" w:rsidRPr="00377224" w:rsidRDefault="008F6219" w:rsidP="008F6219">
      <w:pPr>
        <w:autoSpaceDE w:val="0"/>
        <w:autoSpaceDN w:val="0"/>
        <w:adjustRightInd w:val="0"/>
        <w:jc w:val="center"/>
        <w:rPr>
          <w:b/>
          <w:bCs/>
          <w:sz w:val="26"/>
          <w:szCs w:val="26"/>
        </w:rPr>
      </w:pPr>
      <w:r w:rsidRPr="00377224">
        <w:rPr>
          <w:b/>
          <w:bCs/>
          <w:sz w:val="26"/>
          <w:szCs w:val="26"/>
        </w:rPr>
        <w:t>Робота щодо приватизації житлового фонду комунального майна</w:t>
      </w:r>
    </w:p>
    <w:p w14:paraId="608728C0" w14:textId="77777777" w:rsidR="0031112B" w:rsidRPr="00FF29BC" w:rsidRDefault="008F6219" w:rsidP="008F6219">
      <w:pPr>
        <w:ind w:firstLine="709"/>
        <w:jc w:val="center"/>
        <w:rPr>
          <w:b/>
          <w:bCs/>
          <w:sz w:val="26"/>
          <w:szCs w:val="26"/>
        </w:rPr>
      </w:pPr>
      <w:r w:rsidRPr="00377224">
        <w:rPr>
          <w:b/>
          <w:bCs/>
          <w:sz w:val="26"/>
          <w:szCs w:val="26"/>
        </w:rPr>
        <w:t>Миколаївської міської територіальної громади</w:t>
      </w:r>
    </w:p>
    <w:p w14:paraId="3C333AFF" w14:textId="77777777" w:rsidR="008F6219" w:rsidRPr="00FF29BC" w:rsidRDefault="008F6219" w:rsidP="008F6219">
      <w:pPr>
        <w:ind w:firstLine="709"/>
        <w:jc w:val="center"/>
        <w:rPr>
          <w:color w:val="000000"/>
          <w:sz w:val="26"/>
          <w:szCs w:val="26"/>
        </w:rPr>
      </w:pPr>
    </w:p>
    <w:p w14:paraId="146B1C09" w14:textId="77777777" w:rsidR="0031112B" w:rsidRPr="00377224" w:rsidRDefault="0031112B" w:rsidP="00740C39">
      <w:pPr>
        <w:ind w:firstLine="567"/>
        <w:jc w:val="both"/>
        <w:rPr>
          <w:color w:val="000000"/>
          <w:sz w:val="26"/>
          <w:szCs w:val="26"/>
        </w:rPr>
      </w:pPr>
      <w:r w:rsidRPr="00377224">
        <w:rPr>
          <w:color w:val="000000"/>
          <w:sz w:val="26"/>
          <w:szCs w:val="26"/>
        </w:rPr>
        <w:t xml:space="preserve">На виконання Законів України "Про приватизацію державного житлового фонду", "Про забезпечення реалізації житлових прав мешканців гуртожитків" </w:t>
      </w:r>
      <w:r w:rsidR="001D5360" w:rsidRPr="00377224">
        <w:rPr>
          <w:color w:val="000000"/>
          <w:sz w:val="26"/>
          <w:szCs w:val="26"/>
        </w:rPr>
        <w:t>за перші 11 м</w:t>
      </w:r>
      <w:r w:rsidRPr="00377224">
        <w:rPr>
          <w:color w:val="000000"/>
          <w:sz w:val="26"/>
          <w:szCs w:val="26"/>
        </w:rPr>
        <w:t>і</w:t>
      </w:r>
      <w:r w:rsidR="001D5360" w:rsidRPr="00377224">
        <w:rPr>
          <w:color w:val="000000"/>
          <w:sz w:val="26"/>
          <w:szCs w:val="26"/>
        </w:rPr>
        <w:t>сяців</w:t>
      </w:r>
      <w:r w:rsidRPr="00377224">
        <w:rPr>
          <w:color w:val="000000"/>
          <w:sz w:val="26"/>
          <w:szCs w:val="26"/>
        </w:rPr>
        <w:t xml:space="preserve"> 2024 року управлінням винесено розпорядження про приватизацію </w:t>
      </w:r>
      <w:r w:rsidR="001D5360" w:rsidRPr="00377224">
        <w:rPr>
          <w:color w:val="000000"/>
          <w:sz w:val="26"/>
          <w:szCs w:val="26"/>
        </w:rPr>
        <w:t>267</w:t>
      </w:r>
      <w:r w:rsidRPr="00377224">
        <w:rPr>
          <w:color w:val="000000"/>
          <w:sz w:val="26"/>
          <w:szCs w:val="26"/>
        </w:rPr>
        <w:t xml:space="preserve"> об'єктів (</w:t>
      </w:r>
      <w:r w:rsidR="001D5360" w:rsidRPr="00377224">
        <w:rPr>
          <w:color w:val="000000"/>
          <w:sz w:val="26"/>
          <w:szCs w:val="26"/>
        </w:rPr>
        <w:t>213 квартир,</w:t>
      </w:r>
      <w:r w:rsidRPr="00377224">
        <w:rPr>
          <w:color w:val="000000"/>
          <w:sz w:val="26"/>
          <w:szCs w:val="26"/>
        </w:rPr>
        <w:t xml:space="preserve"> </w:t>
      </w:r>
      <w:r w:rsidR="001D5360" w:rsidRPr="00377224">
        <w:rPr>
          <w:color w:val="000000"/>
          <w:sz w:val="26"/>
          <w:szCs w:val="26"/>
        </w:rPr>
        <w:t>54 жилих приміщень гуртожитку</w:t>
      </w:r>
      <w:r w:rsidRPr="00377224">
        <w:rPr>
          <w:color w:val="000000"/>
          <w:sz w:val="26"/>
          <w:szCs w:val="26"/>
        </w:rPr>
        <w:t xml:space="preserve">). </w:t>
      </w:r>
    </w:p>
    <w:p w14:paraId="6C1F3F1D" w14:textId="77777777" w:rsidR="0031112B" w:rsidRPr="00377224" w:rsidRDefault="0031112B" w:rsidP="00DC3D84">
      <w:pPr>
        <w:jc w:val="center"/>
        <w:rPr>
          <w:sz w:val="26"/>
          <w:szCs w:val="26"/>
        </w:rPr>
      </w:pPr>
    </w:p>
    <w:p w14:paraId="761F469E" w14:textId="77777777" w:rsidR="00580D0B" w:rsidRPr="00377224" w:rsidRDefault="00580D0B" w:rsidP="00580D0B">
      <w:pPr>
        <w:pBdr>
          <w:top w:val="nil"/>
          <w:left w:val="nil"/>
          <w:bottom w:val="nil"/>
          <w:right w:val="nil"/>
          <w:between w:val="nil"/>
        </w:pBdr>
        <w:jc w:val="center"/>
        <w:rPr>
          <w:sz w:val="26"/>
          <w:szCs w:val="26"/>
          <w:lang w:eastAsia="uk-UA"/>
        </w:rPr>
      </w:pPr>
      <w:r w:rsidRPr="00377224">
        <w:rPr>
          <w:b/>
          <w:sz w:val="26"/>
          <w:szCs w:val="26"/>
          <w:lang w:eastAsia="uk-UA"/>
        </w:rPr>
        <w:t>Координація роботи з питань гуманітарної та благодійної допомоги</w:t>
      </w:r>
    </w:p>
    <w:p w14:paraId="28E51070" w14:textId="77777777" w:rsidR="00580D0B" w:rsidRPr="00377224" w:rsidRDefault="00580D0B" w:rsidP="00580D0B">
      <w:pPr>
        <w:pBdr>
          <w:top w:val="nil"/>
          <w:left w:val="nil"/>
          <w:bottom w:val="nil"/>
          <w:right w:val="nil"/>
          <w:between w:val="nil"/>
        </w:pBdr>
        <w:tabs>
          <w:tab w:val="left" w:pos="6940"/>
        </w:tabs>
        <w:ind w:right="175" w:firstLine="709"/>
        <w:jc w:val="center"/>
        <w:rPr>
          <w:sz w:val="26"/>
          <w:szCs w:val="26"/>
          <w:lang w:eastAsia="uk-UA"/>
        </w:rPr>
      </w:pPr>
    </w:p>
    <w:p w14:paraId="76B46809" w14:textId="77777777" w:rsidR="00580D0B" w:rsidRPr="00377224" w:rsidRDefault="00580D0B" w:rsidP="00580D0B">
      <w:pPr>
        <w:pBdr>
          <w:top w:val="nil"/>
          <w:left w:val="nil"/>
          <w:bottom w:val="nil"/>
          <w:right w:val="nil"/>
          <w:between w:val="nil"/>
        </w:pBdr>
        <w:tabs>
          <w:tab w:val="left" w:pos="6940"/>
        </w:tabs>
        <w:ind w:right="175" w:firstLine="567"/>
        <w:jc w:val="both"/>
        <w:rPr>
          <w:sz w:val="26"/>
          <w:szCs w:val="26"/>
          <w:lang w:eastAsia="uk-UA"/>
        </w:rPr>
      </w:pPr>
      <w:r w:rsidRPr="00377224">
        <w:rPr>
          <w:sz w:val="26"/>
          <w:szCs w:val="26"/>
          <w:lang w:eastAsia="uk-UA"/>
        </w:rPr>
        <w:t>Відділ координації роботи з питань гуманітарної та благодійної допомоги є новоствореним відділом управління та виконує обов’язки з 01.05.2024.</w:t>
      </w:r>
    </w:p>
    <w:p w14:paraId="020808D3" w14:textId="77777777" w:rsidR="00637FBD" w:rsidRPr="00377224" w:rsidRDefault="0008378E" w:rsidP="00580D0B">
      <w:pPr>
        <w:pBdr>
          <w:top w:val="nil"/>
          <w:left w:val="nil"/>
          <w:bottom w:val="nil"/>
          <w:right w:val="nil"/>
          <w:between w:val="nil"/>
        </w:pBdr>
        <w:tabs>
          <w:tab w:val="left" w:pos="6940"/>
        </w:tabs>
        <w:ind w:right="175" w:firstLine="567"/>
        <w:jc w:val="both"/>
        <w:rPr>
          <w:sz w:val="26"/>
          <w:szCs w:val="26"/>
          <w:lang w:eastAsia="uk-UA"/>
        </w:rPr>
      </w:pPr>
      <w:r w:rsidRPr="00377224">
        <w:rPr>
          <w:sz w:val="26"/>
          <w:szCs w:val="26"/>
          <w:lang w:eastAsia="uk-UA"/>
        </w:rPr>
        <w:t xml:space="preserve">Процес розподілу </w:t>
      </w:r>
      <w:r w:rsidR="00637FBD" w:rsidRPr="00377224">
        <w:rPr>
          <w:sz w:val="26"/>
          <w:szCs w:val="26"/>
          <w:lang w:eastAsia="uk-UA"/>
        </w:rPr>
        <w:t xml:space="preserve">та перерозподілу </w:t>
      </w:r>
      <w:r w:rsidRPr="00377224">
        <w:rPr>
          <w:sz w:val="26"/>
          <w:szCs w:val="26"/>
          <w:lang w:eastAsia="uk-UA"/>
        </w:rPr>
        <w:t>отриманої гуманітарної та благодійної допомоги здійснюється за погодженням міського штабу з питань гуманітарної та благодійної допомоги</w:t>
      </w:r>
      <w:r w:rsidR="00637FBD" w:rsidRPr="00377224">
        <w:rPr>
          <w:sz w:val="26"/>
          <w:szCs w:val="26"/>
          <w:lang w:eastAsia="uk-UA"/>
        </w:rPr>
        <w:t xml:space="preserve"> відповідно до Порядку здійснення внутрішнього контролю </w:t>
      </w:r>
      <w:r w:rsidR="00637FBD" w:rsidRPr="00377224">
        <w:rPr>
          <w:sz w:val="26"/>
          <w:szCs w:val="26"/>
          <w:lang w:eastAsia="uk-UA"/>
        </w:rPr>
        <w:lastRenderedPageBreak/>
        <w:t>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p>
    <w:p w14:paraId="09473B55" w14:textId="77777777" w:rsidR="00637FBD" w:rsidRPr="00377224" w:rsidRDefault="00637FBD" w:rsidP="00580D0B">
      <w:pPr>
        <w:pBdr>
          <w:top w:val="nil"/>
          <w:left w:val="nil"/>
          <w:bottom w:val="nil"/>
          <w:right w:val="nil"/>
          <w:between w:val="nil"/>
        </w:pBdr>
        <w:tabs>
          <w:tab w:val="left" w:pos="6940"/>
        </w:tabs>
        <w:ind w:right="175" w:firstLine="567"/>
        <w:jc w:val="both"/>
        <w:rPr>
          <w:sz w:val="26"/>
          <w:szCs w:val="26"/>
          <w:lang w:eastAsia="uk-UA"/>
        </w:rPr>
      </w:pPr>
      <w:r w:rsidRPr="00377224">
        <w:rPr>
          <w:sz w:val="26"/>
          <w:szCs w:val="26"/>
          <w:lang w:eastAsia="uk-UA"/>
        </w:rPr>
        <w:t>Після погодження рішення про визначення набувачів такої допомоги приймається виконавчим комітетом Миколаївської міської ради та закріплюється відповідним розпорядженням управління комунального майна Миколаївської міської ради.</w:t>
      </w:r>
    </w:p>
    <w:p w14:paraId="0CBBD399" w14:textId="77777777" w:rsidR="00580D0B" w:rsidRPr="00377224" w:rsidRDefault="00580D0B" w:rsidP="00580D0B">
      <w:pPr>
        <w:pBdr>
          <w:top w:val="nil"/>
          <w:left w:val="nil"/>
          <w:bottom w:val="nil"/>
          <w:right w:val="nil"/>
          <w:between w:val="nil"/>
        </w:pBdr>
        <w:tabs>
          <w:tab w:val="left" w:pos="6940"/>
        </w:tabs>
        <w:ind w:right="175" w:firstLine="567"/>
        <w:jc w:val="both"/>
        <w:rPr>
          <w:sz w:val="26"/>
          <w:szCs w:val="26"/>
          <w:lang w:eastAsia="uk-UA"/>
        </w:rPr>
      </w:pPr>
      <w:r w:rsidRPr="00377224">
        <w:rPr>
          <w:sz w:val="26"/>
          <w:szCs w:val="26"/>
          <w:lang w:eastAsia="uk-UA"/>
        </w:rPr>
        <w:t>За період з 01.01.2024 по 3</w:t>
      </w:r>
      <w:r w:rsidR="0015449B" w:rsidRPr="00377224">
        <w:rPr>
          <w:sz w:val="26"/>
          <w:szCs w:val="26"/>
          <w:lang w:eastAsia="uk-UA"/>
        </w:rPr>
        <w:t>1</w:t>
      </w:r>
      <w:r w:rsidRPr="00377224">
        <w:rPr>
          <w:sz w:val="26"/>
          <w:szCs w:val="26"/>
          <w:lang w:eastAsia="uk-UA"/>
        </w:rPr>
        <w:t>.</w:t>
      </w:r>
      <w:r w:rsidR="0015449B" w:rsidRPr="00377224">
        <w:rPr>
          <w:sz w:val="26"/>
          <w:szCs w:val="26"/>
          <w:lang w:eastAsia="uk-UA"/>
        </w:rPr>
        <w:t>10</w:t>
      </w:r>
      <w:r w:rsidRPr="00377224">
        <w:rPr>
          <w:sz w:val="26"/>
          <w:szCs w:val="26"/>
          <w:lang w:eastAsia="uk-UA"/>
        </w:rPr>
        <w:t xml:space="preserve">.2024 </w:t>
      </w:r>
      <w:bookmarkStart w:id="2" w:name="_Hlk171087084"/>
      <w:r w:rsidRPr="00377224">
        <w:rPr>
          <w:sz w:val="26"/>
          <w:szCs w:val="26"/>
          <w:lang w:eastAsia="uk-UA"/>
        </w:rPr>
        <w:t xml:space="preserve">до комунальної власності Миколаївської міської територіальної громади </w:t>
      </w:r>
      <w:bookmarkEnd w:id="2"/>
      <w:r w:rsidRPr="00377224">
        <w:rPr>
          <w:sz w:val="26"/>
          <w:szCs w:val="26"/>
          <w:lang w:eastAsia="uk-UA"/>
        </w:rPr>
        <w:t xml:space="preserve">виконавчими органами, комунальними підприємствами та установами було прийнято та розподілено гуманітарної та благодійної допомоги на загальну суму </w:t>
      </w:r>
      <w:r w:rsidR="00B2413F" w:rsidRPr="00377224">
        <w:rPr>
          <w:b/>
          <w:sz w:val="26"/>
          <w:szCs w:val="26"/>
          <w:lang w:eastAsia="uk-UA"/>
        </w:rPr>
        <w:t xml:space="preserve">464 576 384, 12 </w:t>
      </w:r>
      <w:proofErr w:type="spellStart"/>
      <w:r w:rsidRPr="00377224">
        <w:rPr>
          <w:b/>
          <w:sz w:val="26"/>
          <w:szCs w:val="26"/>
          <w:lang w:eastAsia="uk-UA"/>
        </w:rPr>
        <w:t>грн</w:t>
      </w:r>
      <w:proofErr w:type="spellEnd"/>
      <w:r w:rsidRPr="00377224">
        <w:rPr>
          <w:sz w:val="26"/>
          <w:szCs w:val="26"/>
          <w:lang w:eastAsia="uk-UA"/>
        </w:rPr>
        <w:t xml:space="preserve"> по таким категоріям:</w:t>
      </w:r>
    </w:p>
    <w:p w14:paraId="1CB14308" w14:textId="77777777" w:rsidR="00580D0B" w:rsidRPr="00377224" w:rsidRDefault="00580D0B" w:rsidP="00580D0B">
      <w:pPr>
        <w:pBdr>
          <w:top w:val="nil"/>
          <w:left w:val="nil"/>
          <w:bottom w:val="nil"/>
          <w:right w:val="nil"/>
          <w:between w:val="nil"/>
        </w:pBdr>
        <w:tabs>
          <w:tab w:val="left" w:pos="6940"/>
        </w:tabs>
        <w:ind w:right="175" w:firstLine="567"/>
        <w:jc w:val="both"/>
        <w:rPr>
          <w:sz w:val="26"/>
          <w:szCs w:val="26"/>
          <w:lang w:eastAsia="uk-UA"/>
        </w:rPr>
      </w:pPr>
    </w:p>
    <w:tbl>
      <w:tblPr>
        <w:tblW w:w="8696" w:type="dxa"/>
        <w:jc w:val="center"/>
        <w:tblLook w:val="0000" w:firstRow="0" w:lastRow="0" w:firstColumn="0" w:lastColumn="0" w:noHBand="0" w:noVBand="0"/>
      </w:tblPr>
      <w:tblGrid>
        <w:gridCol w:w="3400"/>
        <w:gridCol w:w="2360"/>
        <w:gridCol w:w="2936"/>
      </w:tblGrid>
      <w:tr w:rsidR="00580D0B" w:rsidRPr="00377224" w14:paraId="434A8089" w14:textId="77777777" w:rsidTr="00F62619">
        <w:trPr>
          <w:trHeight w:val="890"/>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576545CD" w14:textId="77777777" w:rsidR="00580D0B" w:rsidRPr="00F62619" w:rsidRDefault="00580D0B" w:rsidP="00580D0B">
            <w:pPr>
              <w:pBdr>
                <w:top w:val="nil"/>
                <w:left w:val="nil"/>
                <w:bottom w:val="nil"/>
                <w:right w:val="nil"/>
                <w:between w:val="nil"/>
              </w:pBdr>
              <w:jc w:val="center"/>
              <w:rPr>
                <w:bCs/>
                <w:color w:val="000000"/>
                <w:sz w:val="26"/>
                <w:szCs w:val="26"/>
                <w:lang w:eastAsia="uk-UA"/>
              </w:rPr>
            </w:pPr>
            <w:r w:rsidRPr="00F62619">
              <w:rPr>
                <w:bCs/>
                <w:color w:val="000000"/>
                <w:sz w:val="26"/>
                <w:szCs w:val="26"/>
                <w:lang w:eastAsia="uk-UA"/>
              </w:rPr>
              <w:t>Категорія гуманітарної/благодійної допомоги</w:t>
            </w:r>
          </w:p>
        </w:tc>
        <w:tc>
          <w:tcPr>
            <w:tcW w:w="2360" w:type="dxa"/>
            <w:tcBorders>
              <w:top w:val="single" w:sz="4" w:space="0" w:color="auto"/>
              <w:left w:val="nil"/>
              <w:bottom w:val="single" w:sz="4" w:space="0" w:color="auto"/>
              <w:right w:val="single" w:sz="4" w:space="0" w:color="auto"/>
            </w:tcBorders>
            <w:shd w:val="clear" w:color="auto" w:fill="auto"/>
            <w:vAlign w:val="center"/>
          </w:tcPr>
          <w:p w14:paraId="6333AFBF" w14:textId="77777777" w:rsidR="00580D0B" w:rsidRPr="00F62619" w:rsidRDefault="00580D0B" w:rsidP="00580D0B">
            <w:pPr>
              <w:pBdr>
                <w:top w:val="nil"/>
                <w:left w:val="nil"/>
                <w:bottom w:val="nil"/>
                <w:right w:val="nil"/>
                <w:between w:val="nil"/>
              </w:pBdr>
              <w:jc w:val="center"/>
              <w:rPr>
                <w:bCs/>
                <w:color w:val="000000"/>
                <w:sz w:val="26"/>
                <w:szCs w:val="26"/>
                <w:lang w:eastAsia="uk-UA"/>
              </w:rPr>
            </w:pPr>
            <w:r w:rsidRPr="00F62619">
              <w:rPr>
                <w:bCs/>
                <w:color w:val="000000"/>
                <w:sz w:val="26"/>
                <w:szCs w:val="26"/>
                <w:lang w:eastAsia="uk-UA"/>
              </w:rPr>
              <w:t>Кількість одиниць отриманої допомоги</w:t>
            </w:r>
          </w:p>
        </w:tc>
        <w:tc>
          <w:tcPr>
            <w:tcW w:w="2936" w:type="dxa"/>
            <w:tcBorders>
              <w:top w:val="single" w:sz="4" w:space="0" w:color="auto"/>
              <w:left w:val="nil"/>
              <w:bottom w:val="single" w:sz="4" w:space="0" w:color="auto"/>
              <w:right w:val="single" w:sz="4" w:space="0" w:color="auto"/>
            </w:tcBorders>
            <w:shd w:val="clear" w:color="auto" w:fill="auto"/>
            <w:vAlign w:val="center"/>
          </w:tcPr>
          <w:p w14:paraId="50EA3044" w14:textId="07B20BCF" w:rsidR="00580D0B" w:rsidRPr="00F62619" w:rsidRDefault="00580D0B" w:rsidP="00580D0B">
            <w:pPr>
              <w:pBdr>
                <w:top w:val="nil"/>
                <w:left w:val="nil"/>
                <w:bottom w:val="nil"/>
                <w:right w:val="nil"/>
                <w:between w:val="nil"/>
              </w:pBdr>
              <w:jc w:val="center"/>
              <w:rPr>
                <w:bCs/>
                <w:color w:val="000000"/>
                <w:sz w:val="26"/>
                <w:szCs w:val="26"/>
                <w:lang w:eastAsia="uk-UA"/>
              </w:rPr>
            </w:pPr>
            <w:r w:rsidRPr="00F62619">
              <w:rPr>
                <w:bCs/>
                <w:color w:val="000000"/>
                <w:sz w:val="26"/>
                <w:szCs w:val="26"/>
                <w:lang w:eastAsia="uk-UA"/>
              </w:rPr>
              <w:t xml:space="preserve">Вартість отриманої допомоги (товару, обладнання тощо), </w:t>
            </w:r>
            <w:proofErr w:type="spellStart"/>
            <w:r w:rsidRPr="00F62619">
              <w:rPr>
                <w:bCs/>
                <w:color w:val="000000"/>
                <w:sz w:val="26"/>
                <w:szCs w:val="26"/>
                <w:lang w:eastAsia="uk-UA"/>
              </w:rPr>
              <w:t>грн</w:t>
            </w:r>
            <w:proofErr w:type="spellEnd"/>
          </w:p>
        </w:tc>
      </w:tr>
      <w:tr w:rsidR="00580D0B" w:rsidRPr="00377224" w14:paraId="389394B3" w14:textId="77777777" w:rsidTr="00F62619">
        <w:trPr>
          <w:trHeight w:val="312"/>
          <w:jc w:val="center"/>
        </w:trPr>
        <w:tc>
          <w:tcPr>
            <w:tcW w:w="3400" w:type="dxa"/>
            <w:tcBorders>
              <w:top w:val="nil"/>
              <w:left w:val="single" w:sz="4" w:space="0" w:color="auto"/>
              <w:bottom w:val="single" w:sz="4" w:space="0" w:color="auto"/>
              <w:right w:val="single" w:sz="4" w:space="0" w:color="auto"/>
            </w:tcBorders>
            <w:shd w:val="clear" w:color="auto" w:fill="auto"/>
          </w:tcPr>
          <w:p w14:paraId="1C31EDD3"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 xml:space="preserve">Продукти харчування </w:t>
            </w:r>
          </w:p>
        </w:tc>
        <w:tc>
          <w:tcPr>
            <w:tcW w:w="2360" w:type="dxa"/>
            <w:tcBorders>
              <w:top w:val="nil"/>
              <w:left w:val="nil"/>
              <w:bottom w:val="single" w:sz="4" w:space="0" w:color="auto"/>
              <w:right w:val="single" w:sz="4" w:space="0" w:color="auto"/>
            </w:tcBorders>
            <w:shd w:val="clear" w:color="auto" w:fill="auto"/>
            <w:vAlign w:val="center"/>
          </w:tcPr>
          <w:p w14:paraId="427D7A44" w14:textId="77777777" w:rsidR="00580D0B" w:rsidRPr="00377224" w:rsidRDefault="00B2413F"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169 630,48</w:t>
            </w:r>
          </w:p>
        </w:tc>
        <w:tc>
          <w:tcPr>
            <w:tcW w:w="2936" w:type="dxa"/>
            <w:tcBorders>
              <w:top w:val="nil"/>
              <w:left w:val="nil"/>
              <w:bottom w:val="single" w:sz="4" w:space="0" w:color="auto"/>
              <w:right w:val="single" w:sz="4" w:space="0" w:color="auto"/>
            </w:tcBorders>
            <w:shd w:val="clear" w:color="auto" w:fill="auto"/>
            <w:vAlign w:val="center"/>
          </w:tcPr>
          <w:p w14:paraId="62C84889" w14:textId="77777777" w:rsidR="00580D0B" w:rsidRPr="00377224" w:rsidRDefault="008547CE"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5 300 029,94</w:t>
            </w:r>
          </w:p>
        </w:tc>
      </w:tr>
      <w:tr w:rsidR="00580D0B" w:rsidRPr="00377224" w14:paraId="23A1EDAC" w14:textId="77777777" w:rsidTr="00F62619">
        <w:trPr>
          <w:trHeight w:val="312"/>
          <w:jc w:val="center"/>
        </w:trPr>
        <w:tc>
          <w:tcPr>
            <w:tcW w:w="3400" w:type="dxa"/>
            <w:tcBorders>
              <w:top w:val="nil"/>
              <w:left w:val="single" w:sz="4" w:space="0" w:color="auto"/>
              <w:bottom w:val="single" w:sz="4" w:space="0" w:color="auto"/>
              <w:right w:val="single" w:sz="4" w:space="0" w:color="auto"/>
            </w:tcBorders>
            <w:shd w:val="clear" w:color="auto" w:fill="auto"/>
          </w:tcPr>
          <w:p w14:paraId="10BC6435"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Одяг, взуття</w:t>
            </w:r>
          </w:p>
        </w:tc>
        <w:tc>
          <w:tcPr>
            <w:tcW w:w="2360" w:type="dxa"/>
            <w:tcBorders>
              <w:top w:val="nil"/>
              <w:left w:val="nil"/>
              <w:bottom w:val="single" w:sz="4" w:space="0" w:color="auto"/>
              <w:right w:val="single" w:sz="4" w:space="0" w:color="auto"/>
            </w:tcBorders>
            <w:shd w:val="clear" w:color="auto" w:fill="auto"/>
          </w:tcPr>
          <w:p w14:paraId="265CFC2E" w14:textId="77777777" w:rsidR="00580D0B" w:rsidRPr="00377224" w:rsidRDefault="00B2413F"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49 431,30</w:t>
            </w:r>
          </w:p>
        </w:tc>
        <w:tc>
          <w:tcPr>
            <w:tcW w:w="2936" w:type="dxa"/>
            <w:tcBorders>
              <w:top w:val="nil"/>
              <w:left w:val="nil"/>
              <w:bottom w:val="single" w:sz="4" w:space="0" w:color="auto"/>
              <w:right w:val="single" w:sz="4" w:space="0" w:color="auto"/>
            </w:tcBorders>
            <w:shd w:val="clear" w:color="auto" w:fill="auto"/>
          </w:tcPr>
          <w:p w14:paraId="584329A8" w14:textId="77777777" w:rsidR="00580D0B" w:rsidRPr="00377224" w:rsidRDefault="008547CE"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3 978 969,21</w:t>
            </w:r>
          </w:p>
        </w:tc>
      </w:tr>
      <w:tr w:rsidR="00580D0B" w:rsidRPr="00377224" w14:paraId="4FE0C99D" w14:textId="77777777" w:rsidTr="00F62619">
        <w:trPr>
          <w:trHeight w:val="369"/>
          <w:jc w:val="center"/>
        </w:trPr>
        <w:tc>
          <w:tcPr>
            <w:tcW w:w="3400" w:type="dxa"/>
            <w:tcBorders>
              <w:top w:val="nil"/>
              <w:left w:val="single" w:sz="4" w:space="0" w:color="auto"/>
              <w:bottom w:val="single" w:sz="4" w:space="0" w:color="auto"/>
              <w:right w:val="single" w:sz="4" w:space="0" w:color="auto"/>
            </w:tcBorders>
            <w:shd w:val="clear" w:color="auto" w:fill="auto"/>
          </w:tcPr>
          <w:p w14:paraId="16279895"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Медикаменти, медичні засоби</w:t>
            </w:r>
          </w:p>
        </w:tc>
        <w:tc>
          <w:tcPr>
            <w:tcW w:w="2360" w:type="dxa"/>
            <w:tcBorders>
              <w:top w:val="nil"/>
              <w:left w:val="nil"/>
              <w:bottom w:val="single" w:sz="4" w:space="0" w:color="auto"/>
              <w:right w:val="single" w:sz="4" w:space="0" w:color="auto"/>
            </w:tcBorders>
            <w:shd w:val="clear" w:color="auto" w:fill="auto"/>
            <w:vAlign w:val="center"/>
          </w:tcPr>
          <w:p w14:paraId="08154F58" w14:textId="77777777" w:rsidR="00580D0B" w:rsidRPr="00377224" w:rsidRDefault="00B2413F"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4 405 321,72</w:t>
            </w:r>
          </w:p>
        </w:tc>
        <w:tc>
          <w:tcPr>
            <w:tcW w:w="2936" w:type="dxa"/>
            <w:tcBorders>
              <w:top w:val="nil"/>
              <w:left w:val="nil"/>
              <w:bottom w:val="single" w:sz="4" w:space="0" w:color="auto"/>
              <w:right w:val="single" w:sz="4" w:space="0" w:color="auto"/>
            </w:tcBorders>
            <w:shd w:val="clear" w:color="auto" w:fill="auto"/>
            <w:vAlign w:val="center"/>
          </w:tcPr>
          <w:p w14:paraId="349193D3" w14:textId="77777777" w:rsidR="00580D0B" w:rsidRPr="00377224" w:rsidRDefault="008547CE"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114 813 149,54</w:t>
            </w:r>
          </w:p>
        </w:tc>
      </w:tr>
      <w:tr w:rsidR="00580D0B" w:rsidRPr="00377224" w14:paraId="4023AEC4" w14:textId="77777777" w:rsidTr="00F62619">
        <w:trPr>
          <w:trHeight w:val="312"/>
          <w:jc w:val="center"/>
        </w:trPr>
        <w:tc>
          <w:tcPr>
            <w:tcW w:w="3400" w:type="dxa"/>
            <w:tcBorders>
              <w:top w:val="nil"/>
              <w:left w:val="single" w:sz="4" w:space="0" w:color="auto"/>
              <w:bottom w:val="single" w:sz="4" w:space="0" w:color="auto"/>
              <w:right w:val="single" w:sz="4" w:space="0" w:color="auto"/>
            </w:tcBorders>
            <w:shd w:val="clear" w:color="auto" w:fill="auto"/>
          </w:tcPr>
          <w:p w14:paraId="7DA35C34"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Обладнання</w:t>
            </w:r>
          </w:p>
        </w:tc>
        <w:tc>
          <w:tcPr>
            <w:tcW w:w="2360" w:type="dxa"/>
            <w:tcBorders>
              <w:top w:val="nil"/>
              <w:left w:val="nil"/>
              <w:bottom w:val="single" w:sz="4" w:space="0" w:color="auto"/>
              <w:right w:val="single" w:sz="4" w:space="0" w:color="auto"/>
            </w:tcBorders>
            <w:shd w:val="clear" w:color="auto" w:fill="auto"/>
            <w:vAlign w:val="center"/>
          </w:tcPr>
          <w:p w14:paraId="7F1544BA" w14:textId="41D16CCC" w:rsidR="00580D0B" w:rsidRPr="00377224" w:rsidRDefault="00F62619" w:rsidP="00580D0B">
            <w:pPr>
              <w:pBdr>
                <w:top w:val="nil"/>
                <w:left w:val="nil"/>
                <w:bottom w:val="nil"/>
                <w:right w:val="nil"/>
                <w:between w:val="nil"/>
              </w:pBdr>
              <w:jc w:val="center"/>
              <w:rPr>
                <w:color w:val="000000"/>
                <w:sz w:val="26"/>
                <w:szCs w:val="26"/>
                <w:lang w:eastAsia="uk-UA"/>
              </w:rPr>
            </w:pPr>
            <w:r w:rsidRPr="00F62619">
              <w:rPr>
                <w:color w:val="000000"/>
                <w:sz w:val="26"/>
                <w:szCs w:val="26"/>
                <w:lang w:eastAsia="uk-UA"/>
              </w:rPr>
              <w:t>4850</w:t>
            </w:r>
          </w:p>
        </w:tc>
        <w:tc>
          <w:tcPr>
            <w:tcW w:w="2936" w:type="dxa"/>
            <w:tcBorders>
              <w:top w:val="nil"/>
              <w:left w:val="nil"/>
              <w:bottom w:val="single" w:sz="4" w:space="0" w:color="auto"/>
              <w:right w:val="single" w:sz="4" w:space="0" w:color="auto"/>
            </w:tcBorders>
            <w:shd w:val="clear" w:color="auto" w:fill="auto"/>
            <w:vAlign w:val="center"/>
          </w:tcPr>
          <w:p w14:paraId="6DFA8DED" w14:textId="185C7222" w:rsidR="00580D0B" w:rsidRPr="00377224" w:rsidRDefault="00F62619" w:rsidP="00580D0B">
            <w:pPr>
              <w:pBdr>
                <w:top w:val="nil"/>
                <w:left w:val="nil"/>
                <w:bottom w:val="nil"/>
                <w:right w:val="nil"/>
                <w:between w:val="nil"/>
              </w:pBdr>
              <w:jc w:val="center"/>
              <w:rPr>
                <w:color w:val="000000"/>
                <w:sz w:val="26"/>
                <w:szCs w:val="26"/>
                <w:lang w:eastAsia="uk-UA"/>
              </w:rPr>
            </w:pPr>
            <w:r w:rsidRPr="00F62619">
              <w:rPr>
                <w:color w:val="000000"/>
                <w:sz w:val="26"/>
                <w:szCs w:val="26"/>
                <w:lang w:eastAsia="uk-UA"/>
              </w:rPr>
              <w:t>186</w:t>
            </w:r>
            <w:r>
              <w:rPr>
                <w:color w:val="000000"/>
                <w:sz w:val="26"/>
                <w:szCs w:val="26"/>
                <w:lang w:eastAsia="uk-UA"/>
              </w:rPr>
              <w:t> </w:t>
            </w:r>
            <w:r w:rsidRPr="00F62619">
              <w:rPr>
                <w:color w:val="000000"/>
                <w:sz w:val="26"/>
                <w:szCs w:val="26"/>
                <w:lang w:eastAsia="uk-UA"/>
              </w:rPr>
              <w:t>509</w:t>
            </w:r>
            <w:r>
              <w:rPr>
                <w:color w:val="000000"/>
                <w:sz w:val="26"/>
                <w:szCs w:val="26"/>
                <w:lang w:eastAsia="uk-UA"/>
              </w:rPr>
              <w:t xml:space="preserve"> </w:t>
            </w:r>
            <w:r w:rsidRPr="00F62619">
              <w:rPr>
                <w:color w:val="000000"/>
                <w:sz w:val="26"/>
                <w:szCs w:val="26"/>
                <w:lang w:eastAsia="uk-UA"/>
              </w:rPr>
              <w:t>150,16</w:t>
            </w:r>
          </w:p>
        </w:tc>
      </w:tr>
      <w:tr w:rsidR="00580D0B" w:rsidRPr="00377224" w14:paraId="6434F02D" w14:textId="77777777" w:rsidTr="00F62619">
        <w:trPr>
          <w:trHeight w:val="312"/>
          <w:jc w:val="center"/>
        </w:trPr>
        <w:tc>
          <w:tcPr>
            <w:tcW w:w="3400" w:type="dxa"/>
            <w:tcBorders>
              <w:top w:val="nil"/>
              <w:left w:val="single" w:sz="4" w:space="0" w:color="auto"/>
              <w:bottom w:val="single" w:sz="4" w:space="0" w:color="auto"/>
              <w:right w:val="single" w:sz="4" w:space="0" w:color="auto"/>
            </w:tcBorders>
            <w:shd w:val="clear" w:color="auto" w:fill="auto"/>
          </w:tcPr>
          <w:p w14:paraId="33F45DCF"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Генератори</w:t>
            </w:r>
          </w:p>
        </w:tc>
        <w:tc>
          <w:tcPr>
            <w:tcW w:w="2360" w:type="dxa"/>
            <w:tcBorders>
              <w:top w:val="nil"/>
              <w:left w:val="nil"/>
              <w:bottom w:val="single" w:sz="4" w:space="0" w:color="auto"/>
              <w:right w:val="single" w:sz="4" w:space="0" w:color="auto"/>
            </w:tcBorders>
            <w:shd w:val="clear" w:color="auto" w:fill="auto"/>
            <w:vAlign w:val="center"/>
          </w:tcPr>
          <w:p w14:paraId="40BFA86A" w14:textId="77777777" w:rsidR="00580D0B" w:rsidRPr="00377224" w:rsidRDefault="00B2413F"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65</w:t>
            </w:r>
          </w:p>
        </w:tc>
        <w:tc>
          <w:tcPr>
            <w:tcW w:w="2936" w:type="dxa"/>
            <w:tcBorders>
              <w:top w:val="nil"/>
              <w:left w:val="nil"/>
              <w:bottom w:val="single" w:sz="4" w:space="0" w:color="auto"/>
              <w:right w:val="single" w:sz="4" w:space="0" w:color="auto"/>
            </w:tcBorders>
            <w:shd w:val="clear" w:color="auto" w:fill="auto"/>
          </w:tcPr>
          <w:p w14:paraId="13ACB8A9" w14:textId="77777777" w:rsidR="00580D0B" w:rsidRPr="00377224" w:rsidRDefault="008547CE"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9 542 708,89</w:t>
            </w:r>
          </w:p>
        </w:tc>
      </w:tr>
      <w:tr w:rsidR="00580D0B" w:rsidRPr="00377224" w14:paraId="63AC51FE" w14:textId="77777777" w:rsidTr="00F62619">
        <w:trPr>
          <w:trHeight w:val="312"/>
          <w:jc w:val="center"/>
        </w:trPr>
        <w:tc>
          <w:tcPr>
            <w:tcW w:w="3400" w:type="dxa"/>
            <w:tcBorders>
              <w:top w:val="single" w:sz="4" w:space="0" w:color="auto"/>
              <w:left w:val="single" w:sz="4" w:space="0" w:color="auto"/>
              <w:bottom w:val="single" w:sz="4" w:space="0" w:color="auto"/>
              <w:right w:val="single" w:sz="4" w:space="0" w:color="auto"/>
            </w:tcBorders>
            <w:shd w:val="clear" w:color="auto" w:fill="auto"/>
          </w:tcPr>
          <w:p w14:paraId="5DEEE4CF"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Транспортні засоби</w:t>
            </w:r>
          </w:p>
        </w:tc>
        <w:tc>
          <w:tcPr>
            <w:tcW w:w="2360" w:type="dxa"/>
            <w:tcBorders>
              <w:top w:val="nil"/>
              <w:left w:val="nil"/>
              <w:bottom w:val="single" w:sz="4" w:space="0" w:color="auto"/>
              <w:right w:val="single" w:sz="4" w:space="0" w:color="auto"/>
            </w:tcBorders>
            <w:shd w:val="clear" w:color="auto" w:fill="auto"/>
          </w:tcPr>
          <w:p w14:paraId="30CCB9B5" w14:textId="77777777" w:rsidR="00580D0B" w:rsidRPr="00377224" w:rsidRDefault="00B2413F"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36</w:t>
            </w:r>
          </w:p>
        </w:tc>
        <w:tc>
          <w:tcPr>
            <w:tcW w:w="2936" w:type="dxa"/>
            <w:tcBorders>
              <w:top w:val="nil"/>
              <w:left w:val="nil"/>
              <w:bottom w:val="single" w:sz="4" w:space="0" w:color="auto"/>
              <w:right w:val="single" w:sz="4" w:space="0" w:color="auto"/>
            </w:tcBorders>
            <w:shd w:val="clear" w:color="auto" w:fill="auto"/>
          </w:tcPr>
          <w:p w14:paraId="38FD2CCC" w14:textId="77777777" w:rsidR="00580D0B" w:rsidRPr="00377224" w:rsidRDefault="008547CE"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45 688 862, 40</w:t>
            </w:r>
          </w:p>
        </w:tc>
      </w:tr>
      <w:tr w:rsidR="00580D0B" w:rsidRPr="00377224" w14:paraId="07B1720C" w14:textId="77777777" w:rsidTr="00F62619">
        <w:trPr>
          <w:trHeight w:val="312"/>
          <w:jc w:val="center"/>
        </w:trPr>
        <w:tc>
          <w:tcPr>
            <w:tcW w:w="3400" w:type="dxa"/>
            <w:tcBorders>
              <w:top w:val="nil"/>
              <w:left w:val="single" w:sz="4" w:space="0" w:color="auto"/>
              <w:bottom w:val="single" w:sz="4" w:space="0" w:color="auto"/>
              <w:right w:val="single" w:sz="4" w:space="0" w:color="auto"/>
            </w:tcBorders>
            <w:shd w:val="clear" w:color="auto" w:fill="auto"/>
          </w:tcPr>
          <w:p w14:paraId="64D26CD7" w14:textId="77777777" w:rsidR="00580D0B" w:rsidRPr="00377224" w:rsidRDefault="00580D0B" w:rsidP="00580D0B">
            <w:pPr>
              <w:pBdr>
                <w:top w:val="nil"/>
                <w:left w:val="nil"/>
                <w:bottom w:val="nil"/>
                <w:right w:val="nil"/>
                <w:between w:val="nil"/>
              </w:pBdr>
              <w:rPr>
                <w:color w:val="000000"/>
                <w:sz w:val="26"/>
                <w:szCs w:val="26"/>
                <w:lang w:eastAsia="uk-UA"/>
              </w:rPr>
            </w:pPr>
            <w:r w:rsidRPr="00377224">
              <w:rPr>
                <w:color w:val="000000"/>
                <w:sz w:val="26"/>
                <w:szCs w:val="26"/>
                <w:lang w:eastAsia="uk-UA"/>
              </w:rPr>
              <w:t>Інша допомога</w:t>
            </w:r>
          </w:p>
        </w:tc>
        <w:tc>
          <w:tcPr>
            <w:tcW w:w="2360" w:type="dxa"/>
            <w:tcBorders>
              <w:top w:val="nil"/>
              <w:left w:val="nil"/>
              <w:bottom w:val="single" w:sz="4" w:space="0" w:color="auto"/>
              <w:right w:val="single" w:sz="4" w:space="0" w:color="auto"/>
            </w:tcBorders>
            <w:shd w:val="clear" w:color="auto" w:fill="auto"/>
            <w:vAlign w:val="center"/>
          </w:tcPr>
          <w:p w14:paraId="77A65FB3" w14:textId="77777777" w:rsidR="00580D0B" w:rsidRPr="00377224" w:rsidRDefault="00B2413F"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315 663,41</w:t>
            </w:r>
          </w:p>
        </w:tc>
        <w:tc>
          <w:tcPr>
            <w:tcW w:w="2936" w:type="dxa"/>
            <w:tcBorders>
              <w:top w:val="nil"/>
              <w:left w:val="nil"/>
              <w:bottom w:val="single" w:sz="4" w:space="0" w:color="auto"/>
              <w:right w:val="single" w:sz="4" w:space="0" w:color="auto"/>
            </w:tcBorders>
            <w:shd w:val="clear" w:color="auto" w:fill="auto"/>
            <w:vAlign w:val="center"/>
          </w:tcPr>
          <w:p w14:paraId="44B24FF0" w14:textId="77777777" w:rsidR="00580D0B" w:rsidRPr="00377224" w:rsidRDefault="008547CE" w:rsidP="00580D0B">
            <w:pPr>
              <w:pBdr>
                <w:top w:val="nil"/>
                <w:left w:val="nil"/>
                <w:bottom w:val="nil"/>
                <w:right w:val="nil"/>
                <w:between w:val="nil"/>
              </w:pBdr>
              <w:jc w:val="center"/>
              <w:rPr>
                <w:color w:val="000000"/>
                <w:sz w:val="26"/>
                <w:szCs w:val="26"/>
                <w:lang w:eastAsia="uk-UA"/>
              </w:rPr>
            </w:pPr>
            <w:r w:rsidRPr="00377224">
              <w:rPr>
                <w:color w:val="000000"/>
                <w:sz w:val="26"/>
                <w:szCs w:val="26"/>
                <w:lang w:eastAsia="uk-UA"/>
              </w:rPr>
              <w:t>98 743 513,98</w:t>
            </w:r>
          </w:p>
        </w:tc>
      </w:tr>
      <w:tr w:rsidR="00580D0B" w:rsidRPr="00377224" w14:paraId="49F600DA" w14:textId="77777777" w:rsidTr="00F62619">
        <w:trPr>
          <w:trHeight w:val="312"/>
          <w:jc w:val="center"/>
        </w:trPr>
        <w:tc>
          <w:tcPr>
            <w:tcW w:w="3400" w:type="dxa"/>
            <w:tcBorders>
              <w:top w:val="nil"/>
              <w:left w:val="single" w:sz="4" w:space="0" w:color="auto"/>
              <w:bottom w:val="single" w:sz="4" w:space="0" w:color="auto"/>
              <w:right w:val="single" w:sz="4" w:space="0" w:color="auto"/>
            </w:tcBorders>
            <w:shd w:val="clear" w:color="auto" w:fill="auto"/>
          </w:tcPr>
          <w:p w14:paraId="3D70F141" w14:textId="77777777" w:rsidR="00580D0B" w:rsidRPr="00377224" w:rsidRDefault="00580D0B" w:rsidP="00580D0B">
            <w:pPr>
              <w:pBdr>
                <w:top w:val="nil"/>
                <w:left w:val="nil"/>
                <w:bottom w:val="nil"/>
                <w:right w:val="nil"/>
                <w:between w:val="nil"/>
              </w:pBdr>
              <w:rPr>
                <w:b/>
                <w:color w:val="000000"/>
                <w:sz w:val="26"/>
                <w:szCs w:val="26"/>
                <w:lang w:eastAsia="uk-UA"/>
              </w:rPr>
            </w:pPr>
            <w:r w:rsidRPr="00377224">
              <w:rPr>
                <w:b/>
                <w:color w:val="000000"/>
                <w:sz w:val="26"/>
                <w:szCs w:val="26"/>
                <w:lang w:eastAsia="uk-UA"/>
              </w:rPr>
              <w:t>Загалом</w:t>
            </w:r>
          </w:p>
        </w:tc>
        <w:tc>
          <w:tcPr>
            <w:tcW w:w="2360" w:type="dxa"/>
            <w:tcBorders>
              <w:top w:val="nil"/>
              <w:left w:val="nil"/>
              <w:bottom w:val="single" w:sz="4" w:space="0" w:color="auto"/>
              <w:right w:val="single" w:sz="4" w:space="0" w:color="auto"/>
            </w:tcBorders>
            <w:shd w:val="clear" w:color="auto" w:fill="auto"/>
            <w:vAlign w:val="center"/>
          </w:tcPr>
          <w:p w14:paraId="30E41B9D" w14:textId="77777777" w:rsidR="00580D0B" w:rsidRPr="00377224" w:rsidRDefault="00B2413F" w:rsidP="00580D0B">
            <w:pPr>
              <w:pBdr>
                <w:top w:val="nil"/>
                <w:left w:val="nil"/>
                <w:bottom w:val="nil"/>
                <w:right w:val="nil"/>
                <w:between w:val="nil"/>
              </w:pBdr>
              <w:jc w:val="center"/>
              <w:rPr>
                <w:b/>
                <w:color w:val="000000"/>
                <w:sz w:val="26"/>
                <w:szCs w:val="26"/>
                <w:lang w:eastAsia="uk-UA"/>
              </w:rPr>
            </w:pPr>
            <w:r w:rsidRPr="00377224">
              <w:rPr>
                <w:b/>
                <w:color w:val="000000"/>
                <w:sz w:val="26"/>
                <w:szCs w:val="26"/>
                <w:lang w:eastAsia="uk-UA"/>
              </w:rPr>
              <w:t>4 944 997,91</w:t>
            </w:r>
          </w:p>
        </w:tc>
        <w:tc>
          <w:tcPr>
            <w:tcW w:w="2936" w:type="dxa"/>
            <w:tcBorders>
              <w:top w:val="nil"/>
              <w:left w:val="nil"/>
              <w:bottom w:val="single" w:sz="4" w:space="0" w:color="auto"/>
              <w:right w:val="single" w:sz="4" w:space="0" w:color="auto"/>
            </w:tcBorders>
            <w:shd w:val="clear" w:color="auto" w:fill="auto"/>
            <w:vAlign w:val="center"/>
          </w:tcPr>
          <w:p w14:paraId="3A041713" w14:textId="77777777" w:rsidR="00580D0B" w:rsidRPr="00377224" w:rsidRDefault="00B2413F" w:rsidP="00580D0B">
            <w:pPr>
              <w:pBdr>
                <w:top w:val="nil"/>
                <w:left w:val="nil"/>
                <w:bottom w:val="nil"/>
                <w:right w:val="nil"/>
                <w:between w:val="nil"/>
              </w:pBdr>
              <w:jc w:val="center"/>
              <w:rPr>
                <w:b/>
                <w:color w:val="000000"/>
                <w:sz w:val="26"/>
                <w:szCs w:val="26"/>
                <w:lang w:eastAsia="uk-UA"/>
              </w:rPr>
            </w:pPr>
            <w:r w:rsidRPr="00377224">
              <w:rPr>
                <w:b/>
                <w:color w:val="000000"/>
                <w:sz w:val="26"/>
                <w:szCs w:val="26"/>
                <w:lang w:eastAsia="uk-UA"/>
              </w:rPr>
              <w:t>464 576 384,12</w:t>
            </w:r>
          </w:p>
        </w:tc>
      </w:tr>
    </w:tbl>
    <w:p w14:paraId="1D536579" w14:textId="77777777" w:rsidR="00377224" w:rsidRDefault="00377224" w:rsidP="00580D0B">
      <w:pPr>
        <w:pBdr>
          <w:top w:val="nil"/>
          <w:left w:val="nil"/>
          <w:bottom w:val="nil"/>
          <w:right w:val="nil"/>
          <w:between w:val="nil"/>
        </w:pBdr>
        <w:tabs>
          <w:tab w:val="left" w:pos="6940"/>
        </w:tabs>
        <w:ind w:right="175" w:firstLine="567"/>
        <w:jc w:val="both"/>
        <w:rPr>
          <w:sz w:val="26"/>
          <w:szCs w:val="26"/>
          <w:lang w:eastAsia="uk-UA"/>
        </w:rPr>
      </w:pPr>
    </w:p>
    <w:p w14:paraId="6F9D77DB" w14:textId="7441D9F4" w:rsidR="00580D0B" w:rsidRPr="00377224" w:rsidRDefault="00580D0B" w:rsidP="00580D0B">
      <w:pPr>
        <w:pBdr>
          <w:top w:val="nil"/>
          <w:left w:val="nil"/>
          <w:bottom w:val="nil"/>
          <w:right w:val="nil"/>
          <w:between w:val="nil"/>
        </w:pBdr>
        <w:tabs>
          <w:tab w:val="left" w:pos="6940"/>
        </w:tabs>
        <w:ind w:right="175" w:firstLine="567"/>
        <w:jc w:val="both"/>
        <w:rPr>
          <w:sz w:val="26"/>
          <w:szCs w:val="26"/>
          <w:lang w:eastAsia="uk-UA"/>
        </w:rPr>
      </w:pPr>
      <w:r w:rsidRPr="00377224">
        <w:rPr>
          <w:sz w:val="26"/>
          <w:szCs w:val="26"/>
          <w:lang w:eastAsia="uk-UA"/>
        </w:rPr>
        <w:t>За період з 01.03.2022 по 31.12.2023 комунальної власності Миколаївської міської територіальної громади виконавчими органами, комунальними підприємствами та установами було прийнято та розподілено гуманітарної, благодійної та міжнародної технічної допомоги на загальну суму 1 913 670 535,66 грн.</w:t>
      </w:r>
    </w:p>
    <w:p w14:paraId="070C0D84" w14:textId="77777777" w:rsidR="00580D0B" w:rsidRPr="00377224" w:rsidRDefault="00580D0B" w:rsidP="00580D0B">
      <w:pPr>
        <w:pBdr>
          <w:top w:val="nil"/>
          <w:left w:val="nil"/>
          <w:bottom w:val="nil"/>
          <w:right w:val="nil"/>
          <w:between w:val="nil"/>
        </w:pBdr>
        <w:tabs>
          <w:tab w:val="left" w:pos="6940"/>
        </w:tabs>
        <w:ind w:right="175" w:firstLine="567"/>
        <w:jc w:val="both"/>
        <w:rPr>
          <w:b/>
          <w:sz w:val="26"/>
          <w:szCs w:val="26"/>
          <w:lang w:eastAsia="uk-UA"/>
        </w:rPr>
      </w:pPr>
      <w:r w:rsidRPr="00377224">
        <w:rPr>
          <w:sz w:val="26"/>
          <w:szCs w:val="26"/>
          <w:lang w:eastAsia="uk-UA"/>
        </w:rPr>
        <w:t>Станом на 0</w:t>
      </w:r>
      <w:r w:rsidR="0015449B" w:rsidRPr="00377224">
        <w:rPr>
          <w:sz w:val="26"/>
          <w:szCs w:val="26"/>
          <w:lang w:eastAsia="uk-UA"/>
        </w:rPr>
        <w:t>1</w:t>
      </w:r>
      <w:r w:rsidRPr="00377224">
        <w:rPr>
          <w:sz w:val="26"/>
          <w:szCs w:val="26"/>
          <w:lang w:eastAsia="uk-UA"/>
        </w:rPr>
        <w:t>.</w:t>
      </w:r>
      <w:r w:rsidR="0015449B" w:rsidRPr="00377224">
        <w:rPr>
          <w:sz w:val="26"/>
          <w:szCs w:val="26"/>
          <w:lang w:eastAsia="uk-UA"/>
        </w:rPr>
        <w:t>11</w:t>
      </w:r>
      <w:r w:rsidRPr="00377224">
        <w:rPr>
          <w:sz w:val="26"/>
          <w:szCs w:val="26"/>
          <w:lang w:eastAsia="uk-UA"/>
        </w:rPr>
        <w:t xml:space="preserve">.2024 загальна сума сягає </w:t>
      </w:r>
      <w:r w:rsidR="008547CE" w:rsidRPr="00377224">
        <w:rPr>
          <w:b/>
          <w:sz w:val="26"/>
          <w:szCs w:val="26"/>
          <w:lang w:eastAsia="uk-UA"/>
        </w:rPr>
        <w:t>2 378 246 919,78</w:t>
      </w:r>
      <w:r w:rsidRPr="00377224">
        <w:rPr>
          <w:b/>
          <w:sz w:val="26"/>
          <w:szCs w:val="26"/>
          <w:lang w:eastAsia="uk-UA"/>
        </w:rPr>
        <w:t xml:space="preserve"> грн.</w:t>
      </w:r>
    </w:p>
    <w:p w14:paraId="746F254A" w14:textId="77777777" w:rsidR="00580D0B" w:rsidRPr="00580D0B" w:rsidRDefault="00580D0B" w:rsidP="00580D0B">
      <w:pPr>
        <w:pBdr>
          <w:top w:val="nil"/>
          <w:left w:val="nil"/>
          <w:bottom w:val="nil"/>
          <w:right w:val="nil"/>
          <w:between w:val="nil"/>
        </w:pBdr>
        <w:ind w:firstLine="709"/>
        <w:jc w:val="both"/>
        <w:rPr>
          <w:color w:val="000000"/>
          <w:sz w:val="26"/>
          <w:szCs w:val="20"/>
          <w:lang w:eastAsia="uk-UA"/>
        </w:rPr>
      </w:pPr>
    </w:p>
    <w:p w14:paraId="66F68BC1" w14:textId="77777777" w:rsidR="00580D0B" w:rsidRPr="00580D0B" w:rsidRDefault="00580D0B" w:rsidP="00580D0B">
      <w:pPr>
        <w:pBdr>
          <w:top w:val="nil"/>
          <w:left w:val="nil"/>
          <w:bottom w:val="nil"/>
          <w:right w:val="nil"/>
          <w:between w:val="nil"/>
        </w:pBdr>
        <w:ind w:firstLine="709"/>
        <w:jc w:val="both"/>
        <w:rPr>
          <w:color w:val="000000"/>
          <w:sz w:val="26"/>
          <w:szCs w:val="20"/>
          <w:lang w:eastAsia="uk-UA"/>
        </w:rPr>
      </w:pPr>
    </w:p>
    <w:p w14:paraId="1B5C5F54" w14:textId="77777777" w:rsidR="00580D0B" w:rsidRPr="00580D0B" w:rsidRDefault="00580D0B" w:rsidP="00580D0B">
      <w:pPr>
        <w:pBdr>
          <w:top w:val="nil"/>
          <w:left w:val="nil"/>
          <w:bottom w:val="nil"/>
          <w:right w:val="nil"/>
          <w:between w:val="nil"/>
        </w:pBdr>
        <w:ind w:firstLine="709"/>
        <w:jc w:val="both"/>
        <w:rPr>
          <w:color w:val="000000"/>
          <w:sz w:val="26"/>
          <w:szCs w:val="20"/>
          <w:lang w:eastAsia="uk-UA"/>
        </w:rPr>
      </w:pPr>
    </w:p>
    <w:p w14:paraId="41C1E8CA" w14:textId="77777777" w:rsidR="00580D0B" w:rsidRPr="005C3FDA" w:rsidRDefault="00580D0B" w:rsidP="00DC3D84">
      <w:pPr>
        <w:jc w:val="center"/>
        <w:rPr>
          <w:sz w:val="28"/>
          <w:szCs w:val="28"/>
        </w:rPr>
      </w:pPr>
    </w:p>
    <w:sectPr w:rsidR="00580D0B" w:rsidRPr="005C3FDA" w:rsidSect="00FA67CE">
      <w:pgSz w:w="11906" w:h="16838"/>
      <w:pgMar w:top="851" w:right="849"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40C0E" w14:textId="77777777" w:rsidR="00873097" w:rsidRDefault="00873097" w:rsidP="003936B5">
      <w:r>
        <w:separator/>
      </w:r>
    </w:p>
  </w:endnote>
  <w:endnote w:type="continuationSeparator" w:id="0">
    <w:p w14:paraId="7CF851B8" w14:textId="77777777" w:rsidR="00873097" w:rsidRDefault="00873097" w:rsidP="0039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20B49" w14:textId="77777777" w:rsidR="00873097" w:rsidRDefault="00873097" w:rsidP="003936B5">
      <w:r>
        <w:separator/>
      </w:r>
    </w:p>
  </w:footnote>
  <w:footnote w:type="continuationSeparator" w:id="0">
    <w:p w14:paraId="3E51CAA0" w14:textId="77777777" w:rsidR="00873097" w:rsidRDefault="00873097" w:rsidP="00393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C45"/>
    <w:multiLevelType w:val="hybridMultilevel"/>
    <w:tmpl w:val="D8806058"/>
    <w:lvl w:ilvl="0" w:tplc="6F6E37F4">
      <w:start w:val="4"/>
      <w:numFmt w:val="bullet"/>
      <w:suff w:val="space"/>
      <w:lvlText w:val="-"/>
      <w:lvlJc w:val="left"/>
      <w:pPr>
        <w:ind w:left="0" w:firstLine="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FC7098E"/>
    <w:multiLevelType w:val="hybridMultilevel"/>
    <w:tmpl w:val="2B18B838"/>
    <w:lvl w:ilvl="0" w:tplc="40A45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C2841"/>
    <w:multiLevelType w:val="hybridMultilevel"/>
    <w:tmpl w:val="6C9ADDAC"/>
    <w:lvl w:ilvl="0" w:tplc="C26667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5A2659"/>
    <w:multiLevelType w:val="hybridMultilevel"/>
    <w:tmpl w:val="68723F0A"/>
    <w:lvl w:ilvl="0" w:tplc="A9384DE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6B6929"/>
    <w:multiLevelType w:val="hybridMultilevel"/>
    <w:tmpl w:val="69764434"/>
    <w:lvl w:ilvl="0" w:tplc="EB048C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175D2"/>
    <w:multiLevelType w:val="hybridMultilevel"/>
    <w:tmpl w:val="2B18B838"/>
    <w:lvl w:ilvl="0" w:tplc="40A45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083B48"/>
    <w:multiLevelType w:val="hybridMultilevel"/>
    <w:tmpl w:val="5FE0A68E"/>
    <w:lvl w:ilvl="0" w:tplc="58BCA9BE">
      <w:start w:val="5"/>
      <w:numFmt w:val="bullet"/>
      <w:lvlText w:val="-"/>
      <w:lvlJc w:val="left"/>
      <w:pPr>
        <w:tabs>
          <w:tab w:val="num" w:pos="1068"/>
        </w:tabs>
        <w:ind w:left="1068" w:hanging="360"/>
      </w:pPr>
      <w:rPr>
        <w:rFonts w:ascii="Times New Roman" w:eastAsia="Times New Roman" w:hAnsi="Times New Roman" w:cs="Times New Roman" w:hint="default"/>
        <w:color w:val="auto"/>
        <w:sz w:val="28"/>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7">
    <w:nsid w:val="3B1434E1"/>
    <w:multiLevelType w:val="hybridMultilevel"/>
    <w:tmpl w:val="D8FE29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44AF1E4E"/>
    <w:multiLevelType w:val="hybridMultilevel"/>
    <w:tmpl w:val="93664F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06875BA"/>
    <w:multiLevelType w:val="hybridMultilevel"/>
    <w:tmpl w:val="A9F46470"/>
    <w:lvl w:ilvl="0" w:tplc="CFBE50A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40A4739"/>
    <w:multiLevelType w:val="hybridMultilevel"/>
    <w:tmpl w:val="7C68268C"/>
    <w:lvl w:ilvl="0" w:tplc="94C84EDA">
      <w:start w:val="1"/>
      <w:numFmt w:val="bullet"/>
      <w:suff w:val="space"/>
      <w:lvlText w:val=""/>
      <w:lvlJc w:val="left"/>
      <w:pPr>
        <w:ind w:left="0" w:firstLine="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5966594F"/>
    <w:multiLevelType w:val="hybridMultilevel"/>
    <w:tmpl w:val="C442CA74"/>
    <w:lvl w:ilvl="0" w:tplc="3818775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E991633"/>
    <w:multiLevelType w:val="hybridMultilevel"/>
    <w:tmpl w:val="4F40D0C6"/>
    <w:lvl w:ilvl="0" w:tplc="BE6CA952">
      <w:start w:val="8"/>
      <w:numFmt w:val="bullet"/>
      <w:lvlText w:val="-"/>
      <w:lvlJc w:val="left"/>
      <w:pPr>
        <w:ind w:left="1068" w:hanging="360"/>
      </w:pPr>
      <w:rPr>
        <w:rFonts w:ascii="Roboto" w:eastAsia="Times New Roman" w:hAnsi="Roboto" w:cs="Roboto"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7F1A6F02"/>
    <w:multiLevelType w:val="hybridMultilevel"/>
    <w:tmpl w:val="10FCD93E"/>
    <w:lvl w:ilvl="0" w:tplc="67742FB8">
      <w:start w:val="18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1"/>
  </w:num>
  <w:num w:numId="6">
    <w:abstractNumId w:val="5"/>
  </w:num>
  <w:num w:numId="7">
    <w:abstractNumId w:val="13"/>
  </w:num>
  <w:num w:numId="8">
    <w:abstractNumId w:val="3"/>
  </w:num>
  <w:num w:numId="9">
    <w:abstractNumId w:val="6"/>
  </w:num>
  <w:num w:numId="10">
    <w:abstractNumId w:val="8"/>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E4"/>
    <w:rsid w:val="00000663"/>
    <w:rsid w:val="00003C2D"/>
    <w:rsid w:val="00010F1B"/>
    <w:rsid w:val="00036BDD"/>
    <w:rsid w:val="0004297F"/>
    <w:rsid w:val="000512C5"/>
    <w:rsid w:val="00064A19"/>
    <w:rsid w:val="00066EAD"/>
    <w:rsid w:val="000714F0"/>
    <w:rsid w:val="0008378E"/>
    <w:rsid w:val="00086202"/>
    <w:rsid w:val="00086FB0"/>
    <w:rsid w:val="00091845"/>
    <w:rsid w:val="00094829"/>
    <w:rsid w:val="000A32AB"/>
    <w:rsid w:val="000B3F78"/>
    <w:rsid w:val="000B4121"/>
    <w:rsid w:val="000B4F2C"/>
    <w:rsid w:val="000B6E4B"/>
    <w:rsid w:val="000C32F9"/>
    <w:rsid w:val="000D6966"/>
    <w:rsid w:val="000D7BFB"/>
    <w:rsid w:val="000F45BB"/>
    <w:rsid w:val="000F500F"/>
    <w:rsid w:val="001023A9"/>
    <w:rsid w:val="00111DDF"/>
    <w:rsid w:val="001152C7"/>
    <w:rsid w:val="001229D5"/>
    <w:rsid w:val="00130E48"/>
    <w:rsid w:val="00132E80"/>
    <w:rsid w:val="00136A4C"/>
    <w:rsid w:val="001461A8"/>
    <w:rsid w:val="001461FC"/>
    <w:rsid w:val="0015449B"/>
    <w:rsid w:val="00154851"/>
    <w:rsid w:val="00164BC7"/>
    <w:rsid w:val="00172616"/>
    <w:rsid w:val="00175E2B"/>
    <w:rsid w:val="0018224C"/>
    <w:rsid w:val="001917D0"/>
    <w:rsid w:val="001A6995"/>
    <w:rsid w:val="001B2304"/>
    <w:rsid w:val="001C07AB"/>
    <w:rsid w:val="001C3282"/>
    <w:rsid w:val="001C70BC"/>
    <w:rsid w:val="001C758D"/>
    <w:rsid w:val="001D49CD"/>
    <w:rsid w:val="001D5360"/>
    <w:rsid w:val="001D7217"/>
    <w:rsid w:val="001D77BC"/>
    <w:rsid w:val="001D7B9F"/>
    <w:rsid w:val="001E032A"/>
    <w:rsid w:val="001E6658"/>
    <w:rsid w:val="001F51E9"/>
    <w:rsid w:val="002024F1"/>
    <w:rsid w:val="0020427F"/>
    <w:rsid w:val="00204814"/>
    <w:rsid w:val="002158BE"/>
    <w:rsid w:val="00216DDD"/>
    <w:rsid w:val="00231361"/>
    <w:rsid w:val="00241B36"/>
    <w:rsid w:val="00245F6D"/>
    <w:rsid w:val="0025043D"/>
    <w:rsid w:val="00254B55"/>
    <w:rsid w:val="002602F6"/>
    <w:rsid w:val="00272877"/>
    <w:rsid w:val="00275CF5"/>
    <w:rsid w:val="00280E2C"/>
    <w:rsid w:val="00295A6F"/>
    <w:rsid w:val="00295E73"/>
    <w:rsid w:val="002A1FAF"/>
    <w:rsid w:val="002A2000"/>
    <w:rsid w:val="002B1151"/>
    <w:rsid w:val="002B25D8"/>
    <w:rsid w:val="002B26EC"/>
    <w:rsid w:val="002B318A"/>
    <w:rsid w:val="002C06A5"/>
    <w:rsid w:val="002D0046"/>
    <w:rsid w:val="002D59E2"/>
    <w:rsid w:val="002D6D14"/>
    <w:rsid w:val="002E1CF4"/>
    <w:rsid w:val="002E2E83"/>
    <w:rsid w:val="002E526D"/>
    <w:rsid w:val="002F19B0"/>
    <w:rsid w:val="00301248"/>
    <w:rsid w:val="00301C26"/>
    <w:rsid w:val="003068FD"/>
    <w:rsid w:val="0031112B"/>
    <w:rsid w:val="00314D01"/>
    <w:rsid w:val="00315F0B"/>
    <w:rsid w:val="00317AFA"/>
    <w:rsid w:val="00323381"/>
    <w:rsid w:val="00331ADC"/>
    <w:rsid w:val="003344A8"/>
    <w:rsid w:val="0033600D"/>
    <w:rsid w:val="00341308"/>
    <w:rsid w:val="0034358B"/>
    <w:rsid w:val="00343B47"/>
    <w:rsid w:val="003461CD"/>
    <w:rsid w:val="00353BF4"/>
    <w:rsid w:val="00363461"/>
    <w:rsid w:val="0037444E"/>
    <w:rsid w:val="00377224"/>
    <w:rsid w:val="00380AB3"/>
    <w:rsid w:val="003936B5"/>
    <w:rsid w:val="003A659E"/>
    <w:rsid w:val="003A7F2A"/>
    <w:rsid w:val="003B29FF"/>
    <w:rsid w:val="003C6084"/>
    <w:rsid w:val="003C7177"/>
    <w:rsid w:val="003D6369"/>
    <w:rsid w:val="003F5EE5"/>
    <w:rsid w:val="003F67FE"/>
    <w:rsid w:val="004012B7"/>
    <w:rsid w:val="00401758"/>
    <w:rsid w:val="004073CD"/>
    <w:rsid w:val="0043074F"/>
    <w:rsid w:val="00453ADB"/>
    <w:rsid w:val="0046069A"/>
    <w:rsid w:val="00465189"/>
    <w:rsid w:val="0047034B"/>
    <w:rsid w:val="004764B3"/>
    <w:rsid w:val="00481500"/>
    <w:rsid w:val="00493D69"/>
    <w:rsid w:val="004B0A31"/>
    <w:rsid w:val="004B27FA"/>
    <w:rsid w:val="004B2C22"/>
    <w:rsid w:val="004B5612"/>
    <w:rsid w:val="004E6C6B"/>
    <w:rsid w:val="004F2C99"/>
    <w:rsid w:val="005018F5"/>
    <w:rsid w:val="005038DA"/>
    <w:rsid w:val="005221A0"/>
    <w:rsid w:val="005257AB"/>
    <w:rsid w:val="00543AEC"/>
    <w:rsid w:val="0054546D"/>
    <w:rsid w:val="0055747A"/>
    <w:rsid w:val="00557A9D"/>
    <w:rsid w:val="00560FC0"/>
    <w:rsid w:val="00561738"/>
    <w:rsid w:val="00580D0B"/>
    <w:rsid w:val="00582954"/>
    <w:rsid w:val="00595FF5"/>
    <w:rsid w:val="005A4096"/>
    <w:rsid w:val="005A511D"/>
    <w:rsid w:val="005C55E4"/>
    <w:rsid w:val="005D0188"/>
    <w:rsid w:val="005D1F10"/>
    <w:rsid w:val="005E3FEB"/>
    <w:rsid w:val="005F17FB"/>
    <w:rsid w:val="00601C81"/>
    <w:rsid w:val="00611C68"/>
    <w:rsid w:val="00615E7C"/>
    <w:rsid w:val="00622CA5"/>
    <w:rsid w:val="00632AD7"/>
    <w:rsid w:val="00637FBD"/>
    <w:rsid w:val="006407C1"/>
    <w:rsid w:val="00643462"/>
    <w:rsid w:val="00644166"/>
    <w:rsid w:val="00650955"/>
    <w:rsid w:val="00654BD0"/>
    <w:rsid w:val="00654EC9"/>
    <w:rsid w:val="00656B9E"/>
    <w:rsid w:val="00662F26"/>
    <w:rsid w:val="00676364"/>
    <w:rsid w:val="00692249"/>
    <w:rsid w:val="006B15A9"/>
    <w:rsid w:val="006B4E9B"/>
    <w:rsid w:val="006C7277"/>
    <w:rsid w:val="0070625C"/>
    <w:rsid w:val="00712E56"/>
    <w:rsid w:val="0071595C"/>
    <w:rsid w:val="00716A2F"/>
    <w:rsid w:val="00717DD7"/>
    <w:rsid w:val="00725971"/>
    <w:rsid w:val="00736221"/>
    <w:rsid w:val="00740C39"/>
    <w:rsid w:val="00751C99"/>
    <w:rsid w:val="00752840"/>
    <w:rsid w:val="0076204A"/>
    <w:rsid w:val="007627ED"/>
    <w:rsid w:val="00766A42"/>
    <w:rsid w:val="00772468"/>
    <w:rsid w:val="00785F46"/>
    <w:rsid w:val="00786C3C"/>
    <w:rsid w:val="00787DA0"/>
    <w:rsid w:val="00797959"/>
    <w:rsid w:val="007979EE"/>
    <w:rsid w:val="007A4536"/>
    <w:rsid w:val="007C7C71"/>
    <w:rsid w:val="007D4E2D"/>
    <w:rsid w:val="007E3A99"/>
    <w:rsid w:val="007E71BC"/>
    <w:rsid w:val="00801B4F"/>
    <w:rsid w:val="008026F3"/>
    <w:rsid w:val="008044B9"/>
    <w:rsid w:val="008079FA"/>
    <w:rsid w:val="008133B0"/>
    <w:rsid w:val="00817463"/>
    <w:rsid w:val="00835BE4"/>
    <w:rsid w:val="00845E11"/>
    <w:rsid w:val="00846615"/>
    <w:rsid w:val="00852EA2"/>
    <w:rsid w:val="008547CE"/>
    <w:rsid w:val="00857E7B"/>
    <w:rsid w:val="00873097"/>
    <w:rsid w:val="00874497"/>
    <w:rsid w:val="0089630D"/>
    <w:rsid w:val="008A6854"/>
    <w:rsid w:val="008C09B2"/>
    <w:rsid w:val="008E20C3"/>
    <w:rsid w:val="008E59E6"/>
    <w:rsid w:val="008F0D51"/>
    <w:rsid w:val="008F42C8"/>
    <w:rsid w:val="008F6219"/>
    <w:rsid w:val="009146B0"/>
    <w:rsid w:val="00917D5D"/>
    <w:rsid w:val="00925BA0"/>
    <w:rsid w:val="009261D2"/>
    <w:rsid w:val="00930C78"/>
    <w:rsid w:val="00933315"/>
    <w:rsid w:val="00942169"/>
    <w:rsid w:val="00943347"/>
    <w:rsid w:val="0094773D"/>
    <w:rsid w:val="00950764"/>
    <w:rsid w:val="009541B9"/>
    <w:rsid w:val="00961545"/>
    <w:rsid w:val="00964706"/>
    <w:rsid w:val="00982669"/>
    <w:rsid w:val="009843CF"/>
    <w:rsid w:val="009869CD"/>
    <w:rsid w:val="009A1E14"/>
    <w:rsid w:val="009A6873"/>
    <w:rsid w:val="009B1A9A"/>
    <w:rsid w:val="009B2AC9"/>
    <w:rsid w:val="009B4FCF"/>
    <w:rsid w:val="009C6D29"/>
    <w:rsid w:val="009D2A8A"/>
    <w:rsid w:val="009D75C0"/>
    <w:rsid w:val="009F3424"/>
    <w:rsid w:val="009F4E38"/>
    <w:rsid w:val="00A02395"/>
    <w:rsid w:val="00A03F11"/>
    <w:rsid w:val="00A23E59"/>
    <w:rsid w:val="00A339E4"/>
    <w:rsid w:val="00A44492"/>
    <w:rsid w:val="00A62F85"/>
    <w:rsid w:val="00A64CCF"/>
    <w:rsid w:val="00A65CB2"/>
    <w:rsid w:val="00A77948"/>
    <w:rsid w:val="00A81CDB"/>
    <w:rsid w:val="00A90653"/>
    <w:rsid w:val="00A94A44"/>
    <w:rsid w:val="00AA4114"/>
    <w:rsid w:val="00AA5B26"/>
    <w:rsid w:val="00AB46D6"/>
    <w:rsid w:val="00AC30AA"/>
    <w:rsid w:val="00AC39C9"/>
    <w:rsid w:val="00AC3DDB"/>
    <w:rsid w:val="00AC60EC"/>
    <w:rsid w:val="00AC6F1B"/>
    <w:rsid w:val="00AD1816"/>
    <w:rsid w:val="00AE0275"/>
    <w:rsid w:val="00AF14DE"/>
    <w:rsid w:val="00B0224B"/>
    <w:rsid w:val="00B03381"/>
    <w:rsid w:val="00B146A4"/>
    <w:rsid w:val="00B16450"/>
    <w:rsid w:val="00B2413F"/>
    <w:rsid w:val="00B24279"/>
    <w:rsid w:val="00B2493E"/>
    <w:rsid w:val="00B26A52"/>
    <w:rsid w:val="00B26A8B"/>
    <w:rsid w:val="00B41069"/>
    <w:rsid w:val="00B42635"/>
    <w:rsid w:val="00B64D5F"/>
    <w:rsid w:val="00B70829"/>
    <w:rsid w:val="00B7408F"/>
    <w:rsid w:val="00B83785"/>
    <w:rsid w:val="00B85FB6"/>
    <w:rsid w:val="00BA117F"/>
    <w:rsid w:val="00BA229D"/>
    <w:rsid w:val="00BA2354"/>
    <w:rsid w:val="00BA52B2"/>
    <w:rsid w:val="00BA70A1"/>
    <w:rsid w:val="00BB0FF9"/>
    <w:rsid w:val="00BC76A7"/>
    <w:rsid w:val="00BD1A75"/>
    <w:rsid w:val="00BF37C2"/>
    <w:rsid w:val="00BF4F85"/>
    <w:rsid w:val="00C02951"/>
    <w:rsid w:val="00C1162B"/>
    <w:rsid w:val="00C13B87"/>
    <w:rsid w:val="00C24249"/>
    <w:rsid w:val="00C26787"/>
    <w:rsid w:val="00C36975"/>
    <w:rsid w:val="00C41CE6"/>
    <w:rsid w:val="00C53BC7"/>
    <w:rsid w:val="00C72D2D"/>
    <w:rsid w:val="00C75E45"/>
    <w:rsid w:val="00C76DA8"/>
    <w:rsid w:val="00C83E69"/>
    <w:rsid w:val="00C92387"/>
    <w:rsid w:val="00C9289D"/>
    <w:rsid w:val="00CA4484"/>
    <w:rsid w:val="00CA57E1"/>
    <w:rsid w:val="00CB16CB"/>
    <w:rsid w:val="00CB19E7"/>
    <w:rsid w:val="00CB796C"/>
    <w:rsid w:val="00CD0790"/>
    <w:rsid w:val="00CD10A3"/>
    <w:rsid w:val="00CD3853"/>
    <w:rsid w:val="00CD695A"/>
    <w:rsid w:val="00CE0157"/>
    <w:rsid w:val="00CE0FDC"/>
    <w:rsid w:val="00CE17A3"/>
    <w:rsid w:val="00CF28E4"/>
    <w:rsid w:val="00D01B80"/>
    <w:rsid w:val="00D05576"/>
    <w:rsid w:val="00D10EBD"/>
    <w:rsid w:val="00D1373F"/>
    <w:rsid w:val="00D3721A"/>
    <w:rsid w:val="00D467F0"/>
    <w:rsid w:val="00D5012F"/>
    <w:rsid w:val="00D52776"/>
    <w:rsid w:val="00D54A21"/>
    <w:rsid w:val="00D5551A"/>
    <w:rsid w:val="00D9581B"/>
    <w:rsid w:val="00D97219"/>
    <w:rsid w:val="00DB48E0"/>
    <w:rsid w:val="00DB67E7"/>
    <w:rsid w:val="00DB6AF0"/>
    <w:rsid w:val="00DB7E75"/>
    <w:rsid w:val="00DC3C36"/>
    <w:rsid w:val="00DC3D84"/>
    <w:rsid w:val="00E014BA"/>
    <w:rsid w:val="00E05E96"/>
    <w:rsid w:val="00E1313E"/>
    <w:rsid w:val="00E15E1C"/>
    <w:rsid w:val="00E36416"/>
    <w:rsid w:val="00E37A1C"/>
    <w:rsid w:val="00E409A4"/>
    <w:rsid w:val="00E60F6B"/>
    <w:rsid w:val="00E62D5A"/>
    <w:rsid w:val="00E6513B"/>
    <w:rsid w:val="00E71132"/>
    <w:rsid w:val="00E725FE"/>
    <w:rsid w:val="00E80999"/>
    <w:rsid w:val="00E921CF"/>
    <w:rsid w:val="00E96716"/>
    <w:rsid w:val="00EA3197"/>
    <w:rsid w:val="00EA3CF0"/>
    <w:rsid w:val="00EA6415"/>
    <w:rsid w:val="00EB0C1B"/>
    <w:rsid w:val="00EB0E4C"/>
    <w:rsid w:val="00EB356E"/>
    <w:rsid w:val="00EC3CB0"/>
    <w:rsid w:val="00ED0741"/>
    <w:rsid w:val="00ED3509"/>
    <w:rsid w:val="00ED409F"/>
    <w:rsid w:val="00EE57D4"/>
    <w:rsid w:val="00EF7D25"/>
    <w:rsid w:val="00F048E2"/>
    <w:rsid w:val="00F17449"/>
    <w:rsid w:val="00F20996"/>
    <w:rsid w:val="00F355D8"/>
    <w:rsid w:val="00F36384"/>
    <w:rsid w:val="00F5091D"/>
    <w:rsid w:val="00F556AB"/>
    <w:rsid w:val="00F56330"/>
    <w:rsid w:val="00F56729"/>
    <w:rsid w:val="00F62619"/>
    <w:rsid w:val="00F7017E"/>
    <w:rsid w:val="00F72BE6"/>
    <w:rsid w:val="00F754B8"/>
    <w:rsid w:val="00F904CC"/>
    <w:rsid w:val="00F912FE"/>
    <w:rsid w:val="00F97A4A"/>
    <w:rsid w:val="00FA67CE"/>
    <w:rsid w:val="00FC35DE"/>
    <w:rsid w:val="00FC5BB1"/>
    <w:rsid w:val="00FC7E09"/>
    <w:rsid w:val="00FD715E"/>
    <w:rsid w:val="00FD7D9A"/>
    <w:rsid w:val="00FE2871"/>
    <w:rsid w:val="00FE5436"/>
    <w:rsid w:val="00FE5D02"/>
    <w:rsid w:val="00FF2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A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9E4"/>
    <w:rPr>
      <w:sz w:val="24"/>
      <w:szCs w:val="24"/>
      <w:lang w:eastAsia="ru-RU"/>
    </w:rPr>
  </w:style>
  <w:style w:type="paragraph" w:styleId="1">
    <w:name w:val="heading 1"/>
    <w:basedOn w:val="a"/>
    <w:next w:val="a"/>
    <w:link w:val="10"/>
    <w:uiPriority w:val="9"/>
    <w:qFormat/>
    <w:rsid w:val="00A0239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3A659E"/>
    <w:pPr>
      <w:keepNext/>
      <w:spacing w:before="240" w:after="60"/>
      <w:outlineLvl w:val="1"/>
    </w:pPr>
    <w:rPr>
      <w:rFonts w:ascii="Cambria" w:hAnsi="Cambria"/>
      <w:b/>
      <w:bCs/>
      <w:i/>
      <w:iCs/>
      <w:sz w:val="28"/>
      <w:szCs w:val="28"/>
    </w:rPr>
  </w:style>
  <w:style w:type="paragraph" w:styleId="3">
    <w:name w:val="heading 3"/>
    <w:basedOn w:val="a"/>
    <w:next w:val="a"/>
    <w:qFormat/>
    <w:rsid w:val="00A339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39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A339E4"/>
    <w:pPr>
      <w:jc w:val="center"/>
    </w:pPr>
    <w:rPr>
      <w:b/>
      <w:sz w:val="36"/>
      <w:szCs w:val="20"/>
    </w:rPr>
  </w:style>
  <w:style w:type="character" w:styleId="a5">
    <w:name w:val="Hyperlink"/>
    <w:rsid w:val="00A339E4"/>
    <w:rPr>
      <w:color w:val="0000FF"/>
      <w:u w:val="single"/>
    </w:rPr>
  </w:style>
  <w:style w:type="paragraph" w:customStyle="1" w:styleId="a6">
    <w:name w:val="Знак Знак Знак"/>
    <w:basedOn w:val="a"/>
    <w:rsid w:val="00A339E4"/>
    <w:rPr>
      <w:sz w:val="20"/>
      <w:szCs w:val="20"/>
      <w:lang w:val="ru-RU" w:eastAsia="uk-UA"/>
    </w:rPr>
  </w:style>
  <w:style w:type="paragraph" w:customStyle="1" w:styleId="a7">
    <w:name w:val="Знак"/>
    <w:basedOn w:val="a"/>
    <w:rsid w:val="00AB46D6"/>
    <w:rPr>
      <w:sz w:val="20"/>
      <w:szCs w:val="20"/>
      <w:lang w:val="ru-RU" w:eastAsia="uk-UA"/>
    </w:rPr>
  </w:style>
  <w:style w:type="character" w:customStyle="1" w:styleId="20">
    <w:name w:val="Заголовок 2 Знак"/>
    <w:link w:val="2"/>
    <w:uiPriority w:val="9"/>
    <w:semiHidden/>
    <w:rsid w:val="003A659E"/>
    <w:rPr>
      <w:rFonts w:ascii="Cambria" w:eastAsia="Times New Roman" w:hAnsi="Cambria" w:cs="Times New Roman"/>
      <w:b/>
      <w:bCs/>
      <w:i/>
      <w:iCs/>
      <w:sz w:val="28"/>
      <w:szCs w:val="28"/>
      <w:lang w:val="uk-UA"/>
    </w:rPr>
  </w:style>
  <w:style w:type="paragraph" w:styleId="a8">
    <w:name w:val="Normal (Web)"/>
    <w:basedOn w:val="a"/>
    <w:rsid w:val="005257AB"/>
    <w:pPr>
      <w:suppressAutoHyphens/>
      <w:spacing w:before="280" w:after="280"/>
    </w:pPr>
    <w:rPr>
      <w:lang w:val="ru-RU" w:eastAsia="zh-CN"/>
    </w:rPr>
  </w:style>
  <w:style w:type="paragraph" w:customStyle="1" w:styleId="21">
    <w:name w:val="Основний текст (2)1"/>
    <w:basedOn w:val="a"/>
    <w:link w:val="22"/>
    <w:rsid w:val="00CE0FDC"/>
    <w:pPr>
      <w:widowControl w:val="0"/>
      <w:shd w:val="clear" w:color="auto" w:fill="FFFFFF"/>
      <w:spacing w:after="300" w:line="240" w:lineRule="atLeast"/>
      <w:jc w:val="center"/>
    </w:pPr>
    <w:rPr>
      <w:rFonts w:eastAsia="Calibri"/>
      <w:sz w:val="28"/>
      <w:szCs w:val="20"/>
    </w:rPr>
  </w:style>
  <w:style w:type="character" w:customStyle="1" w:styleId="22">
    <w:name w:val="Основний текст (2)_"/>
    <w:link w:val="21"/>
    <w:locked/>
    <w:rsid w:val="00CE0FDC"/>
    <w:rPr>
      <w:rFonts w:eastAsia="Calibri"/>
      <w:sz w:val="28"/>
      <w:shd w:val="clear" w:color="auto" w:fill="FFFFFF"/>
      <w:lang w:val="uk-UA"/>
    </w:rPr>
  </w:style>
  <w:style w:type="paragraph" w:customStyle="1" w:styleId="Pa4">
    <w:name w:val="Pa4"/>
    <w:basedOn w:val="a"/>
    <w:next w:val="a"/>
    <w:uiPriority w:val="99"/>
    <w:rsid w:val="00341308"/>
    <w:pPr>
      <w:autoSpaceDE w:val="0"/>
      <w:autoSpaceDN w:val="0"/>
      <w:adjustRightInd w:val="0"/>
      <w:spacing w:line="201" w:lineRule="atLeast"/>
    </w:pPr>
    <w:rPr>
      <w:rFonts w:ascii="Roboto" w:hAnsi="Roboto"/>
      <w:lang w:eastAsia="uk-UA"/>
    </w:rPr>
  </w:style>
  <w:style w:type="paragraph" w:customStyle="1" w:styleId="Pa16">
    <w:name w:val="Pa16"/>
    <w:basedOn w:val="a"/>
    <w:next w:val="a"/>
    <w:uiPriority w:val="99"/>
    <w:rsid w:val="00341308"/>
    <w:pPr>
      <w:autoSpaceDE w:val="0"/>
      <w:autoSpaceDN w:val="0"/>
      <w:adjustRightInd w:val="0"/>
      <w:spacing w:line="201" w:lineRule="atLeast"/>
    </w:pPr>
    <w:rPr>
      <w:rFonts w:ascii="Roboto" w:hAnsi="Roboto"/>
      <w:lang w:eastAsia="uk-UA"/>
    </w:rPr>
  </w:style>
  <w:style w:type="paragraph" w:customStyle="1" w:styleId="Default">
    <w:name w:val="Default"/>
    <w:rsid w:val="00341308"/>
    <w:pPr>
      <w:autoSpaceDE w:val="0"/>
      <w:autoSpaceDN w:val="0"/>
      <w:adjustRightInd w:val="0"/>
    </w:pPr>
    <w:rPr>
      <w:rFonts w:ascii="Roboto" w:hAnsi="Roboto" w:cs="Roboto"/>
      <w:color w:val="000000"/>
      <w:sz w:val="24"/>
      <w:szCs w:val="24"/>
    </w:rPr>
  </w:style>
  <w:style w:type="paragraph" w:customStyle="1" w:styleId="Pa12">
    <w:name w:val="Pa12"/>
    <w:basedOn w:val="Default"/>
    <w:next w:val="Default"/>
    <w:uiPriority w:val="99"/>
    <w:rsid w:val="00341308"/>
    <w:pPr>
      <w:spacing w:line="221" w:lineRule="atLeast"/>
    </w:pPr>
    <w:rPr>
      <w:rFonts w:cs="Times New Roman"/>
      <w:color w:val="auto"/>
    </w:rPr>
  </w:style>
  <w:style w:type="character" w:customStyle="1" w:styleId="A70">
    <w:name w:val="A7"/>
    <w:uiPriority w:val="99"/>
    <w:rsid w:val="00341308"/>
    <w:rPr>
      <w:rFonts w:ascii="Wingdings 3" w:hAnsi="Wingdings 3" w:cs="Wingdings 3"/>
      <w:color w:val="000000"/>
      <w:sz w:val="22"/>
      <w:szCs w:val="22"/>
    </w:rPr>
  </w:style>
  <w:style w:type="character" w:customStyle="1" w:styleId="A11">
    <w:name w:val="A11"/>
    <w:uiPriority w:val="99"/>
    <w:rsid w:val="00341308"/>
    <w:rPr>
      <w:rFonts w:cs="Roboto"/>
      <w:color w:val="000000"/>
      <w:sz w:val="18"/>
      <w:szCs w:val="18"/>
    </w:rPr>
  </w:style>
  <w:style w:type="character" w:customStyle="1" w:styleId="A12">
    <w:name w:val="A12"/>
    <w:uiPriority w:val="99"/>
    <w:rsid w:val="00341308"/>
    <w:rPr>
      <w:rFonts w:cs="Roboto"/>
      <w:color w:val="000000"/>
      <w:sz w:val="10"/>
      <w:szCs w:val="10"/>
    </w:rPr>
  </w:style>
  <w:style w:type="paragraph" w:customStyle="1" w:styleId="Pa3">
    <w:name w:val="Pa3"/>
    <w:basedOn w:val="Default"/>
    <w:next w:val="Default"/>
    <w:uiPriority w:val="99"/>
    <w:rsid w:val="00341308"/>
    <w:pPr>
      <w:spacing w:line="201" w:lineRule="atLeast"/>
    </w:pPr>
    <w:rPr>
      <w:rFonts w:cs="Times New Roman"/>
      <w:color w:val="auto"/>
    </w:rPr>
  </w:style>
  <w:style w:type="paragraph" w:customStyle="1" w:styleId="Pa21">
    <w:name w:val="Pa21"/>
    <w:basedOn w:val="Default"/>
    <w:next w:val="Default"/>
    <w:uiPriority w:val="99"/>
    <w:rsid w:val="00341308"/>
    <w:pPr>
      <w:spacing w:line="221" w:lineRule="atLeast"/>
    </w:pPr>
    <w:rPr>
      <w:rFonts w:cs="Times New Roman"/>
      <w:color w:val="auto"/>
    </w:rPr>
  </w:style>
  <w:style w:type="paragraph" w:styleId="a9">
    <w:name w:val="List Paragraph"/>
    <w:basedOn w:val="a"/>
    <w:uiPriority w:val="34"/>
    <w:qFormat/>
    <w:rsid w:val="001D49CD"/>
    <w:pPr>
      <w:ind w:left="720"/>
      <w:contextualSpacing/>
    </w:pPr>
    <w:rPr>
      <w:lang w:val="ru-RU"/>
    </w:rPr>
  </w:style>
  <w:style w:type="paragraph" w:styleId="aa">
    <w:name w:val="header"/>
    <w:basedOn w:val="a"/>
    <w:link w:val="ab"/>
    <w:uiPriority w:val="99"/>
    <w:unhideWhenUsed/>
    <w:rsid w:val="003936B5"/>
    <w:pPr>
      <w:tabs>
        <w:tab w:val="center" w:pos="4819"/>
        <w:tab w:val="right" w:pos="9639"/>
      </w:tabs>
    </w:pPr>
  </w:style>
  <w:style w:type="character" w:customStyle="1" w:styleId="ab">
    <w:name w:val="Верхний колонтитул Знак"/>
    <w:link w:val="aa"/>
    <w:uiPriority w:val="99"/>
    <w:rsid w:val="003936B5"/>
    <w:rPr>
      <w:sz w:val="24"/>
      <w:szCs w:val="24"/>
      <w:lang w:eastAsia="ru-RU"/>
    </w:rPr>
  </w:style>
  <w:style w:type="paragraph" w:styleId="ac">
    <w:name w:val="footer"/>
    <w:basedOn w:val="a"/>
    <w:link w:val="ad"/>
    <w:uiPriority w:val="99"/>
    <w:unhideWhenUsed/>
    <w:rsid w:val="003936B5"/>
    <w:pPr>
      <w:tabs>
        <w:tab w:val="center" w:pos="4819"/>
        <w:tab w:val="right" w:pos="9639"/>
      </w:tabs>
    </w:pPr>
  </w:style>
  <w:style w:type="character" w:customStyle="1" w:styleId="ad">
    <w:name w:val="Нижний колонтитул Знак"/>
    <w:link w:val="ac"/>
    <w:uiPriority w:val="99"/>
    <w:rsid w:val="003936B5"/>
    <w:rPr>
      <w:sz w:val="24"/>
      <w:szCs w:val="24"/>
      <w:lang w:eastAsia="ru-RU"/>
    </w:rPr>
  </w:style>
  <w:style w:type="character" w:customStyle="1" w:styleId="10">
    <w:name w:val="Заголовок 1 Знак"/>
    <w:link w:val="1"/>
    <w:uiPriority w:val="9"/>
    <w:rsid w:val="00A02395"/>
    <w:rPr>
      <w:rFonts w:ascii="Calibri Light" w:eastAsia="Times New Roman" w:hAnsi="Calibri Light" w:cs="Times New Roman"/>
      <w:b/>
      <w:bCs/>
      <w:kern w:val="32"/>
      <w:sz w:val="32"/>
      <w:szCs w:val="32"/>
      <w:lang w:eastAsia="ru-RU"/>
    </w:rPr>
  </w:style>
  <w:style w:type="paragraph" w:styleId="ae">
    <w:name w:val="Balloon Text"/>
    <w:basedOn w:val="a"/>
    <w:link w:val="af"/>
    <w:uiPriority w:val="99"/>
    <w:semiHidden/>
    <w:unhideWhenUsed/>
    <w:rsid w:val="00B26A8B"/>
    <w:rPr>
      <w:rFonts w:ascii="Tahoma" w:hAnsi="Tahoma" w:cs="Tahoma"/>
      <w:sz w:val="16"/>
      <w:szCs w:val="16"/>
    </w:rPr>
  </w:style>
  <w:style w:type="character" w:customStyle="1" w:styleId="af">
    <w:name w:val="Текст выноски Знак"/>
    <w:basedOn w:val="a0"/>
    <w:link w:val="ae"/>
    <w:uiPriority w:val="99"/>
    <w:semiHidden/>
    <w:rsid w:val="00B26A8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9E4"/>
    <w:rPr>
      <w:sz w:val="24"/>
      <w:szCs w:val="24"/>
      <w:lang w:eastAsia="ru-RU"/>
    </w:rPr>
  </w:style>
  <w:style w:type="paragraph" w:styleId="1">
    <w:name w:val="heading 1"/>
    <w:basedOn w:val="a"/>
    <w:next w:val="a"/>
    <w:link w:val="10"/>
    <w:uiPriority w:val="9"/>
    <w:qFormat/>
    <w:rsid w:val="00A0239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3A659E"/>
    <w:pPr>
      <w:keepNext/>
      <w:spacing w:before="240" w:after="60"/>
      <w:outlineLvl w:val="1"/>
    </w:pPr>
    <w:rPr>
      <w:rFonts w:ascii="Cambria" w:hAnsi="Cambria"/>
      <w:b/>
      <w:bCs/>
      <w:i/>
      <w:iCs/>
      <w:sz w:val="28"/>
      <w:szCs w:val="28"/>
    </w:rPr>
  </w:style>
  <w:style w:type="paragraph" w:styleId="3">
    <w:name w:val="heading 3"/>
    <w:basedOn w:val="a"/>
    <w:next w:val="a"/>
    <w:qFormat/>
    <w:rsid w:val="00A339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39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A339E4"/>
    <w:pPr>
      <w:jc w:val="center"/>
    </w:pPr>
    <w:rPr>
      <w:b/>
      <w:sz w:val="36"/>
      <w:szCs w:val="20"/>
    </w:rPr>
  </w:style>
  <w:style w:type="character" w:styleId="a5">
    <w:name w:val="Hyperlink"/>
    <w:rsid w:val="00A339E4"/>
    <w:rPr>
      <w:color w:val="0000FF"/>
      <w:u w:val="single"/>
    </w:rPr>
  </w:style>
  <w:style w:type="paragraph" w:customStyle="1" w:styleId="a6">
    <w:name w:val="Знак Знак Знак"/>
    <w:basedOn w:val="a"/>
    <w:rsid w:val="00A339E4"/>
    <w:rPr>
      <w:sz w:val="20"/>
      <w:szCs w:val="20"/>
      <w:lang w:val="ru-RU" w:eastAsia="uk-UA"/>
    </w:rPr>
  </w:style>
  <w:style w:type="paragraph" w:customStyle="1" w:styleId="a7">
    <w:name w:val="Знак"/>
    <w:basedOn w:val="a"/>
    <w:rsid w:val="00AB46D6"/>
    <w:rPr>
      <w:sz w:val="20"/>
      <w:szCs w:val="20"/>
      <w:lang w:val="ru-RU" w:eastAsia="uk-UA"/>
    </w:rPr>
  </w:style>
  <w:style w:type="character" w:customStyle="1" w:styleId="20">
    <w:name w:val="Заголовок 2 Знак"/>
    <w:link w:val="2"/>
    <w:uiPriority w:val="9"/>
    <w:semiHidden/>
    <w:rsid w:val="003A659E"/>
    <w:rPr>
      <w:rFonts w:ascii="Cambria" w:eastAsia="Times New Roman" w:hAnsi="Cambria" w:cs="Times New Roman"/>
      <w:b/>
      <w:bCs/>
      <w:i/>
      <w:iCs/>
      <w:sz w:val="28"/>
      <w:szCs w:val="28"/>
      <w:lang w:val="uk-UA"/>
    </w:rPr>
  </w:style>
  <w:style w:type="paragraph" w:styleId="a8">
    <w:name w:val="Normal (Web)"/>
    <w:basedOn w:val="a"/>
    <w:rsid w:val="005257AB"/>
    <w:pPr>
      <w:suppressAutoHyphens/>
      <w:spacing w:before="280" w:after="280"/>
    </w:pPr>
    <w:rPr>
      <w:lang w:val="ru-RU" w:eastAsia="zh-CN"/>
    </w:rPr>
  </w:style>
  <w:style w:type="paragraph" w:customStyle="1" w:styleId="21">
    <w:name w:val="Основний текст (2)1"/>
    <w:basedOn w:val="a"/>
    <w:link w:val="22"/>
    <w:rsid w:val="00CE0FDC"/>
    <w:pPr>
      <w:widowControl w:val="0"/>
      <w:shd w:val="clear" w:color="auto" w:fill="FFFFFF"/>
      <w:spacing w:after="300" w:line="240" w:lineRule="atLeast"/>
      <w:jc w:val="center"/>
    </w:pPr>
    <w:rPr>
      <w:rFonts w:eastAsia="Calibri"/>
      <w:sz w:val="28"/>
      <w:szCs w:val="20"/>
    </w:rPr>
  </w:style>
  <w:style w:type="character" w:customStyle="1" w:styleId="22">
    <w:name w:val="Основний текст (2)_"/>
    <w:link w:val="21"/>
    <w:locked/>
    <w:rsid w:val="00CE0FDC"/>
    <w:rPr>
      <w:rFonts w:eastAsia="Calibri"/>
      <w:sz w:val="28"/>
      <w:shd w:val="clear" w:color="auto" w:fill="FFFFFF"/>
      <w:lang w:val="uk-UA"/>
    </w:rPr>
  </w:style>
  <w:style w:type="paragraph" w:customStyle="1" w:styleId="Pa4">
    <w:name w:val="Pa4"/>
    <w:basedOn w:val="a"/>
    <w:next w:val="a"/>
    <w:uiPriority w:val="99"/>
    <w:rsid w:val="00341308"/>
    <w:pPr>
      <w:autoSpaceDE w:val="0"/>
      <w:autoSpaceDN w:val="0"/>
      <w:adjustRightInd w:val="0"/>
      <w:spacing w:line="201" w:lineRule="atLeast"/>
    </w:pPr>
    <w:rPr>
      <w:rFonts w:ascii="Roboto" w:hAnsi="Roboto"/>
      <w:lang w:eastAsia="uk-UA"/>
    </w:rPr>
  </w:style>
  <w:style w:type="paragraph" w:customStyle="1" w:styleId="Pa16">
    <w:name w:val="Pa16"/>
    <w:basedOn w:val="a"/>
    <w:next w:val="a"/>
    <w:uiPriority w:val="99"/>
    <w:rsid w:val="00341308"/>
    <w:pPr>
      <w:autoSpaceDE w:val="0"/>
      <w:autoSpaceDN w:val="0"/>
      <w:adjustRightInd w:val="0"/>
      <w:spacing w:line="201" w:lineRule="atLeast"/>
    </w:pPr>
    <w:rPr>
      <w:rFonts w:ascii="Roboto" w:hAnsi="Roboto"/>
      <w:lang w:eastAsia="uk-UA"/>
    </w:rPr>
  </w:style>
  <w:style w:type="paragraph" w:customStyle="1" w:styleId="Default">
    <w:name w:val="Default"/>
    <w:rsid w:val="00341308"/>
    <w:pPr>
      <w:autoSpaceDE w:val="0"/>
      <w:autoSpaceDN w:val="0"/>
      <w:adjustRightInd w:val="0"/>
    </w:pPr>
    <w:rPr>
      <w:rFonts w:ascii="Roboto" w:hAnsi="Roboto" w:cs="Roboto"/>
      <w:color w:val="000000"/>
      <w:sz w:val="24"/>
      <w:szCs w:val="24"/>
    </w:rPr>
  </w:style>
  <w:style w:type="paragraph" w:customStyle="1" w:styleId="Pa12">
    <w:name w:val="Pa12"/>
    <w:basedOn w:val="Default"/>
    <w:next w:val="Default"/>
    <w:uiPriority w:val="99"/>
    <w:rsid w:val="00341308"/>
    <w:pPr>
      <w:spacing w:line="221" w:lineRule="atLeast"/>
    </w:pPr>
    <w:rPr>
      <w:rFonts w:cs="Times New Roman"/>
      <w:color w:val="auto"/>
    </w:rPr>
  </w:style>
  <w:style w:type="character" w:customStyle="1" w:styleId="A70">
    <w:name w:val="A7"/>
    <w:uiPriority w:val="99"/>
    <w:rsid w:val="00341308"/>
    <w:rPr>
      <w:rFonts w:ascii="Wingdings 3" w:hAnsi="Wingdings 3" w:cs="Wingdings 3"/>
      <w:color w:val="000000"/>
      <w:sz w:val="22"/>
      <w:szCs w:val="22"/>
    </w:rPr>
  </w:style>
  <w:style w:type="character" w:customStyle="1" w:styleId="A11">
    <w:name w:val="A11"/>
    <w:uiPriority w:val="99"/>
    <w:rsid w:val="00341308"/>
    <w:rPr>
      <w:rFonts w:cs="Roboto"/>
      <w:color w:val="000000"/>
      <w:sz w:val="18"/>
      <w:szCs w:val="18"/>
    </w:rPr>
  </w:style>
  <w:style w:type="character" w:customStyle="1" w:styleId="A12">
    <w:name w:val="A12"/>
    <w:uiPriority w:val="99"/>
    <w:rsid w:val="00341308"/>
    <w:rPr>
      <w:rFonts w:cs="Roboto"/>
      <w:color w:val="000000"/>
      <w:sz w:val="10"/>
      <w:szCs w:val="10"/>
    </w:rPr>
  </w:style>
  <w:style w:type="paragraph" w:customStyle="1" w:styleId="Pa3">
    <w:name w:val="Pa3"/>
    <w:basedOn w:val="Default"/>
    <w:next w:val="Default"/>
    <w:uiPriority w:val="99"/>
    <w:rsid w:val="00341308"/>
    <w:pPr>
      <w:spacing w:line="201" w:lineRule="atLeast"/>
    </w:pPr>
    <w:rPr>
      <w:rFonts w:cs="Times New Roman"/>
      <w:color w:val="auto"/>
    </w:rPr>
  </w:style>
  <w:style w:type="paragraph" w:customStyle="1" w:styleId="Pa21">
    <w:name w:val="Pa21"/>
    <w:basedOn w:val="Default"/>
    <w:next w:val="Default"/>
    <w:uiPriority w:val="99"/>
    <w:rsid w:val="00341308"/>
    <w:pPr>
      <w:spacing w:line="221" w:lineRule="atLeast"/>
    </w:pPr>
    <w:rPr>
      <w:rFonts w:cs="Times New Roman"/>
      <w:color w:val="auto"/>
    </w:rPr>
  </w:style>
  <w:style w:type="paragraph" w:styleId="a9">
    <w:name w:val="List Paragraph"/>
    <w:basedOn w:val="a"/>
    <w:uiPriority w:val="34"/>
    <w:qFormat/>
    <w:rsid w:val="001D49CD"/>
    <w:pPr>
      <w:ind w:left="720"/>
      <w:contextualSpacing/>
    </w:pPr>
    <w:rPr>
      <w:lang w:val="ru-RU"/>
    </w:rPr>
  </w:style>
  <w:style w:type="paragraph" w:styleId="aa">
    <w:name w:val="header"/>
    <w:basedOn w:val="a"/>
    <w:link w:val="ab"/>
    <w:uiPriority w:val="99"/>
    <w:unhideWhenUsed/>
    <w:rsid w:val="003936B5"/>
    <w:pPr>
      <w:tabs>
        <w:tab w:val="center" w:pos="4819"/>
        <w:tab w:val="right" w:pos="9639"/>
      </w:tabs>
    </w:pPr>
  </w:style>
  <w:style w:type="character" w:customStyle="1" w:styleId="ab">
    <w:name w:val="Верхний колонтитул Знак"/>
    <w:link w:val="aa"/>
    <w:uiPriority w:val="99"/>
    <w:rsid w:val="003936B5"/>
    <w:rPr>
      <w:sz w:val="24"/>
      <w:szCs w:val="24"/>
      <w:lang w:eastAsia="ru-RU"/>
    </w:rPr>
  </w:style>
  <w:style w:type="paragraph" w:styleId="ac">
    <w:name w:val="footer"/>
    <w:basedOn w:val="a"/>
    <w:link w:val="ad"/>
    <w:uiPriority w:val="99"/>
    <w:unhideWhenUsed/>
    <w:rsid w:val="003936B5"/>
    <w:pPr>
      <w:tabs>
        <w:tab w:val="center" w:pos="4819"/>
        <w:tab w:val="right" w:pos="9639"/>
      </w:tabs>
    </w:pPr>
  </w:style>
  <w:style w:type="character" w:customStyle="1" w:styleId="ad">
    <w:name w:val="Нижний колонтитул Знак"/>
    <w:link w:val="ac"/>
    <w:uiPriority w:val="99"/>
    <w:rsid w:val="003936B5"/>
    <w:rPr>
      <w:sz w:val="24"/>
      <w:szCs w:val="24"/>
      <w:lang w:eastAsia="ru-RU"/>
    </w:rPr>
  </w:style>
  <w:style w:type="character" w:customStyle="1" w:styleId="10">
    <w:name w:val="Заголовок 1 Знак"/>
    <w:link w:val="1"/>
    <w:uiPriority w:val="9"/>
    <w:rsid w:val="00A02395"/>
    <w:rPr>
      <w:rFonts w:ascii="Calibri Light" w:eastAsia="Times New Roman" w:hAnsi="Calibri Light" w:cs="Times New Roman"/>
      <w:b/>
      <w:bCs/>
      <w:kern w:val="32"/>
      <w:sz w:val="32"/>
      <w:szCs w:val="32"/>
      <w:lang w:eastAsia="ru-RU"/>
    </w:rPr>
  </w:style>
  <w:style w:type="paragraph" w:styleId="ae">
    <w:name w:val="Balloon Text"/>
    <w:basedOn w:val="a"/>
    <w:link w:val="af"/>
    <w:uiPriority w:val="99"/>
    <w:semiHidden/>
    <w:unhideWhenUsed/>
    <w:rsid w:val="00B26A8B"/>
    <w:rPr>
      <w:rFonts w:ascii="Tahoma" w:hAnsi="Tahoma" w:cs="Tahoma"/>
      <w:sz w:val="16"/>
      <w:szCs w:val="16"/>
    </w:rPr>
  </w:style>
  <w:style w:type="character" w:customStyle="1" w:styleId="af">
    <w:name w:val="Текст выноски Знак"/>
    <w:basedOn w:val="a0"/>
    <w:link w:val="ae"/>
    <w:uiPriority w:val="99"/>
    <w:semiHidden/>
    <w:rsid w:val="00B26A8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737">
      <w:bodyDiv w:val="1"/>
      <w:marLeft w:val="0"/>
      <w:marRight w:val="0"/>
      <w:marTop w:val="0"/>
      <w:marBottom w:val="0"/>
      <w:divBdr>
        <w:top w:val="none" w:sz="0" w:space="0" w:color="auto"/>
        <w:left w:val="none" w:sz="0" w:space="0" w:color="auto"/>
        <w:bottom w:val="none" w:sz="0" w:space="0" w:color="auto"/>
        <w:right w:val="none" w:sz="0" w:space="0" w:color="auto"/>
      </w:divBdr>
    </w:div>
    <w:div w:id="82917972">
      <w:bodyDiv w:val="1"/>
      <w:marLeft w:val="0"/>
      <w:marRight w:val="0"/>
      <w:marTop w:val="0"/>
      <w:marBottom w:val="0"/>
      <w:divBdr>
        <w:top w:val="none" w:sz="0" w:space="0" w:color="auto"/>
        <w:left w:val="none" w:sz="0" w:space="0" w:color="auto"/>
        <w:bottom w:val="none" w:sz="0" w:space="0" w:color="auto"/>
        <w:right w:val="none" w:sz="0" w:space="0" w:color="auto"/>
      </w:divBdr>
    </w:div>
    <w:div w:id="127362535">
      <w:bodyDiv w:val="1"/>
      <w:marLeft w:val="0"/>
      <w:marRight w:val="0"/>
      <w:marTop w:val="0"/>
      <w:marBottom w:val="0"/>
      <w:divBdr>
        <w:top w:val="none" w:sz="0" w:space="0" w:color="auto"/>
        <w:left w:val="none" w:sz="0" w:space="0" w:color="auto"/>
        <w:bottom w:val="none" w:sz="0" w:space="0" w:color="auto"/>
        <w:right w:val="none" w:sz="0" w:space="0" w:color="auto"/>
      </w:divBdr>
    </w:div>
    <w:div w:id="185290714">
      <w:bodyDiv w:val="1"/>
      <w:marLeft w:val="0"/>
      <w:marRight w:val="0"/>
      <w:marTop w:val="0"/>
      <w:marBottom w:val="0"/>
      <w:divBdr>
        <w:top w:val="none" w:sz="0" w:space="0" w:color="auto"/>
        <w:left w:val="none" w:sz="0" w:space="0" w:color="auto"/>
        <w:bottom w:val="none" w:sz="0" w:space="0" w:color="auto"/>
        <w:right w:val="none" w:sz="0" w:space="0" w:color="auto"/>
      </w:divBdr>
    </w:div>
    <w:div w:id="262887297">
      <w:bodyDiv w:val="1"/>
      <w:marLeft w:val="0"/>
      <w:marRight w:val="0"/>
      <w:marTop w:val="0"/>
      <w:marBottom w:val="0"/>
      <w:divBdr>
        <w:top w:val="none" w:sz="0" w:space="0" w:color="auto"/>
        <w:left w:val="none" w:sz="0" w:space="0" w:color="auto"/>
        <w:bottom w:val="none" w:sz="0" w:space="0" w:color="auto"/>
        <w:right w:val="none" w:sz="0" w:space="0" w:color="auto"/>
      </w:divBdr>
    </w:div>
    <w:div w:id="270167179">
      <w:bodyDiv w:val="1"/>
      <w:marLeft w:val="0"/>
      <w:marRight w:val="0"/>
      <w:marTop w:val="0"/>
      <w:marBottom w:val="0"/>
      <w:divBdr>
        <w:top w:val="none" w:sz="0" w:space="0" w:color="auto"/>
        <w:left w:val="none" w:sz="0" w:space="0" w:color="auto"/>
        <w:bottom w:val="none" w:sz="0" w:space="0" w:color="auto"/>
        <w:right w:val="none" w:sz="0" w:space="0" w:color="auto"/>
      </w:divBdr>
    </w:div>
    <w:div w:id="273750129">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28101182">
      <w:bodyDiv w:val="1"/>
      <w:marLeft w:val="0"/>
      <w:marRight w:val="0"/>
      <w:marTop w:val="0"/>
      <w:marBottom w:val="0"/>
      <w:divBdr>
        <w:top w:val="none" w:sz="0" w:space="0" w:color="auto"/>
        <w:left w:val="none" w:sz="0" w:space="0" w:color="auto"/>
        <w:bottom w:val="none" w:sz="0" w:space="0" w:color="auto"/>
        <w:right w:val="none" w:sz="0" w:space="0" w:color="auto"/>
      </w:divBdr>
    </w:div>
    <w:div w:id="450519165">
      <w:bodyDiv w:val="1"/>
      <w:marLeft w:val="0"/>
      <w:marRight w:val="0"/>
      <w:marTop w:val="0"/>
      <w:marBottom w:val="0"/>
      <w:divBdr>
        <w:top w:val="none" w:sz="0" w:space="0" w:color="auto"/>
        <w:left w:val="none" w:sz="0" w:space="0" w:color="auto"/>
        <w:bottom w:val="none" w:sz="0" w:space="0" w:color="auto"/>
        <w:right w:val="none" w:sz="0" w:space="0" w:color="auto"/>
      </w:divBdr>
    </w:div>
    <w:div w:id="460881724">
      <w:bodyDiv w:val="1"/>
      <w:marLeft w:val="0"/>
      <w:marRight w:val="0"/>
      <w:marTop w:val="0"/>
      <w:marBottom w:val="0"/>
      <w:divBdr>
        <w:top w:val="none" w:sz="0" w:space="0" w:color="auto"/>
        <w:left w:val="none" w:sz="0" w:space="0" w:color="auto"/>
        <w:bottom w:val="none" w:sz="0" w:space="0" w:color="auto"/>
        <w:right w:val="none" w:sz="0" w:space="0" w:color="auto"/>
      </w:divBdr>
    </w:div>
    <w:div w:id="488864540">
      <w:bodyDiv w:val="1"/>
      <w:marLeft w:val="0"/>
      <w:marRight w:val="0"/>
      <w:marTop w:val="0"/>
      <w:marBottom w:val="0"/>
      <w:divBdr>
        <w:top w:val="none" w:sz="0" w:space="0" w:color="auto"/>
        <w:left w:val="none" w:sz="0" w:space="0" w:color="auto"/>
        <w:bottom w:val="none" w:sz="0" w:space="0" w:color="auto"/>
        <w:right w:val="none" w:sz="0" w:space="0" w:color="auto"/>
      </w:divBdr>
    </w:div>
    <w:div w:id="509374550">
      <w:bodyDiv w:val="1"/>
      <w:marLeft w:val="0"/>
      <w:marRight w:val="0"/>
      <w:marTop w:val="0"/>
      <w:marBottom w:val="0"/>
      <w:divBdr>
        <w:top w:val="none" w:sz="0" w:space="0" w:color="auto"/>
        <w:left w:val="none" w:sz="0" w:space="0" w:color="auto"/>
        <w:bottom w:val="none" w:sz="0" w:space="0" w:color="auto"/>
        <w:right w:val="none" w:sz="0" w:space="0" w:color="auto"/>
      </w:divBdr>
    </w:div>
    <w:div w:id="582105563">
      <w:bodyDiv w:val="1"/>
      <w:marLeft w:val="0"/>
      <w:marRight w:val="0"/>
      <w:marTop w:val="0"/>
      <w:marBottom w:val="0"/>
      <w:divBdr>
        <w:top w:val="none" w:sz="0" w:space="0" w:color="auto"/>
        <w:left w:val="none" w:sz="0" w:space="0" w:color="auto"/>
        <w:bottom w:val="none" w:sz="0" w:space="0" w:color="auto"/>
        <w:right w:val="none" w:sz="0" w:space="0" w:color="auto"/>
      </w:divBdr>
    </w:div>
    <w:div w:id="734280090">
      <w:bodyDiv w:val="1"/>
      <w:marLeft w:val="0"/>
      <w:marRight w:val="0"/>
      <w:marTop w:val="0"/>
      <w:marBottom w:val="0"/>
      <w:divBdr>
        <w:top w:val="none" w:sz="0" w:space="0" w:color="auto"/>
        <w:left w:val="none" w:sz="0" w:space="0" w:color="auto"/>
        <w:bottom w:val="none" w:sz="0" w:space="0" w:color="auto"/>
        <w:right w:val="none" w:sz="0" w:space="0" w:color="auto"/>
      </w:divBdr>
    </w:div>
    <w:div w:id="777724902">
      <w:bodyDiv w:val="1"/>
      <w:marLeft w:val="0"/>
      <w:marRight w:val="0"/>
      <w:marTop w:val="0"/>
      <w:marBottom w:val="0"/>
      <w:divBdr>
        <w:top w:val="none" w:sz="0" w:space="0" w:color="auto"/>
        <w:left w:val="none" w:sz="0" w:space="0" w:color="auto"/>
        <w:bottom w:val="none" w:sz="0" w:space="0" w:color="auto"/>
        <w:right w:val="none" w:sz="0" w:space="0" w:color="auto"/>
      </w:divBdr>
    </w:div>
    <w:div w:id="800461465">
      <w:bodyDiv w:val="1"/>
      <w:marLeft w:val="0"/>
      <w:marRight w:val="0"/>
      <w:marTop w:val="0"/>
      <w:marBottom w:val="0"/>
      <w:divBdr>
        <w:top w:val="none" w:sz="0" w:space="0" w:color="auto"/>
        <w:left w:val="none" w:sz="0" w:space="0" w:color="auto"/>
        <w:bottom w:val="none" w:sz="0" w:space="0" w:color="auto"/>
        <w:right w:val="none" w:sz="0" w:space="0" w:color="auto"/>
      </w:divBdr>
    </w:div>
    <w:div w:id="812983115">
      <w:bodyDiv w:val="1"/>
      <w:marLeft w:val="0"/>
      <w:marRight w:val="0"/>
      <w:marTop w:val="0"/>
      <w:marBottom w:val="0"/>
      <w:divBdr>
        <w:top w:val="none" w:sz="0" w:space="0" w:color="auto"/>
        <w:left w:val="none" w:sz="0" w:space="0" w:color="auto"/>
        <w:bottom w:val="none" w:sz="0" w:space="0" w:color="auto"/>
        <w:right w:val="none" w:sz="0" w:space="0" w:color="auto"/>
      </w:divBdr>
    </w:div>
    <w:div w:id="823473208">
      <w:bodyDiv w:val="1"/>
      <w:marLeft w:val="0"/>
      <w:marRight w:val="0"/>
      <w:marTop w:val="0"/>
      <w:marBottom w:val="0"/>
      <w:divBdr>
        <w:top w:val="none" w:sz="0" w:space="0" w:color="auto"/>
        <w:left w:val="none" w:sz="0" w:space="0" w:color="auto"/>
        <w:bottom w:val="none" w:sz="0" w:space="0" w:color="auto"/>
        <w:right w:val="none" w:sz="0" w:space="0" w:color="auto"/>
      </w:divBdr>
    </w:div>
    <w:div w:id="846208835">
      <w:bodyDiv w:val="1"/>
      <w:marLeft w:val="0"/>
      <w:marRight w:val="0"/>
      <w:marTop w:val="0"/>
      <w:marBottom w:val="0"/>
      <w:divBdr>
        <w:top w:val="none" w:sz="0" w:space="0" w:color="auto"/>
        <w:left w:val="none" w:sz="0" w:space="0" w:color="auto"/>
        <w:bottom w:val="none" w:sz="0" w:space="0" w:color="auto"/>
        <w:right w:val="none" w:sz="0" w:space="0" w:color="auto"/>
      </w:divBdr>
    </w:div>
    <w:div w:id="870410606">
      <w:bodyDiv w:val="1"/>
      <w:marLeft w:val="0"/>
      <w:marRight w:val="0"/>
      <w:marTop w:val="0"/>
      <w:marBottom w:val="0"/>
      <w:divBdr>
        <w:top w:val="none" w:sz="0" w:space="0" w:color="auto"/>
        <w:left w:val="none" w:sz="0" w:space="0" w:color="auto"/>
        <w:bottom w:val="none" w:sz="0" w:space="0" w:color="auto"/>
        <w:right w:val="none" w:sz="0" w:space="0" w:color="auto"/>
      </w:divBdr>
    </w:div>
    <w:div w:id="901451951">
      <w:bodyDiv w:val="1"/>
      <w:marLeft w:val="0"/>
      <w:marRight w:val="0"/>
      <w:marTop w:val="0"/>
      <w:marBottom w:val="0"/>
      <w:divBdr>
        <w:top w:val="none" w:sz="0" w:space="0" w:color="auto"/>
        <w:left w:val="none" w:sz="0" w:space="0" w:color="auto"/>
        <w:bottom w:val="none" w:sz="0" w:space="0" w:color="auto"/>
        <w:right w:val="none" w:sz="0" w:space="0" w:color="auto"/>
      </w:divBdr>
    </w:div>
    <w:div w:id="948046207">
      <w:bodyDiv w:val="1"/>
      <w:marLeft w:val="0"/>
      <w:marRight w:val="0"/>
      <w:marTop w:val="0"/>
      <w:marBottom w:val="0"/>
      <w:divBdr>
        <w:top w:val="none" w:sz="0" w:space="0" w:color="auto"/>
        <w:left w:val="none" w:sz="0" w:space="0" w:color="auto"/>
        <w:bottom w:val="none" w:sz="0" w:space="0" w:color="auto"/>
        <w:right w:val="none" w:sz="0" w:space="0" w:color="auto"/>
      </w:divBdr>
    </w:div>
    <w:div w:id="953097894">
      <w:bodyDiv w:val="1"/>
      <w:marLeft w:val="0"/>
      <w:marRight w:val="0"/>
      <w:marTop w:val="0"/>
      <w:marBottom w:val="0"/>
      <w:divBdr>
        <w:top w:val="none" w:sz="0" w:space="0" w:color="auto"/>
        <w:left w:val="none" w:sz="0" w:space="0" w:color="auto"/>
        <w:bottom w:val="none" w:sz="0" w:space="0" w:color="auto"/>
        <w:right w:val="none" w:sz="0" w:space="0" w:color="auto"/>
      </w:divBdr>
    </w:div>
    <w:div w:id="980382032">
      <w:bodyDiv w:val="1"/>
      <w:marLeft w:val="0"/>
      <w:marRight w:val="0"/>
      <w:marTop w:val="0"/>
      <w:marBottom w:val="0"/>
      <w:divBdr>
        <w:top w:val="none" w:sz="0" w:space="0" w:color="auto"/>
        <w:left w:val="none" w:sz="0" w:space="0" w:color="auto"/>
        <w:bottom w:val="none" w:sz="0" w:space="0" w:color="auto"/>
        <w:right w:val="none" w:sz="0" w:space="0" w:color="auto"/>
      </w:divBdr>
    </w:div>
    <w:div w:id="983779776">
      <w:bodyDiv w:val="1"/>
      <w:marLeft w:val="0"/>
      <w:marRight w:val="0"/>
      <w:marTop w:val="0"/>
      <w:marBottom w:val="0"/>
      <w:divBdr>
        <w:top w:val="none" w:sz="0" w:space="0" w:color="auto"/>
        <w:left w:val="none" w:sz="0" w:space="0" w:color="auto"/>
        <w:bottom w:val="none" w:sz="0" w:space="0" w:color="auto"/>
        <w:right w:val="none" w:sz="0" w:space="0" w:color="auto"/>
      </w:divBdr>
    </w:div>
    <w:div w:id="993295690">
      <w:bodyDiv w:val="1"/>
      <w:marLeft w:val="0"/>
      <w:marRight w:val="0"/>
      <w:marTop w:val="0"/>
      <w:marBottom w:val="0"/>
      <w:divBdr>
        <w:top w:val="none" w:sz="0" w:space="0" w:color="auto"/>
        <w:left w:val="none" w:sz="0" w:space="0" w:color="auto"/>
        <w:bottom w:val="none" w:sz="0" w:space="0" w:color="auto"/>
        <w:right w:val="none" w:sz="0" w:space="0" w:color="auto"/>
      </w:divBdr>
    </w:div>
    <w:div w:id="997806519">
      <w:bodyDiv w:val="1"/>
      <w:marLeft w:val="0"/>
      <w:marRight w:val="0"/>
      <w:marTop w:val="0"/>
      <w:marBottom w:val="0"/>
      <w:divBdr>
        <w:top w:val="none" w:sz="0" w:space="0" w:color="auto"/>
        <w:left w:val="none" w:sz="0" w:space="0" w:color="auto"/>
        <w:bottom w:val="none" w:sz="0" w:space="0" w:color="auto"/>
        <w:right w:val="none" w:sz="0" w:space="0" w:color="auto"/>
      </w:divBdr>
    </w:div>
    <w:div w:id="1005281269">
      <w:bodyDiv w:val="1"/>
      <w:marLeft w:val="0"/>
      <w:marRight w:val="0"/>
      <w:marTop w:val="0"/>
      <w:marBottom w:val="0"/>
      <w:divBdr>
        <w:top w:val="none" w:sz="0" w:space="0" w:color="auto"/>
        <w:left w:val="none" w:sz="0" w:space="0" w:color="auto"/>
        <w:bottom w:val="none" w:sz="0" w:space="0" w:color="auto"/>
        <w:right w:val="none" w:sz="0" w:space="0" w:color="auto"/>
      </w:divBdr>
    </w:div>
    <w:div w:id="1036075978">
      <w:bodyDiv w:val="1"/>
      <w:marLeft w:val="0"/>
      <w:marRight w:val="0"/>
      <w:marTop w:val="0"/>
      <w:marBottom w:val="0"/>
      <w:divBdr>
        <w:top w:val="none" w:sz="0" w:space="0" w:color="auto"/>
        <w:left w:val="none" w:sz="0" w:space="0" w:color="auto"/>
        <w:bottom w:val="none" w:sz="0" w:space="0" w:color="auto"/>
        <w:right w:val="none" w:sz="0" w:space="0" w:color="auto"/>
      </w:divBdr>
    </w:div>
    <w:div w:id="1127551182">
      <w:bodyDiv w:val="1"/>
      <w:marLeft w:val="0"/>
      <w:marRight w:val="0"/>
      <w:marTop w:val="0"/>
      <w:marBottom w:val="0"/>
      <w:divBdr>
        <w:top w:val="none" w:sz="0" w:space="0" w:color="auto"/>
        <w:left w:val="none" w:sz="0" w:space="0" w:color="auto"/>
        <w:bottom w:val="none" w:sz="0" w:space="0" w:color="auto"/>
        <w:right w:val="none" w:sz="0" w:space="0" w:color="auto"/>
      </w:divBdr>
    </w:div>
    <w:div w:id="1307468677">
      <w:bodyDiv w:val="1"/>
      <w:marLeft w:val="0"/>
      <w:marRight w:val="0"/>
      <w:marTop w:val="0"/>
      <w:marBottom w:val="0"/>
      <w:divBdr>
        <w:top w:val="none" w:sz="0" w:space="0" w:color="auto"/>
        <w:left w:val="none" w:sz="0" w:space="0" w:color="auto"/>
        <w:bottom w:val="none" w:sz="0" w:space="0" w:color="auto"/>
        <w:right w:val="none" w:sz="0" w:space="0" w:color="auto"/>
      </w:divBdr>
    </w:div>
    <w:div w:id="1313951368">
      <w:bodyDiv w:val="1"/>
      <w:marLeft w:val="0"/>
      <w:marRight w:val="0"/>
      <w:marTop w:val="0"/>
      <w:marBottom w:val="0"/>
      <w:divBdr>
        <w:top w:val="none" w:sz="0" w:space="0" w:color="auto"/>
        <w:left w:val="none" w:sz="0" w:space="0" w:color="auto"/>
        <w:bottom w:val="none" w:sz="0" w:space="0" w:color="auto"/>
        <w:right w:val="none" w:sz="0" w:space="0" w:color="auto"/>
      </w:divBdr>
    </w:div>
    <w:div w:id="1327972097">
      <w:bodyDiv w:val="1"/>
      <w:marLeft w:val="0"/>
      <w:marRight w:val="0"/>
      <w:marTop w:val="0"/>
      <w:marBottom w:val="0"/>
      <w:divBdr>
        <w:top w:val="none" w:sz="0" w:space="0" w:color="auto"/>
        <w:left w:val="none" w:sz="0" w:space="0" w:color="auto"/>
        <w:bottom w:val="none" w:sz="0" w:space="0" w:color="auto"/>
        <w:right w:val="none" w:sz="0" w:space="0" w:color="auto"/>
      </w:divBdr>
    </w:div>
    <w:div w:id="1331060221">
      <w:bodyDiv w:val="1"/>
      <w:marLeft w:val="0"/>
      <w:marRight w:val="0"/>
      <w:marTop w:val="0"/>
      <w:marBottom w:val="0"/>
      <w:divBdr>
        <w:top w:val="none" w:sz="0" w:space="0" w:color="auto"/>
        <w:left w:val="none" w:sz="0" w:space="0" w:color="auto"/>
        <w:bottom w:val="none" w:sz="0" w:space="0" w:color="auto"/>
        <w:right w:val="none" w:sz="0" w:space="0" w:color="auto"/>
      </w:divBdr>
    </w:div>
    <w:div w:id="1341588657">
      <w:bodyDiv w:val="1"/>
      <w:marLeft w:val="0"/>
      <w:marRight w:val="0"/>
      <w:marTop w:val="0"/>
      <w:marBottom w:val="0"/>
      <w:divBdr>
        <w:top w:val="none" w:sz="0" w:space="0" w:color="auto"/>
        <w:left w:val="none" w:sz="0" w:space="0" w:color="auto"/>
        <w:bottom w:val="none" w:sz="0" w:space="0" w:color="auto"/>
        <w:right w:val="none" w:sz="0" w:space="0" w:color="auto"/>
      </w:divBdr>
    </w:div>
    <w:div w:id="1370913479">
      <w:bodyDiv w:val="1"/>
      <w:marLeft w:val="0"/>
      <w:marRight w:val="0"/>
      <w:marTop w:val="0"/>
      <w:marBottom w:val="0"/>
      <w:divBdr>
        <w:top w:val="none" w:sz="0" w:space="0" w:color="auto"/>
        <w:left w:val="none" w:sz="0" w:space="0" w:color="auto"/>
        <w:bottom w:val="none" w:sz="0" w:space="0" w:color="auto"/>
        <w:right w:val="none" w:sz="0" w:space="0" w:color="auto"/>
      </w:divBdr>
    </w:div>
    <w:div w:id="1390957286">
      <w:bodyDiv w:val="1"/>
      <w:marLeft w:val="0"/>
      <w:marRight w:val="0"/>
      <w:marTop w:val="0"/>
      <w:marBottom w:val="0"/>
      <w:divBdr>
        <w:top w:val="none" w:sz="0" w:space="0" w:color="auto"/>
        <w:left w:val="none" w:sz="0" w:space="0" w:color="auto"/>
        <w:bottom w:val="none" w:sz="0" w:space="0" w:color="auto"/>
        <w:right w:val="none" w:sz="0" w:space="0" w:color="auto"/>
      </w:divBdr>
    </w:div>
    <w:div w:id="1396470790">
      <w:bodyDiv w:val="1"/>
      <w:marLeft w:val="0"/>
      <w:marRight w:val="0"/>
      <w:marTop w:val="0"/>
      <w:marBottom w:val="0"/>
      <w:divBdr>
        <w:top w:val="none" w:sz="0" w:space="0" w:color="auto"/>
        <w:left w:val="none" w:sz="0" w:space="0" w:color="auto"/>
        <w:bottom w:val="none" w:sz="0" w:space="0" w:color="auto"/>
        <w:right w:val="none" w:sz="0" w:space="0" w:color="auto"/>
      </w:divBdr>
    </w:div>
    <w:div w:id="1400324978">
      <w:bodyDiv w:val="1"/>
      <w:marLeft w:val="0"/>
      <w:marRight w:val="0"/>
      <w:marTop w:val="0"/>
      <w:marBottom w:val="0"/>
      <w:divBdr>
        <w:top w:val="none" w:sz="0" w:space="0" w:color="auto"/>
        <w:left w:val="none" w:sz="0" w:space="0" w:color="auto"/>
        <w:bottom w:val="none" w:sz="0" w:space="0" w:color="auto"/>
        <w:right w:val="none" w:sz="0" w:space="0" w:color="auto"/>
      </w:divBdr>
    </w:div>
    <w:div w:id="1405958388">
      <w:bodyDiv w:val="1"/>
      <w:marLeft w:val="0"/>
      <w:marRight w:val="0"/>
      <w:marTop w:val="0"/>
      <w:marBottom w:val="0"/>
      <w:divBdr>
        <w:top w:val="none" w:sz="0" w:space="0" w:color="auto"/>
        <w:left w:val="none" w:sz="0" w:space="0" w:color="auto"/>
        <w:bottom w:val="none" w:sz="0" w:space="0" w:color="auto"/>
        <w:right w:val="none" w:sz="0" w:space="0" w:color="auto"/>
      </w:divBdr>
    </w:div>
    <w:div w:id="1406488909">
      <w:bodyDiv w:val="1"/>
      <w:marLeft w:val="0"/>
      <w:marRight w:val="0"/>
      <w:marTop w:val="0"/>
      <w:marBottom w:val="0"/>
      <w:divBdr>
        <w:top w:val="none" w:sz="0" w:space="0" w:color="auto"/>
        <w:left w:val="none" w:sz="0" w:space="0" w:color="auto"/>
        <w:bottom w:val="none" w:sz="0" w:space="0" w:color="auto"/>
        <w:right w:val="none" w:sz="0" w:space="0" w:color="auto"/>
      </w:divBdr>
    </w:div>
    <w:div w:id="1411461298">
      <w:bodyDiv w:val="1"/>
      <w:marLeft w:val="0"/>
      <w:marRight w:val="0"/>
      <w:marTop w:val="0"/>
      <w:marBottom w:val="0"/>
      <w:divBdr>
        <w:top w:val="none" w:sz="0" w:space="0" w:color="auto"/>
        <w:left w:val="none" w:sz="0" w:space="0" w:color="auto"/>
        <w:bottom w:val="none" w:sz="0" w:space="0" w:color="auto"/>
        <w:right w:val="none" w:sz="0" w:space="0" w:color="auto"/>
      </w:divBdr>
    </w:div>
    <w:div w:id="1465080993">
      <w:bodyDiv w:val="1"/>
      <w:marLeft w:val="0"/>
      <w:marRight w:val="0"/>
      <w:marTop w:val="0"/>
      <w:marBottom w:val="0"/>
      <w:divBdr>
        <w:top w:val="none" w:sz="0" w:space="0" w:color="auto"/>
        <w:left w:val="none" w:sz="0" w:space="0" w:color="auto"/>
        <w:bottom w:val="none" w:sz="0" w:space="0" w:color="auto"/>
        <w:right w:val="none" w:sz="0" w:space="0" w:color="auto"/>
      </w:divBdr>
    </w:div>
    <w:div w:id="1534265202">
      <w:bodyDiv w:val="1"/>
      <w:marLeft w:val="0"/>
      <w:marRight w:val="0"/>
      <w:marTop w:val="0"/>
      <w:marBottom w:val="0"/>
      <w:divBdr>
        <w:top w:val="none" w:sz="0" w:space="0" w:color="auto"/>
        <w:left w:val="none" w:sz="0" w:space="0" w:color="auto"/>
        <w:bottom w:val="none" w:sz="0" w:space="0" w:color="auto"/>
        <w:right w:val="none" w:sz="0" w:space="0" w:color="auto"/>
      </w:divBdr>
    </w:div>
    <w:div w:id="1587617454">
      <w:bodyDiv w:val="1"/>
      <w:marLeft w:val="0"/>
      <w:marRight w:val="0"/>
      <w:marTop w:val="0"/>
      <w:marBottom w:val="0"/>
      <w:divBdr>
        <w:top w:val="none" w:sz="0" w:space="0" w:color="auto"/>
        <w:left w:val="none" w:sz="0" w:space="0" w:color="auto"/>
        <w:bottom w:val="none" w:sz="0" w:space="0" w:color="auto"/>
        <w:right w:val="none" w:sz="0" w:space="0" w:color="auto"/>
      </w:divBdr>
    </w:div>
    <w:div w:id="1591623790">
      <w:bodyDiv w:val="1"/>
      <w:marLeft w:val="0"/>
      <w:marRight w:val="0"/>
      <w:marTop w:val="0"/>
      <w:marBottom w:val="0"/>
      <w:divBdr>
        <w:top w:val="none" w:sz="0" w:space="0" w:color="auto"/>
        <w:left w:val="none" w:sz="0" w:space="0" w:color="auto"/>
        <w:bottom w:val="none" w:sz="0" w:space="0" w:color="auto"/>
        <w:right w:val="none" w:sz="0" w:space="0" w:color="auto"/>
      </w:divBdr>
    </w:div>
    <w:div w:id="1614819599">
      <w:bodyDiv w:val="1"/>
      <w:marLeft w:val="0"/>
      <w:marRight w:val="0"/>
      <w:marTop w:val="0"/>
      <w:marBottom w:val="0"/>
      <w:divBdr>
        <w:top w:val="none" w:sz="0" w:space="0" w:color="auto"/>
        <w:left w:val="none" w:sz="0" w:space="0" w:color="auto"/>
        <w:bottom w:val="none" w:sz="0" w:space="0" w:color="auto"/>
        <w:right w:val="none" w:sz="0" w:space="0" w:color="auto"/>
      </w:divBdr>
    </w:div>
    <w:div w:id="1625307746">
      <w:bodyDiv w:val="1"/>
      <w:marLeft w:val="0"/>
      <w:marRight w:val="0"/>
      <w:marTop w:val="0"/>
      <w:marBottom w:val="0"/>
      <w:divBdr>
        <w:top w:val="none" w:sz="0" w:space="0" w:color="auto"/>
        <w:left w:val="none" w:sz="0" w:space="0" w:color="auto"/>
        <w:bottom w:val="none" w:sz="0" w:space="0" w:color="auto"/>
        <w:right w:val="none" w:sz="0" w:space="0" w:color="auto"/>
      </w:divBdr>
    </w:div>
    <w:div w:id="1633438796">
      <w:bodyDiv w:val="1"/>
      <w:marLeft w:val="0"/>
      <w:marRight w:val="0"/>
      <w:marTop w:val="0"/>
      <w:marBottom w:val="0"/>
      <w:divBdr>
        <w:top w:val="none" w:sz="0" w:space="0" w:color="auto"/>
        <w:left w:val="none" w:sz="0" w:space="0" w:color="auto"/>
        <w:bottom w:val="none" w:sz="0" w:space="0" w:color="auto"/>
        <w:right w:val="none" w:sz="0" w:space="0" w:color="auto"/>
      </w:divBdr>
    </w:div>
    <w:div w:id="1703705100">
      <w:bodyDiv w:val="1"/>
      <w:marLeft w:val="0"/>
      <w:marRight w:val="0"/>
      <w:marTop w:val="0"/>
      <w:marBottom w:val="0"/>
      <w:divBdr>
        <w:top w:val="none" w:sz="0" w:space="0" w:color="auto"/>
        <w:left w:val="none" w:sz="0" w:space="0" w:color="auto"/>
        <w:bottom w:val="none" w:sz="0" w:space="0" w:color="auto"/>
        <w:right w:val="none" w:sz="0" w:space="0" w:color="auto"/>
      </w:divBdr>
    </w:div>
    <w:div w:id="1724212481">
      <w:bodyDiv w:val="1"/>
      <w:marLeft w:val="0"/>
      <w:marRight w:val="0"/>
      <w:marTop w:val="0"/>
      <w:marBottom w:val="0"/>
      <w:divBdr>
        <w:top w:val="none" w:sz="0" w:space="0" w:color="auto"/>
        <w:left w:val="none" w:sz="0" w:space="0" w:color="auto"/>
        <w:bottom w:val="none" w:sz="0" w:space="0" w:color="auto"/>
        <w:right w:val="none" w:sz="0" w:space="0" w:color="auto"/>
      </w:divBdr>
    </w:div>
    <w:div w:id="1735617544">
      <w:bodyDiv w:val="1"/>
      <w:marLeft w:val="0"/>
      <w:marRight w:val="0"/>
      <w:marTop w:val="0"/>
      <w:marBottom w:val="0"/>
      <w:divBdr>
        <w:top w:val="none" w:sz="0" w:space="0" w:color="auto"/>
        <w:left w:val="none" w:sz="0" w:space="0" w:color="auto"/>
        <w:bottom w:val="none" w:sz="0" w:space="0" w:color="auto"/>
        <w:right w:val="none" w:sz="0" w:space="0" w:color="auto"/>
      </w:divBdr>
    </w:div>
    <w:div w:id="1847016544">
      <w:bodyDiv w:val="1"/>
      <w:marLeft w:val="0"/>
      <w:marRight w:val="0"/>
      <w:marTop w:val="0"/>
      <w:marBottom w:val="0"/>
      <w:divBdr>
        <w:top w:val="none" w:sz="0" w:space="0" w:color="auto"/>
        <w:left w:val="none" w:sz="0" w:space="0" w:color="auto"/>
        <w:bottom w:val="none" w:sz="0" w:space="0" w:color="auto"/>
        <w:right w:val="none" w:sz="0" w:space="0" w:color="auto"/>
      </w:divBdr>
    </w:div>
    <w:div w:id="1865512209">
      <w:bodyDiv w:val="1"/>
      <w:marLeft w:val="0"/>
      <w:marRight w:val="0"/>
      <w:marTop w:val="0"/>
      <w:marBottom w:val="0"/>
      <w:divBdr>
        <w:top w:val="none" w:sz="0" w:space="0" w:color="auto"/>
        <w:left w:val="none" w:sz="0" w:space="0" w:color="auto"/>
        <w:bottom w:val="none" w:sz="0" w:space="0" w:color="auto"/>
        <w:right w:val="none" w:sz="0" w:space="0" w:color="auto"/>
      </w:divBdr>
    </w:div>
    <w:div w:id="1882595752">
      <w:bodyDiv w:val="1"/>
      <w:marLeft w:val="0"/>
      <w:marRight w:val="0"/>
      <w:marTop w:val="0"/>
      <w:marBottom w:val="0"/>
      <w:divBdr>
        <w:top w:val="none" w:sz="0" w:space="0" w:color="auto"/>
        <w:left w:val="none" w:sz="0" w:space="0" w:color="auto"/>
        <w:bottom w:val="none" w:sz="0" w:space="0" w:color="auto"/>
        <w:right w:val="none" w:sz="0" w:space="0" w:color="auto"/>
      </w:divBdr>
    </w:div>
    <w:div w:id="1907110755">
      <w:bodyDiv w:val="1"/>
      <w:marLeft w:val="0"/>
      <w:marRight w:val="0"/>
      <w:marTop w:val="0"/>
      <w:marBottom w:val="0"/>
      <w:divBdr>
        <w:top w:val="none" w:sz="0" w:space="0" w:color="auto"/>
        <w:left w:val="none" w:sz="0" w:space="0" w:color="auto"/>
        <w:bottom w:val="none" w:sz="0" w:space="0" w:color="auto"/>
        <w:right w:val="none" w:sz="0" w:space="0" w:color="auto"/>
      </w:divBdr>
    </w:div>
    <w:div w:id="1915121784">
      <w:bodyDiv w:val="1"/>
      <w:marLeft w:val="0"/>
      <w:marRight w:val="0"/>
      <w:marTop w:val="0"/>
      <w:marBottom w:val="0"/>
      <w:divBdr>
        <w:top w:val="none" w:sz="0" w:space="0" w:color="auto"/>
        <w:left w:val="none" w:sz="0" w:space="0" w:color="auto"/>
        <w:bottom w:val="none" w:sz="0" w:space="0" w:color="auto"/>
        <w:right w:val="none" w:sz="0" w:space="0" w:color="auto"/>
      </w:divBdr>
    </w:div>
    <w:div w:id="1916737993">
      <w:bodyDiv w:val="1"/>
      <w:marLeft w:val="0"/>
      <w:marRight w:val="0"/>
      <w:marTop w:val="0"/>
      <w:marBottom w:val="0"/>
      <w:divBdr>
        <w:top w:val="none" w:sz="0" w:space="0" w:color="auto"/>
        <w:left w:val="none" w:sz="0" w:space="0" w:color="auto"/>
        <w:bottom w:val="none" w:sz="0" w:space="0" w:color="auto"/>
        <w:right w:val="none" w:sz="0" w:space="0" w:color="auto"/>
      </w:divBdr>
    </w:div>
    <w:div w:id="1958219633">
      <w:bodyDiv w:val="1"/>
      <w:marLeft w:val="0"/>
      <w:marRight w:val="0"/>
      <w:marTop w:val="0"/>
      <w:marBottom w:val="0"/>
      <w:divBdr>
        <w:top w:val="none" w:sz="0" w:space="0" w:color="auto"/>
        <w:left w:val="none" w:sz="0" w:space="0" w:color="auto"/>
        <w:bottom w:val="none" w:sz="0" w:space="0" w:color="auto"/>
        <w:right w:val="none" w:sz="0" w:space="0" w:color="auto"/>
      </w:divBdr>
    </w:div>
    <w:div w:id="1973124083">
      <w:bodyDiv w:val="1"/>
      <w:marLeft w:val="0"/>
      <w:marRight w:val="0"/>
      <w:marTop w:val="0"/>
      <w:marBottom w:val="0"/>
      <w:divBdr>
        <w:top w:val="none" w:sz="0" w:space="0" w:color="auto"/>
        <w:left w:val="none" w:sz="0" w:space="0" w:color="auto"/>
        <w:bottom w:val="none" w:sz="0" w:space="0" w:color="auto"/>
        <w:right w:val="none" w:sz="0" w:space="0" w:color="auto"/>
      </w:divBdr>
    </w:div>
    <w:div w:id="1995530243">
      <w:bodyDiv w:val="1"/>
      <w:marLeft w:val="0"/>
      <w:marRight w:val="0"/>
      <w:marTop w:val="0"/>
      <w:marBottom w:val="0"/>
      <w:divBdr>
        <w:top w:val="none" w:sz="0" w:space="0" w:color="auto"/>
        <w:left w:val="none" w:sz="0" w:space="0" w:color="auto"/>
        <w:bottom w:val="none" w:sz="0" w:space="0" w:color="auto"/>
        <w:right w:val="none" w:sz="0" w:space="0" w:color="auto"/>
      </w:divBdr>
    </w:div>
    <w:div w:id="2088067777">
      <w:bodyDiv w:val="1"/>
      <w:marLeft w:val="0"/>
      <w:marRight w:val="0"/>
      <w:marTop w:val="0"/>
      <w:marBottom w:val="0"/>
      <w:divBdr>
        <w:top w:val="none" w:sz="0" w:space="0" w:color="auto"/>
        <w:left w:val="none" w:sz="0" w:space="0" w:color="auto"/>
        <w:bottom w:val="none" w:sz="0" w:space="0" w:color="auto"/>
        <w:right w:val="none" w:sz="0" w:space="0" w:color="auto"/>
      </w:divBdr>
    </w:div>
    <w:div w:id="2099058004">
      <w:bodyDiv w:val="1"/>
      <w:marLeft w:val="0"/>
      <w:marRight w:val="0"/>
      <w:marTop w:val="0"/>
      <w:marBottom w:val="0"/>
      <w:divBdr>
        <w:top w:val="none" w:sz="0" w:space="0" w:color="auto"/>
        <w:left w:val="none" w:sz="0" w:space="0" w:color="auto"/>
        <w:bottom w:val="none" w:sz="0" w:space="0" w:color="auto"/>
        <w:right w:val="none" w:sz="0" w:space="0" w:color="auto"/>
      </w:divBdr>
    </w:div>
    <w:div w:id="214507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1056;&#1072;&#1073;&#1086;&#1090;&#1072;%20&#1084;&#1072;&#1084;&#1072;\&#1047;&#1074;&#1110;&#1090;%20&#1059;&#1050;&#1052;\&#1076;&#1110;&#1072;&#1075;&#1088;&#1072;&#1084;&#1080;%209%20&#1084;&#1110;&#10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6;&#1072;&#1073;&#1086;&#1090;&#1072;%20&#1084;&#1072;&#1084;&#1072;\&#1047;&#1074;&#1110;&#1090;%20&#1059;&#1050;&#1052;\&#1076;&#1110;&#1072;&#1075;&#1088;&#1072;&#1084;&#1080;%209%20&#1084;&#1110;&#108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1"/>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Лист1!$C$8:$C$13</c:f>
              <c:strCache>
                <c:ptCount val="5"/>
                <c:pt idx="0">
                  <c:v>Чистий дохід </c:v>
                </c:pt>
                <c:pt idx="1">
                  <c:v>Собівартість реалізованої продукції </c:v>
                </c:pt>
                <c:pt idx="2">
                  <c:v>Валовий прибуток  </c:v>
                </c:pt>
                <c:pt idx="3">
                  <c:v>Прибуток </c:v>
                </c:pt>
                <c:pt idx="4">
                  <c:v>Збиток  </c:v>
                </c:pt>
              </c:strCache>
            </c:strRef>
          </c:cat>
          <c:val>
            <c:numRef>
              <c:f>Лист1!$D$8:$D$13</c:f>
              <c:numCache>
                <c:formatCode>0.00</c:formatCode>
                <c:ptCount val="5"/>
                <c:pt idx="0">
                  <c:v>1048570.6</c:v>
                </c:pt>
                <c:pt idx="1">
                  <c:v>1868666</c:v>
                </c:pt>
                <c:pt idx="2">
                  <c:v>-820095.4</c:v>
                </c:pt>
                <c:pt idx="3">
                  <c:v>39702.199999999997</c:v>
                </c:pt>
                <c:pt idx="4" formatCode="General">
                  <c:v>-285833.7</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Лист1!$C$27:$C$31</c:f>
              <c:strCache>
                <c:ptCount val="5"/>
                <c:pt idx="0">
                  <c:v>Чистий дохід  </c:v>
                </c:pt>
                <c:pt idx="1">
                  <c:v>Собівартість реалізованої продукції  </c:v>
                </c:pt>
                <c:pt idx="2">
                  <c:v>Валовий прибуток </c:v>
                </c:pt>
                <c:pt idx="3">
                  <c:v>Прибуток </c:v>
                </c:pt>
                <c:pt idx="4">
                  <c:v>Збиток  </c:v>
                </c:pt>
              </c:strCache>
            </c:strRef>
          </c:cat>
          <c:val>
            <c:numRef>
              <c:f>Лист1!$D$27:$D$31</c:f>
              <c:numCache>
                <c:formatCode>General</c:formatCode>
                <c:ptCount val="5"/>
                <c:pt idx="0">
                  <c:v>1177892</c:v>
                </c:pt>
                <c:pt idx="1">
                  <c:v>2230797.9</c:v>
                </c:pt>
                <c:pt idx="2">
                  <c:v>-1052905.8999999999</c:v>
                </c:pt>
                <c:pt idx="3">
                  <c:v>9266.2999999999993</c:v>
                </c:pt>
                <c:pt idx="4">
                  <c:v>-706871.9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FF76C-644A-4770-B8F2-3C0615E2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3304</Words>
  <Characters>18836</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Бюро естетики</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user115b</dc:creator>
  <cp:lastModifiedBy>Ира</cp:lastModifiedBy>
  <cp:revision>4</cp:revision>
  <cp:lastPrinted>2024-12-03T09:17:00Z</cp:lastPrinted>
  <dcterms:created xsi:type="dcterms:W3CDTF">2024-12-23T10:18:00Z</dcterms:created>
  <dcterms:modified xsi:type="dcterms:W3CDTF">2024-12-23T11:26:00Z</dcterms:modified>
</cp:coreProperties>
</file>