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B" w:rsidRPr="00E54713" w:rsidRDefault="006241BB" w:rsidP="0062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v-dj-</w:t>
      </w:r>
      <w:r w:rsidR="0051568F" w:rsidRPr="00E5471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046</w:t>
      </w:r>
    </w:p>
    <w:p w:rsidR="006241BB" w:rsidRPr="006241BB" w:rsidRDefault="006241BB" w:rsidP="00624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241BB" w:rsidRPr="006241BB" w:rsidRDefault="006241BB" w:rsidP="005D1452">
      <w:pP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попередній розгляд </w:t>
      </w:r>
      <w:proofErr w:type="spellStart"/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міської ради «Про внесення змін та 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 роки»</w:t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(зі змінами та доповненнями)»</w:t>
      </w:r>
    </w:p>
    <w:p w:rsidR="006241BB" w:rsidRPr="006241BB" w:rsidRDefault="006241BB" w:rsidP="005D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41BB" w:rsidRPr="006241BB" w:rsidRDefault="006241BB" w:rsidP="005D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</w:t>
      </w:r>
      <w:proofErr w:type="spellStart"/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міської ради «Про внесення змін та 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 роки»</w:t>
      </w:r>
      <w:r w:rsid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(зі змінами та доповненнями)</w:t>
      </w:r>
      <w:r w:rsidR="007A40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керуючись п. 1 ч. 2 ст. 52 Закону України «Про місцеве самоврядування в Україні», виконком міської ради</w:t>
      </w:r>
    </w:p>
    <w:p w:rsidR="006241BB" w:rsidRPr="006241BB" w:rsidRDefault="006241BB" w:rsidP="005D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41BB" w:rsidRPr="006241BB" w:rsidRDefault="006241BB" w:rsidP="005D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ВИРІШИВ:</w:t>
      </w:r>
    </w:p>
    <w:p w:rsidR="006241BB" w:rsidRPr="006241BB" w:rsidRDefault="006241BB" w:rsidP="005D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41BB" w:rsidRPr="006241BB" w:rsidRDefault="006241BB" w:rsidP="005D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 Винести на розгляд міської ради </w:t>
      </w:r>
      <w:proofErr w:type="spellStart"/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«Про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 Миколаєва на 2020-2024 роки» (зі змінами та доповненнями)».</w:t>
      </w:r>
    </w:p>
    <w:p w:rsidR="006241BB" w:rsidRPr="006241BB" w:rsidRDefault="006241BB" w:rsidP="005D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Контроль за виконанням даного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Андрієнка Ю.Г.</w:t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241BB" w:rsidRPr="006241BB" w:rsidRDefault="006241BB" w:rsidP="00624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241BB" w:rsidRPr="006241BB" w:rsidRDefault="006241BB" w:rsidP="0062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</w:t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                    О. СЄНКЕВИЧ</w:t>
      </w:r>
    </w:p>
    <w:p w:rsidR="00D6063A" w:rsidRDefault="00D6063A">
      <w:r>
        <w:br w:type="page"/>
      </w: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s-dj-012</w:t>
      </w: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A7" w:rsidRDefault="00111AA7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A7" w:rsidRPr="00AD6CE0" w:rsidRDefault="00111AA7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E54713" w:rsidRDefault="00AD6CE0" w:rsidP="00AD6CE0">
      <w:pPr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Default="00AD6CE0" w:rsidP="00AD6CE0">
      <w:pP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внесення змін та 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 роки»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(зі змінами та доповненнями)</w:t>
      </w:r>
    </w:p>
    <w:p w:rsidR="00111AA7" w:rsidRPr="00E54713" w:rsidRDefault="00111AA7" w:rsidP="00AD6CE0">
      <w:pP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E0" w:rsidRPr="00E54713" w:rsidRDefault="00AD6CE0" w:rsidP="00E54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метою підвищення ефективності та надійності функціонування житлово-комунальних систем життєзабезпечення населення міста, керуючись п. 22 ч. 1 ст. 26, ст. 59 Закону України «Про місцеве самоврядування в Україні», міська рада</w:t>
      </w: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зміни та доповнення до Програми реформування та розвитку житлово-комунального господарства міста Миколаєва на 2020-2024 роки</w:t>
      </w:r>
      <w:r w:rsidR="0011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– Програма), затвердженої рішенням міської ради від </w:t>
      </w:r>
      <w:r w:rsidRPr="00E547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20.12.2019 № 56/62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затвердження Програми реформування та розвитку житлово-комунального господарства міста Миколаєва на 2020-2024 роки» (зі змінами та доповненнями).</w:t>
      </w:r>
    </w:p>
    <w:p w:rsidR="00AD6CE0" w:rsidRPr="00E54713" w:rsidRDefault="00111AA7" w:rsidP="00AD6CE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У д</w:t>
      </w:r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одатку 1 «Паспорт Програми реформування і розвитку житлово-комунального господарства міста Миколаєва на 2020-2024 </w:t>
      </w:r>
      <w:proofErr w:type="spellStart"/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до Програми:</w:t>
      </w: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таблицю пункту 8 «Обсяги фінансування» викласти в такій редакції:</w:t>
      </w: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320"/>
        <w:gridCol w:w="1343"/>
        <w:gridCol w:w="1343"/>
        <w:gridCol w:w="1344"/>
        <w:gridCol w:w="1343"/>
        <w:gridCol w:w="1344"/>
      </w:tblGrid>
      <w:tr w:rsidR="00AD6CE0" w:rsidRPr="00E54713" w:rsidTr="00F54C79">
        <w:tc>
          <w:tcPr>
            <w:tcW w:w="1664" w:type="dxa"/>
            <w:vMerge w:val="restart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Програмі</w:t>
            </w:r>
          </w:p>
        </w:tc>
        <w:tc>
          <w:tcPr>
            <w:tcW w:w="1320" w:type="dxa"/>
            <w:vMerge w:val="restart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6717" w:type="dxa"/>
            <w:gridSpan w:val="5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Фінансування за роками, тис. грн</w:t>
            </w:r>
          </w:p>
        </w:tc>
      </w:tr>
      <w:tr w:rsidR="00AD6CE0" w:rsidRPr="00E54713" w:rsidTr="00F54C79">
        <w:tc>
          <w:tcPr>
            <w:tcW w:w="1664" w:type="dxa"/>
            <w:vMerge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3" w:type="dxa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4" w:type="dxa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3" w:type="dxa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4" w:type="dxa"/>
            <w:vAlign w:val="center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D6CE0" w:rsidRPr="00E54713" w:rsidTr="00F54C79">
        <w:tc>
          <w:tcPr>
            <w:tcW w:w="1664" w:type="dxa"/>
          </w:tcPr>
          <w:p w:rsidR="00AD6CE0" w:rsidRPr="00E54713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Всього, у т.ч.</w:t>
            </w:r>
          </w:p>
        </w:tc>
        <w:tc>
          <w:tcPr>
            <w:tcW w:w="1320" w:type="dxa"/>
          </w:tcPr>
          <w:p w:rsidR="00AD6CE0" w:rsidRPr="00E54713" w:rsidRDefault="00AD6CE0" w:rsidP="00AD6CE0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18 651 944,79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2 703 249,2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3 358 068,1</w:t>
            </w:r>
          </w:p>
        </w:tc>
        <w:tc>
          <w:tcPr>
            <w:tcW w:w="1344" w:type="dxa"/>
          </w:tcPr>
          <w:p w:rsidR="00AD6CE0" w:rsidRPr="00E54713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4140499,29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3 935 076,3</w:t>
            </w:r>
          </w:p>
        </w:tc>
        <w:tc>
          <w:tcPr>
            <w:tcW w:w="1344" w:type="dxa"/>
          </w:tcPr>
          <w:p w:rsidR="00AD6CE0" w:rsidRPr="00E54713" w:rsidRDefault="00AD6CE0" w:rsidP="00AD6CE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4 515 051,9</w:t>
            </w:r>
          </w:p>
        </w:tc>
      </w:tr>
      <w:tr w:rsidR="00AD6CE0" w:rsidRPr="00E54713" w:rsidTr="00F54C79">
        <w:tc>
          <w:tcPr>
            <w:tcW w:w="1664" w:type="dxa"/>
          </w:tcPr>
          <w:p w:rsidR="00AD6CE0" w:rsidRPr="00E54713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  <w:tc>
          <w:tcPr>
            <w:tcW w:w="1320" w:type="dxa"/>
          </w:tcPr>
          <w:p w:rsidR="00AD6CE0" w:rsidRPr="00E54713" w:rsidRDefault="00AD6CE0" w:rsidP="00AD6CE0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16 735 458,29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2 543 909,2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2 692 742,1</w:t>
            </w:r>
          </w:p>
        </w:tc>
        <w:tc>
          <w:tcPr>
            <w:tcW w:w="1344" w:type="dxa"/>
          </w:tcPr>
          <w:p w:rsidR="00AD6CE0" w:rsidRPr="00E54713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3374141,79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3 772 857,8</w:t>
            </w:r>
          </w:p>
        </w:tc>
        <w:tc>
          <w:tcPr>
            <w:tcW w:w="1344" w:type="dxa"/>
          </w:tcPr>
          <w:p w:rsidR="00AD6CE0" w:rsidRPr="00E54713" w:rsidRDefault="00AD6CE0" w:rsidP="00AD6CE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4 351 807,4</w:t>
            </w:r>
          </w:p>
        </w:tc>
      </w:tr>
      <w:tr w:rsidR="00AD6CE0" w:rsidRPr="00E54713" w:rsidTr="00F54C79">
        <w:tc>
          <w:tcPr>
            <w:tcW w:w="1664" w:type="dxa"/>
          </w:tcPr>
          <w:p w:rsidR="00AD6CE0" w:rsidRPr="00E54713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джерела фінансування</w:t>
            </w:r>
          </w:p>
        </w:tc>
        <w:tc>
          <w:tcPr>
            <w:tcW w:w="1320" w:type="dxa"/>
          </w:tcPr>
          <w:p w:rsidR="00AD6CE0" w:rsidRPr="00E54713" w:rsidRDefault="00AD6CE0" w:rsidP="00AD6CE0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1916486,50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159 340,0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665 326,0</w:t>
            </w:r>
          </w:p>
        </w:tc>
        <w:tc>
          <w:tcPr>
            <w:tcW w:w="1344" w:type="dxa"/>
          </w:tcPr>
          <w:p w:rsidR="00AD6CE0" w:rsidRPr="00E54713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766 357,5</w:t>
            </w:r>
          </w:p>
        </w:tc>
        <w:tc>
          <w:tcPr>
            <w:tcW w:w="1343" w:type="dxa"/>
          </w:tcPr>
          <w:p w:rsidR="00AD6CE0" w:rsidRPr="00E54713" w:rsidRDefault="00AD6CE0" w:rsidP="00AD6CE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162 218,5</w:t>
            </w:r>
          </w:p>
        </w:tc>
        <w:tc>
          <w:tcPr>
            <w:tcW w:w="1344" w:type="dxa"/>
          </w:tcPr>
          <w:p w:rsidR="00AD6CE0" w:rsidRPr="00E54713" w:rsidRDefault="00AD6CE0" w:rsidP="00AD6CE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713">
              <w:rPr>
                <w:rFonts w:ascii="Times New Roman" w:eastAsia="Times New Roman" w:hAnsi="Times New Roman" w:cs="Times New Roman"/>
                <w:lang w:eastAsia="ru-RU"/>
              </w:rPr>
              <w:t>163244,5</w:t>
            </w:r>
          </w:p>
        </w:tc>
      </w:tr>
    </w:tbl>
    <w:p w:rsidR="00AD6CE0" w:rsidRPr="00E54713" w:rsidRDefault="00111AA7" w:rsidP="00AD6CE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 У д</w:t>
      </w:r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одатку 2 «Перелік завдань та заходів Програми реформування та розвитку житлово-комунального господарства міста Миколаєва на 2020</w:t>
      </w:r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2024 роки» до Програми:</w:t>
      </w: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 У підрозділі «Благоустрій та </w:t>
      </w:r>
      <w:proofErr w:type="spellStart"/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саночищення</w:t>
      </w:r>
      <w:proofErr w:type="spellEnd"/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об’єктів комунального господарства» розділу 2 «Утримання та розвиток автомобільних доріг та дорожньої інфраструктури, об’єктів благоустрою» частини ІІ «Благоустрій міст, сіл, селищ»:</w:t>
      </w:r>
    </w:p>
    <w:p w:rsidR="00AD6CE0" w:rsidRPr="00E54713" w:rsidRDefault="00111AA7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1.2.1.1. У</w:t>
      </w:r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колонці «Виконавці»:</w:t>
      </w:r>
    </w:p>
    <w:p w:rsidR="00AD6CE0" w:rsidRPr="00E54713" w:rsidRDefault="00B33649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пункти</w:t>
      </w:r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2.12 та 5.8 доповнити словами «КП ММР «Миколаївські парки».</w:t>
      </w: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Доповнити частиною ІІІ «</w:t>
      </w:r>
      <w:r w:rsidR="003374B3" w:rsidRPr="00E54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Попередження та запобігання (у т.ч. ліквідація наслідків) аварій, катастроф (у т.ч. надзвичайних ситуацій) воєнного характеру на об’єктах житлово-комунального господарства міста Миколаєва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(додається).</w:t>
      </w: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Рядок «Всього по Програмі» викласти в новій редакції (додається).</w:t>
      </w:r>
    </w:p>
    <w:p w:rsidR="00AD6CE0" w:rsidRPr="00E54713" w:rsidRDefault="00E31B4B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Д</w:t>
      </w:r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D6CE0"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«Результативні показники виконання Програми реформування і розвитку житлово-комунального господарства міста Миколаєва на 2020-2024 роки» до Програми:</w:t>
      </w: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Доповнити частиною ІІІ «</w:t>
      </w:r>
      <w:r w:rsidR="003374B3" w:rsidRPr="00E54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Попередження та запобігання (у т.ч. ліквідація наслідків) аварій, катастроф (у т.ч. надзвичайних ситуацій) воєнного характеру на об’єктах житлово-комунального господарства міста Миколаєва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(додається).</w:t>
      </w:r>
    </w:p>
    <w:p w:rsidR="00AD6CE0" w:rsidRPr="00E54713" w:rsidRDefault="00AD6CE0" w:rsidP="00AD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діджиталізації</w:t>
      </w:r>
      <w:proofErr w:type="spellEnd"/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</w:t>
      </w:r>
      <w:r w:rsidR="00B3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заступника міського голови Андрієнка Ю.Г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О. СЄНКЕВИЧ</w:t>
      </w:r>
    </w:p>
    <w:p w:rsidR="00AD6CE0" w:rsidRPr="00E54713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D6CE0" w:rsidRPr="00E54713" w:rsidSect="00111AA7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6CE0" w:rsidRPr="004A55AA" w:rsidRDefault="00AD6CE0" w:rsidP="00AD6CE0">
      <w:pPr>
        <w:spacing w:after="0" w:line="360" w:lineRule="auto"/>
        <w:ind w:firstLine="12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</w:p>
    <w:p w:rsidR="00AD6CE0" w:rsidRPr="004A55AA" w:rsidRDefault="00AD6CE0" w:rsidP="00AD6CE0">
      <w:pPr>
        <w:spacing w:after="0" w:line="360" w:lineRule="auto"/>
        <w:ind w:firstLine="12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</w:p>
    <w:p w:rsidR="00AD6CE0" w:rsidRPr="004A55AA" w:rsidRDefault="00AD6CE0" w:rsidP="00AD6CE0">
      <w:pPr>
        <w:spacing w:after="0" w:line="360" w:lineRule="auto"/>
        <w:ind w:firstLine="12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__________________</w:t>
      </w:r>
    </w:p>
    <w:p w:rsidR="00AD6CE0" w:rsidRPr="004A55AA" w:rsidRDefault="00AD6CE0" w:rsidP="00AD6CE0">
      <w:pPr>
        <w:spacing w:after="0" w:line="360" w:lineRule="auto"/>
        <w:ind w:firstLine="12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__________________</w:t>
      </w:r>
    </w:p>
    <w:p w:rsidR="00AD6CE0" w:rsidRPr="004A55AA" w:rsidRDefault="00AD6CE0" w:rsidP="00AD6CE0">
      <w:pPr>
        <w:spacing w:after="0" w:line="240" w:lineRule="auto"/>
        <w:ind w:firstLine="13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4A55AA" w:rsidRDefault="00AD6CE0" w:rsidP="00AD6CE0">
      <w:pPr>
        <w:spacing w:after="0" w:line="240" w:lineRule="auto"/>
        <w:ind w:firstLine="13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2</w:t>
      </w:r>
    </w:p>
    <w:p w:rsidR="00AD6CE0" w:rsidRPr="004A55AA" w:rsidRDefault="00AD6CE0" w:rsidP="00AD6CE0">
      <w:pPr>
        <w:spacing w:after="0" w:line="240" w:lineRule="auto"/>
        <w:ind w:firstLine="13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Програми</w:t>
      </w:r>
    </w:p>
    <w:p w:rsidR="00AD6CE0" w:rsidRPr="004A55AA" w:rsidRDefault="00AD6CE0" w:rsidP="00AD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4A55AA" w:rsidRDefault="00AD6CE0" w:rsidP="00AD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ПЕРЕЛІК</w:t>
      </w:r>
    </w:p>
    <w:p w:rsidR="00AD6CE0" w:rsidRPr="004A55AA" w:rsidRDefault="00AD6CE0" w:rsidP="00AD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 та заходів Програми реформування та розвитку житлово-комунального господарства міста Миколаєва на 2020-2024 роки</w:t>
      </w:r>
    </w:p>
    <w:p w:rsidR="00AD6CE0" w:rsidRPr="00AD6CE0" w:rsidRDefault="00AD6CE0" w:rsidP="00AD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2266"/>
        <w:gridCol w:w="54"/>
        <w:gridCol w:w="1163"/>
        <w:gridCol w:w="2587"/>
        <w:gridCol w:w="22"/>
        <w:gridCol w:w="1663"/>
        <w:gridCol w:w="19"/>
        <w:gridCol w:w="954"/>
        <w:gridCol w:w="21"/>
        <w:gridCol w:w="829"/>
        <w:gridCol w:w="851"/>
        <w:gridCol w:w="1417"/>
        <w:gridCol w:w="1370"/>
        <w:gridCol w:w="9"/>
        <w:gridCol w:w="25"/>
        <w:gridCol w:w="1770"/>
      </w:tblGrid>
      <w:tr w:rsidR="00AD6CE0" w:rsidRPr="00AD6CE0" w:rsidTr="00F54C79">
        <w:trPr>
          <w:cantSplit/>
          <w:trHeight w:val="227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7180" w:type="dxa"/>
            <w:gridSpan w:val="11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Фінансування по роках,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AD6CE0" w:rsidRPr="00AD6CE0" w:rsidTr="00F54C79">
        <w:trPr>
          <w:trHeight w:val="227"/>
          <w:jc w:val="center"/>
        </w:trPr>
        <w:tc>
          <w:tcPr>
            <w:tcW w:w="573" w:type="dxa"/>
            <w:vMerge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по Програмі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D6CE0" w:rsidRPr="00AD6CE0" w:rsidRDefault="00AD6CE0" w:rsidP="00AD6C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0" w:type="dxa"/>
            <w:vMerge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15593" w:type="dxa"/>
            <w:gridSpan w:val="17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Частина III «</w:t>
            </w:r>
            <w:r w:rsidR="003374B3" w:rsidRPr="0033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Попередження та запобігання (у т.ч. ліквідація наслідків) аварій, катастроф (у т.ч. надзвичайних ситуацій) воєнного характеру на об’єктах житлово-комунального господарства міста Миколаєва</w:t>
            </w:r>
            <w:r w:rsidRPr="00AD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 w:val="restart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2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vMerge w:val="restart"/>
          </w:tcPr>
          <w:p w:rsidR="00AD6CE0" w:rsidRPr="00AD6CE0" w:rsidRDefault="003374B3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Попередження та запобігання (у т.ч. ліквідація наслідків) аварій, катастроф (у т.ч. надзвичайних ситуацій) воєнного характеру на об’єктах житлово-комунального господарства міста Миколаєва</w:t>
            </w:r>
          </w:p>
        </w:tc>
        <w:tc>
          <w:tcPr>
            <w:tcW w:w="1217" w:type="dxa"/>
            <w:gridSpan w:val="2"/>
            <w:vMerge w:val="restart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609" w:type="dxa"/>
            <w:gridSpan w:val="2"/>
            <w:vMerge w:val="restart"/>
          </w:tcPr>
          <w:p w:rsidR="00AD6CE0" w:rsidRPr="00AD6CE0" w:rsidRDefault="00AD6CE0" w:rsidP="00C735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ДЖКГ ММР,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 «ЕЛУ автодоріг»,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 «Миколаївські парки»,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 «Госпрозрахункова дільниця механізації будівництва»,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 «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Миколаївелектро</w:t>
            </w:r>
            <w:r w:rsidR="00C7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</w:t>
            </w:r>
            <w:r w:rsidR="00C7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Миколаївкомунтранс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 «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Обрій-ДКП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 «Миколаївська ритуальна служба», ЖКП ММР «Бриз», КСМЕП,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</w:t>
            </w:r>
            <w:r w:rsidR="005E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облтепло</w:t>
            </w:r>
            <w:r w:rsidR="00A2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енерго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Миколаївводоканал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ММР «ДЄЗ «Пілот»</w:t>
            </w: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Всього у т.ч.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109"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70 000,0</w:t>
            </w:r>
          </w:p>
        </w:tc>
        <w:tc>
          <w:tcPr>
            <w:tcW w:w="1379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91 000,0</w:t>
            </w:r>
          </w:p>
        </w:tc>
        <w:tc>
          <w:tcPr>
            <w:tcW w:w="1795" w:type="dxa"/>
            <w:gridSpan w:val="2"/>
          </w:tcPr>
          <w:p w:rsidR="00AD6CE0" w:rsidRPr="00AD6CE0" w:rsidRDefault="00AD6CE0" w:rsidP="00A249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Покращання санітарного та</w:t>
            </w:r>
          </w:p>
          <w:p w:rsidR="00AD6CE0" w:rsidRPr="00AD6CE0" w:rsidRDefault="00AD6CE0" w:rsidP="00A249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екологічного стану міста, створення комфортних умов проживання населення</w:t>
            </w: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/>
          </w:tcPr>
          <w:p w:rsidR="00AD6CE0" w:rsidRPr="00AD6CE0" w:rsidRDefault="00AD6CE0" w:rsidP="00AD6C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109"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70 000,0</w:t>
            </w:r>
          </w:p>
        </w:tc>
        <w:tc>
          <w:tcPr>
            <w:tcW w:w="1379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91 000,0</w:t>
            </w:r>
          </w:p>
        </w:tc>
        <w:tc>
          <w:tcPr>
            <w:tcW w:w="1795" w:type="dxa"/>
            <w:gridSpan w:val="2"/>
          </w:tcPr>
          <w:p w:rsidR="00AD6CE0" w:rsidRPr="00AD6CE0" w:rsidRDefault="00AD6CE0" w:rsidP="00A249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/>
          </w:tcPr>
          <w:p w:rsidR="00AD6CE0" w:rsidRPr="00AD6CE0" w:rsidRDefault="00AD6CE0" w:rsidP="00AD6C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Інші джерела фінансування*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109"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5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частині IІІ</w:t>
            </w:r>
          </w:p>
        </w:tc>
        <w:tc>
          <w:tcPr>
            <w:tcW w:w="1217" w:type="dxa"/>
            <w:gridSpan w:val="2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Всього, у т.ч.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79" w:righ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70 000,0</w:t>
            </w:r>
          </w:p>
        </w:tc>
        <w:tc>
          <w:tcPr>
            <w:tcW w:w="1370" w:type="dxa"/>
          </w:tcPr>
          <w:p w:rsidR="00AD6CE0" w:rsidRPr="00AD6CE0" w:rsidRDefault="00AD6CE0" w:rsidP="00AD6CE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91 000,0</w:t>
            </w:r>
          </w:p>
        </w:tc>
        <w:tc>
          <w:tcPr>
            <w:tcW w:w="1804" w:type="dxa"/>
            <w:gridSpan w:val="3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78"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78"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ind w:left="-78"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70 000,0</w:t>
            </w:r>
          </w:p>
        </w:tc>
        <w:tc>
          <w:tcPr>
            <w:tcW w:w="1370" w:type="dxa"/>
          </w:tcPr>
          <w:p w:rsidR="00AD6CE0" w:rsidRPr="00AD6CE0" w:rsidRDefault="00AD6CE0" w:rsidP="00AD6CE0">
            <w:pPr>
              <w:spacing w:after="0" w:line="240" w:lineRule="auto"/>
              <w:ind w:left="-78"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91 000,0</w:t>
            </w:r>
          </w:p>
        </w:tc>
        <w:tc>
          <w:tcPr>
            <w:tcW w:w="1804" w:type="dxa"/>
            <w:gridSpan w:val="3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джерела фінансування*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gridSpan w:val="3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 по Програмі</w:t>
            </w:r>
          </w:p>
        </w:tc>
        <w:tc>
          <w:tcPr>
            <w:tcW w:w="1217" w:type="dxa"/>
            <w:gridSpan w:val="2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Всього, у т.ч.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2703249,2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3358068,1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106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4140499,29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lang w:eastAsia="ru-RU"/>
              </w:rPr>
              <w:t>3 935 076,3</w:t>
            </w:r>
          </w:p>
        </w:tc>
        <w:tc>
          <w:tcPr>
            <w:tcW w:w="1370" w:type="dxa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lang w:eastAsia="ru-RU"/>
              </w:rPr>
              <w:t>4 515 051,9</w:t>
            </w:r>
          </w:p>
        </w:tc>
        <w:tc>
          <w:tcPr>
            <w:tcW w:w="1804" w:type="dxa"/>
            <w:gridSpan w:val="3"/>
            <w:vMerge w:val="restart"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2543909,2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2692742,1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106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3374141,79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lang w:eastAsia="ru-RU"/>
              </w:rPr>
              <w:t>3 772 857,8</w:t>
            </w:r>
          </w:p>
        </w:tc>
        <w:tc>
          <w:tcPr>
            <w:tcW w:w="1370" w:type="dxa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lang w:eastAsia="ru-RU"/>
              </w:rPr>
              <w:t>4 351 807,4</w:t>
            </w:r>
          </w:p>
        </w:tc>
        <w:tc>
          <w:tcPr>
            <w:tcW w:w="1804" w:type="dxa"/>
            <w:gridSpan w:val="3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blPrEx>
          <w:tblLook w:val="04A0"/>
        </w:tblPrEx>
        <w:trPr>
          <w:trHeight w:val="227"/>
          <w:jc w:val="center"/>
        </w:trPr>
        <w:tc>
          <w:tcPr>
            <w:tcW w:w="573" w:type="dxa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джерела фінансування*</w:t>
            </w:r>
          </w:p>
        </w:tc>
        <w:tc>
          <w:tcPr>
            <w:tcW w:w="954" w:type="dxa"/>
          </w:tcPr>
          <w:p w:rsidR="00AD6CE0" w:rsidRPr="00AD6CE0" w:rsidRDefault="00AD6CE0" w:rsidP="00AD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159340,0</w:t>
            </w:r>
          </w:p>
        </w:tc>
        <w:tc>
          <w:tcPr>
            <w:tcW w:w="850" w:type="dxa"/>
            <w:gridSpan w:val="2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665326,0</w:t>
            </w:r>
          </w:p>
        </w:tc>
        <w:tc>
          <w:tcPr>
            <w:tcW w:w="851" w:type="dxa"/>
          </w:tcPr>
          <w:p w:rsidR="00AD6CE0" w:rsidRPr="00AD6CE0" w:rsidRDefault="00AD6CE0" w:rsidP="00AD6CE0">
            <w:pPr>
              <w:spacing w:after="0" w:line="240" w:lineRule="auto"/>
              <w:ind w:left="-106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766357,5</w:t>
            </w:r>
          </w:p>
        </w:tc>
        <w:tc>
          <w:tcPr>
            <w:tcW w:w="1417" w:type="dxa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lang w:eastAsia="ru-RU"/>
              </w:rPr>
              <w:t>162 218,5</w:t>
            </w:r>
          </w:p>
        </w:tc>
        <w:tc>
          <w:tcPr>
            <w:tcW w:w="1370" w:type="dxa"/>
          </w:tcPr>
          <w:p w:rsidR="00AD6CE0" w:rsidRPr="00AD6CE0" w:rsidRDefault="00AD6CE0" w:rsidP="00AD6CE0">
            <w:pPr>
              <w:spacing w:after="0" w:line="240" w:lineRule="auto"/>
              <w:ind w:left="-133" w:right="-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lang w:eastAsia="ru-RU"/>
              </w:rPr>
              <w:t>163244,5</w:t>
            </w:r>
          </w:p>
        </w:tc>
        <w:tc>
          <w:tcPr>
            <w:tcW w:w="1804" w:type="dxa"/>
            <w:gridSpan w:val="3"/>
            <w:vMerge/>
          </w:tcPr>
          <w:p w:rsidR="00AD6CE0" w:rsidRPr="00AD6CE0" w:rsidRDefault="00AD6CE0" w:rsidP="00AD6CE0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*Кошти з інших джерел фінансування, передбачені на виконання Програми, для відповідального виконавця (головного розпорядника коштів) можуть надходити протягом року та</w:t>
      </w:r>
      <w:r w:rsidR="006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разі потреби, будуть затверджені у видатках бюджету Миколаївської міської територіальної громади на відповідний рік.</w:t>
      </w:r>
    </w:p>
    <w:p w:rsidR="00AD6CE0" w:rsidRPr="00AD6CE0" w:rsidRDefault="00AD6CE0" w:rsidP="00AD6CE0">
      <w:pPr>
        <w:spacing w:after="0" w:line="360" w:lineRule="auto"/>
        <w:ind w:firstLine="11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</w:p>
    <w:p w:rsidR="00AD6CE0" w:rsidRPr="00AD6CE0" w:rsidRDefault="00AD6CE0" w:rsidP="00AD6CE0">
      <w:pPr>
        <w:spacing w:after="0" w:line="360" w:lineRule="auto"/>
        <w:ind w:firstLine="11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</w:p>
    <w:p w:rsidR="00AD6CE0" w:rsidRPr="00AD6CE0" w:rsidRDefault="00AD6CE0" w:rsidP="00AD6CE0">
      <w:pPr>
        <w:spacing w:after="0" w:line="360" w:lineRule="auto"/>
        <w:ind w:firstLine="11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_______________________</w:t>
      </w:r>
    </w:p>
    <w:p w:rsidR="00AD6CE0" w:rsidRPr="00AD6CE0" w:rsidRDefault="00AD6CE0" w:rsidP="00AD6CE0">
      <w:pPr>
        <w:spacing w:after="0" w:line="240" w:lineRule="auto"/>
        <w:ind w:right="-31" w:firstLine="11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_______________________</w:t>
      </w:r>
    </w:p>
    <w:p w:rsidR="00AD6CE0" w:rsidRPr="00AD6CE0" w:rsidRDefault="00AD6CE0" w:rsidP="00AD6CE0">
      <w:pPr>
        <w:spacing w:after="0" w:line="240" w:lineRule="auto"/>
        <w:ind w:right="-31" w:firstLine="12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ind w:right="-31" w:firstLine="13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3</w:t>
      </w:r>
    </w:p>
    <w:p w:rsidR="00AD6CE0" w:rsidRPr="00AD6CE0" w:rsidRDefault="00AD6CE0" w:rsidP="00AD6CE0">
      <w:pPr>
        <w:spacing w:after="0" w:line="240" w:lineRule="auto"/>
        <w:ind w:right="-31" w:firstLine="13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Програми</w:t>
      </w:r>
    </w:p>
    <w:p w:rsidR="00AD6CE0" w:rsidRPr="00AD6CE0" w:rsidRDefault="00AD6CE0" w:rsidP="00AD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AD6CE0" w:rsidRDefault="00AD6CE0" w:rsidP="00AD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РЕЗУЛЬТАТИВНІ ПОКАЗНИКИ</w:t>
      </w:r>
    </w:p>
    <w:p w:rsidR="00AD6CE0" w:rsidRPr="00AD6CE0" w:rsidRDefault="00AD6CE0" w:rsidP="00AD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Програми реформування і розвитку житлово-комунального господарства міста Миколаєва на 2020-2024 роки</w:t>
      </w:r>
    </w:p>
    <w:p w:rsidR="00AD6CE0" w:rsidRPr="00AD6CE0" w:rsidRDefault="00AD6CE0" w:rsidP="00AD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9073"/>
        <w:gridCol w:w="1843"/>
        <w:gridCol w:w="1843"/>
        <w:gridCol w:w="1843"/>
      </w:tblGrid>
      <w:tr w:rsidR="00AD6CE0" w:rsidRPr="00AD6CE0" w:rsidTr="00F54C79">
        <w:trPr>
          <w:trHeight w:val="730"/>
        </w:trPr>
        <w:tc>
          <w:tcPr>
            <w:tcW w:w="674" w:type="dxa"/>
            <w:vAlign w:val="center"/>
          </w:tcPr>
          <w:p w:rsid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26A07" w:rsidRPr="00AD6CE0" w:rsidRDefault="00626A07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9073" w:type="dxa"/>
            <w:vAlign w:val="center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843" w:type="dxa"/>
            <w:vAlign w:val="center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рік</w:t>
            </w:r>
          </w:p>
        </w:tc>
        <w:tc>
          <w:tcPr>
            <w:tcW w:w="1843" w:type="dxa"/>
            <w:vAlign w:val="center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рік</w:t>
            </w:r>
          </w:p>
        </w:tc>
      </w:tr>
      <w:tr w:rsidR="00AD6CE0" w:rsidRPr="00AD6CE0" w:rsidTr="00F54C79">
        <w:tc>
          <w:tcPr>
            <w:tcW w:w="15276" w:type="dxa"/>
            <w:gridSpan w:val="5"/>
            <w:vAlign w:val="center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Попередження та ліквідація наслідків надзвичайних ситуацій воєнного характеру</w:t>
            </w:r>
          </w:p>
        </w:tc>
      </w:tr>
      <w:tr w:rsidR="00AD6CE0" w:rsidRPr="00AD6CE0" w:rsidTr="00F54C79">
        <w:tc>
          <w:tcPr>
            <w:tcW w:w="674" w:type="dxa"/>
            <w:vMerge w:val="restart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Попередження та ліквідація наслідків надзвичайних ситуацій воєнного характеру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Показник затрат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rPr>
          <w:trHeight w:val="342"/>
        </w:trPr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Обсяг видатків 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70 000, 0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91 000,0</w:t>
            </w:r>
          </w:p>
        </w:tc>
      </w:tr>
      <w:tr w:rsidR="00AD6CE0" w:rsidRPr="00AD6CE0" w:rsidTr="00F54C79">
        <w:trPr>
          <w:trHeight w:val="333"/>
        </w:trPr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бюджетних ресурсів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70 000, 0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91 000,0</w:t>
            </w:r>
          </w:p>
        </w:tc>
      </w:tr>
      <w:tr w:rsidR="00AD6CE0" w:rsidRPr="00AD6CE0" w:rsidTr="00F54C79">
        <w:trPr>
          <w:trHeight w:val="342"/>
        </w:trPr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ресурсів інших джерел фінансування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6CE0" w:rsidRPr="00AD6CE0" w:rsidTr="00F54C79"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Показник продукту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Об’єм робіт, які заплановано впроваджувати протягом року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од/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</w:t>
            </w:r>
          </w:p>
        </w:tc>
      </w:tr>
      <w:tr w:rsidR="00AD6CE0" w:rsidRPr="00AD6CE0" w:rsidTr="00F54C79"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Показник ефективності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Середні витрати на 1 одиницю вико</w:t>
            </w:r>
            <w:r w:rsidR="002C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аних робіт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AD6CE0" w:rsidRPr="00AD6CE0" w:rsidTr="00F54C79"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Показник якості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CE0" w:rsidRPr="00AD6CE0" w:rsidTr="00F54C79">
        <w:tc>
          <w:tcPr>
            <w:tcW w:w="674" w:type="dxa"/>
            <w:vMerge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Питома вага виконаних робіт до запланованих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D6CE0" w:rsidRPr="00AD6CE0" w:rsidRDefault="00AD6CE0" w:rsidP="00AD6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AD6CE0" w:rsidRPr="00AD6CE0" w:rsidSect="00111AA7">
          <w:headerReference w:type="default" r:id="rId9"/>
          <w:pgSz w:w="16838" w:h="11906" w:orient="landscape"/>
          <w:pgMar w:top="851" w:right="567" w:bottom="567" w:left="567" w:header="709" w:footer="709" w:gutter="0"/>
          <w:pgNumType w:start="5"/>
          <w:cols w:space="708"/>
          <w:docGrid w:linePitch="360"/>
        </w:sectPr>
      </w:pPr>
    </w:p>
    <w:p w:rsidR="00AD6CE0" w:rsidRPr="00AD6CE0" w:rsidRDefault="00AD6CE0" w:rsidP="00AD6C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7311" w:rsidRDefault="00CF7311" w:rsidP="00AD6CE0">
      <w:pPr>
        <w:spacing w:after="0" w:line="240" w:lineRule="auto"/>
        <w:jc w:val="both"/>
      </w:pPr>
    </w:p>
    <w:sectPr w:rsidR="00CF7311" w:rsidSect="00EA1843">
      <w:headerReference w:type="default" r:id="rId10"/>
      <w:pgSz w:w="16838" w:h="11906" w:orient="landscape" w:code="9"/>
      <w:pgMar w:top="567" w:right="1560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6A" w:rsidRDefault="00D5736A">
      <w:pPr>
        <w:spacing w:after="0" w:line="240" w:lineRule="auto"/>
      </w:pPr>
      <w:r>
        <w:separator/>
      </w:r>
    </w:p>
  </w:endnote>
  <w:endnote w:type="continuationSeparator" w:id="0">
    <w:p w:rsidR="00D5736A" w:rsidRDefault="00D5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6A" w:rsidRDefault="00D5736A">
      <w:pPr>
        <w:spacing w:after="0" w:line="240" w:lineRule="auto"/>
      </w:pPr>
      <w:r>
        <w:separator/>
      </w:r>
    </w:p>
  </w:footnote>
  <w:footnote w:type="continuationSeparator" w:id="0">
    <w:p w:rsidR="00D5736A" w:rsidRDefault="00D5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E0" w:rsidRDefault="00321DFB" w:rsidP="00C220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C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CE0">
      <w:rPr>
        <w:rStyle w:val="a6"/>
        <w:noProof/>
      </w:rPr>
      <w:t>2</w:t>
    </w:r>
    <w:r>
      <w:rPr>
        <w:rStyle w:val="a6"/>
      </w:rPr>
      <w:fldChar w:fldCharType="end"/>
    </w:r>
  </w:p>
  <w:p w:rsidR="00AD6CE0" w:rsidRDefault="00AD6C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E0" w:rsidRDefault="00AD6CE0" w:rsidP="00527DF3">
    <w:pPr>
      <w:pStyle w:val="a4"/>
      <w:framePr w:wrap="around" w:vAnchor="text" w:hAnchor="margin" w:xAlign="center" w:y="1"/>
      <w:rPr>
        <w:rStyle w:val="a6"/>
      </w:rPr>
    </w:pPr>
  </w:p>
  <w:p w:rsidR="00AD6CE0" w:rsidRDefault="00AD6CE0" w:rsidP="00CC4A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E0" w:rsidRPr="00D45AEE" w:rsidRDefault="00AD6CE0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F" w:rsidRPr="00D45AEE" w:rsidRDefault="00600FDF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BB"/>
    <w:rsid w:val="00051BF5"/>
    <w:rsid w:val="00097208"/>
    <w:rsid w:val="000A63B2"/>
    <w:rsid w:val="000E0416"/>
    <w:rsid w:val="00111AA7"/>
    <w:rsid w:val="001D0D1C"/>
    <w:rsid w:val="00201FFB"/>
    <w:rsid w:val="002A5DBC"/>
    <w:rsid w:val="002C7A2D"/>
    <w:rsid w:val="00321DFB"/>
    <w:rsid w:val="003374B3"/>
    <w:rsid w:val="00352716"/>
    <w:rsid w:val="00450304"/>
    <w:rsid w:val="004A55AA"/>
    <w:rsid w:val="0051568F"/>
    <w:rsid w:val="0051694B"/>
    <w:rsid w:val="005D1452"/>
    <w:rsid w:val="005E5C6F"/>
    <w:rsid w:val="00600FDF"/>
    <w:rsid w:val="006241BB"/>
    <w:rsid w:val="00626A07"/>
    <w:rsid w:val="00637AD7"/>
    <w:rsid w:val="006B7B11"/>
    <w:rsid w:val="007654AC"/>
    <w:rsid w:val="007A40A3"/>
    <w:rsid w:val="007C7DBB"/>
    <w:rsid w:val="008076D4"/>
    <w:rsid w:val="008150BE"/>
    <w:rsid w:val="00845CFE"/>
    <w:rsid w:val="00872188"/>
    <w:rsid w:val="008748D8"/>
    <w:rsid w:val="008F4890"/>
    <w:rsid w:val="00954BC4"/>
    <w:rsid w:val="00972796"/>
    <w:rsid w:val="009F6DC3"/>
    <w:rsid w:val="00A249A7"/>
    <w:rsid w:val="00A422D6"/>
    <w:rsid w:val="00A533F4"/>
    <w:rsid w:val="00AD6CE0"/>
    <w:rsid w:val="00AF1CBC"/>
    <w:rsid w:val="00B05709"/>
    <w:rsid w:val="00B33649"/>
    <w:rsid w:val="00B55771"/>
    <w:rsid w:val="00BB1CD8"/>
    <w:rsid w:val="00BF3898"/>
    <w:rsid w:val="00C234DD"/>
    <w:rsid w:val="00C733B9"/>
    <w:rsid w:val="00C73516"/>
    <w:rsid w:val="00CA66DD"/>
    <w:rsid w:val="00CE3EF8"/>
    <w:rsid w:val="00CF7311"/>
    <w:rsid w:val="00D135DA"/>
    <w:rsid w:val="00D543C3"/>
    <w:rsid w:val="00D5736A"/>
    <w:rsid w:val="00D6063A"/>
    <w:rsid w:val="00D7260C"/>
    <w:rsid w:val="00DE2F84"/>
    <w:rsid w:val="00E12134"/>
    <w:rsid w:val="00E31B4B"/>
    <w:rsid w:val="00E54713"/>
    <w:rsid w:val="00EA1843"/>
    <w:rsid w:val="00EB0BD0"/>
    <w:rsid w:val="00F633EC"/>
    <w:rsid w:val="00FC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semiHidden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Krysina</dc:creator>
  <cp:keywords/>
  <dc:description/>
  <cp:lastModifiedBy>Aspire V5</cp:lastModifiedBy>
  <cp:revision>55</cp:revision>
  <dcterms:created xsi:type="dcterms:W3CDTF">2023-01-24T10:59:00Z</dcterms:created>
  <dcterms:modified xsi:type="dcterms:W3CDTF">2023-01-24T19:14:00Z</dcterms:modified>
</cp:coreProperties>
</file>