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ACB2" w14:textId="77777777" w:rsidR="000354EC" w:rsidRPr="00674C57" w:rsidRDefault="000354EC" w:rsidP="002967AD">
      <w:pPr>
        <w:jc w:val="both"/>
        <w:rPr>
          <w:sz w:val="20"/>
          <w:szCs w:val="20"/>
          <w:lang w:val="ru-RU"/>
        </w:rPr>
      </w:pPr>
      <w:r w:rsidRPr="00674C57">
        <w:rPr>
          <w:sz w:val="20"/>
          <w:szCs w:val="20"/>
        </w:rPr>
        <w:t>v-dj-</w:t>
      </w:r>
      <w:r w:rsidR="002572AE" w:rsidRPr="00674C57">
        <w:rPr>
          <w:sz w:val="20"/>
          <w:szCs w:val="20"/>
        </w:rPr>
        <w:t>230</w:t>
      </w:r>
    </w:p>
    <w:p w14:paraId="19D22114" w14:textId="77777777" w:rsidR="000354EC" w:rsidRPr="00674C57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2D4BABC6" w14:textId="77777777" w:rsidR="000354EC" w:rsidRPr="00674C57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4B09848D" w14:textId="77777777" w:rsidR="000354EC" w:rsidRPr="00674C57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472EE2D9" w14:textId="77777777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6CC17F90" w14:textId="77777777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5647A442" w14:textId="77777777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15755604" w14:textId="77777777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5171895B" w14:textId="77777777" w:rsidR="00C27A87" w:rsidRPr="00674C57" w:rsidRDefault="00C27A87" w:rsidP="002967AD">
      <w:pPr>
        <w:ind w:right="3542"/>
        <w:jc w:val="both"/>
        <w:rPr>
          <w:sz w:val="28"/>
          <w:szCs w:val="28"/>
        </w:rPr>
      </w:pPr>
      <w:bookmarkStart w:id="0" w:name="_Hlk187913021"/>
    </w:p>
    <w:p w14:paraId="0BAF40DA" w14:textId="77777777" w:rsidR="00C27A87" w:rsidRPr="00674C57" w:rsidRDefault="00C27A87" w:rsidP="002967AD">
      <w:pPr>
        <w:ind w:right="3542"/>
        <w:jc w:val="both"/>
        <w:rPr>
          <w:sz w:val="28"/>
          <w:szCs w:val="28"/>
        </w:rPr>
      </w:pPr>
    </w:p>
    <w:p w14:paraId="5D57A809" w14:textId="77777777" w:rsidR="00C27A87" w:rsidRPr="00674C57" w:rsidRDefault="00C27A87" w:rsidP="002967AD">
      <w:pPr>
        <w:ind w:right="3542"/>
        <w:jc w:val="both"/>
        <w:rPr>
          <w:sz w:val="28"/>
          <w:szCs w:val="28"/>
        </w:rPr>
      </w:pPr>
    </w:p>
    <w:p w14:paraId="06D64DFF" w14:textId="219A53E9" w:rsidR="000354EC" w:rsidRPr="00674C57" w:rsidRDefault="004B6A99" w:rsidP="00962D10">
      <w:pPr>
        <w:ind w:right="3401"/>
        <w:jc w:val="both"/>
        <w:rPr>
          <w:sz w:val="28"/>
          <w:szCs w:val="28"/>
        </w:rPr>
      </w:pPr>
      <w:bookmarkStart w:id="1" w:name="_Hlk202774918"/>
      <w:r w:rsidRPr="00674C57">
        <w:rPr>
          <w:sz w:val="28"/>
          <w:szCs w:val="28"/>
        </w:rPr>
        <w:t xml:space="preserve">Про </w:t>
      </w:r>
      <w:r w:rsidR="00FF17C5" w:rsidRPr="00674C57">
        <w:rPr>
          <w:sz w:val="28"/>
          <w:szCs w:val="28"/>
        </w:rPr>
        <w:t xml:space="preserve">затвердження </w:t>
      </w:r>
      <w:bookmarkStart w:id="2" w:name="_Hlk202529351"/>
      <w:r w:rsidR="00FF17C5" w:rsidRPr="00674C57">
        <w:rPr>
          <w:sz w:val="28"/>
          <w:szCs w:val="28"/>
        </w:rPr>
        <w:t xml:space="preserve">Порядку </w:t>
      </w:r>
      <w:bookmarkEnd w:id="2"/>
      <w:r w:rsidR="005C381A" w:rsidRPr="005C381A">
        <w:rPr>
          <w:sz w:val="28"/>
          <w:szCs w:val="28"/>
        </w:rPr>
        <w:t>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 енергозбереження та енергоефективності у житловому фонді м.</w:t>
      </w:r>
      <w:r w:rsidR="00CB684F">
        <w:rPr>
          <w:sz w:val="28"/>
          <w:szCs w:val="28"/>
        </w:rPr>
        <w:t> </w:t>
      </w:r>
      <w:r w:rsidR="005C381A" w:rsidRPr="005C381A">
        <w:rPr>
          <w:sz w:val="28"/>
          <w:szCs w:val="28"/>
        </w:rPr>
        <w:t>Миколаєва</w:t>
      </w:r>
    </w:p>
    <w:bookmarkEnd w:id="0"/>
    <w:bookmarkEnd w:id="1"/>
    <w:p w14:paraId="667AD240" w14:textId="77777777" w:rsidR="004B6A99" w:rsidRPr="00674C57" w:rsidRDefault="004B6A99" w:rsidP="00085745">
      <w:pPr>
        <w:ind w:right="3968"/>
        <w:jc w:val="both"/>
        <w:rPr>
          <w:sz w:val="28"/>
          <w:szCs w:val="28"/>
        </w:rPr>
      </w:pPr>
    </w:p>
    <w:p w14:paraId="10E0DE4F" w14:textId="77777777" w:rsidR="00C01E8E" w:rsidRPr="00674C57" w:rsidRDefault="00C01E8E" w:rsidP="00085745">
      <w:pPr>
        <w:jc w:val="both"/>
        <w:rPr>
          <w:sz w:val="28"/>
          <w:szCs w:val="28"/>
        </w:rPr>
      </w:pPr>
    </w:p>
    <w:p w14:paraId="1DBD363F" w14:textId="3EBD576B" w:rsidR="000354EC" w:rsidRDefault="004B6A99" w:rsidP="00085745">
      <w:pPr>
        <w:ind w:firstLine="567"/>
        <w:jc w:val="both"/>
        <w:rPr>
          <w:sz w:val="28"/>
          <w:szCs w:val="28"/>
        </w:rPr>
      </w:pPr>
      <w:r w:rsidRPr="00674C57">
        <w:rPr>
          <w:sz w:val="28"/>
          <w:szCs w:val="28"/>
        </w:rPr>
        <w:t xml:space="preserve">З </w:t>
      </w:r>
      <w:r w:rsidR="005C381A" w:rsidRPr="005C381A">
        <w:rPr>
          <w:sz w:val="28"/>
          <w:szCs w:val="28"/>
        </w:rPr>
        <w:t xml:space="preserve">метою підвищення рівня енергозбереження та енергоефективності в закладах і установах комунальної власності соціального спрямування та </w:t>
      </w:r>
      <w:r w:rsidR="005C381A" w:rsidRPr="00962D10">
        <w:rPr>
          <w:color w:val="000000" w:themeColor="text1"/>
          <w:sz w:val="28"/>
          <w:szCs w:val="28"/>
        </w:rPr>
        <w:t>житловому фонді міста Миколаєва</w:t>
      </w:r>
      <w:r w:rsidR="007960B8" w:rsidRPr="00962D10">
        <w:rPr>
          <w:color w:val="000000" w:themeColor="text1"/>
          <w:sz w:val="28"/>
          <w:szCs w:val="28"/>
        </w:rPr>
        <w:t>, керуючись</w:t>
      </w:r>
      <w:r w:rsidRPr="00962D10">
        <w:rPr>
          <w:color w:val="000000" w:themeColor="text1"/>
          <w:sz w:val="28"/>
          <w:szCs w:val="28"/>
        </w:rPr>
        <w:t xml:space="preserve"> </w:t>
      </w:r>
      <w:r w:rsidR="00FF17C5" w:rsidRPr="00674C57">
        <w:rPr>
          <w:sz w:val="28"/>
          <w:szCs w:val="28"/>
        </w:rPr>
        <w:t>ч</w:t>
      </w:r>
      <w:r w:rsidRPr="00674C57">
        <w:rPr>
          <w:sz w:val="28"/>
          <w:szCs w:val="28"/>
        </w:rPr>
        <w:t>.</w:t>
      </w:r>
      <w:r w:rsidR="00C27A87" w:rsidRPr="00674C57">
        <w:rPr>
          <w:sz w:val="28"/>
          <w:szCs w:val="28"/>
        </w:rPr>
        <w:t> </w:t>
      </w:r>
      <w:r w:rsidRPr="00674C57">
        <w:rPr>
          <w:sz w:val="28"/>
          <w:szCs w:val="28"/>
        </w:rPr>
        <w:t>6 ст.</w:t>
      </w:r>
      <w:r w:rsidR="00C27A87" w:rsidRPr="00674C57">
        <w:rPr>
          <w:sz w:val="28"/>
          <w:szCs w:val="28"/>
        </w:rPr>
        <w:t> </w:t>
      </w:r>
      <w:r w:rsidRPr="00674C57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00CF87C1" w14:textId="77777777" w:rsidR="00CB684F" w:rsidRPr="00674C57" w:rsidRDefault="00CB684F" w:rsidP="00085745">
      <w:pPr>
        <w:ind w:firstLine="567"/>
        <w:jc w:val="both"/>
        <w:rPr>
          <w:sz w:val="28"/>
          <w:szCs w:val="28"/>
        </w:rPr>
      </w:pPr>
    </w:p>
    <w:p w14:paraId="12CB1A5A" w14:textId="77777777" w:rsidR="000354EC" w:rsidRPr="00674C57" w:rsidRDefault="000354EC" w:rsidP="00085745">
      <w:pPr>
        <w:jc w:val="both"/>
        <w:rPr>
          <w:sz w:val="28"/>
          <w:szCs w:val="28"/>
        </w:rPr>
      </w:pPr>
      <w:r w:rsidRPr="00674C57">
        <w:rPr>
          <w:sz w:val="28"/>
          <w:szCs w:val="28"/>
        </w:rPr>
        <w:t>ВИРІШИВ:</w:t>
      </w:r>
    </w:p>
    <w:p w14:paraId="14BEB50E" w14:textId="77777777" w:rsidR="000354EC" w:rsidRPr="00674C57" w:rsidRDefault="000354EC" w:rsidP="00085745">
      <w:pPr>
        <w:ind w:firstLine="567"/>
        <w:jc w:val="both"/>
        <w:rPr>
          <w:sz w:val="28"/>
          <w:szCs w:val="28"/>
        </w:rPr>
      </w:pPr>
    </w:p>
    <w:p w14:paraId="7334A310" w14:textId="3BB5D3CB" w:rsidR="00085745" w:rsidRPr="00674C57" w:rsidRDefault="00085745" w:rsidP="0008574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1. </w:t>
      </w:r>
      <w:r w:rsidR="00FF17C5" w:rsidRPr="00674C57">
        <w:rPr>
          <w:sz w:val="28"/>
          <w:szCs w:val="28"/>
        </w:rPr>
        <w:t xml:space="preserve">Затвердити Порядок </w:t>
      </w:r>
      <w:bookmarkStart w:id="3" w:name="_Hlk202538678"/>
      <w:r w:rsidR="005C381A" w:rsidRPr="005C381A">
        <w:rPr>
          <w:sz w:val="28"/>
          <w:szCs w:val="28"/>
        </w:rPr>
        <w:t xml:space="preserve">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 </w:t>
      </w:r>
      <w:r w:rsidR="005C381A" w:rsidRPr="00962D10">
        <w:rPr>
          <w:color w:val="000000" w:themeColor="text1"/>
          <w:sz w:val="28"/>
          <w:szCs w:val="28"/>
        </w:rPr>
        <w:t>енергозбереження та енергоефективності у житловому фонді м.</w:t>
      </w:r>
      <w:r w:rsidR="00962D10" w:rsidRPr="00962D10">
        <w:rPr>
          <w:color w:val="000000" w:themeColor="text1"/>
          <w:sz w:val="28"/>
          <w:szCs w:val="28"/>
        </w:rPr>
        <w:t> </w:t>
      </w:r>
      <w:r w:rsidR="005C381A" w:rsidRPr="00962D10">
        <w:rPr>
          <w:color w:val="000000" w:themeColor="text1"/>
          <w:sz w:val="28"/>
          <w:szCs w:val="28"/>
        </w:rPr>
        <w:t>Миколаєва</w:t>
      </w:r>
      <w:r w:rsidR="00FF17C5" w:rsidRPr="00962D10">
        <w:rPr>
          <w:color w:val="000000" w:themeColor="text1"/>
          <w:sz w:val="28"/>
          <w:szCs w:val="28"/>
        </w:rPr>
        <w:t xml:space="preserve"> </w:t>
      </w:r>
      <w:bookmarkEnd w:id="3"/>
      <w:r w:rsidR="00FF17C5" w:rsidRPr="00674C57">
        <w:rPr>
          <w:sz w:val="28"/>
          <w:szCs w:val="28"/>
        </w:rPr>
        <w:t>(додається)</w:t>
      </w:r>
      <w:r w:rsidR="004707E4" w:rsidRPr="00674C57">
        <w:rPr>
          <w:sz w:val="28"/>
          <w:szCs w:val="28"/>
        </w:rPr>
        <w:t>.</w:t>
      </w:r>
    </w:p>
    <w:p w14:paraId="456099DE" w14:textId="77777777" w:rsidR="00085745" w:rsidRPr="00674C57" w:rsidRDefault="00085745" w:rsidP="00085745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5FBB9A2" w14:textId="77777777" w:rsidR="000354EC" w:rsidRPr="00674C57" w:rsidRDefault="00085745" w:rsidP="0008574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2. </w:t>
      </w:r>
      <w:r w:rsidR="000354EC" w:rsidRPr="00674C57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450D497A" w14:textId="77777777" w:rsidR="00C01E8E" w:rsidRPr="00674C57" w:rsidRDefault="00C01E8E" w:rsidP="00085745">
      <w:pPr>
        <w:jc w:val="both"/>
        <w:rPr>
          <w:sz w:val="28"/>
          <w:szCs w:val="28"/>
        </w:rPr>
      </w:pPr>
    </w:p>
    <w:p w14:paraId="29C8AE0E" w14:textId="77777777" w:rsidR="00374966" w:rsidRPr="00674C57" w:rsidRDefault="00374966" w:rsidP="00085745">
      <w:pPr>
        <w:jc w:val="both"/>
        <w:rPr>
          <w:sz w:val="28"/>
          <w:szCs w:val="28"/>
        </w:rPr>
      </w:pPr>
    </w:p>
    <w:p w14:paraId="12CA15AC" w14:textId="77777777" w:rsidR="00BA5F29" w:rsidRPr="00674C57" w:rsidRDefault="00BA5F29" w:rsidP="00085745">
      <w:pPr>
        <w:jc w:val="both"/>
        <w:rPr>
          <w:sz w:val="28"/>
          <w:szCs w:val="28"/>
        </w:rPr>
      </w:pPr>
    </w:p>
    <w:p w14:paraId="6DAE1F01" w14:textId="77777777" w:rsidR="000354EC" w:rsidRPr="00674C57" w:rsidRDefault="000354EC" w:rsidP="00085745">
      <w:pPr>
        <w:jc w:val="both"/>
        <w:rPr>
          <w:sz w:val="28"/>
          <w:szCs w:val="28"/>
        </w:rPr>
      </w:pPr>
      <w:r w:rsidRPr="00674C57">
        <w:rPr>
          <w:sz w:val="28"/>
          <w:szCs w:val="28"/>
        </w:rPr>
        <w:t xml:space="preserve">Міський голова                                                                                      </w:t>
      </w:r>
      <w:r w:rsidR="00C01E8E" w:rsidRPr="00674C57">
        <w:rPr>
          <w:sz w:val="28"/>
          <w:szCs w:val="28"/>
          <w:lang w:val="ru-RU"/>
        </w:rPr>
        <w:t xml:space="preserve">                           </w:t>
      </w:r>
      <w:r w:rsidRPr="00674C57">
        <w:rPr>
          <w:sz w:val="28"/>
          <w:szCs w:val="28"/>
        </w:rPr>
        <w:t>О.</w:t>
      </w:r>
      <w:r w:rsidR="00C01E8E" w:rsidRPr="00674C57">
        <w:rPr>
          <w:sz w:val="28"/>
          <w:szCs w:val="28"/>
          <w:lang w:val="ru-RU"/>
        </w:rPr>
        <w:t> </w:t>
      </w:r>
      <w:r w:rsidRPr="00674C57">
        <w:rPr>
          <w:sz w:val="28"/>
          <w:szCs w:val="28"/>
        </w:rPr>
        <w:t>СЄНКЕВИЧ</w:t>
      </w:r>
    </w:p>
    <w:p w14:paraId="4BE85A0E" w14:textId="77777777" w:rsidR="004707E4" w:rsidRPr="00674C57" w:rsidRDefault="00C01E8E" w:rsidP="002967AD">
      <w:pPr>
        <w:jc w:val="both"/>
        <w:rPr>
          <w:sz w:val="28"/>
          <w:szCs w:val="28"/>
        </w:rPr>
      </w:pPr>
      <w:r w:rsidRPr="00674C57">
        <w:rPr>
          <w:sz w:val="28"/>
          <w:szCs w:val="28"/>
        </w:rPr>
        <w:br w:type="page"/>
      </w:r>
    </w:p>
    <w:p w14:paraId="2BD3AC1F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lastRenderedPageBreak/>
        <w:t>ЗАТВЕРДЖЕНО</w:t>
      </w:r>
    </w:p>
    <w:p w14:paraId="727EDD5A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рішення виконкому міської ради</w:t>
      </w:r>
    </w:p>
    <w:p w14:paraId="07FEB977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від _________________________</w:t>
      </w:r>
    </w:p>
    <w:p w14:paraId="521DAFC5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№  _________________________</w:t>
      </w:r>
    </w:p>
    <w:p w14:paraId="57ECF27B" w14:textId="72B5031C" w:rsidR="004707E4" w:rsidRDefault="004707E4" w:rsidP="00A76898">
      <w:pPr>
        <w:spacing w:line="242" w:lineRule="auto"/>
        <w:rPr>
          <w:sz w:val="28"/>
          <w:szCs w:val="28"/>
        </w:rPr>
      </w:pPr>
    </w:p>
    <w:p w14:paraId="25452C4E" w14:textId="77777777" w:rsidR="00962D10" w:rsidRPr="00674C57" w:rsidRDefault="00962D10" w:rsidP="00A76898">
      <w:pPr>
        <w:spacing w:line="242" w:lineRule="auto"/>
        <w:rPr>
          <w:sz w:val="28"/>
          <w:szCs w:val="28"/>
        </w:rPr>
      </w:pPr>
    </w:p>
    <w:p w14:paraId="381F3153" w14:textId="11967C46" w:rsidR="00B86336" w:rsidRPr="00962D10" w:rsidRDefault="00B86336" w:rsidP="00A76898">
      <w:pPr>
        <w:spacing w:line="242" w:lineRule="auto"/>
        <w:jc w:val="center"/>
        <w:rPr>
          <w:spacing w:val="54"/>
          <w:sz w:val="28"/>
          <w:szCs w:val="28"/>
        </w:rPr>
      </w:pPr>
      <w:bookmarkStart w:id="4" w:name="_Hlk202529895"/>
      <w:r w:rsidRPr="00962D10">
        <w:rPr>
          <w:spacing w:val="54"/>
          <w:sz w:val="28"/>
          <w:szCs w:val="28"/>
        </w:rPr>
        <w:t>ПОРЯДОК</w:t>
      </w:r>
    </w:p>
    <w:p w14:paraId="1FB4126C" w14:textId="61C9F855" w:rsidR="00FF17C5" w:rsidRPr="00674C57" w:rsidRDefault="002572AE" w:rsidP="00A76898">
      <w:pPr>
        <w:spacing w:line="242" w:lineRule="auto"/>
        <w:jc w:val="center"/>
        <w:rPr>
          <w:sz w:val="28"/>
          <w:szCs w:val="28"/>
        </w:rPr>
      </w:pPr>
      <w:bookmarkStart w:id="5" w:name="_Hlk219971715"/>
      <w:bookmarkEnd w:id="4"/>
      <w:r w:rsidRPr="00674C57">
        <w:rPr>
          <w:sz w:val="28"/>
          <w:szCs w:val="28"/>
        </w:rPr>
        <w:t>відшкодування відсоткових ставок або частини тіла кредиту за залученими в</w:t>
      </w:r>
      <w:r w:rsidR="00962D10">
        <w:rPr>
          <w:sz w:val="28"/>
          <w:szCs w:val="28"/>
        </w:rPr>
        <w:t> </w:t>
      </w:r>
      <w:r w:rsidRPr="00674C57">
        <w:rPr>
          <w:sz w:val="28"/>
          <w:szCs w:val="28"/>
        </w:rPr>
        <w:t>кредитно-фінансових установах кредитами та понесених витрат за рахунок власних коштів на впровадження заходів з енергозбереження та енергоефективності у житловому фонді м.</w:t>
      </w:r>
      <w:r w:rsidR="00962D10">
        <w:rPr>
          <w:sz w:val="28"/>
          <w:szCs w:val="28"/>
        </w:rPr>
        <w:t> </w:t>
      </w:r>
      <w:r w:rsidRPr="00674C57">
        <w:rPr>
          <w:sz w:val="28"/>
          <w:szCs w:val="28"/>
        </w:rPr>
        <w:t>Миколаєва</w:t>
      </w:r>
    </w:p>
    <w:bookmarkEnd w:id="5"/>
    <w:p w14:paraId="5A3387D5" w14:textId="77777777" w:rsidR="002572AE" w:rsidRPr="00674C57" w:rsidRDefault="002572AE" w:rsidP="00A76898">
      <w:pPr>
        <w:spacing w:line="242" w:lineRule="auto"/>
        <w:jc w:val="center"/>
        <w:rPr>
          <w:sz w:val="28"/>
          <w:szCs w:val="28"/>
        </w:rPr>
      </w:pPr>
    </w:p>
    <w:p w14:paraId="05EEE4FA" w14:textId="77777777" w:rsidR="00674C57" w:rsidRPr="00674C57" w:rsidRDefault="00674C57" w:rsidP="00A76898">
      <w:pPr>
        <w:shd w:val="clear" w:color="auto" w:fill="FFFFFF"/>
        <w:spacing w:line="242" w:lineRule="auto"/>
        <w:jc w:val="center"/>
        <w:rPr>
          <w:sz w:val="28"/>
          <w:szCs w:val="28"/>
          <w:lang w:eastAsia="ru-RU"/>
        </w:rPr>
      </w:pPr>
      <w:r w:rsidRPr="00674C57">
        <w:rPr>
          <w:sz w:val="28"/>
          <w:szCs w:val="28"/>
          <w:lang w:eastAsia="ru-RU"/>
        </w:rPr>
        <w:t>1.</w:t>
      </w:r>
      <w:r w:rsidRPr="00674C57">
        <w:rPr>
          <w:sz w:val="28"/>
          <w:szCs w:val="28"/>
          <w:lang w:val="ru-RU" w:eastAsia="ru-RU"/>
        </w:rPr>
        <w:t> </w:t>
      </w:r>
      <w:r w:rsidRPr="00674C57">
        <w:rPr>
          <w:sz w:val="28"/>
          <w:szCs w:val="28"/>
          <w:lang w:eastAsia="ru-RU"/>
        </w:rPr>
        <w:t>Загальні положення</w:t>
      </w:r>
    </w:p>
    <w:p w14:paraId="38D30231" w14:textId="548959DA" w:rsidR="00674C57" w:rsidRPr="00674C57" w:rsidRDefault="00674C57" w:rsidP="00A76898">
      <w:pPr>
        <w:shd w:val="clear" w:color="auto" w:fill="FFFFFF"/>
        <w:spacing w:line="242" w:lineRule="auto"/>
        <w:ind w:firstLine="567"/>
        <w:rPr>
          <w:sz w:val="28"/>
          <w:szCs w:val="28"/>
          <w:lang w:eastAsia="ru-RU"/>
        </w:rPr>
      </w:pPr>
    </w:p>
    <w:p w14:paraId="1207F48F" w14:textId="5244E43D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674C57">
        <w:rPr>
          <w:sz w:val="28"/>
          <w:szCs w:val="28"/>
          <w:lang w:eastAsia="ru-RU"/>
        </w:rPr>
        <w:t>1.1.</w:t>
      </w:r>
      <w:r w:rsidRPr="00674C57">
        <w:rPr>
          <w:sz w:val="28"/>
          <w:szCs w:val="28"/>
          <w:lang w:val="ru-RU" w:eastAsia="ru-RU"/>
        </w:rPr>
        <w:t> </w:t>
      </w:r>
      <w:r w:rsidR="00D4077B" w:rsidRPr="00D4077B">
        <w:rPr>
          <w:sz w:val="28"/>
          <w:szCs w:val="28"/>
          <w:lang w:eastAsia="ru-RU"/>
        </w:rPr>
        <w:t>Порядок відшкодування відсоткових ставок або частини тіла кредиту за залученими в кредитно-фінансових установах кредитами та понесених витрат за рахунок власних коштів на впровадження заходів з енергозбереження та енергоефективності у житловому фонді м. Миколаєва</w:t>
      </w:r>
      <w:r w:rsidR="00D4077B">
        <w:rPr>
          <w:sz w:val="28"/>
          <w:szCs w:val="28"/>
          <w:lang w:eastAsia="ru-RU"/>
        </w:rPr>
        <w:t xml:space="preserve"> (</w:t>
      </w:r>
      <w:r w:rsidR="00D4077B" w:rsidRPr="00D4077B">
        <w:rPr>
          <w:sz w:val="28"/>
          <w:szCs w:val="28"/>
          <w:lang w:eastAsia="ru-RU"/>
        </w:rPr>
        <w:t>далі –</w:t>
      </w:r>
      <w:r w:rsidR="00D4077B">
        <w:rPr>
          <w:sz w:val="28"/>
          <w:szCs w:val="28"/>
          <w:lang w:eastAsia="ru-RU"/>
        </w:rPr>
        <w:t xml:space="preserve"> Порядок) </w:t>
      </w:r>
      <w:r w:rsidRPr="007635DA">
        <w:rPr>
          <w:sz w:val="28"/>
          <w:szCs w:val="28"/>
          <w:lang w:eastAsia="ru-RU"/>
        </w:rPr>
        <w:t>орієнтовано на фінансову допомогу задля стимулювання об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>єднання співвласників багатоквартирних будинків (далі – Заявники) шляхом відшкодування частини витрат на впровадження енергоефективних та енергозберігаючих заходів у житловому фонді м. Миколаєва.</w:t>
      </w:r>
    </w:p>
    <w:p w14:paraId="563DD4DC" w14:textId="48F35456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1.2. Стимулювання впровадження енергоефективних заходів мешканцями міста Миколаєва відбувається шляхом часткового відшкодування за залученими в кредитно-фінансових установах кредитами та понесених витрат за рахунок власних коштів</w:t>
      </w:r>
      <w:r w:rsidR="003B56FC">
        <w:rPr>
          <w:sz w:val="28"/>
          <w:szCs w:val="28"/>
          <w:lang w:eastAsia="ru-RU"/>
        </w:rPr>
        <w:t>:</w:t>
      </w:r>
    </w:p>
    <w:p w14:paraId="1D1BDDA1" w14:textId="7AD70CAB" w:rsidR="00674C57" w:rsidRDefault="003B56FC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962D10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</w:t>
      </w:r>
      <w:r w:rsidR="00674C57" w:rsidRPr="007635DA">
        <w:rPr>
          <w:sz w:val="28"/>
          <w:szCs w:val="28"/>
          <w:lang w:eastAsia="ru-RU"/>
        </w:rPr>
        <w:t xml:space="preserve">ідшкодування </w:t>
      </w:r>
      <w:r w:rsidR="00C5735F" w:rsidRPr="007635DA">
        <w:rPr>
          <w:sz w:val="28"/>
          <w:szCs w:val="28"/>
          <w:lang w:eastAsia="ru-RU"/>
        </w:rPr>
        <w:t xml:space="preserve">частини </w:t>
      </w:r>
      <w:r w:rsidR="00674C57" w:rsidRPr="007635DA">
        <w:rPr>
          <w:sz w:val="28"/>
          <w:szCs w:val="28"/>
          <w:lang w:eastAsia="ru-RU"/>
        </w:rPr>
        <w:t>понесених витрат за рахунок власних коштів</w:t>
      </w:r>
      <w:r w:rsidR="00C5735F" w:rsidRPr="007635DA">
        <w:rPr>
          <w:sz w:val="28"/>
          <w:szCs w:val="28"/>
          <w:lang w:eastAsia="ru-RU"/>
        </w:rPr>
        <w:t xml:space="preserve"> ОСББ</w:t>
      </w:r>
      <w:r w:rsidR="00674C57" w:rsidRPr="007635DA">
        <w:rPr>
          <w:sz w:val="28"/>
          <w:szCs w:val="28"/>
          <w:lang w:eastAsia="ru-RU"/>
        </w:rPr>
        <w:t xml:space="preserve"> </w:t>
      </w:r>
      <w:r w:rsidR="00C5735F" w:rsidRPr="007635DA">
        <w:rPr>
          <w:sz w:val="28"/>
          <w:szCs w:val="28"/>
          <w:lang w:eastAsia="ru-RU"/>
        </w:rPr>
        <w:t xml:space="preserve">або тіла кредиту (за умови, що ОСББ оформлювало кредит на свою частину витрат) або відсотків за наданими кредитами, </w:t>
      </w:r>
      <w:r w:rsidR="00674C57" w:rsidRPr="007635DA">
        <w:rPr>
          <w:sz w:val="28"/>
          <w:szCs w:val="28"/>
          <w:lang w:eastAsia="ru-RU"/>
        </w:rPr>
        <w:t>здійснюється за напрямками, визначеними Порядком використання коштів, передбачених у державному бюджеті для здійснення заходів щодо ефективного використання енергетичних ресурсів та енергозбереження, затвердженим постановою Кабінету Міністрів України від 17.10.2011 № 1056 (зі змінами), та згідно з Меморандумом у сфері енергоефективності житлових будинків, підписаним 14.07.2015 між Агентством з енергоефективності та енергозбереження України, Миколаївською обласною державною адміністрацією, Миколаївською обласною радою, Миколаївською міською радою</w:t>
      </w:r>
      <w:r w:rsidR="00433422">
        <w:rPr>
          <w:sz w:val="28"/>
          <w:szCs w:val="28"/>
          <w:lang w:eastAsia="ru-RU"/>
        </w:rPr>
        <w:t>.</w:t>
      </w:r>
      <w:r w:rsidR="00674C57" w:rsidRPr="007635DA">
        <w:rPr>
          <w:sz w:val="28"/>
          <w:szCs w:val="28"/>
          <w:lang w:eastAsia="ru-RU"/>
        </w:rPr>
        <w:t xml:space="preserve"> </w:t>
      </w:r>
    </w:p>
    <w:p w14:paraId="51CBB8BD" w14:textId="571B9DC3" w:rsidR="003B56FC" w:rsidRPr="007635DA" w:rsidRDefault="003B56FC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Порядком передбачаються наступні види відшкодування:</w:t>
      </w:r>
    </w:p>
    <w:p w14:paraId="51123DEF" w14:textId="74DAA8F6" w:rsidR="00674C57" w:rsidRPr="007635DA" w:rsidRDefault="003B56FC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в</w:t>
      </w:r>
      <w:r w:rsidRPr="003B56FC">
        <w:rPr>
          <w:sz w:val="28"/>
          <w:szCs w:val="28"/>
          <w:lang w:eastAsia="ru-RU"/>
        </w:rPr>
        <w:t xml:space="preserve">ідшкодування частини тіла кредиту або відсотків за залученими в кредитно-фінансових установах кредитами на впровадження заходів з енергозбереження та енергоефективності (в частині </w:t>
      </w:r>
      <w:proofErr w:type="spellStart"/>
      <w:r w:rsidRPr="003B56FC">
        <w:rPr>
          <w:sz w:val="28"/>
          <w:szCs w:val="28"/>
          <w:lang w:eastAsia="ru-RU"/>
        </w:rPr>
        <w:t>термосанації</w:t>
      </w:r>
      <w:proofErr w:type="spellEnd"/>
      <w:r w:rsidRPr="003B56FC">
        <w:rPr>
          <w:sz w:val="28"/>
          <w:szCs w:val="28"/>
          <w:lang w:eastAsia="ru-RU"/>
        </w:rPr>
        <w:t xml:space="preserve"> будинку) у житловому фонді м.</w:t>
      </w:r>
      <w:r w:rsidR="00962D10">
        <w:rPr>
          <w:sz w:val="28"/>
          <w:szCs w:val="28"/>
          <w:lang w:eastAsia="ru-RU"/>
        </w:rPr>
        <w:t> </w:t>
      </w:r>
      <w:r w:rsidRPr="003B56FC">
        <w:rPr>
          <w:sz w:val="28"/>
          <w:szCs w:val="28"/>
          <w:lang w:eastAsia="ru-RU"/>
        </w:rPr>
        <w:t>Миколаєва</w:t>
      </w:r>
      <w:r w:rsidR="001226FF">
        <w:rPr>
          <w:sz w:val="28"/>
          <w:szCs w:val="28"/>
          <w:lang w:eastAsia="ru-RU"/>
        </w:rPr>
        <w:t>;</w:t>
      </w:r>
    </w:p>
    <w:p w14:paraId="43DEC880" w14:textId="23DC24AC" w:rsidR="006D3337" w:rsidRDefault="003B56FC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</w:t>
      </w:r>
      <w:r w:rsidR="001226FF">
        <w:rPr>
          <w:sz w:val="28"/>
          <w:szCs w:val="28"/>
          <w:lang w:eastAsia="ru-RU"/>
        </w:rPr>
        <w:t> в</w:t>
      </w:r>
      <w:r w:rsidR="001226FF" w:rsidRPr="001226FF">
        <w:rPr>
          <w:sz w:val="28"/>
          <w:szCs w:val="28"/>
          <w:lang w:eastAsia="ru-RU"/>
        </w:rPr>
        <w:t>ідшкодування власних коштів на впровадження заходів з енергозбереження та енергоефективності для об</w:t>
      </w:r>
      <w:r w:rsidR="00A76898">
        <w:rPr>
          <w:sz w:val="28"/>
          <w:szCs w:val="28"/>
          <w:lang w:eastAsia="ru-RU"/>
        </w:rPr>
        <w:t>’</w:t>
      </w:r>
      <w:r w:rsidR="001226FF" w:rsidRPr="001226FF">
        <w:rPr>
          <w:sz w:val="28"/>
          <w:szCs w:val="28"/>
          <w:lang w:eastAsia="ru-RU"/>
        </w:rPr>
        <w:t>єднання співвласників багатоквартирних будинків (ОСББ), які беруть участь в Програмах ДУ «Фонд енергоефективності» без залучення кредиту в кредитно-фінансових установах</w:t>
      </w:r>
      <w:r w:rsidR="001226FF">
        <w:rPr>
          <w:sz w:val="28"/>
          <w:szCs w:val="28"/>
          <w:lang w:eastAsia="ru-RU"/>
        </w:rPr>
        <w:t>;</w:t>
      </w:r>
    </w:p>
    <w:p w14:paraId="31F6951D" w14:textId="3D8FEE5C" w:rsidR="00BD6C0B" w:rsidRDefault="001226FF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962D10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</w:t>
      </w:r>
      <w:r w:rsidRPr="001226FF">
        <w:rPr>
          <w:sz w:val="28"/>
          <w:szCs w:val="28"/>
          <w:lang w:eastAsia="ru-RU"/>
        </w:rPr>
        <w:t>ідшкодування заходів з енергозбереження та енергоефективності для об</w:t>
      </w:r>
      <w:r w:rsidR="00A76898">
        <w:rPr>
          <w:sz w:val="28"/>
          <w:szCs w:val="28"/>
          <w:lang w:eastAsia="ru-RU"/>
        </w:rPr>
        <w:t>’</w:t>
      </w:r>
      <w:r w:rsidRPr="001226FF">
        <w:rPr>
          <w:sz w:val="28"/>
          <w:szCs w:val="28"/>
          <w:lang w:eastAsia="ru-RU"/>
        </w:rPr>
        <w:t>єднання співвласників багатоквартирних будинків (ОСББ), які беруть участь у міських програмах без залучення кредиту в кредитно-фінансових установах</w:t>
      </w:r>
      <w:r>
        <w:rPr>
          <w:sz w:val="28"/>
          <w:szCs w:val="28"/>
          <w:lang w:eastAsia="ru-RU"/>
        </w:rPr>
        <w:t>.</w:t>
      </w:r>
    </w:p>
    <w:p w14:paraId="5BB166F3" w14:textId="1320EBD7" w:rsidR="008519D8" w:rsidRDefault="008519D8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930303">
        <w:rPr>
          <w:sz w:val="28"/>
          <w:szCs w:val="28"/>
          <w:lang w:eastAsia="ru-RU"/>
        </w:rPr>
        <w:t>3</w:t>
      </w:r>
      <w:r w:rsidRPr="007635DA">
        <w:rPr>
          <w:sz w:val="28"/>
          <w:szCs w:val="28"/>
          <w:lang w:eastAsia="ru-RU"/>
        </w:rPr>
        <w:t>. Кошти бюджету Миколаївської міської територіальної громади не можуть бути спрямовані на сплату будь-яких видів штрафів та/або пені чи інших витрат, не пов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>язаних з виконанням енергоефективних заходів, передбачених проєктно-кошторисною документацією, визначеною у повідомленні про схвалення</w:t>
      </w:r>
      <w:r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 xml:space="preserve">проєктно-кошторисної документації </w:t>
      </w:r>
      <w:r>
        <w:rPr>
          <w:sz w:val="28"/>
          <w:szCs w:val="28"/>
          <w:lang w:eastAsia="ru-RU"/>
        </w:rPr>
        <w:t>ДУ «Фонд енергоефективності».</w:t>
      </w:r>
    </w:p>
    <w:p w14:paraId="3FC74FB8" w14:textId="3F1147BA" w:rsidR="008519D8" w:rsidRPr="007635DA" w:rsidRDefault="008519D8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68781D">
        <w:rPr>
          <w:sz w:val="28"/>
          <w:szCs w:val="28"/>
          <w:lang w:eastAsia="ru-RU"/>
        </w:rPr>
        <w:t>4</w:t>
      </w:r>
      <w:r w:rsidRPr="007635DA">
        <w:rPr>
          <w:sz w:val="28"/>
          <w:szCs w:val="28"/>
          <w:lang w:eastAsia="ru-RU"/>
        </w:rPr>
        <w:t xml:space="preserve">. Відшкодування не проводиться </w:t>
      </w:r>
      <w:r w:rsidR="004F2634" w:rsidRPr="00433422">
        <w:rPr>
          <w:sz w:val="28"/>
          <w:szCs w:val="28"/>
          <w:lang w:eastAsia="ru-RU"/>
        </w:rPr>
        <w:t>З</w:t>
      </w:r>
      <w:r w:rsidRPr="00433422">
        <w:rPr>
          <w:sz w:val="28"/>
          <w:szCs w:val="28"/>
          <w:lang w:eastAsia="ru-RU"/>
        </w:rPr>
        <w:t>аявникам</w:t>
      </w:r>
      <w:r w:rsidRPr="007635DA">
        <w:rPr>
          <w:sz w:val="28"/>
          <w:szCs w:val="28"/>
          <w:lang w:eastAsia="ru-RU"/>
        </w:rPr>
        <w:t>, яких визнано банкрутами або щодо яких порушено провадження у справі про банкрутство, перебувають у стадії ліквідації, подали недостовірну інформацію.</w:t>
      </w:r>
    </w:p>
    <w:p w14:paraId="5C4A1EB5" w14:textId="37F4CD48" w:rsidR="008519D8" w:rsidRPr="007635DA" w:rsidRDefault="008519D8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1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ru-RU" w:eastAsia="ru-RU"/>
        </w:rPr>
        <w:t>5</w:t>
      </w:r>
      <w:r w:rsidRPr="007635DA">
        <w:rPr>
          <w:sz w:val="28"/>
          <w:szCs w:val="28"/>
          <w:lang w:eastAsia="ru-RU"/>
        </w:rPr>
        <w:t>. Відповідальність за достовірність поданих документів, примірних форм № КБ-2в «Акт приймання виконаних будівельних робіт» та КБ-3 «Довідка про вартість виконаних робіт та витрати» покладається на Заявників.</w:t>
      </w:r>
    </w:p>
    <w:p w14:paraId="755BBEBE" w14:textId="44BB11E9" w:rsidR="008519D8" w:rsidRPr="007635DA" w:rsidRDefault="008519D8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930303">
        <w:rPr>
          <w:sz w:val="28"/>
          <w:szCs w:val="28"/>
          <w:lang w:eastAsia="ru-RU"/>
        </w:rPr>
        <w:t>6</w:t>
      </w:r>
      <w:r w:rsidRPr="007635DA">
        <w:rPr>
          <w:sz w:val="28"/>
          <w:szCs w:val="28"/>
          <w:lang w:eastAsia="ru-RU"/>
        </w:rPr>
        <w:t>. Кошти на відшкодування заходів з енергозбереження та енергоефективності для об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>єднання співвласників багатоквартирних будинків (ОСББ) перераховуються на рахунки учасників</w:t>
      </w:r>
      <w:r w:rsidR="004F2634">
        <w:rPr>
          <w:sz w:val="28"/>
          <w:szCs w:val="28"/>
          <w:lang w:eastAsia="ru-RU"/>
        </w:rPr>
        <w:t>-</w:t>
      </w:r>
      <w:r w:rsidRPr="007635DA">
        <w:rPr>
          <w:sz w:val="28"/>
          <w:szCs w:val="28"/>
          <w:lang w:eastAsia="ru-RU"/>
        </w:rPr>
        <w:t>Заявників, відкриті в установах банку.</w:t>
      </w:r>
    </w:p>
    <w:p w14:paraId="24CDFCD6" w14:textId="1F1BC0EE" w:rsidR="00674C57" w:rsidRPr="007635DA" w:rsidRDefault="00674C57" w:rsidP="00A76898">
      <w:pPr>
        <w:shd w:val="clear" w:color="auto" w:fill="FFFFFF"/>
        <w:spacing w:line="242" w:lineRule="auto"/>
        <w:ind w:firstLine="567"/>
        <w:rPr>
          <w:sz w:val="28"/>
          <w:szCs w:val="28"/>
          <w:lang w:eastAsia="ru-RU"/>
        </w:rPr>
      </w:pPr>
    </w:p>
    <w:p w14:paraId="0D695AD0" w14:textId="45A70842" w:rsidR="00674C57" w:rsidRPr="0048716C" w:rsidRDefault="00674C57" w:rsidP="00A76898">
      <w:pPr>
        <w:shd w:val="clear" w:color="auto" w:fill="FFFFFF"/>
        <w:spacing w:line="242" w:lineRule="auto"/>
        <w:jc w:val="center"/>
        <w:rPr>
          <w:sz w:val="28"/>
          <w:szCs w:val="28"/>
          <w:lang w:eastAsia="ru-RU"/>
        </w:rPr>
      </w:pPr>
      <w:r w:rsidRPr="0048716C">
        <w:rPr>
          <w:sz w:val="28"/>
          <w:szCs w:val="28"/>
          <w:lang w:eastAsia="ru-RU"/>
        </w:rPr>
        <w:t>2. </w:t>
      </w:r>
      <w:bookmarkStart w:id="6" w:name="_Hlk223527061"/>
      <w:r w:rsidRPr="0048716C">
        <w:rPr>
          <w:sz w:val="28"/>
          <w:szCs w:val="28"/>
          <w:lang w:eastAsia="ru-RU"/>
        </w:rPr>
        <w:t>Відшкодування частини тіла кредиту або відсотків за залученими</w:t>
      </w:r>
      <w:r w:rsidR="00962D10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в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кредитно</w:t>
      </w:r>
      <w:r w:rsidR="00962D10">
        <w:rPr>
          <w:sz w:val="28"/>
          <w:szCs w:val="28"/>
          <w:lang w:eastAsia="ru-RU"/>
        </w:rPr>
        <w:noBreakHyphen/>
      </w:r>
      <w:r w:rsidRPr="0048716C">
        <w:rPr>
          <w:sz w:val="28"/>
          <w:szCs w:val="28"/>
          <w:lang w:eastAsia="ru-RU"/>
        </w:rPr>
        <w:t>фінансових установах кредитами на впровадження заходів</w:t>
      </w:r>
      <w:r w:rsidR="00962D10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з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енергозбереження та енергоефективності</w:t>
      </w:r>
      <w:r w:rsidR="003B56FC">
        <w:rPr>
          <w:sz w:val="28"/>
          <w:szCs w:val="28"/>
          <w:lang w:eastAsia="ru-RU"/>
        </w:rPr>
        <w:t xml:space="preserve"> </w:t>
      </w:r>
      <w:bookmarkStart w:id="7" w:name="_Hlk223527333"/>
      <w:r w:rsidR="003B56FC">
        <w:rPr>
          <w:sz w:val="28"/>
          <w:szCs w:val="28"/>
          <w:lang w:eastAsia="ru-RU"/>
        </w:rPr>
        <w:t xml:space="preserve">(в частині </w:t>
      </w:r>
      <w:proofErr w:type="spellStart"/>
      <w:r w:rsidR="003B56FC">
        <w:rPr>
          <w:sz w:val="28"/>
          <w:szCs w:val="28"/>
          <w:lang w:eastAsia="ru-RU"/>
        </w:rPr>
        <w:t>термосанації</w:t>
      </w:r>
      <w:proofErr w:type="spellEnd"/>
      <w:r w:rsidR="003B56FC">
        <w:rPr>
          <w:sz w:val="28"/>
          <w:szCs w:val="28"/>
          <w:lang w:eastAsia="ru-RU"/>
        </w:rPr>
        <w:t xml:space="preserve"> будинку)</w:t>
      </w:r>
      <w:bookmarkEnd w:id="7"/>
      <w:r w:rsidR="00962D10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у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житловому фонді м. Миколаєва</w:t>
      </w:r>
      <w:bookmarkEnd w:id="6"/>
    </w:p>
    <w:p w14:paraId="72789BD8" w14:textId="2C9ED71A" w:rsidR="00674C57" w:rsidRPr="007635DA" w:rsidRDefault="00674C57" w:rsidP="00A76898">
      <w:pPr>
        <w:shd w:val="clear" w:color="auto" w:fill="FFFFFF"/>
        <w:spacing w:line="242" w:lineRule="auto"/>
        <w:ind w:firstLine="567"/>
        <w:rPr>
          <w:sz w:val="28"/>
          <w:szCs w:val="28"/>
          <w:lang w:eastAsia="ru-RU"/>
        </w:rPr>
      </w:pPr>
    </w:p>
    <w:p w14:paraId="17FFABA7" w14:textId="77777777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2.1. За наданими кредитно-фінансовими установами кредитами Заявники мають право самостійно вибирати відшкодування від</w:t>
      </w:r>
      <w:r w:rsidR="00E7511F">
        <w:rPr>
          <w:sz w:val="28"/>
          <w:szCs w:val="28"/>
          <w:lang w:eastAsia="ru-RU"/>
        </w:rPr>
        <w:t>сотків або частини тіла кредиту.</w:t>
      </w:r>
    </w:p>
    <w:p w14:paraId="4668D4A6" w14:textId="69DD004A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E7511F">
        <w:rPr>
          <w:sz w:val="28"/>
          <w:szCs w:val="28"/>
          <w:lang w:eastAsia="ru-RU"/>
        </w:rPr>
        <w:t>2.1.1. Розмір відшкодування відсотків не може бути більшим ніж відсоткова ставка, передбачена кредитною угодою станом на дату прийняття даного Порядку відшкодування відсоткових ставок або частини тіла кредиту за залученими в кредитно-фінансових установах кредитами на впровадження заходів з енергозбереження та енергоефективності у житловому фонді м. Миколаєва, та не більшим ніж 25 (двадцять п</w:t>
      </w:r>
      <w:r w:rsidR="00A76898">
        <w:rPr>
          <w:sz w:val="28"/>
          <w:szCs w:val="28"/>
          <w:lang w:eastAsia="ru-RU"/>
        </w:rPr>
        <w:t>’</w:t>
      </w:r>
      <w:r w:rsidRPr="00E7511F">
        <w:rPr>
          <w:sz w:val="28"/>
          <w:szCs w:val="28"/>
          <w:lang w:eastAsia="ru-RU"/>
        </w:rPr>
        <w:t>ять) відсотків.</w:t>
      </w:r>
    </w:p>
    <w:p w14:paraId="3EB2B9E0" w14:textId="4DEB792E" w:rsidR="00674C57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2.1.2. Відшкодування частини тіла кредиту</w:t>
      </w:r>
      <w:r w:rsidR="00E7511F">
        <w:rPr>
          <w:sz w:val="28"/>
          <w:szCs w:val="28"/>
          <w:lang w:eastAsia="ru-RU"/>
        </w:rPr>
        <w:t xml:space="preserve"> становить</w:t>
      </w:r>
      <w:r w:rsidRPr="007635DA">
        <w:rPr>
          <w:sz w:val="28"/>
          <w:szCs w:val="28"/>
          <w:lang w:eastAsia="ru-RU"/>
        </w:rPr>
        <w:t xml:space="preserve"> не більш як 30</w:t>
      </w:r>
      <w:r w:rsidR="00962D10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>(тридцять) відсотків від розміру кредиту.</w:t>
      </w:r>
    </w:p>
    <w:p w14:paraId="69918A7C" w14:textId="333336AB" w:rsidR="00C96962" w:rsidRDefault="00465D21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</w:t>
      </w:r>
      <w:r w:rsidR="009E5382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Pr="007635DA">
        <w:rPr>
          <w:sz w:val="28"/>
          <w:szCs w:val="28"/>
          <w:lang w:eastAsia="ru-RU"/>
        </w:rPr>
        <w:t xml:space="preserve"> Відшкодування частини </w:t>
      </w:r>
      <w:r w:rsidR="009E5382">
        <w:rPr>
          <w:sz w:val="28"/>
          <w:szCs w:val="28"/>
          <w:lang w:eastAsia="ru-RU"/>
        </w:rPr>
        <w:t xml:space="preserve">тіла кредиту </w:t>
      </w:r>
      <w:r w:rsidRPr="007635DA">
        <w:rPr>
          <w:sz w:val="28"/>
          <w:szCs w:val="28"/>
          <w:lang w:eastAsia="ru-RU"/>
        </w:rPr>
        <w:t>ОСББ</w:t>
      </w:r>
      <w:r w:rsidR="00343A43">
        <w:rPr>
          <w:sz w:val="28"/>
          <w:szCs w:val="28"/>
          <w:lang w:eastAsia="ru-RU"/>
        </w:rPr>
        <w:t xml:space="preserve"> становить 30%</w:t>
      </w:r>
      <w:r w:rsidR="00DC3902">
        <w:rPr>
          <w:sz w:val="28"/>
          <w:szCs w:val="28"/>
          <w:lang w:eastAsia="ru-RU"/>
        </w:rPr>
        <w:t xml:space="preserve"> (але не більше 3</w:t>
      </w:r>
      <w:r w:rsidR="00D41383">
        <w:rPr>
          <w:sz w:val="28"/>
          <w:szCs w:val="28"/>
          <w:lang w:eastAsia="ru-RU"/>
        </w:rPr>
        <w:t> </w:t>
      </w:r>
      <w:r w:rsidR="00DC3902">
        <w:rPr>
          <w:sz w:val="28"/>
          <w:szCs w:val="28"/>
          <w:lang w:eastAsia="ru-RU"/>
        </w:rPr>
        <w:t>млн. грн)</w:t>
      </w:r>
      <w:r>
        <w:rPr>
          <w:sz w:val="28"/>
          <w:szCs w:val="28"/>
          <w:lang w:eastAsia="ru-RU"/>
        </w:rPr>
        <w:t xml:space="preserve">, </w:t>
      </w:r>
      <w:r w:rsidR="00C96962">
        <w:rPr>
          <w:sz w:val="28"/>
          <w:szCs w:val="28"/>
          <w:lang w:eastAsia="ru-RU"/>
        </w:rPr>
        <w:t xml:space="preserve">відшкодування відсотків відповідно до кредитної угоди Заявника, але не більше ніж 25%, </w:t>
      </w:r>
      <w:r w:rsidRPr="007635DA">
        <w:rPr>
          <w:sz w:val="28"/>
          <w:szCs w:val="28"/>
          <w:lang w:eastAsia="ru-RU"/>
        </w:rPr>
        <w:t xml:space="preserve">за умови, що ОСББ оформлювало кредит </w:t>
      </w:r>
      <w:r>
        <w:rPr>
          <w:sz w:val="28"/>
          <w:szCs w:val="28"/>
          <w:lang w:eastAsia="ru-RU"/>
        </w:rPr>
        <w:t xml:space="preserve">на втілення заходів з енергоефективності відповідно до </w:t>
      </w:r>
      <w:r w:rsidRPr="00433422">
        <w:rPr>
          <w:sz w:val="28"/>
          <w:szCs w:val="28"/>
          <w:lang w:eastAsia="ru-RU"/>
        </w:rPr>
        <w:t>програм ДУ</w:t>
      </w:r>
      <w:r w:rsidR="00D41383" w:rsidRPr="00433422">
        <w:rPr>
          <w:sz w:val="28"/>
          <w:szCs w:val="28"/>
          <w:lang w:eastAsia="ru-RU"/>
        </w:rPr>
        <w:t> </w:t>
      </w:r>
      <w:r w:rsidRPr="00433422">
        <w:rPr>
          <w:sz w:val="28"/>
          <w:szCs w:val="28"/>
          <w:lang w:eastAsia="ru-RU"/>
        </w:rPr>
        <w:t>«Фонд енергоефективності</w:t>
      </w:r>
      <w:r w:rsidR="009E5382" w:rsidRPr="00433422">
        <w:rPr>
          <w:sz w:val="28"/>
          <w:szCs w:val="28"/>
          <w:lang w:eastAsia="ru-RU"/>
        </w:rPr>
        <w:t>»</w:t>
      </w:r>
      <w:r w:rsidR="00C96962" w:rsidRPr="00433422">
        <w:rPr>
          <w:sz w:val="28"/>
          <w:szCs w:val="28"/>
          <w:lang w:eastAsia="ru-RU"/>
        </w:rPr>
        <w:t>.</w:t>
      </w:r>
    </w:p>
    <w:p w14:paraId="101279E0" w14:textId="26A87A40" w:rsidR="00343A43" w:rsidRDefault="00343A43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2.1.4.</w:t>
      </w:r>
      <w:r w:rsidR="00962D10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Заявник може розраховувати на відшкодування заходів з енергоефективності </w:t>
      </w:r>
      <w:r w:rsidR="008519D8" w:rsidRPr="00F91C9B">
        <w:rPr>
          <w:sz w:val="28"/>
          <w:szCs w:val="28"/>
          <w:lang w:eastAsia="ru-RU"/>
        </w:rPr>
        <w:t xml:space="preserve">(в частині </w:t>
      </w:r>
      <w:proofErr w:type="spellStart"/>
      <w:r w:rsidR="008519D8" w:rsidRPr="00F91C9B">
        <w:rPr>
          <w:sz w:val="28"/>
          <w:szCs w:val="28"/>
          <w:lang w:eastAsia="ru-RU"/>
        </w:rPr>
        <w:t>термосанації</w:t>
      </w:r>
      <w:proofErr w:type="spellEnd"/>
      <w:r w:rsidR="008519D8" w:rsidRPr="00F91C9B">
        <w:rPr>
          <w:sz w:val="28"/>
          <w:szCs w:val="28"/>
          <w:lang w:eastAsia="ru-RU"/>
        </w:rPr>
        <w:t xml:space="preserve"> будинку)</w:t>
      </w:r>
      <w:r w:rsidR="008519D8" w:rsidRPr="008519D8">
        <w:rPr>
          <w:sz w:val="28"/>
          <w:szCs w:val="28"/>
          <w:lang w:eastAsia="ru-RU"/>
        </w:rPr>
        <w:t xml:space="preserve"> </w:t>
      </w:r>
      <w:r w:rsidR="00C96962">
        <w:rPr>
          <w:sz w:val="28"/>
          <w:szCs w:val="28"/>
          <w:lang w:eastAsia="ru-RU"/>
        </w:rPr>
        <w:t>або по тілу кредиту, або по відсотках</w:t>
      </w:r>
      <w:r w:rsidR="00DC3902">
        <w:rPr>
          <w:sz w:val="28"/>
          <w:szCs w:val="28"/>
          <w:lang w:eastAsia="ru-RU"/>
        </w:rPr>
        <w:t xml:space="preserve"> (що передбачені цим розділом Порядку)</w:t>
      </w:r>
      <w:r w:rsidR="00C96962">
        <w:rPr>
          <w:sz w:val="28"/>
          <w:szCs w:val="28"/>
          <w:lang w:eastAsia="ru-RU"/>
        </w:rPr>
        <w:t>, або на відшкодування власних коштів, без залучення кредитних коштів в кредитно-фінансових установах</w:t>
      </w:r>
      <w:r w:rsidR="00DC3902">
        <w:rPr>
          <w:sz w:val="28"/>
          <w:szCs w:val="28"/>
          <w:lang w:eastAsia="ru-RU"/>
        </w:rPr>
        <w:t xml:space="preserve"> (що передбачені розділом 3 цього Порядку)</w:t>
      </w:r>
      <w:r w:rsidR="00C96962">
        <w:rPr>
          <w:sz w:val="28"/>
          <w:szCs w:val="28"/>
          <w:lang w:eastAsia="ru-RU"/>
        </w:rPr>
        <w:t>.</w:t>
      </w:r>
    </w:p>
    <w:p w14:paraId="2FDA43BE" w14:textId="77777777" w:rsidR="00E7511F" w:rsidRPr="0048716C" w:rsidRDefault="00E7511F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</w:p>
    <w:p w14:paraId="4CD6849B" w14:textId="48C8F1D3" w:rsidR="00674C57" w:rsidRPr="0048716C" w:rsidRDefault="00674C57" w:rsidP="00A76898">
      <w:pPr>
        <w:shd w:val="clear" w:color="auto" w:fill="FFFFFF"/>
        <w:spacing w:line="242" w:lineRule="auto"/>
        <w:jc w:val="center"/>
        <w:rPr>
          <w:sz w:val="28"/>
          <w:szCs w:val="28"/>
          <w:lang w:eastAsia="ru-RU"/>
        </w:rPr>
      </w:pPr>
      <w:r w:rsidRPr="0048716C">
        <w:rPr>
          <w:sz w:val="28"/>
          <w:szCs w:val="28"/>
          <w:lang w:eastAsia="ru-RU"/>
        </w:rPr>
        <w:t xml:space="preserve">3. Відшкодування </w:t>
      </w:r>
      <w:r w:rsidR="003B56FC">
        <w:rPr>
          <w:sz w:val="28"/>
          <w:szCs w:val="28"/>
          <w:lang w:eastAsia="ru-RU"/>
        </w:rPr>
        <w:t xml:space="preserve">власних коштів на впровадження </w:t>
      </w:r>
      <w:r w:rsidRPr="0048716C">
        <w:rPr>
          <w:sz w:val="28"/>
          <w:szCs w:val="28"/>
          <w:lang w:eastAsia="ru-RU"/>
        </w:rPr>
        <w:t>заходів з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енергозбереження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та енергоефективності</w:t>
      </w:r>
      <w:r w:rsidR="00962D10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для об</w:t>
      </w:r>
      <w:r w:rsidR="00A76898">
        <w:rPr>
          <w:sz w:val="28"/>
          <w:szCs w:val="28"/>
          <w:lang w:eastAsia="ru-RU"/>
        </w:rPr>
        <w:t>’</w:t>
      </w:r>
      <w:r w:rsidRPr="0048716C">
        <w:rPr>
          <w:sz w:val="28"/>
          <w:szCs w:val="28"/>
          <w:lang w:eastAsia="ru-RU"/>
        </w:rPr>
        <w:t>єднання співвласників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багатоквартирних</w:t>
      </w:r>
      <w:r w:rsidR="003B56FC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будинків (ОСББ),</w:t>
      </w:r>
      <w:r w:rsidR="00962D10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які беруть участь в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 xml:space="preserve">Програмах </w:t>
      </w:r>
      <w:r w:rsidR="00BD6C0B" w:rsidRPr="00BD6C0B">
        <w:rPr>
          <w:sz w:val="28"/>
          <w:szCs w:val="28"/>
          <w:lang w:eastAsia="ru-RU"/>
        </w:rPr>
        <w:t>ДУ «Фонд енергоефективності»</w:t>
      </w:r>
      <w:r w:rsidR="00BD6C0B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без залучення кредиту</w:t>
      </w:r>
      <w:r w:rsidR="00962D10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в</w:t>
      </w:r>
      <w:r w:rsidR="00962D10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кредитно</w:t>
      </w:r>
      <w:r w:rsidR="00962D10">
        <w:rPr>
          <w:sz w:val="28"/>
          <w:szCs w:val="28"/>
          <w:lang w:eastAsia="ru-RU"/>
        </w:rPr>
        <w:noBreakHyphen/>
      </w:r>
      <w:r w:rsidRPr="0048716C">
        <w:rPr>
          <w:sz w:val="28"/>
          <w:szCs w:val="28"/>
          <w:lang w:eastAsia="ru-RU"/>
        </w:rPr>
        <w:t>фінансових установах</w:t>
      </w:r>
    </w:p>
    <w:p w14:paraId="5CAA079F" w14:textId="6AA7EBA3" w:rsidR="00674C57" w:rsidRPr="007635DA" w:rsidRDefault="00674C57" w:rsidP="00A76898">
      <w:pPr>
        <w:shd w:val="clear" w:color="auto" w:fill="FFFFFF"/>
        <w:spacing w:line="242" w:lineRule="auto"/>
        <w:ind w:firstLine="567"/>
        <w:rPr>
          <w:sz w:val="28"/>
          <w:szCs w:val="28"/>
          <w:lang w:eastAsia="ru-RU"/>
        </w:rPr>
      </w:pPr>
    </w:p>
    <w:p w14:paraId="01F34C63" w14:textId="4707B75D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3.1. З бюджету Миколаївської міської територіальної громади надається відшкодування частини витрат на безповоротній основі в розмірі до 30% від вартості обладнання, матеріалів та робіт на впровадження заходів енергозбереження та енергоефективності згідно з договором між ОСББ та підрядною організацією.</w:t>
      </w:r>
    </w:p>
    <w:p w14:paraId="6DC61B79" w14:textId="0A439930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 xml:space="preserve">Максимальний розмір відшкодування частини витрат ОСББ на безповоротній основі повинен відповідати умовам </w:t>
      </w:r>
      <w:r w:rsidR="00433422" w:rsidRPr="00433422">
        <w:rPr>
          <w:sz w:val="28"/>
          <w:szCs w:val="28"/>
          <w:lang w:eastAsia="ru-RU"/>
        </w:rPr>
        <w:t xml:space="preserve">програм ДУ «Фонд енергоефективності» </w:t>
      </w:r>
      <w:r w:rsidRPr="007635DA">
        <w:rPr>
          <w:sz w:val="28"/>
          <w:szCs w:val="28"/>
          <w:lang w:eastAsia="ru-RU"/>
        </w:rPr>
        <w:t xml:space="preserve">(в діючій редакції на дату звернення </w:t>
      </w:r>
      <w:r w:rsidR="004F2634">
        <w:rPr>
          <w:sz w:val="28"/>
          <w:szCs w:val="28"/>
          <w:lang w:eastAsia="ru-RU"/>
        </w:rPr>
        <w:t>З</w:t>
      </w:r>
      <w:r w:rsidRPr="007635DA">
        <w:rPr>
          <w:sz w:val="28"/>
          <w:szCs w:val="28"/>
          <w:lang w:eastAsia="ru-RU"/>
        </w:rPr>
        <w:t>аявника), відповідати вимогам граничних розмірів фінансування (грантової політики).</w:t>
      </w:r>
    </w:p>
    <w:p w14:paraId="6418E2EC" w14:textId="0C3622A3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 xml:space="preserve">3.2. Відшкодування частини витрат здійснюється департаментом </w:t>
      </w:r>
      <w:r w:rsidR="00AE5F47" w:rsidRPr="007635DA">
        <w:rPr>
          <w:sz w:val="28"/>
          <w:szCs w:val="28"/>
          <w:lang w:eastAsia="ru-RU"/>
        </w:rPr>
        <w:t>житлово-комунального господарства</w:t>
      </w:r>
      <w:r w:rsidRPr="007635DA">
        <w:rPr>
          <w:sz w:val="28"/>
          <w:szCs w:val="28"/>
          <w:lang w:eastAsia="ru-RU"/>
        </w:rPr>
        <w:t xml:space="preserve"> Миколаївської міської ради (далі – Департамент) на підставі протоколу засідання </w:t>
      </w:r>
      <w:r w:rsidR="00D41383">
        <w:rPr>
          <w:sz w:val="28"/>
          <w:szCs w:val="28"/>
          <w:lang w:eastAsia="ru-RU"/>
        </w:rPr>
        <w:t>к</w:t>
      </w:r>
      <w:r w:rsidRPr="007635DA">
        <w:rPr>
          <w:sz w:val="28"/>
          <w:szCs w:val="28"/>
          <w:lang w:eastAsia="ru-RU"/>
        </w:rPr>
        <w:t xml:space="preserve">омісії (яка утворюється розпорядженням міського голови), </w:t>
      </w:r>
      <w:r w:rsidR="00662392" w:rsidRPr="007635DA">
        <w:rPr>
          <w:sz w:val="28"/>
          <w:szCs w:val="28"/>
          <w:lang w:eastAsia="ru-RU"/>
        </w:rPr>
        <w:t xml:space="preserve">після завершення проєкту і наданого </w:t>
      </w:r>
      <w:proofErr w:type="spellStart"/>
      <w:r w:rsidR="00662392" w:rsidRPr="007635DA">
        <w:rPr>
          <w:sz w:val="28"/>
          <w:szCs w:val="28"/>
          <w:lang w:eastAsia="ru-RU"/>
        </w:rPr>
        <w:t>акт</w:t>
      </w:r>
      <w:r w:rsidR="00D41383">
        <w:rPr>
          <w:sz w:val="28"/>
          <w:szCs w:val="28"/>
          <w:lang w:eastAsia="ru-RU"/>
        </w:rPr>
        <w:t>а</w:t>
      </w:r>
      <w:proofErr w:type="spellEnd"/>
      <w:r w:rsidR="00662392" w:rsidRPr="007635DA">
        <w:rPr>
          <w:sz w:val="28"/>
          <w:szCs w:val="28"/>
          <w:lang w:eastAsia="ru-RU"/>
        </w:rPr>
        <w:t xml:space="preserve"> виконаних робіт заявником (ОСББ).</w:t>
      </w:r>
    </w:p>
    <w:p w14:paraId="29C67325" w14:textId="4203120D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3.3. Відшкодування частини витрат ОСББ здійснюється в межах асигнувань, передбачених на виконання Програми</w:t>
      </w:r>
      <w:r w:rsidR="005C381A" w:rsidRPr="007635DA">
        <w:rPr>
          <w:sz w:val="28"/>
          <w:szCs w:val="28"/>
          <w:lang w:eastAsia="ru-RU"/>
        </w:rPr>
        <w:t xml:space="preserve"> реформування та розвитку житлово-комунального господарства міста Миколаєва на 2025-2029 роки»</w:t>
      </w:r>
      <w:r w:rsidR="004F2634" w:rsidRPr="004F2634">
        <w:rPr>
          <w:sz w:val="28"/>
          <w:szCs w:val="28"/>
          <w:lang w:eastAsia="ru-RU"/>
        </w:rPr>
        <w:t xml:space="preserve"> (далі</w:t>
      </w:r>
      <w:r w:rsidR="004F2634">
        <w:rPr>
          <w:sz w:val="28"/>
          <w:szCs w:val="28"/>
          <w:lang w:eastAsia="ru-RU"/>
        </w:rPr>
        <w:t> </w:t>
      </w:r>
      <w:r w:rsidR="004F2634" w:rsidRPr="004F2634">
        <w:rPr>
          <w:sz w:val="28"/>
          <w:szCs w:val="28"/>
          <w:lang w:eastAsia="ru-RU"/>
        </w:rPr>
        <w:t>– Програма)</w:t>
      </w:r>
      <w:r w:rsidR="005C381A" w:rsidRPr="007635DA">
        <w:rPr>
          <w:sz w:val="28"/>
          <w:szCs w:val="28"/>
          <w:lang w:eastAsia="ru-RU"/>
        </w:rPr>
        <w:t>, затвердженої рішенням міської ради від 19.12.2024 №</w:t>
      </w:r>
      <w:r w:rsidR="00962D10">
        <w:rPr>
          <w:sz w:val="28"/>
          <w:szCs w:val="28"/>
          <w:lang w:eastAsia="ru-RU"/>
        </w:rPr>
        <w:t> </w:t>
      </w:r>
      <w:r w:rsidR="005C381A" w:rsidRPr="007635DA">
        <w:rPr>
          <w:sz w:val="28"/>
          <w:szCs w:val="28"/>
          <w:lang w:eastAsia="ru-RU"/>
        </w:rPr>
        <w:t>39/98 (зі змінами та доповненнями)</w:t>
      </w:r>
      <w:r w:rsidR="004F2634">
        <w:rPr>
          <w:sz w:val="28"/>
          <w:szCs w:val="28"/>
          <w:lang w:eastAsia="ru-RU"/>
        </w:rPr>
        <w:t>,</w:t>
      </w:r>
      <w:r w:rsidR="00F01E02" w:rsidRPr="007635DA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в бюджеті Миколаївської міської територіальної громади на відповідний рік та відповідно до помісячного плану асигнувань.</w:t>
      </w:r>
    </w:p>
    <w:p w14:paraId="3D3C0C23" w14:textId="40593DCB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 xml:space="preserve">3.3.1. Відшкодування частини витрат ОСББ, які є учасниками Програми підтримки </w:t>
      </w:r>
      <w:proofErr w:type="spellStart"/>
      <w:r w:rsidRPr="007635DA">
        <w:rPr>
          <w:sz w:val="28"/>
          <w:szCs w:val="28"/>
          <w:lang w:eastAsia="ru-RU"/>
        </w:rPr>
        <w:t>енергомодернізації</w:t>
      </w:r>
      <w:proofErr w:type="spellEnd"/>
      <w:r w:rsidRPr="007635DA">
        <w:rPr>
          <w:sz w:val="28"/>
          <w:szCs w:val="28"/>
          <w:lang w:eastAsia="ru-RU"/>
        </w:rPr>
        <w:t xml:space="preserve"> багатоквартирних будинків «ЕНЕРГОДІМ»</w:t>
      </w:r>
      <w:r w:rsidR="00D41383">
        <w:rPr>
          <w:sz w:val="28"/>
          <w:szCs w:val="28"/>
          <w:lang w:eastAsia="ru-RU"/>
        </w:rPr>
        <w:t>,</w:t>
      </w:r>
      <w:r w:rsidR="002D154C" w:rsidRPr="002D154C">
        <w:rPr>
          <w:sz w:val="28"/>
          <w:szCs w:val="28"/>
          <w:lang w:eastAsia="ru-RU"/>
        </w:rPr>
        <w:t xml:space="preserve"> </w:t>
      </w:r>
      <w:r w:rsidR="002D154C" w:rsidRPr="007635DA">
        <w:rPr>
          <w:sz w:val="28"/>
          <w:szCs w:val="28"/>
          <w:lang w:eastAsia="ru-RU"/>
        </w:rPr>
        <w:t>здійснюється у розмірі до 30 (тридцяти) відсотків</w:t>
      </w:r>
      <w:r w:rsidR="0068781D">
        <w:rPr>
          <w:sz w:val="28"/>
          <w:szCs w:val="28"/>
          <w:lang w:eastAsia="ru-RU"/>
        </w:rPr>
        <w:t xml:space="preserve"> (з урахуванням вимог, що передбачені абзацом 2 пункту 3.1 цього Порядку)</w:t>
      </w:r>
      <w:r w:rsidR="002D154C" w:rsidRPr="007635DA">
        <w:rPr>
          <w:sz w:val="28"/>
          <w:szCs w:val="28"/>
          <w:lang w:eastAsia="ru-RU"/>
        </w:rPr>
        <w:t xml:space="preserve"> від розміру підтверджених витрат, але не більше 1 000 000 (одного мільйона) гривень</w:t>
      </w:r>
      <w:r w:rsidR="00D41383">
        <w:rPr>
          <w:sz w:val="28"/>
          <w:szCs w:val="28"/>
          <w:lang w:eastAsia="ru-RU"/>
        </w:rPr>
        <w:t>,</w:t>
      </w:r>
      <w:r w:rsidR="002D154C" w:rsidRPr="007635DA">
        <w:rPr>
          <w:sz w:val="28"/>
          <w:szCs w:val="28"/>
          <w:lang w:eastAsia="ru-RU"/>
        </w:rPr>
        <w:t xml:space="preserve"> </w:t>
      </w:r>
      <w:r w:rsidR="00D41383">
        <w:rPr>
          <w:sz w:val="28"/>
          <w:szCs w:val="28"/>
          <w:lang w:eastAsia="ru-RU"/>
        </w:rPr>
        <w:t>у</w:t>
      </w:r>
      <w:r w:rsidR="002D154C" w:rsidRPr="007635DA">
        <w:rPr>
          <w:sz w:val="28"/>
          <w:szCs w:val="28"/>
          <w:lang w:eastAsia="ru-RU"/>
        </w:rPr>
        <w:t xml:space="preserve"> межах політики ДУ</w:t>
      </w:r>
      <w:r w:rsidR="00962D10">
        <w:rPr>
          <w:sz w:val="28"/>
          <w:szCs w:val="28"/>
          <w:lang w:eastAsia="ru-RU"/>
        </w:rPr>
        <w:t> </w:t>
      </w:r>
      <w:r w:rsidR="002D154C" w:rsidRPr="007635DA">
        <w:rPr>
          <w:sz w:val="28"/>
          <w:szCs w:val="28"/>
          <w:lang w:eastAsia="ru-RU"/>
        </w:rPr>
        <w:t>«Фонд енергоефективності»</w:t>
      </w:r>
      <w:r w:rsidR="00D41383">
        <w:rPr>
          <w:sz w:val="28"/>
          <w:szCs w:val="28"/>
          <w:lang w:eastAsia="ru-RU"/>
        </w:rPr>
        <w:t>,</w:t>
      </w:r>
      <w:r w:rsidR="002D154C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направлених на:</w:t>
      </w:r>
    </w:p>
    <w:p w14:paraId="43AA6F4F" w14:textId="5EB4C04A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 xml:space="preserve">- заміну або модернізацію </w:t>
      </w:r>
      <w:proofErr w:type="spellStart"/>
      <w:r w:rsidRPr="007635DA">
        <w:rPr>
          <w:sz w:val="28"/>
          <w:szCs w:val="28"/>
          <w:lang w:eastAsia="ru-RU"/>
        </w:rPr>
        <w:t>загальнобудинкового</w:t>
      </w:r>
      <w:proofErr w:type="spellEnd"/>
      <w:r w:rsidRPr="007635DA">
        <w:rPr>
          <w:sz w:val="28"/>
          <w:szCs w:val="28"/>
          <w:lang w:eastAsia="ru-RU"/>
        </w:rPr>
        <w:t xml:space="preserve"> котла або/та</w:t>
      </w:r>
      <w:r w:rsidR="001B13F2" w:rsidRPr="007635DA">
        <w:rPr>
          <w:sz w:val="28"/>
          <w:szCs w:val="28"/>
          <w:lang w:eastAsia="ru-RU"/>
        </w:rPr>
        <w:t xml:space="preserve"> встановлення </w:t>
      </w:r>
      <w:r w:rsidR="00D41383">
        <w:rPr>
          <w:sz w:val="28"/>
          <w:szCs w:val="28"/>
          <w:lang w:eastAsia="ru-RU"/>
        </w:rPr>
        <w:t>ІТП</w:t>
      </w:r>
      <w:r w:rsidR="001B13F2" w:rsidRPr="007635DA">
        <w:rPr>
          <w:sz w:val="28"/>
          <w:szCs w:val="28"/>
          <w:lang w:eastAsia="ru-RU"/>
        </w:rPr>
        <w:t>, та/або</w:t>
      </w:r>
      <w:r w:rsidRPr="007635DA">
        <w:rPr>
          <w:sz w:val="28"/>
          <w:szCs w:val="28"/>
          <w:lang w:eastAsia="ru-RU"/>
        </w:rPr>
        <w:t xml:space="preserve"> допоміжного </w:t>
      </w:r>
      <w:r w:rsidR="001B13F2" w:rsidRPr="007635DA">
        <w:rPr>
          <w:sz w:val="28"/>
          <w:szCs w:val="28"/>
          <w:lang w:eastAsia="ru-RU"/>
        </w:rPr>
        <w:t>обладнання (наприклад, насосів,</w:t>
      </w:r>
      <w:r w:rsidR="00CE181A" w:rsidRPr="007635DA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систем автоматичного регулювання тощо);</w:t>
      </w:r>
    </w:p>
    <w:p w14:paraId="7C7D064F" w14:textId="0249AB6C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теплоізоляцію</w:t>
      </w:r>
      <w:r w:rsidR="00BD6C0B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або/та заміну трубопроводів системи внутрішнього теплопостачання в неопалюваних приміщеннях;</w:t>
      </w:r>
    </w:p>
    <w:p w14:paraId="25BC8442" w14:textId="5F41F1F9" w:rsidR="001B13F2" w:rsidRPr="00BD6C0B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val="ru-RU" w:eastAsia="ru-RU"/>
        </w:rPr>
      </w:pPr>
      <w:r w:rsidRPr="007635DA">
        <w:rPr>
          <w:sz w:val="28"/>
          <w:szCs w:val="28"/>
          <w:lang w:eastAsia="ru-RU"/>
        </w:rPr>
        <w:lastRenderedPageBreak/>
        <w:t>- гідравлічне балансування системи опалення шляхом встановлення автомат</w:t>
      </w:r>
      <w:r w:rsidR="004F385C" w:rsidRPr="007635DA">
        <w:rPr>
          <w:sz w:val="28"/>
          <w:szCs w:val="28"/>
          <w:lang w:eastAsia="ru-RU"/>
        </w:rPr>
        <w:t>ичних (балансувальних) клапанів</w:t>
      </w:r>
      <w:r w:rsidR="00A32F96">
        <w:rPr>
          <w:sz w:val="28"/>
          <w:szCs w:val="28"/>
          <w:lang w:val="ru-RU" w:eastAsia="ru-RU"/>
        </w:rPr>
        <w:t>.</w:t>
      </w:r>
    </w:p>
    <w:p w14:paraId="4C2A94AB" w14:textId="0AD853DE" w:rsidR="00674C57" w:rsidRPr="007635DA" w:rsidRDefault="00704643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3.3.2.</w:t>
      </w:r>
      <w:r w:rsidR="00962D10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 xml:space="preserve">Відшкодування частини витрат ОСББ, які є учасниками Програми підтримки </w:t>
      </w:r>
      <w:proofErr w:type="spellStart"/>
      <w:r w:rsidRPr="007635DA">
        <w:rPr>
          <w:sz w:val="28"/>
          <w:szCs w:val="28"/>
          <w:lang w:eastAsia="ru-RU"/>
        </w:rPr>
        <w:t>енергомодернізації</w:t>
      </w:r>
      <w:proofErr w:type="spellEnd"/>
      <w:r w:rsidRPr="007635DA">
        <w:rPr>
          <w:sz w:val="28"/>
          <w:szCs w:val="28"/>
          <w:lang w:eastAsia="ru-RU"/>
        </w:rPr>
        <w:t xml:space="preserve"> багатоквартирних будинків «ЕНЕРГОДІМ»</w:t>
      </w:r>
      <w:r w:rsidR="004F2634">
        <w:rPr>
          <w:sz w:val="28"/>
          <w:szCs w:val="28"/>
          <w:lang w:eastAsia="ru-RU"/>
        </w:rPr>
        <w:t>,</w:t>
      </w:r>
      <w:r w:rsidRPr="002D154C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здійснюється у розмірі до 30 (тридцяти) відсотків</w:t>
      </w:r>
      <w:r w:rsidR="0068781D">
        <w:rPr>
          <w:sz w:val="28"/>
          <w:szCs w:val="28"/>
          <w:lang w:eastAsia="ru-RU"/>
        </w:rPr>
        <w:t xml:space="preserve"> (з урахуванням вимог, що передбачені абзацом 2 пункту 3.1 цього Порядку)</w:t>
      </w:r>
      <w:r w:rsidRPr="007635DA">
        <w:rPr>
          <w:sz w:val="28"/>
          <w:szCs w:val="28"/>
          <w:lang w:eastAsia="ru-RU"/>
        </w:rPr>
        <w:t xml:space="preserve"> від розміру підтверджених витрат, але не більше 200 (</w:t>
      </w:r>
      <w:proofErr w:type="spellStart"/>
      <w:r w:rsidRPr="007635DA">
        <w:rPr>
          <w:sz w:val="28"/>
          <w:szCs w:val="28"/>
          <w:lang w:eastAsia="ru-RU"/>
        </w:rPr>
        <w:t>двухсот</w:t>
      </w:r>
      <w:proofErr w:type="spellEnd"/>
      <w:r w:rsidRPr="007635DA">
        <w:rPr>
          <w:sz w:val="28"/>
          <w:szCs w:val="28"/>
          <w:lang w:eastAsia="ru-RU"/>
        </w:rPr>
        <w:t>) тисяч гр</w:t>
      </w:r>
      <w:r>
        <w:rPr>
          <w:sz w:val="28"/>
          <w:szCs w:val="28"/>
          <w:lang w:eastAsia="ru-RU"/>
        </w:rPr>
        <w:t>ивень</w:t>
      </w:r>
      <w:r w:rsidR="00D4138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D41383">
        <w:rPr>
          <w:sz w:val="28"/>
          <w:szCs w:val="28"/>
          <w:lang w:eastAsia="ru-RU"/>
        </w:rPr>
        <w:t>у</w:t>
      </w:r>
      <w:r w:rsidRPr="007635DA">
        <w:rPr>
          <w:sz w:val="28"/>
          <w:szCs w:val="28"/>
          <w:lang w:eastAsia="ru-RU"/>
        </w:rPr>
        <w:t xml:space="preserve"> межах політики ДУ «Фонд енергоефективності»</w:t>
      </w:r>
      <w:r w:rsidR="00D4138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направлених на </w:t>
      </w:r>
      <w:r w:rsidR="00674C57" w:rsidRPr="007635DA">
        <w:rPr>
          <w:sz w:val="28"/>
          <w:szCs w:val="28"/>
          <w:lang w:eastAsia="ru-RU"/>
        </w:rPr>
        <w:t xml:space="preserve">заміну або ремонт блоків віконних або/та блоків балконних дверних у приміщеннях (місцях) </w:t>
      </w:r>
      <w:r>
        <w:rPr>
          <w:sz w:val="28"/>
          <w:szCs w:val="28"/>
          <w:lang w:eastAsia="ru-RU"/>
        </w:rPr>
        <w:t>загального користування будівлі</w:t>
      </w:r>
      <w:r w:rsidR="00962D10">
        <w:rPr>
          <w:sz w:val="28"/>
          <w:szCs w:val="28"/>
          <w:lang w:eastAsia="ru-RU"/>
        </w:rPr>
        <w:t>.</w:t>
      </w:r>
    </w:p>
    <w:p w14:paraId="57918F81" w14:textId="281628A4" w:rsidR="00674C57" w:rsidRPr="007635DA" w:rsidRDefault="00704643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3.3.3.</w:t>
      </w:r>
      <w:r w:rsidR="00962D10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 xml:space="preserve">Відшкодування частини витрат ОСББ, які є учасниками Програми підтримки </w:t>
      </w:r>
      <w:proofErr w:type="spellStart"/>
      <w:r w:rsidRPr="007635DA">
        <w:rPr>
          <w:sz w:val="28"/>
          <w:szCs w:val="28"/>
          <w:lang w:eastAsia="ru-RU"/>
        </w:rPr>
        <w:t>енергомодернізації</w:t>
      </w:r>
      <w:proofErr w:type="spellEnd"/>
      <w:r w:rsidRPr="007635DA">
        <w:rPr>
          <w:sz w:val="28"/>
          <w:szCs w:val="28"/>
          <w:lang w:eastAsia="ru-RU"/>
        </w:rPr>
        <w:t xml:space="preserve"> багатоквартирних будинків «ЕНЕРГОДІМ»</w:t>
      </w:r>
      <w:r w:rsidR="004F2634">
        <w:rPr>
          <w:sz w:val="28"/>
          <w:szCs w:val="28"/>
          <w:lang w:eastAsia="ru-RU"/>
        </w:rPr>
        <w:t>,</w:t>
      </w:r>
      <w:r w:rsidRPr="002D154C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здійснюється у розмірі до 30 (тридцяти) відсотків</w:t>
      </w:r>
      <w:r w:rsidR="0068781D" w:rsidRPr="0068781D">
        <w:rPr>
          <w:sz w:val="28"/>
          <w:szCs w:val="28"/>
          <w:lang w:eastAsia="ru-RU"/>
        </w:rPr>
        <w:t xml:space="preserve"> </w:t>
      </w:r>
      <w:r w:rsidR="0068781D">
        <w:rPr>
          <w:sz w:val="28"/>
          <w:szCs w:val="28"/>
          <w:lang w:eastAsia="ru-RU"/>
        </w:rPr>
        <w:t>(з урахуванням вимог, що передбачені абзацом 2 пункту 3.1 цього Порядку)</w:t>
      </w:r>
      <w:r w:rsidRPr="007635DA">
        <w:rPr>
          <w:sz w:val="28"/>
          <w:szCs w:val="28"/>
          <w:lang w:eastAsia="ru-RU"/>
        </w:rPr>
        <w:t xml:space="preserve"> від розміру підтверджених витрат, але не більше 200 (</w:t>
      </w:r>
      <w:proofErr w:type="spellStart"/>
      <w:r w:rsidRPr="007635DA">
        <w:rPr>
          <w:sz w:val="28"/>
          <w:szCs w:val="28"/>
          <w:lang w:eastAsia="ru-RU"/>
        </w:rPr>
        <w:t>двухсот</w:t>
      </w:r>
      <w:proofErr w:type="spellEnd"/>
      <w:r w:rsidRPr="007635DA">
        <w:rPr>
          <w:sz w:val="28"/>
          <w:szCs w:val="28"/>
          <w:lang w:eastAsia="ru-RU"/>
        </w:rPr>
        <w:t>) тисяч гр</w:t>
      </w:r>
      <w:r>
        <w:rPr>
          <w:sz w:val="28"/>
          <w:szCs w:val="28"/>
          <w:lang w:eastAsia="ru-RU"/>
        </w:rPr>
        <w:t>ивень</w:t>
      </w:r>
      <w:r w:rsidR="00D4138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D41383">
        <w:rPr>
          <w:sz w:val="28"/>
          <w:szCs w:val="28"/>
          <w:lang w:eastAsia="ru-RU"/>
        </w:rPr>
        <w:t>у</w:t>
      </w:r>
      <w:r w:rsidRPr="007635DA">
        <w:rPr>
          <w:sz w:val="28"/>
          <w:szCs w:val="28"/>
          <w:lang w:eastAsia="ru-RU"/>
        </w:rPr>
        <w:t xml:space="preserve"> межах політики ДУ «Фонд енергоефективності»</w:t>
      </w:r>
      <w:r w:rsidR="00D4138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направлених на </w:t>
      </w:r>
      <w:r w:rsidR="00674C57" w:rsidRPr="007635DA">
        <w:rPr>
          <w:sz w:val="28"/>
          <w:szCs w:val="28"/>
          <w:lang w:eastAsia="ru-RU"/>
        </w:rPr>
        <w:t>заміну або ремонт зовнішніх дверей або/та облаштування тамбурів</w:t>
      </w:r>
      <w:r>
        <w:rPr>
          <w:sz w:val="28"/>
          <w:szCs w:val="28"/>
          <w:lang w:eastAsia="ru-RU"/>
        </w:rPr>
        <w:t xml:space="preserve"> зовнішнього входу.</w:t>
      </w:r>
    </w:p>
    <w:p w14:paraId="063B1DCF" w14:textId="3128A0FA" w:rsidR="001B13F2" w:rsidRPr="007635DA" w:rsidRDefault="00ED1E1E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3.3.4.</w:t>
      </w:r>
      <w:r w:rsidR="00962D10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 xml:space="preserve">Відшкодування частини витрат ОСББ, які є учасниками Програми підтримки </w:t>
      </w:r>
      <w:proofErr w:type="spellStart"/>
      <w:r w:rsidRPr="007635DA">
        <w:rPr>
          <w:sz w:val="28"/>
          <w:szCs w:val="28"/>
          <w:lang w:eastAsia="ru-RU"/>
        </w:rPr>
        <w:t>енергомодернізації</w:t>
      </w:r>
      <w:proofErr w:type="spellEnd"/>
      <w:r w:rsidRPr="007635DA">
        <w:rPr>
          <w:sz w:val="28"/>
          <w:szCs w:val="28"/>
          <w:lang w:eastAsia="ru-RU"/>
        </w:rPr>
        <w:t xml:space="preserve"> багатоквартирних будинків «ЕНЕРГОДІМ»</w:t>
      </w:r>
      <w:r w:rsidR="004F2634">
        <w:rPr>
          <w:sz w:val="28"/>
          <w:szCs w:val="28"/>
          <w:lang w:eastAsia="ru-RU"/>
        </w:rPr>
        <w:t>,</w:t>
      </w:r>
      <w:r w:rsidRPr="002D154C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 xml:space="preserve">здійснюється у розмірі до 30 (тридцяти) відсотків </w:t>
      </w:r>
      <w:r w:rsidR="0068781D">
        <w:rPr>
          <w:sz w:val="28"/>
          <w:szCs w:val="28"/>
          <w:lang w:eastAsia="ru-RU"/>
        </w:rPr>
        <w:t>(з урахуванням вимог, що передбачені абзацом 2 пункту 3.1 цього Порядку)</w:t>
      </w:r>
      <w:r w:rsidR="0068781D" w:rsidRPr="007635DA"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від розміру підтверджених витрат, але не більше 600 (шістсот) тисяч гривень</w:t>
      </w:r>
      <w:r w:rsidR="00D41383">
        <w:rPr>
          <w:sz w:val="28"/>
          <w:szCs w:val="28"/>
          <w:lang w:eastAsia="ru-RU"/>
        </w:rPr>
        <w:t>,</w:t>
      </w:r>
      <w:r w:rsidRPr="007635DA">
        <w:rPr>
          <w:sz w:val="28"/>
          <w:szCs w:val="28"/>
          <w:lang w:eastAsia="ru-RU"/>
        </w:rPr>
        <w:t xml:space="preserve"> </w:t>
      </w:r>
      <w:r w:rsidR="00D41383">
        <w:rPr>
          <w:sz w:val="28"/>
          <w:szCs w:val="28"/>
          <w:lang w:eastAsia="ru-RU"/>
        </w:rPr>
        <w:t>у</w:t>
      </w:r>
      <w:r w:rsidRPr="007635DA">
        <w:rPr>
          <w:sz w:val="28"/>
          <w:szCs w:val="28"/>
          <w:lang w:eastAsia="ru-RU"/>
        </w:rPr>
        <w:t xml:space="preserve"> межах політики ДУ</w:t>
      </w:r>
      <w:r w:rsidR="004F2634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>«Фонд енергоефективності»</w:t>
      </w:r>
      <w:r w:rsidR="00D4138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6E6304">
        <w:rPr>
          <w:sz w:val="28"/>
          <w:szCs w:val="28"/>
          <w:lang w:eastAsia="ru-RU"/>
        </w:rPr>
        <w:t xml:space="preserve">направлених на </w:t>
      </w:r>
      <w:r w:rsidR="00674C57" w:rsidRPr="007635DA">
        <w:rPr>
          <w:sz w:val="28"/>
          <w:szCs w:val="28"/>
          <w:lang w:eastAsia="ru-RU"/>
        </w:rPr>
        <w:t xml:space="preserve">встановлення </w:t>
      </w:r>
      <w:r w:rsidR="001B13F2" w:rsidRPr="007635DA">
        <w:rPr>
          <w:sz w:val="28"/>
          <w:szCs w:val="28"/>
          <w:lang w:eastAsia="ru-RU"/>
        </w:rPr>
        <w:t>розподілювачів теплової енергії</w:t>
      </w:r>
      <w:r>
        <w:rPr>
          <w:sz w:val="28"/>
          <w:szCs w:val="28"/>
          <w:lang w:eastAsia="ru-RU"/>
        </w:rPr>
        <w:t>.</w:t>
      </w:r>
    </w:p>
    <w:p w14:paraId="252264E4" w14:textId="77777777" w:rsidR="00674C57" w:rsidRPr="007635DA" w:rsidRDefault="002F22C5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3.3.5</w:t>
      </w:r>
      <w:r w:rsidR="00674C57" w:rsidRPr="007635DA">
        <w:rPr>
          <w:sz w:val="28"/>
          <w:szCs w:val="28"/>
          <w:lang w:eastAsia="ru-RU"/>
        </w:rPr>
        <w:t xml:space="preserve">. Відшкодування частини витрат ОСББ, які є учасниками Програми підтримки </w:t>
      </w:r>
      <w:proofErr w:type="spellStart"/>
      <w:r w:rsidR="00674C57" w:rsidRPr="007635DA">
        <w:rPr>
          <w:sz w:val="28"/>
          <w:szCs w:val="28"/>
          <w:lang w:eastAsia="ru-RU"/>
        </w:rPr>
        <w:t>енергомодернізації</w:t>
      </w:r>
      <w:proofErr w:type="spellEnd"/>
      <w:r w:rsidR="00674C57" w:rsidRPr="007635DA">
        <w:rPr>
          <w:sz w:val="28"/>
          <w:szCs w:val="28"/>
          <w:lang w:eastAsia="ru-RU"/>
        </w:rPr>
        <w:t xml:space="preserve"> багатоквартирних будинків «ЕНЕРГОДІМ», направлених на:</w:t>
      </w:r>
    </w:p>
    <w:p w14:paraId="18FE7F77" w14:textId="57302F81" w:rsidR="00674C57" w:rsidRPr="007635DA" w:rsidRDefault="004F385C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к</w:t>
      </w:r>
      <w:r w:rsidR="00674C57" w:rsidRPr="007635DA">
        <w:rPr>
          <w:sz w:val="28"/>
          <w:szCs w:val="28"/>
          <w:lang w:eastAsia="ru-RU"/>
        </w:rPr>
        <w:t>омплекс робіт із теплоізоляції та улаштування зовн</w:t>
      </w:r>
      <w:r w:rsidRPr="007635DA">
        <w:rPr>
          <w:sz w:val="28"/>
          <w:szCs w:val="28"/>
          <w:lang w:eastAsia="ru-RU"/>
        </w:rPr>
        <w:t xml:space="preserve">ішніх стін здійснюється у розмірі до 30 (тридцяти) відсотків </w:t>
      </w:r>
      <w:r w:rsidR="0068781D">
        <w:rPr>
          <w:sz w:val="28"/>
          <w:szCs w:val="28"/>
          <w:lang w:eastAsia="ru-RU"/>
        </w:rPr>
        <w:t xml:space="preserve">(з урахуванням вимог, що передбачені абзацом 2 пункту 3.1 цього Порядку) </w:t>
      </w:r>
      <w:r w:rsidRPr="007635DA">
        <w:rPr>
          <w:sz w:val="28"/>
          <w:szCs w:val="28"/>
          <w:lang w:eastAsia="ru-RU"/>
        </w:rPr>
        <w:t xml:space="preserve">від розміру підтверджених витрат, але не більше 3 000 000 (трьох мільйонів) гривень на будинок, відповідно </w:t>
      </w:r>
      <w:r w:rsidR="00D41383">
        <w:rPr>
          <w:sz w:val="28"/>
          <w:szCs w:val="28"/>
          <w:lang w:eastAsia="ru-RU"/>
        </w:rPr>
        <w:t xml:space="preserve">до </w:t>
      </w:r>
      <w:r w:rsidRPr="007635DA">
        <w:rPr>
          <w:sz w:val="28"/>
          <w:szCs w:val="28"/>
          <w:lang w:eastAsia="ru-RU"/>
        </w:rPr>
        <w:t>погоджених заявок ДУ</w:t>
      </w:r>
      <w:r w:rsidR="00D41383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>«Фонд енергоефективності» в рамках політики ДУ</w:t>
      </w:r>
      <w:r w:rsidR="00D41383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>«Фонд енергоефективності»;</w:t>
      </w:r>
    </w:p>
    <w:p w14:paraId="45488ACB" w14:textId="406440B3" w:rsidR="00930303" w:rsidRDefault="004F385C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к</w:t>
      </w:r>
      <w:r w:rsidR="00674C57" w:rsidRPr="007635DA">
        <w:rPr>
          <w:sz w:val="28"/>
          <w:szCs w:val="28"/>
          <w:lang w:eastAsia="ru-RU"/>
        </w:rPr>
        <w:t>омплекс робіт із теплоізоляції та улаштування опалюваних та неопалюваних горищ (технічних поверхів</w:t>
      </w:r>
      <w:r w:rsidRPr="007635DA">
        <w:rPr>
          <w:sz w:val="28"/>
          <w:szCs w:val="28"/>
          <w:lang w:eastAsia="ru-RU"/>
        </w:rPr>
        <w:t xml:space="preserve">) та дахів </w:t>
      </w:r>
      <w:r w:rsidR="00674C57" w:rsidRPr="007635DA">
        <w:rPr>
          <w:sz w:val="28"/>
          <w:szCs w:val="28"/>
          <w:lang w:eastAsia="ru-RU"/>
        </w:rPr>
        <w:t xml:space="preserve">здійснюється у розмірі </w:t>
      </w:r>
      <w:r w:rsidR="001B13F2" w:rsidRPr="007635DA">
        <w:rPr>
          <w:sz w:val="28"/>
          <w:szCs w:val="28"/>
          <w:lang w:eastAsia="ru-RU"/>
        </w:rPr>
        <w:t>до 30</w:t>
      </w:r>
      <w:r w:rsidR="00D41383">
        <w:rPr>
          <w:sz w:val="28"/>
          <w:szCs w:val="28"/>
          <w:lang w:eastAsia="ru-RU"/>
        </w:rPr>
        <w:t> </w:t>
      </w:r>
      <w:r w:rsidR="001B13F2" w:rsidRPr="007635DA">
        <w:rPr>
          <w:sz w:val="28"/>
          <w:szCs w:val="28"/>
          <w:lang w:eastAsia="ru-RU"/>
        </w:rPr>
        <w:t>(тридцяти</w:t>
      </w:r>
      <w:r w:rsidR="00674C57" w:rsidRPr="007635DA">
        <w:rPr>
          <w:sz w:val="28"/>
          <w:szCs w:val="28"/>
          <w:lang w:eastAsia="ru-RU"/>
        </w:rPr>
        <w:t xml:space="preserve">) відсотків </w:t>
      </w:r>
      <w:r w:rsidR="0068781D">
        <w:rPr>
          <w:sz w:val="28"/>
          <w:szCs w:val="28"/>
          <w:lang w:eastAsia="ru-RU"/>
        </w:rPr>
        <w:t>(з урахуванням вимог, що передбачені абзацом 2 пункту</w:t>
      </w:r>
      <w:r w:rsidR="00D41383">
        <w:rPr>
          <w:sz w:val="28"/>
          <w:szCs w:val="28"/>
          <w:lang w:eastAsia="ru-RU"/>
        </w:rPr>
        <w:t> </w:t>
      </w:r>
      <w:r w:rsidR="0068781D">
        <w:rPr>
          <w:sz w:val="28"/>
          <w:szCs w:val="28"/>
          <w:lang w:eastAsia="ru-RU"/>
        </w:rPr>
        <w:t xml:space="preserve">3.1 цього Порядку) </w:t>
      </w:r>
      <w:r w:rsidR="00674C57" w:rsidRPr="007635DA">
        <w:rPr>
          <w:sz w:val="28"/>
          <w:szCs w:val="28"/>
          <w:lang w:eastAsia="ru-RU"/>
        </w:rPr>
        <w:t>від розміру підтв</w:t>
      </w:r>
      <w:r w:rsidRPr="007635DA">
        <w:rPr>
          <w:sz w:val="28"/>
          <w:szCs w:val="28"/>
          <w:lang w:eastAsia="ru-RU"/>
        </w:rPr>
        <w:t>ерджених витрат, але не більше 1</w:t>
      </w:r>
      <w:r w:rsidR="00674C57" w:rsidRPr="007635DA">
        <w:rPr>
          <w:sz w:val="28"/>
          <w:szCs w:val="28"/>
          <w:lang w:eastAsia="ru-RU"/>
        </w:rPr>
        <w:t> 000 000 (</w:t>
      </w:r>
      <w:r w:rsidRPr="007635DA">
        <w:rPr>
          <w:sz w:val="28"/>
          <w:szCs w:val="28"/>
          <w:lang w:eastAsia="ru-RU"/>
        </w:rPr>
        <w:t>одного мільйона</w:t>
      </w:r>
      <w:r w:rsidR="00674C57" w:rsidRPr="007635DA">
        <w:rPr>
          <w:sz w:val="28"/>
          <w:szCs w:val="28"/>
          <w:lang w:eastAsia="ru-RU"/>
        </w:rPr>
        <w:t>) гривень.</w:t>
      </w:r>
    </w:p>
    <w:p w14:paraId="0B015D40" w14:textId="7EB46FAF" w:rsidR="00930303" w:rsidRPr="00027DD3" w:rsidRDefault="00930303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3.3.6</w:t>
      </w:r>
      <w:r w:rsidR="00A76898">
        <w:rPr>
          <w:sz w:val="28"/>
          <w:szCs w:val="28"/>
          <w:lang w:eastAsia="ru-RU"/>
        </w:rPr>
        <w:t>. </w:t>
      </w:r>
      <w:r w:rsidRPr="007635DA">
        <w:rPr>
          <w:sz w:val="28"/>
          <w:szCs w:val="28"/>
          <w:lang w:eastAsia="ru-RU"/>
        </w:rPr>
        <w:t xml:space="preserve">Відшкодування частини витрат ОСББ, які є учасниками Програми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ГрінДім</w:t>
      </w:r>
      <w:proofErr w:type="spellEnd"/>
      <w:r w:rsidRPr="007635DA">
        <w:rPr>
          <w:sz w:val="28"/>
          <w:szCs w:val="28"/>
          <w:lang w:eastAsia="ru-RU"/>
        </w:rPr>
        <w:t>»</w:t>
      </w:r>
      <w:r w:rsidRPr="002D154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 ДУ</w:t>
      </w:r>
      <w:r w:rsidR="00D41383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«Фонд енергоефективності»</w:t>
      </w:r>
      <w:r w:rsidR="004F263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7635DA">
        <w:rPr>
          <w:sz w:val="28"/>
          <w:szCs w:val="28"/>
          <w:lang w:eastAsia="ru-RU"/>
        </w:rPr>
        <w:t>здійснюється у розмірі 30</w:t>
      </w:r>
      <w:r w:rsidR="00D41383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>(тридцяти) відсотків</w:t>
      </w:r>
      <w:r>
        <w:rPr>
          <w:sz w:val="28"/>
          <w:szCs w:val="28"/>
          <w:lang w:eastAsia="ru-RU"/>
        </w:rPr>
        <w:t xml:space="preserve"> </w:t>
      </w:r>
      <w:r w:rsidR="0068781D">
        <w:rPr>
          <w:sz w:val="28"/>
          <w:szCs w:val="28"/>
          <w:lang w:eastAsia="ru-RU"/>
        </w:rPr>
        <w:t>(з урахуванням вимог, що передбачені абзацом 2 пункту</w:t>
      </w:r>
      <w:r w:rsidR="00D41383">
        <w:rPr>
          <w:sz w:val="28"/>
          <w:szCs w:val="28"/>
          <w:lang w:eastAsia="ru-RU"/>
        </w:rPr>
        <w:t> </w:t>
      </w:r>
      <w:r w:rsidR="0068781D">
        <w:rPr>
          <w:sz w:val="28"/>
          <w:szCs w:val="28"/>
          <w:lang w:eastAsia="ru-RU"/>
        </w:rPr>
        <w:t xml:space="preserve">3.1 цього Порядку) </w:t>
      </w:r>
      <w:r>
        <w:rPr>
          <w:sz w:val="28"/>
          <w:szCs w:val="28"/>
          <w:lang w:eastAsia="ru-RU"/>
        </w:rPr>
        <w:t xml:space="preserve">від вартості обладнання, матеріалів та робіт за наданим </w:t>
      </w:r>
      <w:r w:rsidR="00D41383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ктом виконаних робіт по завершенню про</w:t>
      </w:r>
      <w:r w:rsidR="00D41383">
        <w:rPr>
          <w:sz w:val="28"/>
          <w:szCs w:val="28"/>
          <w:lang w:eastAsia="ru-RU"/>
        </w:rPr>
        <w:t>є</w:t>
      </w:r>
      <w:r>
        <w:rPr>
          <w:sz w:val="28"/>
          <w:szCs w:val="28"/>
          <w:lang w:eastAsia="ru-RU"/>
        </w:rPr>
        <w:t xml:space="preserve">кту на встановлення </w:t>
      </w:r>
      <w:r w:rsidR="00027DD3">
        <w:rPr>
          <w:sz w:val="28"/>
          <w:szCs w:val="28"/>
          <w:lang w:eastAsia="ru-RU"/>
        </w:rPr>
        <w:t xml:space="preserve">сонячної електростанції </w:t>
      </w:r>
      <w:r>
        <w:rPr>
          <w:sz w:val="28"/>
          <w:szCs w:val="28"/>
          <w:lang w:eastAsia="ru-RU"/>
        </w:rPr>
        <w:t>СЕС, УЗЕ</w:t>
      </w:r>
      <w:r w:rsidR="00D41383">
        <w:rPr>
          <w:sz w:val="28"/>
          <w:szCs w:val="28"/>
          <w:lang w:eastAsia="ru-RU"/>
        </w:rPr>
        <w:t xml:space="preserve"> </w:t>
      </w:r>
      <w:r w:rsidR="00027DD3">
        <w:t xml:space="preserve">– </w:t>
      </w:r>
      <w:r w:rsidR="00027DD3" w:rsidRPr="00027DD3">
        <w:rPr>
          <w:sz w:val="28"/>
          <w:szCs w:val="28"/>
        </w:rPr>
        <w:t>установка зберігання</w:t>
      </w:r>
      <w:r w:rsidR="00501B87">
        <w:rPr>
          <w:sz w:val="28"/>
          <w:szCs w:val="28"/>
        </w:rPr>
        <w:t xml:space="preserve"> енергії</w:t>
      </w:r>
      <w:r w:rsidR="00027DD3">
        <w:rPr>
          <w:sz w:val="28"/>
          <w:szCs w:val="28"/>
        </w:rPr>
        <w:t xml:space="preserve">, </w:t>
      </w:r>
      <w:r w:rsidR="00027DD3" w:rsidRPr="00027DD3">
        <w:rPr>
          <w:sz w:val="28"/>
          <w:szCs w:val="28"/>
        </w:rPr>
        <w:t xml:space="preserve">дизельні, </w:t>
      </w:r>
      <w:r w:rsidR="00027DD3">
        <w:rPr>
          <w:sz w:val="28"/>
          <w:szCs w:val="28"/>
        </w:rPr>
        <w:lastRenderedPageBreak/>
        <w:t xml:space="preserve">бензинові та газові генератори, </w:t>
      </w:r>
      <w:r w:rsidR="00027DD3" w:rsidRPr="00027DD3">
        <w:rPr>
          <w:sz w:val="28"/>
          <w:szCs w:val="28"/>
        </w:rPr>
        <w:t xml:space="preserve">теплові насоси </w:t>
      </w:r>
      <w:r w:rsidR="00A76898">
        <w:rPr>
          <w:sz w:val="28"/>
          <w:szCs w:val="28"/>
        </w:rPr>
        <w:t>–</w:t>
      </w:r>
      <w:r w:rsidR="00027DD3" w:rsidRPr="00027DD3">
        <w:rPr>
          <w:sz w:val="28"/>
          <w:szCs w:val="28"/>
        </w:rPr>
        <w:t xml:space="preserve"> джерело</w:t>
      </w:r>
      <w:r w:rsidR="00A76898">
        <w:rPr>
          <w:sz w:val="28"/>
          <w:szCs w:val="28"/>
        </w:rPr>
        <w:t xml:space="preserve"> </w:t>
      </w:r>
      <w:r w:rsidR="00027DD3" w:rsidRPr="00027DD3">
        <w:rPr>
          <w:sz w:val="28"/>
          <w:szCs w:val="28"/>
        </w:rPr>
        <w:t>теплової ен</w:t>
      </w:r>
      <w:r w:rsidR="00027DD3">
        <w:rPr>
          <w:sz w:val="28"/>
          <w:szCs w:val="28"/>
        </w:rPr>
        <w:t xml:space="preserve">ергії </w:t>
      </w:r>
      <w:r w:rsidR="00A76898">
        <w:rPr>
          <w:sz w:val="28"/>
          <w:szCs w:val="28"/>
        </w:rPr>
        <w:t>–</w:t>
      </w:r>
      <w:r w:rsidR="00027DD3">
        <w:rPr>
          <w:sz w:val="28"/>
          <w:szCs w:val="28"/>
        </w:rPr>
        <w:t xml:space="preserve"> ґрунт, вода або повітря, але не більше 600 (шістсот) тис. грн.</w:t>
      </w:r>
    </w:p>
    <w:p w14:paraId="485D8ABC" w14:textId="77777777" w:rsidR="006E6304" w:rsidRDefault="006E6304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</w:p>
    <w:p w14:paraId="6833213C" w14:textId="657B6568" w:rsidR="006E6304" w:rsidRPr="0048716C" w:rsidRDefault="006E6304" w:rsidP="00A76898">
      <w:pPr>
        <w:shd w:val="clear" w:color="auto" w:fill="FFFFFF"/>
        <w:spacing w:line="242" w:lineRule="auto"/>
        <w:jc w:val="center"/>
        <w:rPr>
          <w:sz w:val="28"/>
          <w:szCs w:val="28"/>
          <w:lang w:eastAsia="ru-RU"/>
        </w:rPr>
      </w:pPr>
      <w:r w:rsidRPr="0048716C">
        <w:rPr>
          <w:sz w:val="28"/>
          <w:szCs w:val="28"/>
          <w:lang w:eastAsia="ru-RU"/>
        </w:rPr>
        <w:t>4. </w:t>
      </w:r>
      <w:bookmarkStart w:id="8" w:name="_Hlk223527412"/>
      <w:r w:rsidRPr="0048716C">
        <w:rPr>
          <w:sz w:val="28"/>
          <w:szCs w:val="28"/>
          <w:lang w:eastAsia="ru-RU"/>
        </w:rPr>
        <w:t>Відшкодування заходів з енергозбереження та енергоефективності</w:t>
      </w:r>
      <w:r w:rsidR="00A76898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для</w:t>
      </w:r>
      <w:r w:rsidR="00A76898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об</w:t>
      </w:r>
      <w:r w:rsidR="00A76898">
        <w:rPr>
          <w:sz w:val="28"/>
          <w:szCs w:val="28"/>
          <w:lang w:eastAsia="ru-RU"/>
        </w:rPr>
        <w:t>’</w:t>
      </w:r>
      <w:r w:rsidRPr="0048716C">
        <w:rPr>
          <w:sz w:val="28"/>
          <w:szCs w:val="28"/>
          <w:lang w:eastAsia="ru-RU"/>
        </w:rPr>
        <w:t>єднання співвласників багатоквартирних будинків (ОСББ),</w:t>
      </w:r>
      <w:r w:rsidR="00A76898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які</w:t>
      </w:r>
      <w:r w:rsidR="00A76898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беруть</w:t>
      </w:r>
      <w:r w:rsidR="00A76898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участь у міських програмах без залучення кредиту</w:t>
      </w:r>
      <w:r w:rsidR="00A76898">
        <w:rPr>
          <w:sz w:val="28"/>
          <w:szCs w:val="28"/>
          <w:lang w:eastAsia="ru-RU"/>
        </w:rPr>
        <w:t xml:space="preserve"> </w:t>
      </w:r>
      <w:r w:rsidRPr="0048716C">
        <w:rPr>
          <w:sz w:val="28"/>
          <w:szCs w:val="28"/>
          <w:lang w:eastAsia="ru-RU"/>
        </w:rPr>
        <w:t>в</w:t>
      </w:r>
      <w:r w:rsidR="00A76898">
        <w:rPr>
          <w:sz w:val="28"/>
          <w:szCs w:val="28"/>
          <w:lang w:eastAsia="ru-RU"/>
        </w:rPr>
        <w:t> </w:t>
      </w:r>
      <w:r w:rsidRPr="0048716C">
        <w:rPr>
          <w:sz w:val="28"/>
          <w:szCs w:val="28"/>
          <w:lang w:eastAsia="ru-RU"/>
        </w:rPr>
        <w:t>кредитно</w:t>
      </w:r>
      <w:r w:rsidR="00A76898">
        <w:rPr>
          <w:sz w:val="28"/>
          <w:szCs w:val="28"/>
          <w:lang w:eastAsia="ru-RU"/>
        </w:rPr>
        <w:noBreakHyphen/>
      </w:r>
      <w:r w:rsidRPr="0048716C">
        <w:rPr>
          <w:sz w:val="28"/>
          <w:szCs w:val="28"/>
          <w:lang w:eastAsia="ru-RU"/>
        </w:rPr>
        <w:t>фінансових установах</w:t>
      </w:r>
      <w:bookmarkEnd w:id="8"/>
    </w:p>
    <w:p w14:paraId="0C8EF1C9" w14:textId="77777777" w:rsidR="006E6304" w:rsidRPr="007635DA" w:rsidRDefault="006E6304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</w:p>
    <w:p w14:paraId="62DE7094" w14:textId="29171C57" w:rsidR="00674C57" w:rsidRPr="00930303" w:rsidRDefault="006E6304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</w:t>
      </w:r>
      <w:r w:rsidR="00F45AEA" w:rsidRPr="007635DA">
        <w:rPr>
          <w:sz w:val="28"/>
          <w:szCs w:val="28"/>
          <w:lang w:eastAsia="ru-RU"/>
        </w:rPr>
        <w:t>.</w:t>
      </w:r>
      <w:r w:rsidR="00A76898">
        <w:rPr>
          <w:sz w:val="28"/>
          <w:szCs w:val="28"/>
          <w:lang w:eastAsia="ru-RU"/>
        </w:rPr>
        <w:t> </w:t>
      </w:r>
      <w:r w:rsidR="00674C57" w:rsidRPr="007635DA">
        <w:rPr>
          <w:sz w:val="28"/>
          <w:szCs w:val="28"/>
          <w:lang w:eastAsia="ru-RU"/>
        </w:rPr>
        <w:t>Від</w:t>
      </w:r>
      <w:r w:rsidR="00E2447A" w:rsidRPr="007635DA">
        <w:rPr>
          <w:sz w:val="28"/>
          <w:szCs w:val="28"/>
          <w:lang w:eastAsia="ru-RU"/>
        </w:rPr>
        <w:t xml:space="preserve">шкодування частини витрат ОСББ на встановлення сонячних електростанцій на дахах будинків як резервного/альтернативного джерела енергії для </w:t>
      </w:r>
      <w:proofErr w:type="spellStart"/>
      <w:r w:rsidR="00E2447A" w:rsidRPr="007635DA">
        <w:rPr>
          <w:sz w:val="28"/>
          <w:szCs w:val="28"/>
          <w:lang w:eastAsia="ru-RU"/>
        </w:rPr>
        <w:t>загальнобудинкових</w:t>
      </w:r>
      <w:proofErr w:type="spellEnd"/>
      <w:r w:rsidR="00E2447A" w:rsidRPr="007635DA">
        <w:rPr>
          <w:sz w:val="28"/>
          <w:szCs w:val="28"/>
          <w:lang w:eastAsia="ru-RU"/>
        </w:rPr>
        <w:t xml:space="preserve"> потреб здійснюється у розмірі 50 </w:t>
      </w:r>
      <w:r w:rsidR="00674C57" w:rsidRPr="007635DA">
        <w:rPr>
          <w:sz w:val="28"/>
          <w:szCs w:val="28"/>
          <w:lang w:eastAsia="ru-RU"/>
        </w:rPr>
        <w:t>(</w:t>
      </w:r>
      <w:r w:rsidR="00E2447A" w:rsidRPr="007635DA">
        <w:rPr>
          <w:sz w:val="28"/>
          <w:szCs w:val="28"/>
          <w:lang w:eastAsia="ru-RU"/>
        </w:rPr>
        <w:t>п</w:t>
      </w:r>
      <w:r w:rsidR="00A76898">
        <w:rPr>
          <w:sz w:val="28"/>
          <w:szCs w:val="28"/>
          <w:lang w:eastAsia="ru-RU"/>
        </w:rPr>
        <w:t>’</w:t>
      </w:r>
      <w:r w:rsidR="00E2447A" w:rsidRPr="007635DA">
        <w:rPr>
          <w:sz w:val="28"/>
          <w:szCs w:val="28"/>
          <w:lang w:eastAsia="ru-RU"/>
        </w:rPr>
        <w:t>ятдесят</w:t>
      </w:r>
      <w:r w:rsidR="00674C57" w:rsidRPr="007635DA">
        <w:rPr>
          <w:sz w:val="28"/>
          <w:szCs w:val="28"/>
          <w:lang w:eastAsia="ru-RU"/>
        </w:rPr>
        <w:t>) відсотків від розміру підтверджених витрат</w:t>
      </w:r>
      <w:r w:rsidR="00E2447A" w:rsidRPr="007635DA">
        <w:rPr>
          <w:sz w:val="28"/>
          <w:szCs w:val="28"/>
          <w:lang w:eastAsia="ru-RU"/>
        </w:rPr>
        <w:t xml:space="preserve"> на матеріали та роботи за актом виконаних робіт у розмірі</w:t>
      </w:r>
      <w:r w:rsidR="00674C57" w:rsidRPr="007635DA">
        <w:rPr>
          <w:sz w:val="28"/>
          <w:szCs w:val="28"/>
          <w:lang w:eastAsia="ru-RU"/>
        </w:rPr>
        <w:t xml:space="preserve"> не більше 40</w:t>
      </w:r>
      <w:r w:rsidR="00E50AE4" w:rsidRPr="007635DA">
        <w:rPr>
          <w:sz w:val="28"/>
          <w:szCs w:val="28"/>
          <w:lang w:eastAsia="ru-RU"/>
        </w:rPr>
        <w:t>0 000 (чотириста) тисяч</w:t>
      </w:r>
      <w:r w:rsidR="00E2447A" w:rsidRPr="007635DA">
        <w:rPr>
          <w:sz w:val="28"/>
          <w:szCs w:val="28"/>
          <w:lang w:eastAsia="ru-RU"/>
        </w:rPr>
        <w:t xml:space="preserve"> гривень</w:t>
      </w:r>
      <w:r w:rsidR="0034420C" w:rsidRPr="007635DA">
        <w:rPr>
          <w:sz w:val="28"/>
          <w:szCs w:val="28"/>
          <w:lang w:eastAsia="ru-RU"/>
        </w:rPr>
        <w:t xml:space="preserve"> з міського бюджету</w:t>
      </w:r>
      <w:r w:rsidR="00E2447A" w:rsidRPr="007635DA">
        <w:rPr>
          <w:sz w:val="28"/>
          <w:szCs w:val="28"/>
          <w:lang w:eastAsia="ru-RU"/>
        </w:rPr>
        <w:t xml:space="preserve">, якщо встановлене обладнання </w:t>
      </w:r>
      <w:r w:rsidR="0034420C" w:rsidRPr="007635DA">
        <w:rPr>
          <w:sz w:val="28"/>
          <w:szCs w:val="28"/>
          <w:lang w:eastAsia="ru-RU"/>
        </w:rPr>
        <w:t xml:space="preserve">номінальною </w:t>
      </w:r>
      <w:r w:rsidR="00E2447A" w:rsidRPr="007635DA">
        <w:rPr>
          <w:sz w:val="28"/>
          <w:szCs w:val="28"/>
          <w:lang w:eastAsia="ru-RU"/>
        </w:rPr>
        <w:t>потужністю до 30</w:t>
      </w:r>
      <w:r w:rsidR="00560C3F">
        <w:rPr>
          <w:sz w:val="28"/>
          <w:szCs w:val="28"/>
          <w:lang w:eastAsia="ru-RU"/>
        </w:rPr>
        <w:t> </w:t>
      </w:r>
      <w:r w:rsidR="00E2447A" w:rsidRPr="007635DA">
        <w:rPr>
          <w:sz w:val="28"/>
          <w:szCs w:val="28"/>
          <w:lang w:eastAsia="ru-RU"/>
        </w:rPr>
        <w:t xml:space="preserve">кВт, </w:t>
      </w:r>
      <w:r w:rsidR="000E26D6" w:rsidRPr="007635DA">
        <w:rPr>
          <w:sz w:val="28"/>
          <w:szCs w:val="28"/>
          <w:lang w:eastAsia="ru-RU"/>
        </w:rPr>
        <w:t>я</w:t>
      </w:r>
      <w:r w:rsidR="00E50AE4" w:rsidRPr="007635DA">
        <w:rPr>
          <w:sz w:val="28"/>
          <w:szCs w:val="28"/>
          <w:lang w:eastAsia="ru-RU"/>
        </w:rPr>
        <w:t xml:space="preserve">кщо ж встановлене обладнання має </w:t>
      </w:r>
      <w:r w:rsidR="00E3594A">
        <w:rPr>
          <w:sz w:val="28"/>
          <w:szCs w:val="28"/>
          <w:lang w:eastAsia="ru-RU"/>
        </w:rPr>
        <w:t xml:space="preserve">сумарну </w:t>
      </w:r>
      <w:r w:rsidR="0034420C" w:rsidRPr="007635DA">
        <w:rPr>
          <w:sz w:val="28"/>
          <w:szCs w:val="28"/>
          <w:lang w:eastAsia="ru-RU"/>
        </w:rPr>
        <w:t xml:space="preserve">номінальну </w:t>
      </w:r>
      <w:r w:rsidR="00E50AE4" w:rsidRPr="007635DA">
        <w:rPr>
          <w:sz w:val="28"/>
          <w:szCs w:val="28"/>
          <w:lang w:eastAsia="ru-RU"/>
        </w:rPr>
        <w:t>потужні</w:t>
      </w:r>
      <w:r w:rsidR="000E26D6" w:rsidRPr="007635DA">
        <w:rPr>
          <w:sz w:val="28"/>
          <w:szCs w:val="28"/>
          <w:lang w:eastAsia="ru-RU"/>
        </w:rPr>
        <w:t>сть 30</w:t>
      </w:r>
      <w:r w:rsidR="00A76898">
        <w:rPr>
          <w:sz w:val="28"/>
          <w:szCs w:val="28"/>
          <w:lang w:eastAsia="ru-RU"/>
        </w:rPr>
        <w:t> </w:t>
      </w:r>
      <w:r w:rsidR="000E26D6" w:rsidRPr="007635DA">
        <w:rPr>
          <w:sz w:val="28"/>
          <w:szCs w:val="28"/>
          <w:lang w:eastAsia="ru-RU"/>
        </w:rPr>
        <w:t>кВт і більше,</w:t>
      </w:r>
      <w:r w:rsidR="00E50AE4" w:rsidRPr="007635DA">
        <w:rPr>
          <w:sz w:val="28"/>
          <w:szCs w:val="28"/>
          <w:lang w:eastAsia="ru-RU"/>
        </w:rPr>
        <w:t xml:space="preserve"> то розмір відшкодування становитиме 50 (п</w:t>
      </w:r>
      <w:r w:rsidR="00A76898">
        <w:rPr>
          <w:sz w:val="28"/>
          <w:szCs w:val="28"/>
          <w:lang w:eastAsia="ru-RU"/>
        </w:rPr>
        <w:t>’</w:t>
      </w:r>
      <w:r w:rsidR="00E50AE4" w:rsidRPr="007635DA">
        <w:rPr>
          <w:sz w:val="28"/>
          <w:szCs w:val="28"/>
          <w:lang w:eastAsia="ru-RU"/>
        </w:rPr>
        <w:t>ятдесят) відсотків, але не більше 600 000 (шістсот) тисяч гривень</w:t>
      </w:r>
      <w:r w:rsidR="0034420C" w:rsidRPr="007635DA">
        <w:rPr>
          <w:sz w:val="28"/>
          <w:szCs w:val="28"/>
          <w:lang w:eastAsia="ru-RU"/>
        </w:rPr>
        <w:t xml:space="preserve"> з міського бюджету</w:t>
      </w:r>
      <w:r w:rsidR="00E50AE4" w:rsidRPr="007635DA">
        <w:rPr>
          <w:sz w:val="28"/>
          <w:szCs w:val="28"/>
          <w:lang w:eastAsia="ru-RU"/>
        </w:rPr>
        <w:t>.</w:t>
      </w:r>
    </w:p>
    <w:p w14:paraId="146599AA" w14:textId="75DD8E93" w:rsidR="00196C29" w:rsidRPr="007635DA" w:rsidRDefault="006E6304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96C29" w:rsidRPr="007635D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2</w:t>
      </w:r>
      <w:r w:rsidR="00F45AEA" w:rsidRPr="007635DA">
        <w:rPr>
          <w:sz w:val="28"/>
          <w:szCs w:val="28"/>
          <w:lang w:eastAsia="ru-RU"/>
        </w:rPr>
        <w:t>.</w:t>
      </w:r>
      <w:r w:rsidR="00FB1D45">
        <w:rPr>
          <w:sz w:val="28"/>
          <w:szCs w:val="28"/>
          <w:lang w:eastAsia="ru-RU"/>
        </w:rPr>
        <w:t> </w:t>
      </w:r>
      <w:r w:rsidR="00F45AEA" w:rsidRPr="007635DA">
        <w:rPr>
          <w:sz w:val="28"/>
          <w:szCs w:val="28"/>
          <w:lang w:eastAsia="ru-RU"/>
        </w:rPr>
        <w:t>Відшкодування частини витрат ОСББ на модернізацію ліфтового обладнання</w:t>
      </w:r>
      <w:r w:rsidR="002B0EC1" w:rsidRPr="007635DA">
        <w:rPr>
          <w:sz w:val="28"/>
          <w:szCs w:val="28"/>
          <w:lang w:eastAsia="ru-RU"/>
        </w:rPr>
        <w:t xml:space="preserve"> з обов</w:t>
      </w:r>
      <w:r w:rsidR="00A76898">
        <w:rPr>
          <w:sz w:val="28"/>
          <w:szCs w:val="28"/>
          <w:lang w:eastAsia="ru-RU"/>
        </w:rPr>
        <w:t>’</w:t>
      </w:r>
      <w:r w:rsidR="002B0EC1" w:rsidRPr="007635DA">
        <w:rPr>
          <w:sz w:val="28"/>
          <w:szCs w:val="28"/>
          <w:lang w:eastAsia="ru-RU"/>
        </w:rPr>
        <w:t>язковою умовою встановлення частотного перетворювача</w:t>
      </w:r>
      <w:r w:rsidR="00C46142" w:rsidRPr="007635DA">
        <w:rPr>
          <w:sz w:val="28"/>
          <w:szCs w:val="28"/>
          <w:lang w:eastAsia="ru-RU"/>
        </w:rPr>
        <w:t xml:space="preserve"> для подальшої можливості </w:t>
      </w:r>
      <w:proofErr w:type="spellStart"/>
      <w:r w:rsidR="00C46142" w:rsidRPr="007635DA">
        <w:rPr>
          <w:sz w:val="28"/>
          <w:szCs w:val="28"/>
          <w:lang w:eastAsia="ru-RU"/>
        </w:rPr>
        <w:t>заживлення</w:t>
      </w:r>
      <w:proofErr w:type="spellEnd"/>
      <w:r w:rsidR="00C46142" w:rsidRPr="007635DA">
        <w:rPr>
          <w:sz w:val="28"/>
          <w:szCs w:val="28"/>
          <w:lang w:eastAsia="ru-RU"/>
        </w:rPr>
        <w:t xml:space="preserve"> обладнання на альтернативні джерела енергії:</w:t>
      </w:r>
    </w:p>
    <w:p w14:paraId="18C4BF50" w14:textId="7BC7F824" w:rsidR="00221140" w:rsidRPr="007635DA" w:rsidRDefault="00221140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</w:t>
      </w:r>
      <w:r w:rsidR="00A76898">
        <w:rPr>
          <w:sz w:val="28"/>
          <w:szCs w:val="28"/>
          <w:lang w:eastAsia="ru-RU"/>
        </w:rPr>
        <w:t> </w:t>
      </w:r>
      <w:r w:rsidRPr="007635DA">
        <w:rPr>
          <w:sz w:val="28"/>
          <w:szCs w:val="28"/>
          <w:lang w:eastAsia="ru-RU"/>
        </w:rPr>
        <w:t>розмір відшкодування на обладнання та роботи з модернізації ліфтового обладнання становить 50 (п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 xml:space="preserve">ятдесят) відсотків від </w:t>
      </w:r>
      <w:r w:rsidR="0034420C" w:rsidRPr="007635DA">
        <w:rPr>
          <w:sz w:val="28"/>
          <w:szCs w:val="28"/>
          <w:lang w:eastAsia="ru-RU"/>
        </w:rPr>
        <w:t xml:space="preserve">зведеної </w:t>
      </w:r>
      <w:r w:rsidRPr="007635DA">
        <w:rPr>
          <w:sz w:val="28"/>
          <w:szCs w:val="28"/>
          <w:lang w:eastAsia="ru-RU"/>
        </w:rPr>
        <w:t>вартості про</w:t>
      </w:r>
      <w:r w:rsidR="0034420C" w:rsidRPr="007635DA">
        <w:rPr>
          <w:sz w:val="28"/>
          <w:szCs w:val="28"/>
          <w:lang w:eastAsia="ru-RU"/>
        </w:rPr>
        <w:t>є</w:t>
      </w:r>
      <w:r w:rsidRPr="007635DA">
        <w:rPr>
          <w:sz w:val="28"/>
          <w:szCs w:val="28"/>
          <w:lang w:eastAsia="ru-RU"/>
        </w:rPr>
        <w:t>кту за актом виконаних робіт, але не більше 250 000 (двісті п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>ятдесят) тисяч</w:t>
      </w:r>
      <w:r w:rsidR="0034420C" w:rsidRPr="007635DA">
        <w:rPr>
          <w:sz w:val="28"/>
          <w:szCs w:val="28"/>
          <w:lang w:eastAsia="ru-RU"/>
        </w:rPr>
        <w:t xml:space="preserve"> гривень з міського бюджету</w:t>
      </w:r>
      <w:r w:rsidRPr="007635DA">
        <w:rPr>
          <w:sz w:val="28"/>
          <w:szCs w:val="28"/>
          <w:lang w:eastAsia="ru-RU"/>
        </w:rPr>
        <w:t xml:space="preserve"> на</w:t>
      </w:r>
      <w:r w:rsidR="004E783F" w:rsidRPr="007635DA">
        <w:rPr>
          <w:sz w:val="28"/>
          <w:szCs w:val="28"/>
          <w:lang w:eastAsia="ru-RU"/>
        </w:rPr>
        <w:t xml:space="preserve"> </w:t>
      </w:r>
      <w:r w:rsidR="00E85F67" w:rsidRPr="007635DA">
        <w:rPr>
          <w:sz w:val="28"/>
          <w:szCs w:val="28"/>
          <w:lang w:eastAsia="ru-RU"/>
        </w:rPr>
        <w:t xml:space="preserve">один </w:t>
      </w:r>
      <w:r w:rsidR="004E783F" w:rsidRPr="007635DA">
        <w:rPr>
          <w:sz w:val="28"/>
          <w:szCs w:val="28"/>
          <w:lang w:eastAsia="ru-RU"/>
        </w:rPr>
        <w:t>ліфт</w:t>
      </w:r>
      <w:r w:rsidR="00E85F67" w:rsidRPr="007635DA">
        <w:rPr>
          <w:sz w:val="28"/>
          <w:szCs w:val="28"/>
          <w:lang w:eastAsia="ru-RU"/>
        </w:rPr>
        <w:t>.</w:t>
      </w:r>
    </w:p>
    <w:p w14:paraId="4EEC2E83" w14:textId="77777777" w:rsidR="00F45AEA" w:rsidRPr="007635DA" w:rsidRDefault="00F45AEA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</w:p>
    <w:p w14:paraId="64A14853" w14:textId="0B781590" w:rsidR="00674C57" w:rsidRPr="007635DA" w:rsidRDefault="00A32F96" w:rsidP="00A76898">
      <w:pPr>
        <w:shd w:val="clear" w:color="auto" w:fill="FFFFFF"/>
        <w:spacing w:line="242" w:lineRule="auto"/>
        <w:jc w:val="center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>. </w:t>
      </w:r>
      <w:r w:rsidR="00BF6239">
        <w:rPr>
          <w:sz w:val="28"/>
          <w:szCs w:val="28"/>
          <w:lang w:eastAsia="ru-RU"/>
        </w:rPr>
        <w:t>Порядок відбору учасників</w:t>
      </w:r>
    </w:p>
    <w:p w14:paraId="1A608A1F" w14:textId="4187854C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</w:p>
    <w:p w14:paraId="049F854E" w14:textId="757E7EBB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>.1. Відбір учасників на відшкодування відсоткових ставок або частини тіла кредиту за залученими в кредитно-фінансових установах кредитами та відшкодування понесених витрат за рахунок власних коштів проводиться комісією, яка утворюється розпорядженням міського голови, у складі представників виконавчих органів міської ради та депутатів міської ради (за </w:t>
      </w:r>
      <w:r w:rsidR="004E5085" w:rsidRPr="007635DA">
        <w:rPr>
          <w:sz w:val="28"/>
          <w:szCs w:val="28"/>
          <w:lang w:eastAsia="ru-RU"/>
        </w:rPr>
        <w:t>погодженням</w:t>
      </w:r>
      <w:r w:rsidR="00674C57" w:rsidRPr="007635DA">
        <w:rPr>
          <w:sz w:val="28"/>
          <w:szCs w:val="28"/>
          <w:lang w:eastAsia="ru-RU"/>
        </w:rPr>
        <w:t xml:space="preserve">) (далі – Комісія). Кількісний та персональний склад Комісії визначається розпорядженням міського голови. Очолює </w:t>
      </w:r>
      <w:r w:rsidR="00C02477">
        <w:rPr>
          <w:sz w:val="28"/>
          <w:szCs w:val="28"/>
          <w:lang w:eastAsia="ru-RU"/>
        </w:rPr>
        <w:t>К</w:t>
      </w:r>
      <w:r w:rsidR="00674C57" w:rsidRPr="007635DA">
        <w:rPr>
          <w:sz w:val="28"/>
          <w:szCs w:val="28"/>
          <w:lang w:eastAsia="ru-RU"/>
        </w:rPr>
        <w:t>омісію профільний заступник міського голови згідно з розподілом обов</w:t>
      </w:r>
      <w:r w:rsidR="00A76898">
        <w:rPr>
          <w:sz w:val="28"/>
          <w:szCs w:val="28"/>
          <w:lang w:eastAsia="ru-RU"/>
        </w:rPr>
        <w:t>’</w:t>
      </w:r>
      <w:r w:rsidR="00674C57" w:rsidRPr="007635DA">
        <w:rPr>
          <w:sz w:val="28"/>
          <w:szCs w:val="28"/>
          <w:lang w:eastAsia="ru-RU"/>
        </w:rPr>
        <w:t>язків.</w:t>
      </w:r>
    </w:p>
    <w:p w14:paraId="76C9C418" w14:textId="168D2B38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>.2. Відшкодування частини тіла кредиту або відсотків та відшкодування понесених витрат за рахунок власних коштів з бюджету Миколаївської міської територіальної громади здійснюється об</w:t>
      </w:r>
      <w:r w:rsidR="00A76898">
        <w:rPr>
          <w:sz w:val="28"/>
          <w:szCs w:val="28"/>
          <w:lang w:eastAsia="ru-RU"/>
        </w:rPr>
        <w:t>’</w:t>
      </w:r>
      <w:r w:rsidR="00674C57" w:rsidRPr="007635DA">
        <w:rPr>
          <w:sz w:val="28"/>
          <w:szCs w:val="28"/>
          <w:lang w:eastAsia="ru-RU"/>
        </w:rPr>
        <w:t xml:space="preserve">єднанням співвласників багатоквартирних будинків, які беруть участь в </w:t>
      </w:r>
      <w:r w:rsidR="00433422" w:rsidRPr="00433422">
        <w:rPr>
          <w:sz w:val="28"/>
          <w:szCs w:val="28"/>
          <w:lang w:eastAsia="ru-RU"/>
        </w:rPr>
        <w:t>п</w:t>
      </w:r>
      <w:r w:rsidR="00674C57" w:rsidRPr="00433422">
        <w:rPr>
          <w:sz w:val="28"/>
          <w:szCs w:val="28"/>
          <w:lang w:eastAsia="ru-RU"/>
        </w:rPr>
        <w:t xml:space="preserve">рограмах </w:t>
      </w:r>
      <w:r w:rsidR="00401097" w:rsidRPr="00433422">
        <w:rPr>
          <w:sz w:val="28"/>
          <w:szCs w:val="28"/>
          <w:lang w:eastAsia="ru-RU"/>
        </w:rPr>
        <w:t>ДУ «Фонд енергоефективності»</w:t>
      </w:r>
      <w:r w:rsidR="00401097">
        <w:rPr>
          <w:sz w:val="28"/>
          <w:szCs w:val="28"/>
          <w:lang w:eastAsia="ru-RU"/>
        </w:rPr>
        <w:t>.</w:t>
      </w:r>
    </w:p>
    <w:p w14:paraId="3574C6DA" w14:textId="77777777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5</w:t>
      </w:r>
      <w:r w:rsidR="00674C57" w:rsidRPr="007635DA">
        <w:rPr>
          <w:sz w:val="28"/>
          <w:szCs w:val="28"/>
          <w:lang w:eastAsia="ru-RU"/>
        </w:rPr>
        <w:t>.3. Основними критеріями відбору учасників на відшкодування є наявність заходів, спрямованих на:</w:t>
      </w:r>
    </w:p>
    <w:p w14:paraId="5BFD7608" w14:textId="77777777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підвищення якості послуг з опалення та комфортне проживання громадян;</w:t>
      </w:r>
    </w:p>
    <w:p w14:paraId="25A5ECC5" w14:textId="77777777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lastRenderedPageBreak/>
        <w:t>- заміна зношених теплових мереж та застарілого обладнання на нове енергоефективне;</w:t>
      </w:r>
    </w:p>
    <w:p w14:paraId="69790F91" w14:textId="77777777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економія споживання енергоресурсів;</w:t>
      </w:r>
    </w:p>
    <w:p w14:paraId="64570AE2" w14:textId="77777777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скорочення витрат на енергетичне забезпечення житлового фонду;</w:t>
      </w:r>
    </w:p>
    <w:p w14:paraId="7A497ECD" w14:textId="4118EDDC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- забезпечення заходів комфортного перебування жителів міста в об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>єктах житлового фонду.</w:t>
      </w:r>
    </w:p>
    <w:p w14:paraId="70928497" w14:textId="77777777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5</w:t>
      </w:r>
      <w:r w:rsidR="00674C57" w:rsidRPr="007635DA">
        <w:rPr>
          <w:sz w:val="28"/>
          <w:szCs w:val="28"/>
          <w:lang w:eastAsia="ru-RU"/>
        </w:rPr>
        <w:t>.4. Відбір учасників на відшкодування відсоткових ставок або частини тіла кредиту за залученими в кредитно-фінансових установах кредитами проводиться за рішенням Комісії на підставі наданого кредитно-фінансовою установою Реєстру учасників.</w:t>
      </w:r>
    </w:p>
    <w:p w14:paraId="3FF59A74" w14:textId="77777777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>.5. Відбір учасників на відшкодування понесених витрат за рахунок власних коштів проводиться за рішенням Комісії на підставі договору між ОСББ та підрядною організацією, примірних форм № КБ-2в «Акт приймання виконаних будівельних робіт» та КБ-3 «Довідка про вартість виконаних робіт та витрати».</w:t>
      </w:r>
    </w:p>
    <w:p w14:paraId="4C3328E2" w14:textId="1C43A4D4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Учасники, які підлягали включенню до кредитно-фінансової установи Реєстру учасників, але не були включені до нього у зв</w:t>
      </w:r>
      <w:r w:rsidR="00A76898">
        <w:rPr>
          <w:sz w:val="28"/>
          <w:szCs w:val="28"/>
          <w:lang w:eastAsia="ru-RU"/>
        </w:rPr>
        <w:t>’</w:t>
      </w:r>
      <w:r w:rsidRPr="007635DA">
        <w:rPr>
          <w:sz w:val="28"/>
          <w:szCs w:val="28"/>
          <w:lang w:eastAsia="ru-RU"/>
        </w:rPr>
        <w:t xml:space="preserve">язку з відсутністю обсягу фінансування з бюджету Миколаївської міської територіальної громади, можуть бути включені до такого Реєстру в наступних періодах (бюджетних роках) </w:t>
      </w:r>
      <w:r w:rsidRPr="007635DA">
        <w:rPr>
          <w:sz w:val="28"/>
          <w:szCs w:val="28"/>
          <w:shd w:val="clear" w:color="auto" w:fill="FFFFFF" w:themeFill="background1"/>
          <w:lang w:eastAsia="ru-RU"/>
        </w:rPr>
        <w:t xml:space="preserve">дії </w:t>
      </w:r>
      <w:r w:rsidR="00686D91" w:rsidRPr="007635DA">
        <w:rPr>
          <w:sz w:val="28"/>
          <w:szCs w:val="28"/>
          <w:shd w:val="clear" w:color="auto" w:fill="FFFFFF" w:themeFill="background1"/>
          <w:lang w:eastAsia="ru-RU"/>
        </w:rPr>
        <w:t>Програми.</w:t>
      </w:r>
    </w:p>
    <w:p w14:paraId="61B450A6" w14:textId="77777777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>.6. Рішення Комісії приймається на засіданні у присутності більше половини від загального складу Комісії відкритим голосуванням простою більшістю голосів і оформлюється протоколом, який підписується головою та секретарем Комісії, які брали участь у голосуванні.</w:t>
      </w:r>
    </w:p>
    <w:p w14:paraId="5D86D562" w14:textId="77777777" w:rsidR="00674C57" w:rsidRPr="007635DA" w:rsidRDefault="00674C57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7635DA">
        <w:rPr>
          <w:sz w:val="28"/>
          <w:szCs w:val="28"/>
          <w:lang w:eastAsia="ru-RU"/>
        </w:rPr>
        <w:t>У разі рівної кількості голосів, голос голови на засіданні Комісії є вирішальним.</w:t>
      </w:r>
    </w:p>
    <w:p w14:paraId="18B4EBB8" w14:textId="77777777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5</w:t>
      </w:r>
      <w:r w:rsidR="00674C57" w:rsidRPr="007635DA">
        <w:rPr>
          <w:sz w:val="28"/>
          <w:szCs w:val="28"/>
          <w:lang w:eastAsia="ru-RU"/>
        </w:rPr>
        <w:t>.7. Про результати відбору Департамент повідомляє кредитно-фінансову установу та/або ОСББ в термін не пізніше 10 (десяти) робочих днів з дати прийняття відповідного рішення.</w:t>
      </w:r>
    </w:p>
    <w:p w14:paraId="6FC3A086" w14:textId="3FBA0899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 xml:space="preserve">.8. Відшкодування відсотків або частини тіла кредиту та відшкодування понесених витрат за рахунок власних коштів здійснюється </w:t>
      </w:r>
      <w:r w:rsidR="00FB1D45">
        <w:rPr>
          <w:sz w:val="28"/>
          <w:szCs w:val="28"/>
          <w:lang w:eastAsia="ru-RU"/>
        </w:rPr>
        <w:t>Д</w:t>
      </w:r>
      <w:r w:rsidR="00674C57" w:rsidRPr="007635DA">
        <w:rPr>
          <w:sz w:val="28"/>
          <w:szCs w:val="28"/>
          <w:lang w:eastAsia="ru-RU"/>
        </w:rPr>
        <w:t>епартаментом відповідно до переліку учасників, затвердженого рішенням Комісії</w:t>
      </w:r>
      <w:r w:rsidR="00FB1D45">
        <w:rPr>
          <w:sz w:val="28"/>
          <w:szCs w:val="28"/>
          <w:lang w:eastAsia="ru-RU"/>
        </w:rPr>
        <w:t>,</w:t>
      </w:r>
      <w:r w:rsidR="00674C57" w:rsidRPr="007635DA">
        <w:rPr>
          <w:sz w:val="28"/>
          <w:szCs w:val="28"/>
          <w:lang w:eastAsia="ru-RU"/>
        </w:rPr>
        <w:t xml:space="preserve"> з моменту прийняття рішення по 20 грудня поточного бюджетного року.</w:t>
      </w:r>
    </w:p>
    <w:p w14:paraId="3EF214BD" w14:textId="19ABCC41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>.9. На підставі рішення Комісії Департамент укладає з кредитно-фінансовою установою договір часткового відшкодування кредитних ресурсів на заходи з енергозбереження у житловому фонді м.</w:t>
      </w:r>
      <w:r w:rsidR="00A76898">
        <w:rPr>
          <w:sz w:val="28"/>
          <w:szCs w:val="28"/>
          <w:lang w:eastAsia="ru-RU"/>
        </w:rPr>
        <w:t> </w:t>
      </w:r>
      <w:r w:rsidR="00674C57" w:rsidRPr="007635DA">
        <w:rPr>
          <w:sz w:val="28"/>
          <w:szCs w:val="28"/>
          <w:lang w:eastAsia="ru-RU"/>
        </w:rPr>
        <w:t>Миколаєва. Примірна форма договору часткового відшкодування кредитних ресурсів на заходи з енергозбереження у житловому фонді м.</w:t>
      </w:r>
      <w:r w:rsidR="00A76898">
        <w:rPr>
          <w:sz w:val="28"/>
          <w:szCs w:val="28"/>
          <w:lang w:eastAsia="ru-RU"/>
        </w:rPr>
        <w:t> </w:t>
      </w:r>
      <w:r w:rsidR="00674C57" w:rsidRPr="007635DA">
        <w:rPr>
          <w:sz w:val="28"/>
          <w:szCs w:val="28"/>
          <w:lang w:eastAsia="ru-RU"/>
        </w:rPr>
        <w:t>Миколаєва затверджується рішенням Комісії.</w:t>
      </w:r>
    </w:p>
    <w:p w14:paraId="68126B67" w14:textId="540BFC7C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 xml:space="preserve">.10. Відшкодування понесених витрат за рахунок власних коштів здійснюється на підставі рішення </w:t>
      </w:r>
      <w:r w:rsidR="00433422" w:rsidRPr="00433422">
        <w:rPr>
          <w:sz w:val="28"/>
          <w:szCs w:val="28"/>
          <w:lang w:eastAsia="ru-RU"/>
        </w:rPr>
        <w:t>К</w:t>
      </w:r>
      <w:r w:rsidR="00674C57" w:rsidRPr="00433422">
        <w:rPr>
          <w:sz w:val="28"/>
          <w:szCs w:val="28"/>
          <w:lang w:eastAsia="ru-RU"/>
        </w:rPr>
        <w:t>омісії</w:t>
      </w:r>
      <w:r w:rsidR="00674C57" w:rsidRPr="007635DA">
        <w:rPr>
          <w:sz w:val="28"/>
          <w:szCs w:val="28"/>
          <w:lang w:eastAsia="ru-RU"/>
        </w:rPr>
        <w:t xml:space="preserve">, яка затверджує перелік учасників </w:t>
      </w:r>
      <w:r w:rsidR="00686D91" w:rsidRPr="007635DA">
        <w:rPr>
          <w:sz w:val="28"/>
          <w:szCs w:val="28"/>
          <w:lang w:eastAsia="ru-RU"/>
        </w:rPr>
        <w:t xml:space="preserve">Програми. </w:t>
      </w:r>
      <w:r w:rsidR="00674C57" w:rsidRPr="007635DA">
        <w:rPr>
          <w:sz w:val="28"/>
          <w:szCs w:val="28"/>
          <w:lang w:eastAsia="ru-RU"/>
        </w:rPr>
        <w:t xml:space="preserve">Комісія скеровує протокол до Департаменту. Департамент на підставі протоколу </w:t>
      </w:r>
      <w:r w:rsidR="00433422" w:rsidRPr="00433422">
        <w:rPr>
          <w:sz w:val="28"/>
          <w:szCs w:val="28"/>
          <w:lang w:eastAsia="ru-RU"/>
        </w:rPr>
        <w:t>К</w:t>
      </w:r>
      <w:r w:rsidR="00674C57" w:rsidRPr="00433422">
        <w:rPr>
          <w:sz w:val="28"/>
          <w:szCs w:val="28"/>
          <w:lang w:eastAsia="ru-RU"/>
        </w:rPr>
        <w:t>омісії</w:t>
      </w:r>
      <w:r w:rsidR="00674C57" w:rsidRPr="007635DA">
        <w:rPr>
          <w:sz w:val="28"/>
          <w:szCs w:val="28"/>
          <w:lang w:eastAsia="ru-RU"/>
        </w:rPr>
        <w:t xml:space="preserve"> готує зведений перелік учасників </w:t>
      </w:r>
      <w:r w:rsidR="00686D91" w:rsidRPr="007635DA">
        <w:rPr>
          <w:sz w:val="28"/>
          <w:szCs w:val="28"/>
          <w:lang w:eastAsia="ru-RU"/>
        </w:rPr>
        <w:t>Програми</w:t>
      </w:r>
      <w:r w:rsidR="00674C57" w:rsidRPr="007635DA">
        <w:rPr>
          <w:sz w:val="28"/>
          <w:szCs w:val="28"/>
          <w:lang w:eastAsia="ru-RU"/>
        </w:rPr>
        <w:t xml:space="preserve"> про відшкодування понесених витрат за рахунок власних коштів.</w:t>
      </w:r>
    </w:p>
    <w:p w14:paraId="25AF38F8" w14:textId="78236109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lastRenderedPageBreak/>
        <w:t>5</w:t>
      </w:r>
      <w:r w:rsidR="00674C57" w:rsidRPr="007635DA">
        <w:rPr>
          <w:sz w:val="28"/>
          <w:szCs w:val="28"/>
          <w:lang w:eastAsia="ru-RU"/>
        </w:rPr>
        <w:t>.11. Департамент реєструє юридичні та фінансові зобов</w:t>
      </w:r>
      <w:r w:rsidR="00A76898">
        <w:rPr>
          <w:sz w:val="28"/>
          <w:szCs w:val="28"/>
          <w:lang w:eastAsia="ru-RU"/>
        </w:rPr>
        <w:t>’</w:t>
      </w:r>
      <w:r w:rsidR="00674C57" w:rsidRPr="007635DA">
        <w:rPr>
          <w:sz w:val="28"/>
          <w:szCs w:val="28"/>
          <w:lang w:eastAsia="ru-RU"/>
        </w:rPr>
        <w:t>язання в управлінні Державної казначейської служби України у м.</w:t>
      </w:r>
      <w:r w:rsidR="00A76898">
        <w:rPr>
          <w:sz w:val="28"/>
          <w:szCs w:val="28"/>
          <w:lang w:eastAsia="ru-RU"/>
        </w:rPr>
        <w:t> </w:t>
      </w:r>
      <w:r w:rsidR="00674C57" w:rsidRPr="007635DA">
        <w:rPr>
          <w:sz w:val="28"/>
          <w:szCs w:val="28"/>
          <w:lang w:eastAsia="ru-RU"/>
        </w:rPr>
        <w:t xml:space="preserve">Миколаєві на підставі зведеного переліку </w:t>
      </w:r>
      <w:r w:rsidR="00686D91" w:rsidRPr="007635DA">
        <w:rPr>
          <w:sz w:val="28"/>
          <w:szCs w:val="28"/>
          <w:lang w:eastAsia="ru-RU"/>
        </w:rPr>
        <w:t xml:space="preserve">заявників Програми </w:t>
      </w:r>
      <w:r w:rsidR="00674C57" w:rsidRPr="007635DA">
        <w:rPr>
          <w:sz w:val="28"/>
          <w:szCs w:val="28"/>
          <w:lang w:eastAsia="ru-RU"/>
        </w:rPr>
        <w:t xml:space="preserve"> про відшкодування понесених витрат за рахунок власних коштів.</w:t>
      </w:r>
    </w:p>
    <w:p w14:paraId="4E2940CF" w14:textId="1DCA08FD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 w:rsidRPr="00930303">
        <w:rPr>
          <w:sz w:val="28"/>
          <w:szCs w:val="28"/>
          <w:lang w:eastAsia="ru-RU"/>
        </w:rPr>
        <w:t>5</w:t>
      </w:r>
      <w:r w:rsidR="00674C57" w:rsidRPr="007635DA">
        <w:rPr>
          <w:sz w:val="28"/>
          <w:szCs w:val="28"/>
          <w:lang w:eastAsia="ru-RU"/>
        </w:rPr>
        <w:t xml:space="preserve">.12. Відшкодування </w:t>
      </w:r>
      <w:r w:rsidR="00686D91" w:rsidRPr="007635DA">
        <w:rPr>
          <w:sz w:val="28"/>
          <w:szCs w:val="28"/>
          <w:lang w:eastAsia="ru-RU"/>
        </w:rPr>
        <w:t>заявникам Програми</w:t>
      </w:r>
      <w:r w:rsidR="00674C57" w:rsidRPr="007635DA">
        <w:rPr>
          <w:sz w:val="28"/>
          <w:szCs w:val="28"/>
          <w:lang w:eastAsia="ru-RU"/>
        </w:rPr>
        <w:t xml:space="preserve"> </w:t>
      </w:r>
      <w:r w:rsidR="00FB1D45">
        <w:rPr>
          <w:sz w:val="28"/>
          <w:szCs w:val="28"/>
          <w:lang w:eastAsia="ru-RU"/>
        </w:rPr>
        <w:t>Д</w:t>
      </w:r>
      <w:r w:rsidR="00674C57" w:rsidRPr="007635DA">
        <w:rPr>
          <w:sz w:val="28"/>
          <w:szCs w:val="28"/>
          <w:lang w:eastAsia="ru-RU"/>
        </w:rPr>
        <w:t xml:space="preserve">епартамент щороку здійснює на підставі рішення Миколаївської міської ради про бюджет Миколаївської міської територіальної громади на відповідний рік в межах передбачених асигнувань на виконання </w:t>
      </w:r>
      <w:r w:rsidR="00686D91" w:rsidRPr="007635DA">
        <w:rPr>
          <w:sz w:val="28"/>
          <w:szCs w:val="28"/>
          <w:lang w:eastAsia="ru-RU"/>
        </w:rPr>
        <w:t>Програми.</w:t>
      </w:r>
    </w:p>
    <w:p w14:paraId="1FA82050" w14:textId="77777777" w:rsidR="00674C57" w:rsidRPr="007635DA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5</w:t>
      </w:r>
      <w:r w:rsidR="00674C57" w:rsidRPr="007635DA">
        <w:rPr>
          <w:sz w:val="28"/>
          <w:szCs w:val="28"/>
          <w:lang w:eastAsia="ru-RU"/>
        </w:rPr>
        <w:t>.13. За достовірність поданих документів по відшкодуванню відсоткових ставок або частини тіла кредиту за залученими в кредитно-фінансових установах кредитами, відповідно до законодавства, відповідальність покладається на кредитно-фінансову установу.</w:t>
      </w:r>
    </w:p>
    <w:p w14:paraId="0FEC721C" w14:textId="630261E7" w:rsidR="00674C57" w:rsidRDefault="00A32F96" w:rsidP="00A76898">
      <w:pPr>
        <w:shd w:val="clear" w:color="auto" w:fill="FFFFFF"/>
        <w:spacing w:line="242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5</w:t>
      </w:r>
      <w:r w:rsidR="00674C57" w:rsidRPr="007635DA">
        <w:rPr>
          <w:sz w:val="28"/>
          <w:szCs w:val="28"/>
          <w:lang w:eastAsia="ru-RU"/>
        </w:rPr>
        <w:t xml:space="preserve">.14. За достовірність поданих документів по відшкодуванню понесених витрат за рахунок власних коштів, відповідно до законодавства, відповідальність покладається </w:t>
      </w:r>
      <w:r w:rsidR="00686D91" w:rsidRPr="007635DA">
        <w:rPr>
          <w:sz w:val="28"/>
          <w:szCs w:val="28"/>
          <w:lang w:eastAsia="ru-RU"/>
        </w:rPr>
        <w:t>заявників Програми.</w:t>
      </w:r>
    </w:p>
    <w:p w14:paraId="35C54E87" w14:textId="6D626110" w:rsidR="00A76898" w:rsidRDefault="00A76898" w:rsidP="00A76898">
      <w:pPr>
        <w:shd w:val="clear" w:color="auto" w:fill="FFFFFF"/>
        <w:spacing w:line="242" w:lineRule="auto"/>
        <w:jc w:val="both"/>
        <w:rPr>
          <w:sz w:val="28"/>
          <w:szCs w:val="28"/>
          <w:lang w:eastAsia="ru-RU"/>
        </w:rPr>
      </w:pPr>
    </w:p>
    <w:p w14:paraId="524897C1" w14:textId="77777777" w:rsidR="00A76898" w:rsidRDefault="00A76898" w:rsidP="00A76898">
      <w:pPr>
        <w:shd w:val="clear" w:color="auto" w:fill="FFFFFF"/>
        <w:spacing w:line="242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</w:t>
      </w:r>
    </w:p>
    <w:p w14:paraId="7232A2B6" w14:textId="68EC3156" w:rsidR="00A76898" w:rsidRDefault="00A76898" w:rsidP="00A76898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sectPr w:rsidR="00A76898" w:rsidSect="00CB684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35F3" w14:textId="77777777" w:rsidR="00456EDA" w:rsidRDefault="00456EDA">
      <w:r>
        <w:separator/>
      </w:r>
    </w:p>
  </w:endnote>
  <w:endnote w:type="continuationSeparator" w:id="0">
    <w:p w14:paraId="3EBD5E27" w14:textId="77777777" w:rsidR="00456EDA" w:rsidRDefault="0045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569B" w14:textId="77777777" w:rsidR="00456EDA" w:rsidRDefault="00456EDA">
      <w:r>
        <w:separator/>
      </w:r>
    </w:p>
  </w:footnote>
  <w:footnote w:type="continuationSeparator" w:id="0">
    <w:p w14:paraId="3172F580" w14:textId="77777777" w:rsidR="00456EDA" w:rsidRDefault="0045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174BBF2D" w14:textId="77777777" w:rsidR="00686D91" w:rsidRDefault="00626B69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="00686D91"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501B87" w:rsidRPr="00501B87">
          <w:rPr>
            <w:noProof/>
            <w:sz w:val="28"/>
            <w:szCs w:val="28"/>
            <w:lang w:val="ru-RU"/>
          </w:rPr>
          <w:t>5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833BE"/>
    <w:multiLevelType w:val="multilevel"/>
    <w:tmpl w:val="79483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33588"/>
    <w:multiLevelType w:val="multilevel"/>
    <w:tmpl w:val="9F32F1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080575">
    <w:abstractNumId w:val="0"/>
  </w:num>
  <w:num w:numId="2" w16cid:durableId="471824101">
    <w:abstractNumId w:val="2"/>
  </w:num>
  <w:num w:numId="3" w16cid:durableId="78447707">
    <w:abstractNumId w:val="4"/>
  </w:num>
  <w:num w:numId="4" w16cid:durableId="1413698733">
    <w:abstractNumId w:val="7"/>
  </w:num>
  <w:num w:numId="5" w16cid:durableId="2031759816">
    <w:abstractNumId w:val="1"/>
  </w:num>
  <w:num w:numId="6" w16cid:durableId="147789412">
    <w:abstractNumId w:val="3"/>
  </w:num>
  <w:num w:numId="7" w16cid:durableId="629632451">
    <w:abstractNumId w:val="8"/>
  </w:num>
  <w:num w:numId="8" w16cid:durableId="1479492355">
    <w:abstractNumId w:val="5"/>
  </w:num>
  <w:num w:numId="9" w16cid:durableId="1420711953">
    <w:abstractNumId w:val="10"/>
  </w:num>
  <w:num w:numId="10" w16cid:durableId="43144490">
    <w:abstractNumId w:val="11"/>
  </w:num>
  <w:num w:numId="11" w16cid:durableId="351148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850128">
    <w:abstractNumId w:val="6"/>
  </w:num>
  <w:num w:numId="13" w16cid:durableId="1811702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A"/>
    <w:rsid w:val="000116EE"/>
    <w:rsid w:val="0002633A"/>
    <w:rsid w:val="00027DD3"/>
    <w:rsid w:val="000354EC"/>
    <w:rsid w:val="000433C4"/>
    <w:rsid w:val="00085151"/>
    <w:rsid w:val="00085745"/>
    <w:rsid w:val="000B088E"/>
    <w:rsid w:val="000B79C3"/>
    <w:rsid w:val="000C01D9"/>
    <w:rsid w:val="000C78C9"/>
    <w:rsid w:val="000C7AE8"/>
    <w:rsid w:val="000E26D6"/>
    <w:rsid w:val="000E27FA"/>
    <w:rsid w:val="000F73FE"/>
    <w:rsid w:val="00105CFE"/>
    <w:rsid w:val="001226FF"/>
    <w:rsid w:val="00123615"/>
    <w:rsid w:val="00125973"/>
    <w:rsid w:val="001310A4"/>
    <w:rsid w:val="0013254B"/>
    <w:rsid w:val="0013708E"/>
    <w:rsid w:val="00154A86"/>
    <w:rsid w:val="00155E50"/>
    <w:rsid w:val="00181883"/>
    <w:rsid w:val="00191BCF"/>
    <w:rsid w:val="00196C29"/>
    <w:rsid w:val="001A44A7"/>
    <w:rsid w:val="001B13F2"/>
    <w:rsid w:val="001D06A1"/>
    <w:rsid w:val="00215E03"/>
    <w:rsid w:val="00221140"/>
    <w:rsid w:val="00230989"/>
    <w:rsid w:val="00230F94"/>
    <w:rsid w:val="00235610"/>
    <w:rsid w:val="00251257"/>
    <w:rsid w:val="00251337"/>
    <w:rsid w:val="002572AE"/>
    <w:rsid w:val="00266201"/>
    <w:rsid w:val="002967AD"/>
    <w:rsid w:val="002B0EC1"/>
    <w:rsid w:val="002D0374"/>
    <w:rsid w:val="002D154C"/>
    <w:rsid w:val="002D6F4B"/>
    <w:rsid w:val="002E5BC0"/>
    <w:rsid w:val="002F22C5"/>
    <w:rsid w:val="00325341"/>
    <w:rsid w:val="003309FB"/>
    <w:rsid w:val="00333ADE"/>
    <w:rsid w:val="00343A43"/>
    <w:rsid w:val="0034420C"/>
    <w:rsid w:val="00350757"/>
    <w:rsid w:val="00351789"/>
    <w:rsid w:val="00353329"/>
    <w:rsid w:val="00357421"/>
    <w:rsid w:val="003644F1"/>
    <w:rsid w:val="003735A9"/>
    <w:rsid w:val="00374966"/>
    <w:rsid w:val="00374B3A"/>
    <w:rsid w:val="00383AC8"/>
    <w:rsid w:val="00391A3D"/>
    <w:rsid w:val="003A0C1C"/>
    <w:rsid w:val="003A61C5"/>
    <w:rsid w:val="003A6A81"/>
    <w:rsid w:val="003B56FC"/>
    <w:rsid w:val="003C7DDA"/>
    <w:rsid w:val="003F0CAD"/>
    <w:rsid w:val="003F30F1"/>
    <w:rsid w:val="00401097"/>
    <w:rsid w:val="00413FA4"/>
    <w:rsid w:val="004278AB"/>
    <w:rsid w:val="00433422"/>
    <w:rsid w:val="00456EDA"/>
    <w:rsid w:val="0045764A"/>
    <w:rsid w:val="00465B49"/>
    <w:rsid w:val="00465D21"/>
    <w:rsid w:val="00470731"/>
    <w:rsid w:val="004707E4"/>
    <w:rsid w:val="00472BA0"/>
    <w:rsid w:val="0048716C"/>
    <w:rsid w:val="00490AA1"/>
    <w:rsid w:val="00495DD3"/>
    <w:rsid w:val="004963F7"/>
    <w:rsid w:val="004965B8"/>
    <w:rsid w:val="004A4C8C"/>
    <w:rsid w:val="004A6FB7"/>
    <w:rsid w:val="004A7696"/>
    <w:rsid w:val="004B1823"/>
    <w:rsid w:val="004B6A99"/>
    <w:rsid w:val="004D77AC"/>
    <w:rsid w:val="004E18BE"/>
    <w:rsid w:val="004E5085"/>
    <w:rsid w:val="004E783F"/>
    <w:rsid w:val="004F2634"/>
    <w:rsid w:val="004F385C"/>
    <w:rsid w:val="004F586A"/>
    <w:rsid w:val="00501B87"/>
    <w:rsid w:val="00521A5F"/>
    <w:rsid w:val="00526FCB"/>
    <w:rsid w:val="005320D0"/>
    <w:rsid w:val="00551DDD"/>
    <w:rsid w:val="005547A1"/>
    <w:rsid w:val="00560C3F"/>
    <w:rsid w:val="00565FE4"/>
    <w:rsid w:val="00585922"/>
    <w:rsid w:val="005C381A"/>
    <w:rsid w:val="005D4513"/>
    <w:rsid w:val="005F2F28"/>
    <w:rsid w:val="005F62D1"/>
    <w:rsid w:val="005F73CD"/>
    <w:rsid w:val="00601FE3"/>
    <w:rsid w:val="006047DF"/>
    <w:rsid w:val="0061219E"/>
    <w:rsid w:val="00613891"/>
    <w:rsid w:val="0061459B"/>
    <w:rsid w:val="00626B69"/>
    <w:rsid w:val="00633344"/>
    <w:rsid w:val="00635CDE"/>
    <w:rsid w:val="006429AC"/>
    <w:rsid w:val="006466DE"/>
    <w:rsid w:val="00662392"/>
    <w:rsid w:val="00674C57"/>
    <w:rsid w:val="00677BE0"/>
    <w:rsid w:val="00686D91"/>
    <w:rsid w:val="0068781D"/>
    <w:rsid w:val="006A178A"/>
    <w:rsid w:val="006B06DD"/>
    <w:rsid w:val="006D3337"/>
    <w:rsid w:val="006D5E0D"/>
    <w:rsid w:val="006E3377"/>
    <w:rsid w:val="006E6304"/>
    <w:rsid w:val="006F0E6E"/>
    <w:rsid w:val="00704643"/>
    <w:rsid w:val="007332C0"/>
    <w:rsid w:val="00735D45"/>
    <w:rsid w:val="00742178"/>
    <w:rsid w:val="007635DA"/>
    <w:rsid w:val="007805BD"/>
    <w:rsid w:val="00782D25"/>
    <w:rsid w:val="00785A20"/>
    <w:rsid w:val="007960B8"/>
    <w:rsid w:val="007B2FB5"/>
    <w:rsid w:val="007D11D4"/>
    <w:rsid w:val="007D4DD1"/>
    <w:rsid w:val="007D594C"/>
    <w:rsid w:val="007E2A8C"/>
    <w:rsid w:val="008134C5"/>
    <w:rsid w:val="00813D64"/>
    <w:rsid w:val="00821A60"/>
    <w:rsid w:val="00840BBD"/>
    <w:rsid w:val="008447E7"/>
    <w:rsid w:val="0085120C"/>
    <w:rsid w:val="008519D8"/>
    <w:rsid w:val="00861B90"/>
    <w:rsid w:val="008679BC"/>
    <w:rsid w:val="008B5540"/>
    <w:rsid w:val="008C2C86"/>
    <w:rsid w:val="008E26F5"/>
    <w:rsid w:val="0092721A"/>
    <w:rsid w:val="00930303"/>
    <w:rsid w:val="00934581"/>
    <w:rsid w:val="009401AE"/>
    <w:rsid w:val="00947578"/>
    <w:rsid w:val="00962D10"/>
    <w:rsid w:val="00966C3A"/>
    <w:rsid w:val="00970ABE"/>
    <w:rsid w:val="009931FA"/>
    <w:rsid w:val="00995F5F"/>
    <w:rsid w:val="009E5382"/>
    <w:rsid w:val="00A015A5"/>
    <w:rsid w:val="00A01683"/>
    <w:rsid w:val="00A108D6"/>
    <w:rsid w:val="00A1730D"/>
    <w:rsid w:val="00A25868"/>
    <w:rsid w:val="00A32F96"/>
    <w:rsid w:val="00A66423"/>
    <w:rsid w:val="00A701E0"/>
    <w:rsid w:val="00A76898"/>
    <w:rsid w:val="00A80B0F"/>
    <w:rsid w:val="00A9257C"/>
    <w:rsid w:val="00AC75D7"/>
    <w:rsid w:val="00AD457E"/>
    <w:rsid w:val="00AE5F47"/>
    <w:rsid w:val="00AF0CBD"/>
    <w:rsid w:val="00AF4C7E"/>
    <w:rsid w:val="00B170F0"/>
    <w:rsid w:val="00B36C89"/>
    <w:rsid w:val="00B471EC"/>
    <w:rsid w:val="00B55941"/>
    <w:rsid w:val="00B61F69"/>
    <w:rsid w:val="00B716B3"/>
    <w:rsid w:val="00B75E3F"/>
    <w:rsid w:val="00B86336"/>
    <w:rsid w:val="00B93EFF"/>
    <w:rsid w:val="00B9656E"/>
    <w:rsid w:val="00BA5F29"/>
    <w:rsid w:val="00BD6C0B"/>
    <w:rsid w:val="00BE4BE9"/>
    <w:rsid w:val="00BF1805"/>
    <w:rsid w:val="00BF6239"/>
    <w:rsid w:val="00C01E8E"/>
    <w:rsid w:val="00C02477"/>
    <w:rsid w:val="00C072F4"/>
    <w:rsid w:val="00C14E57"/>
    <w:rsid w:val="00C16A15"/>
    <w:rsid w:val="00C26888"/>
    <w:rsid w:val="00C27A87"/>
    <w:rsid w:val="00C44E75"/>
    <w:rsid w:val="00C46142"/>
    <w:rsid w:val="00C51FF6"/>
    <w:rsid w:val="00C5735F"/>
    <w:rsid w:val="00C6468F"/>
    <w:rsid w:val="00C96962"/>
    <w:rsid w:val="00CA3474"/>
    <w:rsid w:val="00CB0076"/>
    <w:rsid w:val="00CB0450"/>
    <w:rsid w:val="00CB684F"/>
    <w:rsid w:val="00CD27AC"/>
    <w:rsid w:val="00CE181A"/>
    <w:rsid w:val="00CE2081"/>
    <w:rsid w:val="00CE667B"/>
    <w:rsid w:val="00CE68EA"/>
    <w:rsid w:val="00D009A1"/>
    <w:rsid w:val="00D33FB9"/>
    <w:rsid w:val="00D4077B"/>
    <w:rsid w:val="00D41383"/>
    <w:rsid w:val="00D4429E"/>
    <w:rsid w:val="00D45A09"/>
    <w:rsid w:val="00D46859"/>
    <w:rsid w:val="00D74A60"/>
    <w:rsid w:val="00D826BF"/>
    <w:rsid w:val="00D84B6D"/>
    <w:rsid w:val="00D903CE"/>
    <w:rsid w:val="00DB18DD"/>
    <w:rsid w:val="00DB40CA"/>
    <w:rsid w:val="00DB4667"/>
    <w:rsid w:val="00DC3902"/>
    <w:rsid w:val="00E02987"/>
    <w:rsid w:val="00E07F2A"/>
    <w:rsid w:val="00E2447A"/>
    <w:rsid w:val="00E30B56"/>
    <w:rsid w:val="00E31D8C"/>
    <w:rsid w:val="00E33FFC"/>
    <w:rsid w:val="00E3594A"/>
    <w:rsid w:val="00E474BE"/>
    <w:rsid w:val="00E50AE4"/>
    <w:rsid w:val="00E52026"/>
    <w:rsid w:val="00E525A8"/>
    <w:rsid w:val="00E669FA"/>
    <w:rsid w:val="00E7511F"/>
    <w:rsid w:val="00E82DAF"/>
    <w:rsid w:val="00E84293"/>
    <w:rsid w:val="00E85F67"/>
    <w:rsid w:val="00E87AA0"/>
    <w:rsid w:val="00E933FF"/>
    <w:rsid w:val="00E97CDB"/>
    <w:rsid w:val="00EA135D"/>
    <w:rsid w:val="00EA6D20"/>
    <w:rsid w:val="00EB244B"/>
    <w:rsid w:val="00ED1E1E"/>
    <w:rsid w:val="00EE13F2"/>
    <w:rsid w:val="00F000E9"/>
    <w:rsid w:val="00F01E02"/>
    <w:rsid w:val="00F13679"/>
    <w:rsid w:val="00F13D8F"/>
    <w:rsid w:val="00F220D5"/>
    <w:rsid w:val="00F248F1"/>
    <w:rsid w:val="00F25778"/>
    <w:rsid w:val="00F45AEA"/>
    <w:rsid w:val="00F478CB"/>
    <w:rsid w:val="00F71CEC"/>
    <w:rsid w:val="00F91C9B"/>
    <w:rsid w:val="00FA0798"/>
    <w:rsid w:val="00FB1D45"/>
    <w:rsid w:val="00FB746E"/>
    <w:rsid w:val="00FD2121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21B2"/>
  <w15:docId w15:val="{935B9BC1-13AA-465E-8F19-37E962C0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qFormat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aliases w:val="Nabatov"/>
    <w:basedOn w:val="a"/>
    <w:uiPriority w:val="1"/>
    <w:qFormat/>
    <w:rsid w:val="00EA6D20"/>
    <w:pPr>
      <w:jc w:val="both"/>
    </w:pPr>
    <w:rPr>
      <w:sz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91BCF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91B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EC5C56-1392-42E4-A503-895526A3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11180</Words>
  <Characters>6373</Characters>
  <Application>Microsoft Office Word</Application>
  <DocSecurity>0</DocSecurity>
  <Lines>53</Lines>
  <Paragraphs>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2025-07-07T07:01:00Z</cp:lastPrinted>
  <dcterms:created xsi:type="dcterms:W3CDTF">2026-03-09T13:09:00Z</dcterms:created>
  <dcterms:modified xsi:type="dcterms:W3CDTF">2026-03-09T13:09:00Z</dcterms:modified>
</cp:coreProperties>
</file>