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9742" w14:textId="710093BF" w:rsidR="00644614" w:rsidRPr="00864BB8" w:rsidRDefault="002D50A3" w:rsidP="008F31C9">
      <w:pPr>
        <w:rPr>
          <w:sz w:val="22"/>
          <w:szCs w:val="22"/>
          <w:lang w:eastAsia="en-US"/>
        </w:rPr>
      </w:pPr>
      <w:r w:rsidRPr="00864BB8">
        <w:rPr>
          <w:sz w:val="22"/>
          <w:szCs w:val="22"/>
          <w:lang w:eastAsia="en-US"/>
        </w:rPr>
        <w:t>v-dj-</w:t>
      </w:r>
      <w:r w:rsidR="0087269E" w:rsidRPr="00864BB8">
        <w:rPr>
          <w:sz w:val="22"/>
          <w:szCs w:val="22"/>
          <w:lang w:eastAsia="en-US"/>
        </w:rPr>
        <w:t>24</w:t>
      </w:r>
      <w:r w:rsidR="00B42F19" w:rsidRPr="00864BB8">
        <w:rPr>
          <w:sz w:val="22"/>
          <w:szCs w:val="22"/>
          <w:lang w:eastAsia="en-US"/>
        </w:rPr>
        <w:t>4</w:t>
      </w:r>
    </w:p>
    <w:p w14:paraId="3B1F94EC" w14:textId="77777777" w:rsidR="00CC4426" w:rsidRPr="00864BB8" w:rsidRDefault="00CC4426" w:rsidP="008F31C9">
      <w:pPr>
        <w:tabs>
          <w:tab w:val="left" w:pos="4962"/>
          <w:tab w:val="left" w:pos="5245"/>
        </w:tabs>
        <w:jc w:val="both"/>
        <w:rPr>
          <w:sz w:val="28"/>
          <w:szCs w:val="28"/>
        </w:rPr>
      </w:pPr>
    </w:p>
    <w:p w14:paraId="45A0E253" w14:textId="77777777" w:rsidR="00CC4426" w:rsidRPr="00864BB8" w:rsidRDefault="00CC4426" w:rsidP="008F31C9">
      <w:pPr>
        <w:tabs>
          <w:tab w:val="left" w:pos="4962"/>
          <w:tab w:val="left" w:pos="5245"/>
        </w:tabs>
        <w:jc w:val="both"/>
        <w:rPr>
          <w:sz w:val="28"/>
          <w:szCs w:val="28"/>
        </w:rPr>
      </w:pPr>
    </w:p>
    <w:p w14:paraId="481753A8" w14:textId="77777777" w:rsidR="00CC4426" w:rsidRPr="00864BB8" w:rsidRDefault="00CC4426" w:rsidP="008F31C9">
      <w:pPr>
        <w:tabs>
          <w:tab w:val="left" w:pos="4962"/>
          <w:tab w:val="left" w:pos="5245"/>
        </w:tabs>
        <w:jc w:val="both"/>
        <w:rPr>
          <w:sz w:val="28"/>
          <w:szCs w:val="28"/>
        </w:rPr>
      </w:pPr>
    </w:p>
    <w:p w14:paraId="41F13523" w14:textId="77777777" w:rsidR="00CC4426" w:rsidRPr="00864BB8" w:rsidRDefault="00CC4426" w:rsidP="008F31C9">
      <w:pPr>
        <w:tabs>
          <w:tab w:val="left" w:pos="4962"/>
          <w:tab w:val="left" w:pos="5245"/>
        </w:tabs>
        <w:jc w:val="both"/>
        <w:rPr>
          <w:sz w:val="28"/>
          <w:szCs w:val="28"/>
        </w:rPr>
      </w:pPr>
    </w:p>
    <w:p w14:paraId="081E535D" w14:textId="77777777" w:rsidR="0063027E" w:rsidRPr="00864BB8" w:rsidRDefault="0063027E" w:rsidP="008F31C9">
      <w:pPr>
        <w:tabs>
          <w:tab w:val="left" w:pos="4962"/>
          <w:tab w:val="left" w:pos="5245"/>
        </w:tabs>
        <w:jc w:val="both"/>
        <w:rPr>
          <w:sz w:val="28"/>
          <w:szCs w:val="28"/>
        </w:rPr>
      </w:pPr>
    </w:p>
    <w:p w14:paraId="0C27D2B2" w14:textId="28322B28" w:rsidR="004B1F6A" w:rsidRDefault="004B1F6A" w:rsidP="008F31C9">
      <w:pPr>
        <w:tabs>
          <w:tab w:val="left" w:pos="5102"/>
          <w:tab w:val="left" w:pos="5245"/>
        </w:tabs>
        <w:jc w:val="both"/>
        <w:rPr>
          <w:sz w:val="28"/>
          <w:szCs w:val="28"/>
        </w:rPr>
      </w:pPr>
    </w:p>
    <w:p w14:paraId="27AE5461" w14:textId="65E7E594" w:rsidR="008F31C9" w:rsidRDefault="008F31C9" w:rsidP="008F31C9">
      <w:pPr>
        <w:tabs>
          <w:tab w:val="left" w:pos="5102"/>
          <w:tab w:val="left" w:pos="5245"/>
        </w:tabs>
        <w:jc w:val="both"/>
        <w:rPr>
          <w:sz w:val="28"/>
          <w:szCs w:val="28"/>
        </w:rPr>
      </w:pPr>
    </w:p>
    <w:p w14:paraId="0C5F3E87" w14:textId="3CEE79C4" w:rsidR="008F31C9" w:rsidRDefault="008F31C9" w:rsidP="008F31C9">
      <w:pPr>
        <w:tabs>
          <w:tab w:val="left" w:pos="5102"/>
          <w:tab w:val="left" w:pos="5245"/>
        </w:tabs>
        <w:jc w:val="both"/>
        <w:rPr>
          <w:sz w:val="28"/>
          <w:szCs w:val="28"/>
        </w:rPr>
      </w:pPr>
    </w:p>
    <w:p w14:paraId="23C21AF0" w14:textId="738759B1" w:rsidR="008F31C9" w:rsidRDefault="008F31C9" w:rsidP="008F31C9">
      <w:pPr>
        <w:tabs>
          <w:tab w:val="left" w:pos="5102"/>
          <w:tab w:val="left" w:pos="5245"/>
        </w:tabs>
        <w:jc w:val="both"/>
        <w:rPr>
          <w:sz w:val="28"/>
          <w:szCs w:val="28"/>
        </w:rPr>
      </w:pPr>
    </w:p>
    <w:p w14:paraId="2A88D403" w14:textId="77777777" w:rsidR="008F31C9" w:rsidRPr="00864BB8" w:rsidRDefault="008F31C9" w:rsidP="008F31C9">
      <w:pPr>
        <w:tabs>
          <w:tab w:val="left" w:pos="5102"/>
          <w:tab w:val="left" w:pos="5245"/>
        </w:tabs>
        <w:jc w:val="both"/>
        <w:rPr>
          <w:sz w:val="28"/>
          <w:szCs w:val="28"/>
        </w:rPr>
      </w:pPr>
    </w:p>
    <w:p w14:paraId="73B903EC" w14:textId="1F1962B1" w:rsidR="00B42F19" w:rsidRPr="00864BB8" w:rsidRDefault="00B42F19" w:rsidP="008F31C9">
      <w:pPr>
        <w:pStyle w:val="af2"/>
        <w:shd w:val="clear" w:color="auto" w:fill="FFFFFF"/>
        <w:tabs>
          <w:tab w:val="left" w:pos="5102"/>
        </w:tabs>
        <w:spacing w:before="0" w:beforeAutospacing="0" w:after="0" w:afterAutospacing="0"/>
        <w:ind w:right="5810"/>
        <w:jc w:val="both"/>
        <w:rPr>
          <w:sz w:val="28"/>
          <w:szCs w:val="28"/>
        </w:rPr>
      </w:pPr>
      <w:r w:rsidRPr="00864BB8">
        <w:rPr>
          <w:sz w:val="28"/>
          <w:szCs w:val="28"/>
        </w:rPr>
        <w:t>Про</w:t>
      </w:r>
      <w:r w:rsidR="00FC6D28" w:rsidRPr="00864BB8">
        <w:rPr>
          <w:sz w:val="28"/>
          <w:szCs w:val="28"/>
        </w:rPr>
        <w:t xml:space="preserve"> </w:t>
      </w:r>
      <w:r w:rsidRPr="00864BB8">
        <w:rPr>
          <w:sz w:val="28"/>
          <w:szCs w:val="28"/>
        </w:rPr>
        <w:t>затвердження показників оцінки ефективності діяльності</w:t>
      </w:r>
      <w:r w:rsidR="00FC6D28" w:rsidRPr="00864BB8">
        <w:rPr>
          <w:sz w:val="28"/>
          <w:szCs w:val="28"/>
        </w:rPr>
        <w:t xml:space="preserve"> </w:t>
      </w:r>
      <w:r w:rsidRPr="00864BB8">
        <w:rPr>
          <w:sz w:val="28"/>
          <w:szCs w:val="28"/>
        </w:rPr>
        <w:t>МКП</w:t>
      </w:r>
      <w:r w:rsidR="008D04B5">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w:t>
      </w:r>
      <w:r w:rsidR="00FC6D28" w:rsidRPr="00864BB8">
        <w:rPr>
          <w:sz w:val="28"/>
          <w:szCs w:val="28"/>
        </w:rPr>
        <w:t xml:space="preserve"> </w:t>
      </w:r>
      <w:r w:rsidRPr="00864BB8">
        <w:rPr>
          <w:sz w:val="28"/>
          <w:szCs w:val="28"/>
        </w:rPr>
        <w:t>за ключовими напрямками</w:t>
      </w:r>
    </w:p>
    <w:p w14:paraId="4AAC1F4C" w14:textId="48398D1C" w:rsidR="008F31C9" w:rsidRDefault="008F31C9" w:rsidP="008F31C9">
      <w:pPr>
        <w:pStyle w:val="af2"/>
        <w:shd w:val="clear" w:color="auto" w:fill="FFFFFF"/>
        <w:spacing w:before="0" w:beforeAutospacing="0" w:after="0" w:afterAutospacing="0"/>
        <w:jc w:val="both"/>
        <w:rPr>
          <w:sz w:val="28"/>
          <w:szCs w:val="28"/>
        </w:rPr>
      </w:pPr>
    </w:p>
    <w:p w14:paraId="62E75797" w14:textId="77777777" w:rsidR="008F31C9" w:rsidRDefault="008F31C9" w:rsidP="008F31C9">
      <w:pPr>
        <w:pStyle w:val="af2"/>
        <w:shd w:val="clear" w:color="auto" w:fill="FFFFFF"/>
        <w:spacing w:before="0" w:beforeAutospacing="0" w:after="0" w:afterAutospacing="0"/>
        <w:jc w:val="both"/>
        <w:rPr>
          <w:sz w:val="28"/>
          <w:szCs w:val="28"/>
        </w:rPr>
      </w:pPr>
    </w:p>
    <w:p w14:paraId="1BD87371" w14:textId="2BEBE9A8" w:rsidR="00B42F19" w:rsidRDefault="00B42F19" w:rsidP="008F31C9">
      <w:pPr>
        <w:pStyle w:val="af2"/>
        <w:shd w:val="clear" w:color="auto" w:fill="FFFFFF"/>
        <w:spacing w:before="0" w:beforeAutospacing="0" w:after="0" w:afterAutospacing="0"/>
        <w:ind w:firstLine="567"/>
        <w:jc w:val="both"/>
        <w:rPr>
          <w:sz w:val="28"/>
          <w:szCs w:val="28"/>
        </w:rPr>
      </w:pPr>
      <w:r w:rsidRPr="00864BB8">
        <w:rPr>
          <w:sz w:val="28"/>
          <w:szCs w:val="28"/>
        </w:rPr>
        <w:t>З метою вдосконалення процесу оцінки результатів діяльності МКП</w:t>
      </w:r>
      <w:r w:rsidR="008F31C9">
        <w:rPr>
          <w:sz w:val="28"/>
          <w:szCs w:val="28"/>
        </w:rPr>
        <w:t>  </w:t>
      </w:r>
      <w:r w:rsidRPr="00864BB8">
        <w:rPr>
          <w:sz w:val="28"/>
          <w:szCs w:val="28"/>
        </w:rPr>
        <w:t> «</w:t>
      </w:r>
      <w:proofErr w:type="spellStart"/>
      <w:r w:rsidRPr="00864BB8">
        <w:rPr>
          <w:sz w:val="28"/>
          <w:szCs w:val="28"/>
        </w:rPr>
        <w:t>Миколаївводоканал</w:t>
      </w:r>
      <w:proofErr w:type="spellEnd"/>
      <w:r w:rsidRPr="00864BB8">
        <w:rPr>
          <w:sz w:val="28"/>
          <w:szCs w:val="28"/>
        </w:rPr>
        <w:t xml:space="preserve">», підвищення ефективності та прозорості їх діяльності, керуючись </w:t>
      </w:r>
      <w:proofErr w:type="spellStart"/>
      <w:r w:rsidRPr="00864BB8">
        <w:rPr>
          <w:sz w:val="28"/>
          <w:szCs w:val="28"/>
        </w:rPr>
        <w:t>ст.ст</w:t>
      </w:r>
      <w:proofErr w:type="spellEnd"/>
      <w:r w:rsidRPr="00864BB8">
        <w:rPr>
          <w:sz w:val="28"/>
          <w:szCs w:val="28"/>
        </w:rPr>
        <w:t>.</w:t>
      </w:r>
      <w:r w:rsidR="008F31C9">
        <w:rPr>
          <w:sz w:val="28"/>
          <w:szCs w:val="28"/>
        </w:rPr>
        <w:t> </w:t>
      </w:r>
      <w:r w:rsidRPr="00864BB8">
        <w:rPr>
          <w:sz w:val="28"/>
          <w:szCs w:val="28"/>
        </w:rPr>
        <w:t>17, 29, 52, ч.</w:t>
      </w:r>
      <w:r w:rsidR="008F31C9">
        <w:rPr>
          <w:sz w:val="28"/>
          <w:szCs w:val="28"/>
        </w:rPr>
        <w:t> </w:t>
      </w:r>
      <w:r w:rsidRPr="00864BB8">
        <w:rPr>
          <w:sz w:val="28"/>
          <w:szCs w:val="28"/>
        </w:rPr>
        <w:t>6 ст.</w:t>
      </w:r>
      <w:r w:rsidR="008F31C9">
        <w:rPr>
          <w:sz w:val="28"/>
          <w:szCs w:val="28"/>
        </w:rPr>
        <w:t> </w:t>
      </w:r>
      <w:r w:rsidRPr="00864BB8">
        <w:rPr>
          <w:sz w:val="28"/>
          <w:szCs w:val="28"/>
        </w:rPr>
        <w:t>59 Закону України «Про місцеве самоврядування в Україні», виконком міської ради</w:t>
      </w:r>
    </w:p>
    <w:p w14:paraId="65E80DF8" w14:textId="77777777" w:rsidR="008F31C9" w:rsidRPr="00864BB8" w:rsidRDefault="008F31C9" w:rsidP="008F31C9">
      <w:pPr>
        <w:pStyle w:val="af2"/>
        <w:shd w:val="clear" w:color="auto" w:fill="FFFFFF"/>
        <w:spacing w:before="0" w:beforeAutospacing="0" w:after="0" w:afterAutospacing="0"/>
        <w:ind w:firstLine="567"/>
        <w:jc w:val="both"/>
        <w:rPr>
          <w:sz w:val="28"/>
          <w:szCs w:val="28"/>
        </w:rPr>
      </w:pPr>
    </w:p>
    <w:p w14:paraId="59D16F85" w14:textId="77777777" w:rsidR="00B42F19" w:rsidRPr="00864BB8" w:rsidRDefault="00B42F19" w:rsidP="008F31C9">
      <w:pPr>
        <w:pStyle w:val="af2"/>
        <w:shd w:val="clear" w:color="auto" w:fill="FFFFFF"/>
        <w:spacing w:before="0" w:beforeAutospacing="0" w:after="0" w:afterAutospacing="0"/>
        <w:jc w:val="both"/>
        <w:rPr>
          <w:sz w:val="28"/>
          <w:szCs w:val="28"/>
        </w:rPr>
      </w:pPr>
      <w:r w:rsidRPr="00864BB8">
        <w:rPr>
          <w:sz w:val="28"/>
          <w:szCs w:val="28"/>
        </w:rPr>
        <w:t>ВИРІШИВ:</w:t>
      </w:r>
    </w:p>
    <w:p w14:paraId="73FA2791" w14:textId="77777777" w:rsidR="008F31C9" w:rsidRDefault="008F31C9" w:rsidP="008F31C9">
      <w:pPr>
        <w:pStyle w:val="af2"/>
        <w:shd w:val="clear" w:color="auto" w:fill="FFFFFF"/>
        <w:tabs>
          <w:tab w:val="left" w:pos="567"/>
        </w:tabs>
        <w:spacing w:before="0" w:beforeAutospacing="0" w:after="0" w:afterAutospacing="0"/>
        <w:ind w:firstLine="567"/>
        <w:jc w:val="both"/>
        <w:rPr>
          <w:sz w:val="28"/>
          <w:szCs w:val="28"/>
        </w:rPr>
      </w:pPr>
    </w:p>
    <w:p w14:paraId="0B4B57CD" w14:textId="1A218732" w:rsidR="00B42F19" w:rsidRDefault="00B42F19" w:rsidP="008F31C9">
      <w:pPr>
        <w:pStyle w:val="af2"/>
        <w:shd w:val="clear" w:color="auto" w:fill="FFFFFF"/>
        <w:tabs>
          <w:tab w:val="left" w:pos="567"/>
        </w:tabs>
        <w:spacing w:before="0" w:beforeAutospacing="0" w:after="0" w:afterAutospacing="0"/>
        <w:ind w:firstLine="567"/>
        <w:jc w:val="both"/>
        <w:rPr>
          <w:sz w:val="28"/>
          <w:szCs w:val="28"/>
        </w:rPr>
      </w:pPr>
      <w:r w:rsidRPr="00864BB8">
        <w:rPr>
          <w:sz w:val="28"/>
          <w:szCs w:val="28"/>
        </w:rPr>
        <w:t>1. Затвердити ключові показники оцінки ефективності діяльності МКП</w:t>
      </w:r>
      <w:r w:rsidR="00FC6D28" w:rsidRPr="00864BB8">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 на період з 2026 по 2028 рік (дода</w:t>
      </w:r>
      <w:r w:rsidR="008D04B5">
        <w:rPr>
          <w:sz w:val="28"/>
          <w:szCs w:val="28"/>
        </w:rPr>
        <w:t>ю</w:t>
      </w:r>
      <w:r w:rsidRPr="00864BB8">
        <w:rPr>
          <w:sz w:val="28"/>
          <w:szCs w:val="28"/>
        </w:rPr>
        <w:t>ться).</w:t>
      </w:r>
    </w:p>
    <w:p w14:paraId="739EF173" w14:textId="77777777" w:rsidR="008F31C9" w:rsidRPr="00864BB8" w:rsidRDefault="008F31C9" w:rsidP="008F31C9">
      <w:pPr>
        <w:pStyle w:val="af2"/>
        <w:shd w:val="clear" w:color="auto" w:fill="FFFFFF"/>
        <w:tabs>
          <w:tab w:val="left" w:pos="567"/>
        </w:tabs>
        <w:spacing w:before="0" w:beforeAutospacing="0" w:after="0" w:afterAutospacing="0"/>
        <w:ind w:firstLine="567"/>
        <w:jc w:val="both"/>
        <w:rPr>
          <w:sz w:val="28"/>
          <w:szCs w:val="28"/>
        </w:rPr>
      </w:pPr>
    </w:p>
    <w:p w14:paraId="4AE32A1F" w14:textId="71E6ECE8" w:rsidR="00B42F19" w:rsidRDefault="00B42F19" w:rsidP="008F31C9">
      <w:pPr>
        <w:pStyle w:val="af2"/>
        <w:shd w:val="clear" w:color="auto" w:fill="FFFFFF"/>
        <w:tabs>
          <w:tab w:val="left" w:pos="567"/>
        </w:tabs>
        <w:spacing w:before="0" w:beforeAutospacing="0" w:after="0" w:afterAutospacing="0"/>
        <w:ind w:firstLine="567"/>
        <w:jc w:val="both"/>
        <w:rPr>
          <w:sz w:val="28"/>
          <w:szCs w:val="28"/>
        </w:rPr>
      </w:pPr>
      <w:r w:rsidRPr="00864BB8">
        <w:rPr>
          <w:sz w:val="28"/>
          <w:szCs w:val="28"/>
        </w:rPr>
        <w:t>2. Департаменту житлово-комунального господарства Миколаївської міської ради спільно з МКП</w:t>
      </w:r>
      <w:r w:rsidR="008D04B5">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 напрацювати цільові значення ключових показників ефективності діяльності МКП</w:t>
      </w:r>
      <w:r w:rsidR="00FC6D28" w:rsidRPr="00864BB8">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 на наступні три роки, а також періодичність їх оновлення.</w:t>
      </w:r>
    </w:p>
    <w:p w14:paraId="4CD8B91B" w14:textId="77777777" w:rsidR="008F31C9" w:rsidRPr="00864BB8" w:rsidRDefault="008F31C9" w:rsidP="008F31C9">
      <w:pPr>
        <w:pStyle w:val="af2"/>
        <w:shd w:val="clear" w:color="auto" w:fill="FFFFFF"/>
        <w:tabs>
          <w:tab w:val="left" w:pos="567"/>
        </w:tabs>
        <w:spacing w:before="0" w:beforeAutospacing="0" w:after="0" w:afterAutospacing="0"/>
        <w:ind w:firstLine="567"/>
        <w:jc w:val="both"/>
        <w:rPr>
          <w:sz w:val="28"/>
          <w:szCs w:val="28"/>
        </w:rPr>
      </w:pPr>
    </w:p>
    <w:p w14:paraId="07D3D376" w14:textId="60D6AF1A" w:rsidR="00B42F19" w:rsidRDefault="00B42F19" w:rsidP="008F31C9">
      <w:pPr>
        <w:pStyle w:val="af2"/>
        <w:shd w:val="clear" w:color="auto" w:fill="FFFFFF"/>
        <w:tabs>
          <w:tab w:val="left" w:pos="567"/>
        </w:tabs>
        <w:spacing w:before="0" w:beforeAutospacing="0" w:after="0" w:afterAutospacing="0"/>
        <w:ind w:firstLine="567"/>
        <w:jc w:val="both"/>
        <w:rPr>
          <w:sz w:val="28"/>
          <w:szCs w:val="28"/>
        </w:rPr>
      </w:pPr>
      <w:r w:rsidRPr="00864BB8">
        <w:rPr>
          <w:sz w:val="28"/>
          <w:szCs w:val="28"/>
        </w:rPr>
        <w:t xml:space="preserve">3. Департаменту житлово-комунального господарства не пізніше квітня місяця 2026 року винести на розгляд та затвердження виконкому міської ради </w:t>
      </w:r>
      <w:r w:rsidR="00FC6D28" w:rsidRPr="00864BB8">
        <w:rPr>
          <w:sz w:val="28"/>
          <w:szCs w:val="28"/>
        </w:rPr>
        <w:t>напрацьовані</w:t>
      </w:r>
      <w:r w:rsidRPr="00864BB8">
        <w:rPr>
          <w:sz w:val="28"/>
          <w:szCs w:val="28"/>
        </w:rPr>
        <w:t xml:space="preserve"> спільно з МКП</w:t>
      </w:r>
      <w:r w:rsidR="008D04B5">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 цільові значення ключових показників ефективності діяльності МКП</w:t>
      </w:r>
      <w:r w:rsidR="008D04B5">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w:t>
      </w:r>
    </w:p>
    <w:p w14:paraId="4FE58566" w14:textId="77777777" w:rsidR="008F31C9" w:rsidRPr="00864BB8" w:rsidRDefault="008F31C9" w:rsidP="008F31C9">
      <w:pPr>
        <w:pStyle w:val="af2"/>
        <w:shd w:val="clear" w:color="auto" w:fill="FFFFFF"/>
        <w:tabs>
          <w:tab w:val="left" w:pos="567"/>
        </w:tabs>
        <w:spacing w:before="0" w:beforeAutospacing="0" w:after="0" w:afterAutospacing="0"/>
        <w:ind w:firstLine="567"/>
        <w:jc w:val="both"/>
        <w:rPr>
          <w:sz w:val="28"/>
          <w:szCs w:val="28"/>
        </w:rPr>
      </w:pPr>
    </w:p>
    <w:p w14:paraId="6464146E" w14:textId="64FC1FD6" w:rsidR="00B42F19" w:rsidRDefault="00B42F19" w:rsidP="008F31C9">
      <w:pPr>
        <w:pStyle w:val="af2"/>
        <w:shd w:val="clear" w:color="auto" w:fill="FFFFFF"/>
        <w:tabs>
          <w:tab w:val="left" w:pos="567"/>
        </w:tabs>
        <w:spacing w:before="0" w:beforeAutospacing="0" w:after="0" w:afterAutospacing="0"/>
        <w:ind w:firstLine="567"/>
        <w:jc w:val="both"/>
        <w:rPr>
          <w:sz w:val="28"/>
          <w:szCs w:val="28"/>
        </w:rPr>
      </w:pPr>
      <w:r w:rsidRPr="00864BB8">
        <w:rPr>
          <w:sz w:val="28"/>
          <w:szCs w:val="28"/>
        </w:rPr>
        <w:t>4. МКП</w:t>
      </w:r>
      <w:r w:rsidR="008D04B5">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 щорічно, не пізніше ніж до 15 березня наступного за звітним роком</w:t>
      </w:r>
      <w:r w:rsidR="008D04B5">
        <w:rPr>
          <w:sz w:val="28"/>
          <w:szCs w:val="28"/>
        </w:rPr>
        <w:t>,</w:t>
      </w:r>
      <w:r w:rsidRPr="00864BB8">
        <w:rPr>
          <w:sz w:val="28"/>
          <w:szCs w:val="28"/>
        </w:rPr>
        <w:t xml:space="preserve"> направляти на адресу департаменту житлово-комунального господарства Миколаївської міської ради звітність щодо виконання показників оцінки ефективності діяльності МКП</w:t>
      </w:r>
      <w:r w:rsidR="00FC6D28" w:rsidRPr="00864BB8">
        <w:rPr>
          <w:sz w:val="28"/>
          <w:szCs w:val="28"/>
        </w:rPr>
        <w:t> «</w:t>
      </w:r>
      <w:proofErr w:type="spellStart"/>
      <w:r w:rsidRPr="00864BB8">
        <w:rPr>
          <w:sz w:val="28"/>
          <w:szCs w:val="28"/>
        </w:rPr>
        <w:t>Миколаївводоканал</w:t>
      </w:r>
      <w:proofErr w:type="spellEnd"/>
      <w:r w:rsidR="00FC6D28" w:rsidRPr="00864BB8">
        <w:rPr>
          <w:sz w:val="28"/>
          <w:szCs w:val="28"/>
        </w:rPr>
        <w:t>»</w:t>
      </w:r>
      <w:r w:rsidRPr="00864BB8">
        <w:rPr>
          <w:sz w:val="28"/>
          <w:szCs w:val="28"/>
        </w:rPr>
        <w:t>.</w:t>
      </w:r>
    </w:p>
    <w:p w14:paraId="0BD3FE9E" w14:textId="77777777" w:rsidR="008F31C9" w:rsidRPr="00864BB8" w:rsidRDefault="008F31C9" w:rsidP="008F31C9">
      <w:pPr>
        <w:pStyle w:val="af2"/>
        <w:shd w:val="clear" w:color="auto" w:fill="FFFFFF"/>
        <w:tabs>
          <w:tab w:val="left" w:pos="567"/>
        </w:tabs>
        <w:spacing w:before="0" w:beforeAutospacing="0" w:after="0" w:afterAutospacing="0"/>
        <w:ind w:firstLine="567"/>
        <w:jc w:val="both"/>
        <w:rPr>
          <w:sz w:val="28"/>
          <w:szCs w:val="28"/>
        </w:rPr>
      </w:pPr>
    </w:p>
    <w:p w14:paraId="6E70B37F" w14:textId="20C22817" w:rsidR="00B42F19" w:rsidRDefault="00B42F19" w:rsidP="008F31C9">
      <w:pPr>
        <w:pStyle w:val="af2"/>
        <w:shd w:val="clear" w:color="auto" w:fill="FFFFFF"/>
        <w:tabs>
          <w:tab w:val="left" w:pos="567"/>
        </w:tabs>
        <w:spacing w:before="0" w:beforeAutospacing="0" w:after="0" w:afterAutospacing="0"/>
        <w:ind w:firstLine="567"/>
        <w:jc w:val="both"/>
        <w:rPr>
          <w:sz w:val="28"/>
          <w:szCs w:val="28"/>
        </w:rPr>
      </w:pPr>
      <w:r w:rsidRPr="00864BB8">
        <w:rPr>
          <w:sz w:val="28"/>
          <w:szCs w:val="28"/>
        </w:rPr>
        <w:lastRenderedPageBreak/>
        <w:t>5. Департаменту житлово-комунального господарства Миколаївської міської ради вживати заходів щодо оприлюднення звітності про стан досягнення показників оцінки ефективності діяльності МКП</w:t>
      </w:r>
      <w:r w:rsidR="008D04B5">
        <w:rPr>
          <w:sz w:val="28"/>
          <w:szCs w:val="28"/>
        </w:rPr>
        <w:t> </w:t>
      </w:r>
      <w:r w:rsidR="00FC6D28" w:rsidRPr="00864BB8">
        <w:rPr>
          <w:sz w:val="28"/>
          <w:szCs w:val="28"/>
        </w:rPr>
        <w:t>«</w:t>
      </w:r>
      <w:proofErr w:type="spellStart"/>
      <w:r w:rsidRPr="00864BB8">
        <w:rPr>
          <w:sz w:val="28"/>
          <w:szCs w:val="28"/>
        </w:rPr>
        <w:t>Миколаївводоканал</w:t>
      </w:r>
      <w:proofErr w:type="spellEnd"/>
      <w:r w:rsidR="00FC6D28" w:rsidRPr="00864BB8">
        <w:rPr>
          <w:sz w:val="28"/>
          <w:szCs w:val="28"/>
        </w:rPr>
        <w:t>»</w:t>
      </w:r>
      <w:r w:rsidRPr="00864BB8">
        <w:rPr>
          <w:sz w:val="28"/>
          <w:szCs w:val="28"/>
        </w:rPr>
        <w:t xml:space="preserve"> не пізніше 1 квітня наступного за звітним роком на офіційному вебсайті Миколаївської міської ради.</w:t>
      </w:r>
    </w:p>
    <w:p w14:paraId="298FA8B7" w14:textId="77777777" w:rsidR="008F31C9" w:rsidRPr="00864BB8" w:rsidRDefault="008F31C9" w:rsidP="008F31C9">
      <w:pPr>
        <w:pStyle w:val="af2"/>
        <w:shd w:val="clear" w:color="auto" w:fill="FFFFFF"/>
        <w:tabs>
          <w:tab w:val="left" w:pos="567"/>
        </w:tabs>
        <w:spacing w:before="0" w:beforeAutospacing="0" w:after="0" w:afterAutospacing="0"/>
        <w:ind w:firstLine="567"/>
        <w:jc w:val="both"/>
        <w:rPr>
          <w:sz w:val="28"/>
          <w:szCs w:val="28"/>
        </w:rPr>
      </w:pPr>
    </w:p>
    <w:p w14:paraId="0C02D506" w14:textId="08E44896" w:rsidR="00FC6D28" w:rsidRDefault="00B42F19" w:rsidP="008F31C9">
      <w:pPr>
        <w:pStyle w:val="af2"/>
        <w:shd w:val="clear" w:color="auto" w:fill="FFFFFF"/>
        <w:tabs>
          <w:tab w:val="left" w:pos="567"/>
        </w:tabs>
        <w:spacing w:before="0" w:beforeAutospacing="0" w:after="0" w:afterAutospacing="0"/>
        <w:ind w:firstLine="567"/>
        <w:jc w:val="both"/>
        <w:rPr>
          <w:sz w:val="28"/>
          <w:szCs w:val="28"/>
        </w:rPr>
      </w:pPr>
      <w:r w:rsidRPr="00864BB8">
        <w:rPr>
          <w:sz w:val="28"/>
          <w:szCs w:val="28"/>
        </w:rPr>
        <w:t>6. Контроль за виконанням даного рішення покласти на заступника міського голови Андрієнка Ю.Г.</w:t>
      </w:r>
    </w:p>
    <w:p w14:paraId="38C1512C" w14:textId="6B53E50A" w:rsidR="008F31C9" w:rsidRDefault="008F31C9" w:rsidP="008F31C9">
      <w:pPr>
        <w:pStyle w:val="af2"/>
        <w:shd w:val="clear" w:color="auto" w:fill="FFFFFF"/>
        <w:tabs>
          <w:tab w:val="left" w:pos="567"/>
        </w:tabs>
        <w:spacing w:before="0" w:beforeAutospacing="0" w:after="0" w:afterAutospacing="0"/>
        <w:jc w:val="both"/>
        <w:rPr>
          <w:sz w:val="28"/>
          <w:szCs w:val="28"/>
        </w:rPr>
      </w:pPr>
    </w:p>
    <w:p w14:paraId="0C86AB98" w14:textId="25719C8B" w:rsidR="008F31C9" w:rsidRDefault="008F31C9" w:rsidP="008F31C9">
      <w:pPr>
        <w:pStyle w:val="af2"/>
        <w:shd w:val="clear" w:color="auto" w:fill="FFFFFF"/>
        <w:tabs>
          <w:tab w:val="left" w:pos="567"/>
        </w:tabs>
        <w:spacing w:before="0" w:beforeAutospacing="0" w:after="0" w:afterAutospacing="0"/>
        <w:jc w:val="both"/>
        <w:rPr>
          <w:sz w:val="28"/>
          <w:szCs w:val="28"/>
        </w:rPr>
      </w:pPr>
    </w:p>
    <w:p w14:paraId="128F4E6D" w14:textId="77777777" w:rsidR="008F31C9" w:rsidRDefault="008F31C9" w:rsidP="008F31C9">
      <w:pPr>
        <w:pStyle w:val="af2"/>
        <w:shd w:val="clear" w:color="auto" w:fill="FFFFFF"/>
        <w:tabs>
          <w:tab w:val="left" w:pos="567"/>
        </w:tabs>
        <w:spacing w:before="0" w:beforeAutospacing="0" w:after="0" w:afterAutospacing="0"/>
        <w:jc w:val="both"/>
        <w:rPr>
          <w:sz w:val="28"/>
          <w:szCs w:val="28"/>
        </w:rPr>
      </w:pPr>
    </w:p>
    <w:p w14:paraId="548233C8" w14:textId="3D00B45B" w:rsidR="008F31C9" w:rsidRDefault="00B42F19" w:rsidP="008F31C9">
      <w:pPr>
        <w:pStyle w:val="af2"/>
        <w:shd w:val="clear" w:color="auto" w:fill="FFFFFF"/>
        <w:spacing w:before="0" w:beforeAutospacing="0" w:after="0" w:afterAutospacing="0"/>
        <w:rPr>
          <w:sz w:val="28"/>
          <w:szCs w:val="28"/>
        </w:rPr>
      </w:pPr>
      <w:r w:rsidRPr="00864BB8">
        <w:rPr>
          <w:sz w:val="28"/>
          <w:szCs w:val="28"/>
        </w:rPr>
        <w:t xml:space="preserve">Міський голова </w:t>
      </w:r>
      <w:r w:rsidR="008F31C9">
        <w:rPr>
          <w:sz w:val="28"/>
          <w:szCs w:val="28"/>
        </w:rPr>
        <w:t xml:space="preserve">                                                                                   </w:t>
      </w:r>
      <w:r w:rsidRPr="00864BB8">
        <w:rPr>
          <w:sz w:val="28"/>
          <w:szCs w:val="28"/>
        </w:rPr>
        <w:t>О.</w:t>
      </w:r>
      <w:r w:rsidR="008F31C9">
        <w:rPr>
          <w:sz w:val="28"/>
          <w:szCs w:val="28"/>
        </w:rPr>
        <w:t> </w:t>
      </w:r>
      <w:r w:rsidRPr="00864BB8">
        <w:rPr>
          <w:sz w:val="28"/>
          <w:szCs w:val="28"/>
        </w:rPr>
        <w:t>СЄНКЕВИЧ</w:t>
      </w:r>
    </w:p>
    <w:p w14:paraId="557942CB" w14:textId="1EC05B7B" w:rsidR="00B42F19" w:rsidRPr="00864BB8" w:rsidRDefault="00B42F19" w:rsidP="008F31C9">
      <w:pPr>
        <w:pStyle w:val="af2"/>
        <w:shd w:val="clear" w:color="auto" w:fill="FFFFFF"/>
        <w:spacing w:before="0" w:beforeAutospacing="0" w:after="0" w:afterAutospacing="0"/>
        <w:rPr>
          <w:b/>
          <w:bCs/>
          <w:sz w:val="28"/>
          <w:szCs w:val="28"/>
        </w:rPr>
      </w:pPr>
      <w:r w:rsidRPr="00864BB8">
        <w:rPr>
          <w:b/>
          <w:bCs/>
          <w:sz w:val="28"/>
          <w:szCs w:val="28"/>
        </w:rPr>
        <w:br w:type="page"/>
      </w:r>
    </w:p>
    <w:p w14:paraId="5838A3A6" w14:textId="77777777" w:rsidR="00575A95" w:rsidRPr="00864BB8" w:rsidRDefault="00575A95" w:rsidP="008F31C9">
      <w:pPr>
        <w:spacing w:line="360" w:lineRule="auto"/>
        <w:ind w:firstLine="5670"/>
        <w:rPr>
          <w:sz w:val="28"/>
          <w:szCs w:val="28"/>
        </w:rPr>
      </w:pPr>
      <w:r w:rsidRPr="00864BB8">
        <w:rPr>
          <w:sz w:val="28"/>
          <w:szCs w:val="28"/>
        </w:rPr>
        <w:lastRenderedPageBreak/>
        <w:t>ЗАТВЕРДЖЕНО</w:t>
      </w:r>
    </w:p>
    <w:p w14:paraId="0FEB0F31" w14:textId="77777777" w:rsidR="00575A95" w:rsidRPr="00864BB8" w:rsidRDefault="00575A95" w:rsidP="008F31C9">
      <w:pPr>
        <w:spacing w:line="360" w:lineRule="auto"/>
        <w:ind w:firstLine="5670"/>
        <w:rPr>
          <w:sz w:val="28"/>
          <w:szCs w:val="28"/>
        </w:rPr>
      </w:pPr>
      <w:r w:rsidRPr="00864BB8">
        <w:rPr>
          <w:sz w:val="28"/>
          <w:szCs w:val="28"/>
        </w:rPr>
        <w:t>рішення виконкому міської ради</w:t>
      </w:r>
    </w:p>
    <w:p w14:paraId="47B29641" w14:textId="77777777" w:rsidR="00575A95" w:rsidRPr="00864BB8" w:rsidRDefault="00575A95" w:rsidP="008F31C9">
      <w:pPr>
        <w:spacing w:line="360" w:lineRule="auto"/>
        <w:ind w:firstLine="5670"/>
        <w:rPr>
          <w:sz w:val="28"/>
          <w:szCs w:val="28"/>
        </w:rPr>
      </w:pPr>
      <w:r w:rsidRPr="00864BB8">
        <w:rPr>
          <w:sz w:val="28"/>
          <w:szCs w:val="28"/>
        </w:rPr>
        <w:t>від _________________________</w:t>
      </w:r>
    </w:p>
    <w:p w14:paraId="293B1215" w14:textId="77777777" w:rsidR="00575A95" w:rsidRPr="00864BB8" w:rsidRDefault="00575A95" w:rsidP="008F31C9">
      <w:pPr>
        <w:spacing w:line="360" w:lineRule="auto"/>
        <w:ind w:firstLine="5670"/>
        <w:rPr>
          <w:sz w:val="28"/>
          <w:szCs w:val="28"/>
        </w:rPr>
      </w:pPr>
      <w:r w:rsidRPr="00864BB8">
        <w:rPr>
          <w:sz w:val="28"/>
          <w:szCs w:val="28"/>
        </w:rPr>
        <w:t>№  _________________________</w:t>
      </w:r>
    </w:p>
    <w:p w14:paraId="11DF038D" w14:textId="77777777" w:rsidR="00575A95" w:rsidRPr="00357EFD" w:rsidRDefault="00575A95" w:rsidP="00357EFD">
      <w:pPr>
        <w:pStyle w:val="af2"/>
        <w:shd w:val="clear" w:color="auto" w:fill="FFFFFF"/>
        <w:spacing w:before="0" w:beforeAutospacing="0" w:after="0" w:afterAutospacing="0" w:line="235" w:lineRule="auto"/>
      </w:pPr>
    </w:p>
    <w:p w14:paraId="00D1B70D" w14:textId="77777777" w:rsidR="008F31C9" w:rsidRDefault="00B42F19" w:rsidP="00357EFD">
      <w:pPr>
        <w:pStyle w:val="af2"/>
        <w:shd w:val="clear" w:color="auto" w:fill="FFFFFF"/>
        <w:spacing w:before="0" w:beforeAutospacing="0" w:after="0" w:afterAutospacing="0" w:line="235" w:lineRule="auto"/>
        <w:jc w:val="center"/>
        <w:rPr>
          <w:sz w:val="28"/>
          <w:szCs w:val="28"/>
        </w:rPr>
      </w:pPr>
      <w:r w:rsidRPr="00864BB8">
        <w:rPr>
          <w:sz w:val="28"/>
          <w:szCs w:val="28"/>
        </w:rPr>
        <w:t>Показники оцінки</w:t>
      </w:r>
    </w:p>
    <w:p w14:paraId="2DAED3B7" w14:textId="3E5C0C39" w:rsidR="008F31C9" w:rsidRDefault="00B42F19" w:rsidP="00357EFD">
      <w:pPr>
        <w:pStyle w:val="af2"/>
        <w:shd w:val="clear" w:color="auto" w:fill="FFFFFF"/>
        <w:spacing w:before="0" w:beforeAutospacing="0" w:after="0" w:afterAutospacing="0" w:line="235" w:lineRule="auto"/>
        <w:jc w:val="center"/>
        <w:rPr>
          <w:sz w:val="28"/>
          <w:szCs w:val="28"/>
        </w:rPr>
      </w:pPr>
      <w:r w:rsidRPr="00864BB8">
        <w:rPr>
          <w:sz w:val="28"/>
          <w:szCs w:val="28"/>
        </w:rPr>
        <w:t>ефективності діяльності МКП</w:t>
      </w:r>
      <w:r w:rsidR="008D04B5">
        <w:rPr>
          <w:sz w:val="28"/>
          <w:szCs w:val="28"/>
        </w:rPr>
        <w:t> </w:t>
      </w:r>
      <w:r w:rsidRPr="00864BB8">
        <w:rPr>
          <w:sz w:val="28"/>
          <w:szCs w:val="28"/>
        </w:rPr>
        <w:t>«</w:t>
      </w:r>
      <w:proofErr w:type="spellStart"/>
      <w:r w:rsidRPr="00864BB8">
        <w:rPr>
          <w:sz w:val="28"/>
          <w:szCs w:val="28"/>
        </w:rPr>
        <w:t>Миколаївводоканал</w:t>
      </w:r>
      <w:proofErr w:type="spellEnd"/>
      <w:r w:rsidRPr="00864BB8">
        <w:rPr>
          <w:sz w:val="28"/>
          <w:szCs w:val="28"/>
        </w:rPr>
        <w:t>»</w:t>
      </w:r>
    </w:p>
    <w:p w14:paraId="452AD91F" w14:textId="26FCD3CF" w:rsidR="00B42F19" w:rsidRPr="00864BB8" w:rsidRDefault="00B42F19" w:rsidP="00357EFD">
      <w:pPr>
        <w:pStyle w:val="af2"/>
        <w:shd w:val="clear" w:color="auto" w:fill="FFFFFF"/>
        <w:spacing w:before="0" w:beforeAutospacing="0" w:after="0" w:afterAutospacing="0" w:line="235" w:lineRule="auto"/>
        <w:jc w:val="center"/>
        <w:rPr>
          <w:sz w:val="28"/>
          <w:szCs w:val="28"/>
        </w:rPr>
      </w:pPr>
      <w:r w:rsidRPr="00864BB8">
        <w:rPr>
          <w:sz w:val="28"/>
          <w:szCs w:val="28"/>
        </w:rPr>
        <w:t>на період з 2026 по 2028 рік</w:t>
      </w:r>
    </w:p>
    <w:p w14:paraId="0AE6317A" w14:textId="77777777" w:rsidR="00575A95" w:rsidRPr="00357EFD" w:rsidRDefault="00575A95" w:rsidP="00357EFD">
      <w:pPr>
        <w:pStyle w:val="af2"/>
        <w:shd w:val="clear" w:color="auto" w:fill="FFFFFF"/>
        <w:spacing w:before="0" w:beforeAutospacing="0" w:after="0" w:afterAutospacing="0" w:line="235" w:lineRule="auto"/>
        <w:jc w:val="center"/>
        <w:rPr>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662"/>
      </w:tblGrid>
      <w:tr w:rsidR="00864BB8" w:rsidRPr="00864BB8" w14:paraId="13975201" w14:textId="77777777" w:rsidTr="00357EFD">
        <w:trPr>
          <w:trHeight w:val="283"/>
        </w:trPr>
        <w:tc>
          <w:tcPr>
            <w:tcW w:w="2977" w:type="dxa"/>
            <w:vAlign w:val="center"/>
          </w:tcPr>
          <w:p w14:paraId="629D89EA" w14:textId="77FDAF0F" w:rsidR="00B42F19" w:rsidRPr="00864BB8" w:rsidRDefault="00B42F19" w:rsidP="00357EFD">
            <w:pPr>
              <w:pStyle w:val="normal1"/>
              <w:widowControl w:val="0"/>
              <w:spacing w:line="235" w:lineRule="auto"/>
              <w:jc w:val="center"/>
              <w:rPr>
                <w:rFonts w:ascii="Times New Roman" w:hAnsi="Times New Roman" w:cs="Times New Roman"/>
                <w:sz w:val="28"/>
                <w:szCs w:val="28"/>
              </w:rPr>
            </w:pPr>
            <w:r w:rsidRPr="00864BB8">
              <w:rPr>
                <w:rFonts w:ascii="Times New Roman" w:eastAsia="Calibri" w:hAnsi="Times New Roman" w:cs="Times New Roman"/>
                <w:sz w:val="28"/>
                <w:szCs w:val="28"/>
              </w:rPr>
              <w:t>Категорія КПЕ</w:t>
            </w:r>
          </w:p>
        </w:tc>
        <w:tc>
          <w:tcPr>
            <w:tcW w:w="6662" w:type="dxa"/>
            <w:vAlign w:val="center"/>
          </w:tcPr>
          <w:p w14:paraId="0F2EDB14" w14:textId="5A31CFE1" w:rsidR="00B42F19" w:rsidRPr="00864BB8" w:rsidRDefault="00B42F19" w:rsidP="00357EFD">
            <w:pPr>
              <w:pStyle w:val="normal1"/>
              <w:widowControl w:val="0"/>
              <w:spacing w:line="235" w:lineRule="auto"/>
              <w:jc w:val="center"/>
              <w:rPr>
                <w:rFonts w:ascii="Times New Roman" w:hAnsi="Times New Roman" w:cs="Times New Roman"/>
                <w:sz w:val="28"/>
                <w:szCs w:val="28"/>
              </w:rPr>
            </w:pPr>
            <w:r w:rsidRPr="00864BB8">
              <w:rPr>
                <w:rFonts w:ascii="Times New Roman" w:eastAsia="Calibri" w:hAnsi="Times New Roman" w:cs="Times New Roman"/>
                <w:sz w:val="28"/>
                <w:szCs w:val="28"/>
              </w:rPr>
              <w:t>Показник</w:t>
            </w:r>
          </w:p>
        </w:tc>
      </w:tr>
      <w:tr w:rsidR="00864BB8" w:rsidRPr="00864BB8" w14:paraId="607E1099" w14:textId="77777777" w:rsidTr="00357EFD">
        <w:trPr>
          <w:trHeight w:val="283"/>
        </w:trPr>
        <w:tc>
          <w:tcPr>
            <w:tcW w:w="2977" w:type="dxa"/>
          </w:tcPr>
          <w:p w14:paraId="1F923354" w14:textId="2622EB12" w:rsidR="00B42F19" w:rsidRPr="00864BB8" w:rsidRDefault="00B42F19" w:rsidP="00357EFD">
            <w:pPr>
              <w:pStyle w:val="normal1"/>
              <w:widowControl w:val="0"/>
              <w:spacing w:line="235" w:lineRule="auto"/>
              <w:rPr>
                <w:rFonts w:ascii="Times New Roman" w:hAnsi="Times New Roman" w:cs="Times New Roman"/>
                <w:sz w:val="28"/>
                <w:szCs w:val="28"/>
              </w:rPr>
            </w:pPr>
            <w:r w:rsidRPr="00864BB8">
              <w:rPr>
                <w:rFonts w:ascii="Times New Roman" w:eastAsia="Calibri" w:hAnsi="Times New Roman" w:cs="Times New Roman"/>
                <w:sz w:val="28"/>
                <w:szCs w:val="28"/>
              </w:rPr>
              <w:t>Фінансовий</w:t>
            </w:r>
          </w:p>
        </w:tc>
        <w:tc>
          <w:tcPr>
            <w:tcW w:w="6662" w:type="dxa"/>
          </w:tcPr>
          <w:p w14:paraId="46C7F050" w14:textId="2CBE3309" w:rsidR="00B42F19" w:rsidRPr="00864BB8" w:rsidRDefault="00B42F19" w:rsidP="00357EFD">
            <w:pPr>
              <w:pStyle w:val="af4"/>
              <w:numPr>
                <w:ilvl w:val="0"/>
                <w:numId w:val="1"/>
              </w:numPr>
              <w:spacing w:after="0" w:line="235" w:lineRule="auto"/>
              <w:ind w:left="314" w:hanging="283"/>
              <w:rPr>
                <w:rFonts w:ascii="Times New Roman" w:hAnsi="Times New Roman" w:cs="Times New Roman"/>
                <w:sz w:val="28"/>
                <w:szCs w:val="28"/>
              </w:rPr>
            </w:pPr>
            <w:bookmarkStart w:id="0" w:name="OLE_LINK3"/>
            <w:bookmarkStart w:id="1" w:name="OLE_LINK4"/>
            <w:r w:rsidRPr="00864BB8">
              <w:rPr>
                <w:rFonts w:ascii="Times New Roman" w:hAnsi="Times New Roman" w:cs="Times New Roman"/>
                <w:sz w:val="28"/>
                <w:szCs w:val="28"/>
              </w:rPr>
              <w:t>Рівень зменшення заборгованості</w:t>
            </w:r>
          </w:p>
          <w:p w14:paraId="7F5AFBE2" w14:textId="2ED1CC9A" w:rsidR="00B42F19" w:rsidRPr="00864BB8" w:rsidRDefault="00B42F19" w:rsidP="00357EFD">
            <w:pPr>
              <w:pStyle w:val="af4"/>
              <w:spacing w:after="0" w:line="235" w:lineRule="auto"/>
              <w:ind w:left="31"/>
              <w:rPr>
                <w:rFonts w:ascii="Times New Roman" w:hAnsi="Times New Roman" w:cs="Times New Roman"/>
                <w:sz w:val="28"/>
                <w:szCs w:val="28"/>
              </w:rPr>
            </w:pPr>
            <w:r w:rsidRPr="00864BB8">
              <w:rPr>
                <w:rFonts w:ascii="Times New Roman" w:hAnsi="Times New Roman" w:cs="Times New Roman"/>
                <w:sz w:val="28"/>
                <w:szCs w:val="28"/>
              </w:rPr>
              <w:t xml:space="preserve">Сума стягненої заборгованості/Сума сформованої заборгованості </w:t>
            </w:r>
            <w:r w:rsidRPr="00864BB8">
              <w:rPr>
                <w:rFonts w:ascii="Times New Roman" w:hAnsi="Times New Roman" w:cs="Times New Roman"/>
                <w:sz w:val="28"/>
                <w:szCs w:val="28"/>
                <w:lang w:val="ru-RU"/>
              </w:rPr>
              <w:t>&gt;</w:t>
            </w:r>
            <w:r w:rsidRPr="00864BB8">
              <w:rPr>
                <w:rFonts w:ascii="Times New Roman" w:hAnsi="Times New Roman" w:cs="Times New Roman"/>
                <w:sz w:val="28"/>
                <w:szCs w:val="28"/>
              </w:rPr>
              <w:t>1</w:t>
            </w:r>
            <w:bookmarkEnd w:id="0"/>
            <w:bookmarkEnd w:id="1"/>
          </w:p>
        </w:tc>
      </w:tr>
      <w:tr w:rsidR="00864BB8" w:rsidRPr="00864BB8" w14:paraId="6648E1D0" w14:textId="77777777" w:rsidTr="00357EFD">
        <w:trPr>
          <w:trHeight w:val="283"/>
        </w:trPr>
        <w:tc>
          <w:tcPr>
            <w:tcW w:w="2977" w:type="dxa"/>
          </w:tcPr>
          <w:p w14:paraId="0FEEA82E" w14:textId="7C8F04BD" w:rsidR="00B42F19" w:rsidRPr="00864BB8" w:rsidRDefault="00B42F19" w:rsidP="00357EFD">
            <w:pPr>
              <w:pStyle w:val="normal1"/>
              <w:widowControl w:val="0"/>
              <w:spacing w:line="235" w:lineRule="auto"/>
              <w:rPr>
                <w:rFonts w:ascii="Times New Roman" w:hAnsi="Times New Roman" w:cs="Times New Roman"/>
                <w:sz w:val="28"/>
                <w:szCs w:val="28"/>
              </w:rPr>
            </w:pPr>
            <w:r w:rsidRPr="00864BB8">
              <w:rPr>
                <w:rFonts w:ascii="Times New Roman" w:eastAsia="Calibri" w:hAnsi="Times New Roman" w:cs="Times New Roman"/>
                <w:sz w:val="28"/>
                <w:szCs w:val="28"/>
              </w:rPr>
              <w:t>Фінансовий</w:t>
            </w:r>
          </w:p>
        </w:tc>
        <w:tc>
          <w:tcPr>
            <w:tcW w:w="6662" w:type="dxa"/>
          </w:tcPr>
          <w:p w14:paraId="51B6A0EF" w14:textId="17B89D30" w:rsidR="00B42F19" w:rsidRPr="00864BB8" w:rsidRDefault="00B42F19" w:rsidP="00357EFD">
            <w:pPr>
              <w:pStyle w:val="normal1"/>
              <w:widowControl w:val="0"/>
              <w:numPr>
                <w:ilvl w:val="0"/>
                <w:numId w:val="1"/>
              </w:numPr>
              <w:spacing w:line="235" w:lineRule="auto"/>
              <w:ind w:left="314" w:hanging="283"/>
              <w:rPr>
                <w:rFonts w:ascii="Times New Roman" w:hAnsi="Times New Roman" w:cs="Times New Roman"/>
                <w:sz w:val="28"/>
                <w:szCs w:val="28"/>
              </w:rPr>
            </w:pPr>
            <w:r w:rsidRPr="00864BB8">
              <w:rPr>
                <w:rFonts w:ascii="Times New Roman" w:eastAsia="Calibri" w:hAnsi="Times New Roman" w:cs="Times New Roman"/>
                <w:sz w:val="28"/>
                <w:szCs w:val="28"/>
              </w:rPr>
              <w:t>Коефіцієнт покриття витрат</w:t>
            </w:r>
          </w:p>
        </w:tc>
      </w:tr>
      <w:tr w:rsidR="00864BB8" w:rsidRPr="00864BB8" w14:paraId="05B01E83" w14:textId="77777777" w:rsidTr="00357EFD">
        <w:trPr>
          <w:trHeight w:val="283"/>
        </w:trPr>
        <w:tc>
          <w:tcPr>
            <w:tcW w:w="2977" w:type="dxa"/>
          </w:tcPr>
          <w:p w14:paraId="046EFE92" w14:textId="15B5C1B2" w:rsidR="00B42F19" w:rsidRPr="00864BB8" w:rsidRDefault="00B42F19" w:rsidP="00357EFD">
            <w:pPr>
              <w:pStyle w:val="normal1"/>
              <w:widowControl w:val="0"/>
              <w:spacing w:line="235" w:lineRule="auto"/>
              <w:rPr>
                <w:rFonts w:ascii="Times New Roman" w:hAnsi="Times New Roman" w:cs="Times New Roman"/>
                <w:sz w:val="28"/>
                <w:szCs w:val="28"/>
              </w:rPr>
            </w:pPr>
            <w:r w:rsidRPr="00864BB8">
              <w:rPr>
                <w:rFonts w:ascii="Times New Roman" w:eastAsia="Calibri" w:hAnsi="Times New Roman" w:cs="Times New Roman"/>
                <w:sz w:val="28"/>
                <w:szCs w:val="28"/>
              </w:rPr>
              <w:t>Фінансовий</w:t>
            </w:r>
          </w:p>
        </w:tc>
        <w:tc>
          <w:tcPr>
            <w:tcW w:w="6662" w:type="dxa"/>
          </w:tcPr>
          <w:p w14:paraId="3128CF94" w14:textId="41A2F94D" w:rsidR="00B42F19" w:rsidRPr="00864BB8" w:rsidRDefault="00B42F19" w:rsidP="00357EFD">
            <w:pPr>
              <w:pStyle w:val="normal1"/>
              <w:widowControl w:val="0"/>
              <w:numPr>
                <w:ilvl w:val="0"/>
                <w:numId w:val="1"/>
              </w:numPr>
              <w:spacing w:line="235" w:lineRule="auto"/>
              <w:ind w:left="314" w:hanging="283"/>
              <w:rPr>
                <w:rFonts w:ascii="Times New Roman" w:hAnsi="Times New Roman" w:cs="Times New Roman"/>
                <w:sz w:val="28"/>
                <w:szCs w:val="28"/>
              </w:rPr>
            </w:pPr>
            <w:r w:rsidRPr="00864BB8">
              <w:rPr>
                <w:rFonts w:ascii="Times New Roman" w:eastAsia="Calibri" w:hAnsi="Times New Roman" w:cs="Times New Roman"/>
                <w:sz w:val="28"/>
                <w:szCs w:val="28"/>
              </w:rPr>
              <w:t>Частка прибутку від неліцензійної діяльності</w:t>
            </w:r>
          </w:p>
        </w:tc>
      </w:tr>
      <w:tr w:rsidR="00864BB8" w:rsidRPr="00864BB8" w14:paraId="14C83777" w14:textId="77777777" w:rsidTr="00357EFD">
        <w:trPr>
          <w:trHeight w:val="283"/>
        </w:trPr>
        <w:tc>
          <w:tcPr>
            <w:tcW w:w="2977" w:type="dxa"/>
          </w:tcPr>
          <w:p w14:paraId="1FF6E294" w14:textId="49311F6A" w:rsidR="00B42F19" w:rsidRPr="00864BB8" w:rsidRDefault="00B42F19" w:rsidP="00357EFD">
            <w:pPr>
              <w:spacing w:line="235" w:lineRule="auto"/>
              <w:rPr>
                <w:rFonts w:eastAsia="Calibri"/>
                <w:sz w:val="28"/>
                <w:szCs w:val="28"/>
              </w:rPr>
            </w:pPr>
            <w:r w:rsidRPr="00864BB8">
              <w:rPr>
                <w:sz w:val="28"/>
                <w:szCs w:val="28"/>
              </w:rPr>
              <w:t>Операційно-технологічний</w:t>
            </w:r>
          </w:p>
        </w:tc>
        <w:tc>
          <w:tcPr>
            <w:tcW w:w="6662" w:type="dxa"/>
          </w:tcPr>
          <w:p w14:paraId="5D5EFC97" w14:textId="2442D225" w:rsidR="00B42F19" w:rsidRPr="00864BB8" w:rsidRDefault="00B42F19" w:rsidP="00357EFD">
            <w:pPr>
              <w:pStyle w:val="normal1"/>
              <w:widowControl w:val="0"/>
              <w:numPr>
                <w:ilvl w:val="0"/>
                <w:numId w:val="1"/>
              </w:numPr>
              <w:spacing w:line="235" w:lineRule="auto"/>
              <w:ind w:left="314" w:hanging="283"/>
              <w:rPr>
                <w:rFonts w:ascii="Times New Roman" w:eastAsia="Calibri" w:hAnsi="Times New Roman" w:cs="Times New Roman"/>
                <w:sz w:val="28"/>
                <w:szCs w:val="28"/>
              </w:rPr>
            </w:pPr>
            <w:bookmarkStart w:id="2" w:name="OLE_LINK1"/>
            <w:bookmarkStart w:id="3" w:name="OLE_LINK2"/>
            <w:r w:rsidRPr="00864BB8">
              <w:rPr>
                <w:rFonts w:ascii="Times New Roman" w:eastAsia="Calibri" w:hAnsi="Times New Roman" w:cs="Times New Roman"/>
                <w:sz w:val="28"/>
                <w:szCs w:val="28"/>
              </w:rPr>
              <w:t xml:space="preserve">Частка втрат води / </w:t>
            </w:r>
            <w:proofErr w:type="spellStart"/>
            <w:r w:rsidRPr="00864BB8">
              <w:rPr>
                <w:rFonts w:ascii="Times New Roman" w:eastAsia="Calibri" w:hAnsi="Times New Roman" w:cs="Times New Roman"/>
                <w:sz w:val="28"/>
                <w:szCs w:val="28"/>
              </w:rPr>
              <w:t>Share</w:t>
            </w:r>
            <w:proofErr w:type="spellEnd"/>
            <w:r w:rsidRPr="00864BB8">
              <w:rPr>
                <w:rFonts w:ascii="Times New Roman" w:eastAsia="Calibri" w:hAnsi="Times New Roman" w:cs="Times New Roman"/>
                <w:sz w:val="28"/>
                <w:szCs w:val="28"/>
              </w:rPr>
              <w:t xml:space="preserve"> </w:t>
            </w:r>
            <w:proofErr w:type="spellStart"/>
            <w:r w:rsidRPr="00864BB8">
              <w:rPr>
                <w:rFonts w:ascii="Times New Roman" w:eastAsia="Calibri" w:hAnsi="Times New Roman" w:cs="Times New Roman"/>
                <w:sz w:val="28"/>
                <w:szCs w:val="28"/>
              </w:rPr>
              <w:t>of</w:t>
            </w:r>
            <w:proofErr w:type="spellEnd"/>
            <w:r w:rsidRPr="00864BB8">
              <w:rPr>
                <w:rFonts w:ascii="Times New Roman" w:eastAsia="Calibri" w:hAnsi="Times New Roman" w:cs="Times New Roman"/>
                <w:sz w:val="28"/>
                <w:szCs w:val="28"/>
              </w:rPr>
              <w:t xml:space="preserve"> </w:t>
            </w:r>
            <w:proofErr w:type="spellStart"/>
            <w:r w:rsidRPr="00864BB8">
              <w:rPr>
                <w:rFonts w:ascii="Times New Roman" w:eastAsia="Calibri" w:hAnsi="Times New Roman" w:cs="Times New Roman"/>
                <w:sz w:val="28"/>
                <w:szCs w:val="28"/>
              </w:rPr>
              <w:t>non-revenue</w:t>
            </w:r>
            <w:proofErr w:type="spellEnd"/>
            <w:r w:rsidRPr="00864BB8">
              <w:rPr>
                <w:rFonts w:ascii="Times New Roman" w:eastAsia="Calibri" w:hAnsi="Times New Roman" w:cs="Times New Roman"/>
                <w:sz w:val="28"/>
                <w:szCs w:val="28"/>
              </w:rPr>
              <w:t xml:space="preserve"> </w:t>
            </w:r>
            <w:proofErr w:type="spellStart"/>
            <w:r w:rsidRPr="00864BB8">
              <w:rPr>
                <w:rFonts w:ascii="Times New Roman" w:eastAsia="Calibri" w:hAnsi="Times New Roman" w:cs="Times New Roman"/>
                <w:sz w:val="28"/>
                <w:szCs w:val="28"/>
              </w:rPr>
              <w:t>water</w:t>
            </w:r>
            <w:proofErr w:type="spellEnd"/>
          </w:p>
          <w:p w14:paraId="2F1A0896" w14:textId="1AA64835" w:rsidR="00B42F19" w:rsidRPr="00864BB8" w:rsidRDefault="00B42F19" w:rsidP="00357EFD">
            <w:pPr>
              <w:pStyle w:val="normal1"/>
              <w:widowControl w:val="0"/>
              <w:spacing w:line="235" w:lineRule="auto"/>
              <w:ind w:left="31"/>
              <w:rPr>
                <w:rFonts w:ascii="Times New Roman" w:hAnsi="Times New Roman" w:cs="Times New Roman"/>
                <w:sz w:val="28"/>
                <w:szCs w:val="28"/>
              </w:rPr>
            </w:pPr>
            <w:r w:rsidRPr="00864BB8">
              <w:rPr>
                <w:rFonts w:ascii="Times New Roman" w:hAnsi="Times New Roman" w:cs="Times New Roman"/>
                <w:sz w:val="28"/>
                <w:szCs w:val="28"/>
              </w:rPr>
              <w:t>Обсяг поданої води – обсяг води, яка має бути оплачена) / Обсяг поданої води × 100%</w:t>
            </w:r>
            <w:bookmarkEnd w:id="2"/>
            <w:bookmarkEnd w:id="3"/>
          </w:p>
        </w:tc>
      </w:tr>
      <w:tr w:rsidR="00864BB8" w:rsidRPr="00864BB8" w14:paraId="265D141C" w14:textId="77777777" w:rsidTr="00357EFD">
        <w:trPr>
          <w:trHeight w:val="283"/>
        </w:trPr>
        <w:tc>
          <w:tcPr>
            <w:tcW w:w="2977" w:type="dxa"/>
          </w:tcPr>
          <w:p w14:paraId="2820C9B9" w14:textId="78D48707" w:rsidR="00B42F19" w:rsidRPr="00864BB8" w:rsidRDefault="00B42F19" w:rsidP="00357EFD">
            <w:pPr>
              <w:spacing w:line="235" w:lineRule="auto"/>
              <w:rPr>
                <w:sz w:val="28"/>
                <w:szCs w:val="28"/>
              </w:rPr>
            </w:pPr>
            <w:r w:rsidRPr="00864BB8">
              <w:rPr>
                <w:sz w:val="28"/>
                <w:szCs w:val="28"/>
              </w:rPr>
              <w:t>Операційно-технологічний</w:t>
            </w:r>
          </w:p>
        </w:tc>
        <w:tc>
          <w:tcPr>
            <w:tcW w:w="6662" w:type="dxa"/>
          </w:tcPr>
          <w:p w14:paraId="0CE77415" w14:textId="251787EB" w:rsidR="00B42F19" w:rsidRPr="00864BB8" w:rsidRDefault="00B42F19" w:rsidP="00357EFD">
            <w:pPr>
              <w:pStyle w:val="normal1"/>
              <w:widowControl w:val="0"/>
              <w:numPr>
                <w:ilvl w:val="0"/>
                <w:numId w:val="1"/>
              </w:numPr>
              <w:spacing w:line="235" w:lineRule="auto"/>
              <w:ind w:left="314" w:hanging="283"/>
              <w:rPr>
                <w:rFonts w:ascii="Times New Roman" w:eastAsia="Calibri" w:hAnsi="Times New Roman" w:cs="Times New Roman"/>
                <w:sz w:val="28"/>
                <w:szCs w:val="28"/>
              </w:rPr>
            </w:pPr>
            <w:r w:rsidRPr="00864BB8">
              <w:rPr>
                <w:rFonts w:ascii="Times New Roman" w:eastAsia="Calibri" w:hAnsi="Times New Roman" w:cs="Times New Roman"/>
                <w:sz w:val="28"/>
                <w:szCs w:val="28"/>
              </w:rPr>
              <w:t>Частка комерційних втрат води</w:t>
            </w:r>
          </w:p>
        </w:tc>
      </w:tr>
      <w:tr w:rsidR="00864BB8" w:rsidRPr="00864BB8" w14:paraId="07D71507" w14:textId="77777777" w:rsidTr="00357EFD">
        <w:trPr>
          <w:trHeight w:val="283"/>
        </w:trPr>
        <w:tc>
          <w:tcPr>
            <w:tcW w:w="2977" w:type="dxa"/>
          </w:tcPr>
          <w:p w14:paraId="384A3282" w14:textId="0C4D0EAF" w:rsidR="00B42F19" w:rsidRPr="00864BB8" w:rsidRDefault="00B42F19" w:rsidP="00357EFD">
            <w:pPr>
              <w:spacing w:line="235" w:lineRule="auto"/>
              <w:rPr>
                <w:sz w:val="28"/>
                <w:szCs w:val="28"/>
              </w:rPr>
            </w:pPr>
            <w:r w:rsidRPr="00864BB8">
              <w:rPr>
                <w:sz w:val="28"/>
                <w:szCs w:val="28"/>
              </w:rPr>
              <w:t>Операційно-технологічний</w:t>
            </w:r>
          </w:p>
        </w:tc>
        <w:tc>
          <w:tcPr>
            <w:tcW w:w="6662" w:type="dxa"/>
          </w:tcPr>
          <w:p w14:paraId="640FABE4" w14:textId="77777777" w:rsidR="00357EFD" w:rsidRDefault="00B42F19" w:rsidP="00357EFD">
            <w:pPr>
              <w:pStyle w:val="af4"/>
              <w:numPr>
                <w:ilvl w:val="0"/>
                <w:numId w:val="1"/>
              </w:numPr>
              <w:tabs>
                <w:tab w:val="left" w:pos="314"/>
              </w:tabs>
              <w:spacing w:after="0" w:line="235" w:lineRule="auto"/>
              <w:ind w:left="31" w:firstLine="0"/>
              <w:rPr>
                <w:rFonts w:ascii="Times New Roman" w:hAnsi="Times New Roman" w:cs="Times New Roman"/>
                <w:sz w:val="28"/>
                <w:szCs w:val="28"/>
              </w:rPr>
            </w:pPr>
            <w:r w:rsidRPr="00864BB8">
              <w:rPr>
                <w:rFonts w:ascii="Times New Roman" w:hAnsi="Times New Roman" w:cs="Times New Roman"/>
                <w:sz w:val="28"/>
                <w:szCs w:val="28"/>
              </w:rPr>
              <w:t>Енергоефективність</w:t>
            </w:r>
          </w:p>
          <w:p w14:paraId="11807361" w14:textId="12C6159F" w:rsidR="00B42F19" w:rsidRPr="00864BB8" w:rsidRDefault="00B42F19" w:rsidP="00357EFD">
            <w:pPr>
              <w:pStyle w:val="af4"/>
              <w:tabs>
                <w:tab w:val="left" w:pos="314"/>
              </w:tabs>
              <w:spacing w:after="0" w:line="235" w:lineRule="auto"/>
              <w:ind w:left="31"/>
              <w:rPr>
                <w:rFonts w:ascii="Times New Roman" w:hAnsi="Times New Roman" w:cs="Times New Roman"/>
                <w:sz w:val="28"/>
                <w:szCs w:val="28"/>
              </w:rPr>
            </w:pPr>
            <w:r w:rsidRPr="00864BB8">
              <w:rPr>
                <w:rFonts w:ascii="Times New Roman" w:hAnsi="Times New Roman" w:cs="Times New Roman"/>
                <w:sz w:val="28"/>
                <w:szCs w:val="28"/>
              </w:rPr>
              <w:t>Споживання електроенергії (кВт год в рік)</w:t>
            </w:r>
          </w:p>
        </w:tc>
      </w:tr>
      <w:tr w:rsidR="00864BB8" w:rsidRPr="00864BB8" w14:paraId="7EDF4E56" w14:textId="77777777" w:rsidTr="00357EFD">
        <w:trPr>
          <w:trHeight w:val="283"/>
        </w:trPr>
        <w:tc>
          <w:tcPr>
            <w:tcW w:w="2977" w:type="dxa"/>
          </w:tcPr>
          <w:p w14:paraId="15771F4E" w14:textId="3C22E7CF" w:rsidR="00B42F19" w:rsidRPr="00864BB8" w:rsidRDefault="00B42F19" w:rsidP="00357EFD">
            <w:pPr>
              <w:spacing w:line="235" w:lineRule="auto"/>
              <w:rPr>
                <w:sz w:val="28"/>
                <w:szCs w:val="28"/>
              </w:rPr>
            </w:pPr>
            <w:r w:rsidRPr="00864BB8">
              <w:rPr>
                <w:sz w:val="28"/>
                <w:szCs w:val="28"/>
              </w:rPr>
              <w:t>Операційно-технологічний</w:t>
            </w:r>
          </w:p>
        </w:tc>
        <w:tc>
          <w:tcPr>
            <w:tcW w:w="6662" w:type="dxa"/>
          </w:tcPr>
          <w:p w14:paraId="15F8A504" w14:textId="084A2AE6" w:rsidR="00B42F19" w:rsidRPr="00864BB8" w:rsidRDefault="00000000" w:rsidP="00357EFD">
            <w:pPr>
              <w:pStyle w:val="normal1"/>
              <w:widowControl w:val="0"/>
              <w:numPr>
                <w:ilvl w:val="0"/>
                <w:numId w:val="1"/>
              </w:numPr>
              <w:tabs>
                <w:tab w:val="left" w:pos="314"/>
              </w:tabs>
              <w:spacing w:line="235" w:lineRule="auto"/>
              <w:ind w:left="31" w:firstLine="0"/>
              <w:rPr>
                <w:rFonts w:ascii="Times New Roman" w:hAnsi="Times New Roman" w:cs="Times New Roman"/>
                <w:sz w:val="28"/>
                <w:szCs w:val="28"/>
              </w:rPr>
            </w:pPr>
            <w:sdt>
              <w:sdtPr>
                <w:rPr>
                  <w:rFonts w:ascii="Times New Roman" w:hAnsi="Times New Roman" w:cs="Times New Roman"/>
                  <w:sz w:val="28"/>
                  <w:szCs w:val="28"/>
                </w:rPr>
                <w:tag w:val="goog_rdk_73"/>
                <w:id w:val="329332839"/>
              </w:sdtPr>
              <w:sdtContent/>
            </w:sdt>
            <w:sdt>
              <w:sdtPr>
                <w:rPr>
                  <w:rFonts w:ascii="Times New Roman" w:hAnsi="Times New Roman" w:cs="Times New Roman"/>
                  <w:sz w:val="28"/>
                  <w:szCs w:val="28"/>
                </w:rPr>
                <w:tag w:val="goog_rdk_74"/>
                <w:id w:val="1081624801"/>
              </w:sdtPr>
              <w:sdtContent>
                <w:r w:rsidR="00B42F19" w:rsidRPr="00864BB8">
                  <w:rPr>
                    <w:rFonts w:ascii="Times New Roman" w:hAnsi="Times New Roman" w:cs="Times New Roman"/>
                    <w:sz w:val="28"/>
                    <w:szCs w:val="28"/>
                  </w:rPr>
                  <w:t>С</w:t>
                </w:r>
              </w:sdtContent>
            </w:sdt>
            <w:r w:rsidR="00B42F19" w:rsidRPr="00864BB8">
              <w:rPr>
                <w:rFonts w:ascii="Times New Roman" w:eastAsia="Calibri" w:hAnsi="Times New Roman" w:cs="Times New Roman"/>
                <w:sz w:val="28"/>
                <w:szCs w:val="28"/>
              </w:rPr>
              <w:t xml:space="preserve">поживання електроенергії, </w:t>
            </w:r>
            <w:proofErr w:type="spellStart"/>
            <w:r w:rsidR="00B42F19" w:rsidRPr="00864BB8">
              <w:rPr>
                <w:rFonts w:ascii="Times New Roman" w:eastAsia="Calibri" w:hAnsi="Times New Roman" w:cs="Times New Roman"/>
                <w:sz w:val="28"/>
                <w:szCs w:val="28"/>
              </w:rPr>
              <w:t>кВт</w:t>
            </w:r>
            <w:r w:rsidR="00B42F19" w:rsidRPr="00864BB8">
              <w:rPr>
                <w:rFonts w:ascii="Times New Roman" w:eastAsia="Calibri" w:hAnsi="Times New Roman" w:cs="Times New Roman"/>
                <w:i/>
                <w:iCs/>
                <w:sz w:val="28"/>
                <w:szCs w:val="28"/>
              </w:rPr>
              <w:t>год</w:t>
            </w:r>
            <w:proofErr w:type="spellEnd"/>
            <w:r w:rsidR="00B42F19" w:rsidRPr="00864BB8">
              <w:rPr>
                <w:rFonts w:ascii="Times New Roman" w:eastAsia="Calibri" w:hAnsi="Times New Roman" w:cs="Times New Roman"/>
                <w:i/>
                <w:iCs/>
                <w:sz w:val="28"/>
                <w:szCs w:val="28"/>
              </w:rPr>
              <w:t xml:space="preserve"> на 1000 куб. м піднятої води</w:t>
            </w:r>
          </w:p>
        </w:tc>
      </w:tr>
      <w:tr w:rsidR="00864BB8" w:rsidRPr="00864BB8" w14:paraId="3C0E9F0E" w14:textId="77777777" w:rsidTr="00357EFD">
        <w:trPr>
          <w:trHeight w:val="283"/>
        </w:trPr>
        <w:tc>
          <w:tcPr>
            <w:tcW w:w="2977" w:type="dxa"/>
          </w:tcPr>
          <w:p w14:paraId="74A378DE" w14:textId="53C57664" w:rsidR="00B42F19" w:rsidRPr="00864BB8" w:rsidRDefault="00B42F19" w:rsidP="00357EFD">
            <w:pPr>
              <w:spacing w:line="235" w:lineRule="auto"/>
              <w:rPr>
                <w:rFonts w:eastAsia="Calibri"/>
                <w:sz w:val="28"/>
                <w:szCs w:val="28"/>
              </w:rPr>
            </w:pPr>
            <w:r w:rsidRPr="00864BB8">
              <w:rPr>
                <w:sz w:val="28"/>
                <w:szCs w:val="28"/>
              </w:rPr>
              <w:t>Операційно-технологічний</w:t>
            </w:r>
          </w:p>
        </w:tc>
        <w:tc>
          <w:tcPr>
            <w:tcW w:w="6662" w:type="dxa"/>
          </w:tcPr>
          <w:p w14:paraId="3E60DD87" w14:textId="05FE762B" w:rsidR="00B42F19" w:rsidRPr="00864BB8" w:rsidRDefault="00B42F19" w:rsidP="00357EFD">
            <w:pPr>
              <w:pStyle w:val="af4"/>
              <w:numPr>
                <w:ilvl w:val="0"/>
                <w:numId w:val="1"/>
              </w:numPr>
              <w:tabs>
                <w:tab w:val="left" w:pos="314"/>
              </w:tabs>
              <w:spacing w:after="0" w:line="235" w:lineRule="auto"/>
              <w:ind w:left="31" w:firstLine="0"/>
              <w:rPr>
                <w:rFonts w:ascii="Times New Roman" w:hAnsi="Times New Roman" w:cs="Times New Roman"/>
                <w:sz w:val="28"/>
                <w:szCs w:val="28"/>
              </w:rPr>
            </w:pPr>
            <w:r w:rsidRPr="00864BB8">
              <w:rPr>
                <w:rFonts w:ascii="Times New Roman" w:hAnsi="Times New Roman" w:cs="Times New Roman"/>
                <w:sz w:val="28"/>
                <w:szCs w:val="28"/>
              </w:rPr>
              <w:t>Якість очищення стічних вод</w:t>
            </w:r>
          </w:p>
          <w:p w14:paraId="251F47B5" w14:textId="77777777" w:rsidR="00B42F19" w:rsidRPr="00864BB8" w:rsidRDefault="00B42F19" w:rsidP="00357EFD">
            <w:pPr>
              <w:pStyle w:val="af4"/>
              <w:tabs>
                <w:tab w:val="left" w:pos="314"/>
              </w:tabs>
              <w:spacing w:after="0" w:line="235" w:lineRule="auto"/>
              <w:ind w:left="31"/>
              <w:rPr>
                <w:rFonts w:ascii="Times New Roman" w:hAnsi="Times New Roman" w:cs="Times New Roman"/>
                <w:sz w:val="28"/>
                <w:szCs w:val="28"/>
              </w:rPr>
            </w:pPr>
            <w:r w:rsidRPr="00864BB8">
              <w:rPr>
                <w:rFonts w:ascii="Times New Roman" w:hAnsi="Times New Roman" w:cs="Times New Roman"/>
                <w:sz w:val="28"/>
                <w:szCs w:val="28"/>
              </w:rPr>
              <w:t>Кількість проб, що відповідають нормативам / Загальна кількість проб × 100%</w:t>
            </w:r>
          </w:p>
        </w:tc>
      </w:tr>
      <w:tr w:rsidR="00864BB8" w:rsidRPr="00864BB8" w14:paraId="5696A598" w14:textId="77777777" w:rsidTr="00357EFD">
        <w:trPr>
          <w:trHeight w:val="283"/>
        </w:trPr>
        <w:tc>
          <w:tcPr>
            <w:tcW w:w="2977" w:type="dxa"/>
          </w:tcPr>
          <w:p w14:paraId="3A2BE4FF" w14:textId="2F4F3975" w:rsidR="00B42F19" w:rsidRPr="00864BB8" w:rsidRDefault="00B42F19" w:rsidP="00357EFD">
            <w:pPr>
              <w:spacing w:line="235" w:lineRule="auto"/>
              <w:rPr>
                <w:rFonts w:eastAsia="Calibri"/>
                <w:sz w:val="28"/>
                <w:szCs w:val="28"/>
              </w:rPr>
            </w:pPr>
            <w:r w:rsidRPr="00864BB8">
              <w:rPr>
                <w:sz w:val="28"/>
                <w:szCs w:val="28"/>
              </w:rPr>
              <w:t>Операційно-технологічний</w:t>
            </w:r>
          </w:p>
        </w:tc>
        <w:tc>
          <w:tcPr>
            <w:tcW w:w="6662" w:type="dxa"/>
          </w:tcPr>
          <w:p w14:paraId="40FCDCFC" w14:textId="205C66D0" w:rsidR="00B42F19" w:rsidRPr="00864BB8" w:rsidRDefault="00B42F19" w:rsidP="00357EFD">
            <w:pPr>
              <w:pStyle w:val="af4"/>
              <w:numPr>
                <w:ilvl w:val="0"/>
                <w:numId w:val="1"/>
              </w:numPr>
              <w:tabs>
                <w:tab w:val="left" w:pos="314"/>
              </w:tabs>
              <w:spacing w:after="0" w:line="235" w:lineRule="auto"/>
              <w:ind w:left="31" w:firstLine="0"/>
              <w:rPr>
                <w:rFonts w:ascii="Times New Roman" w:hAnsi="Times New Roman" w:cs="Times New Roman"/>
                <w:sz w:val="28"/>
                <w:szCs w:val="28"/>
              </w:rPr>
            </w:pPr>
            <w:r w:rsidRPr="00864BB8">
              <w:rPr>
                <w:rFonts w:ascii="Times New Roman" w:hAnsi="Times New Roman" w:cs="Times New Roman"/>
                <w:sz w:val="28"/>
                <w:szCs w:val="28"/>
              </w:rPr>
              <w:t>Якість води</w:t>
            </w:r>
          </w:p>
          <w:p w14:paraId="3FB67AED" w14:textId="77777777" w:rsidR="00B42F19" w:rsidRPr="00864BB8" w:rsidRDefault="00B42F19" w:rsidP="00357EFD">
            <w:pPr>
              <w:pStyle w:val="af4"/>
              <w:tabs>
                <w:tab w:val="left" w:pos="314"/>
              </w:tabs>
              <w:spacing w:after="0" w:line="235" w:lineRule="auto"/>
              <w:ind w:left="31"/>
              <w:rPr>
                <w:rFonts w:ascii="Times New Roman" w:hAnsi="Times New Roman" w:cs="Times New Roman"/>
                <w:sz w:val="28"/>
                <w:szCs w:val="28"/>
              </w:rPr>
            </w:pPr>
            <w:r w:rsidRPr="00864BB8">
              <w:rPr>
                <w:rFonts w:ascii="Times New Roman" w:hAnsi="Times New Roman" w:cs="Times New Roman"/>
                <w:sz w:val="28"/>
                <w:szCs w:val="28"/>
              </w:rPr>
              <w:t>Кількість проб, що відповідають нормативам / Загальна кількість проб × 100%</w:t>
            </w:r>
          </w:p>
        </w:tc>
      </w:tr>
      <w:tr w:rsidR="00864BB8" w:rsidRPr="00864BB8" w14:paraId="55724895" w14:textId="77777777" w:rsidTr="00357EFD">
        <w:trPr>
          <w:trHeight w:val="283"/>
        </w:trPr>
        <w:tc>
          <w:tcPr>
            <w:tcW w:w="2977" w:type="dxa"/>
          </w:tcPr>
          <w:p w14:paraId="1423CB67" w14:textId="1E0FDE23" w:rsidR="00B42F19" w:rsidRPr="00864BB8" w:rsidRDefault="00B42F19" w:rsidP="00357EFD">
            <w:pPr>
              <w:spacing w:line="235" w:lineRule="auto"/>
              <w:rPr>
                <w:sz w:val="28"/>
                <w:szCs w:val="28"/>
              </w:rPr>
            </w:pPr>
            <w:r w:rsidRPr="00864BB8">
              <w:rPr>
                <w:sz w:val="28"/>
                <w:szCs w:val="28"/>
              </w:rPr>
              <w:t>Операційно-технологічний</w:t>
            </w:r>
          </w:p>
        </w:tc>
        <w:tc>
          <w:tcPr>
            <w:tcW w:w="6662" w:type="dxa"/>
          </w:tcPr>
          <w:p w14:paraId="3C3EEF62" w14:textId="13E10851" w:rsidR="00B42F19" w:rsidRPr="00864BB8" w:rsidRDefault="00B42F19" w:rsidP="00357EFD">
            <w:pPr>
              <w:pStyle w:val="af4"/>
              <w:numPr>
                <w:ilvl w:val="0"/>
                <w:numId w:val="1"/>
              </w:numPr>
              <w:tabs>
                <w:tab w:val="left" w:pos="456"/>
              </w:tabs>
              <w:spacing w:after="0" w:line="235" w:lineRule="auto"/>
              <w:ind w:left="31" w:firstLine="0"/>
              <w:rPr>
                <w:rFonts w:ascii="Times New Roman" w:hAnsi="Times New Roman" w:cs="Times New Roman"/>
                <w:sz w:val="28"/>
                <w:szCs w:val="28"/>
              </w:rPr>
            </w:pPr>
            <w:r w:rsidRPr="00864BB8">
              <w:rPr>
                <w:rFonts w:ascii="Times New Roman" w:eastAsia="Calibri" w:hAnsi="Times New Roman" w:cs="Times New Roman"/>
                <w:sz w:val="28"/>
                <w:szCs w:val="28"/>
              </w:rPr>
              <w:t>Середня тривалість усунення аварії від моменту надходження повідомлення про порив до повного відновлення водопостачання/водовідведення (включаючи роботи з благоустрою)</w:t>
            </w:r>
          </w:p>
        </w:tc>
      </w:tr>
      <w:tr w:rsidR="00864BB8" w:rsidRPr="00864BB8" w14:paraId="6CC54C12" w14:textId="77777777" w:rsidTr="00357EFD">
        <w:trPr>
          <w:trHeight w:val="283"/>
        </w:trPr>
        <w:tc>
          <w:tcPr>
            <w:tcW w:w="2977" w:type="dxa"/>
          </w:tcPr>
          <w:p w14:paraId="1C576EFF" w14:textId="61C9B749" w:rsidR="00B42F19" w:rsidRPr="00864BB8" w:rsidRDefault="00B42F19" w:rsidP="00357EFD">
            <w:pPr>
              <w:pStyle w:val="normal1"/>
              <w:widowControl w:val="0"/>
              <w:spacing w:line="235" w:lineRule="auto"/>
              <w:rPr>
                <w:rFonts w:ascii="Times New Roman" w:hAnsi="Times New Roman" w:cs="Times New Roman"/>
                <w:sz w:val="28"/>
                <w:szCs w:val="28"/>
              </w:rPr>
            </w:pPr>
            <w:r w:rsidRPr="00864BB8">
              <w:rPr>
                <w:rFonts w:ascii="Times New Roman" w:eastAsia="Calibri" w:hAnsi="Times New Roman" w:cs="Times New Roman"/>
                <w:sz w:val="28"/>
                <w:szCs w:val="28"/>
              </w:rPr>
              <w:t>Кадри</w:t>
            </w:r>
          </w:p>
        </w:tc>
        <w:tc>
          <w:tcPr>
            <w:tcW w:w="6662" w:type="dxa"/>
          </w:tcPr>
          <w:p w14:paraId="6149F192" w14:textId="5D47142D" w:rsidR="00B42F19" w:rsidRPr="00864BB8" w:rsidRDefault="00B42F19" w:rsidP="00357EFD">
            <w:pPr>
              <w:pStyle w:val="normal1"/>
              <w:widowControl w:val="0"/>
              <w:numPr>
                <w:ilvl w:val="0"/>
                <w:numId w:val="1"/>
              </w:numPr>
              <w:tabs>
                <w:tab w:val="left" w:pos="456"/>
              </w:tabs>
              <w:spacing w:line="235" w:lineRule="auto"/>
              <w:ind w:left="31" w:firstLine="0"/>
              <w:rPr>
                <w:rFonts w:ascii="Times New Roman" w:hAnsi="Times New Roman" w:cs="Times New Roman"/>
                <w:sz w:val="28"/>
                <w:szCs w:val="28"/>
              </w:rPr>
            </w:pPr>
            <w:r w:rsidRPr="00864BB8">
              <w:rPr>
                <w:rFonts w:ascii="Times New Roman" w:eastAsia="Calibri" w:hAnsi="Times New Roman" w:cs="Times New Roman"/>
                <w:sz w:val="28"/>
                <w:szCs w:val="28"/>
              </w:rPr>
              <w:t>Співвідношення кількості персоналу на 1000</w:t>
            </w:r>
            <w:r w:rsidR="00357EFD">
              <w:rPr>
                <w:rFonts w:ascii="Times New Roman" w:eastAsia="Calibri" w:hAnsi="Times New Roman" w:cs="Times New Roman"/>
                <w:sz w:val="28"/>
                <w:szCs w:val="28"/>
              </w:rPr>
              <w:t> </w:t>
            </w:r>
            <w:r w:rsidRPr="00864BB8">
              <w:rPr>
                <w:rFonts w:ascii="Times New Roman" w:eastAsia="Calibri" w:hAnsi="Times New Roman" w:cs="Times New Roman"/>
                <w:sz w:val="28"/>
                <w:szCs w:val="28"/>
              </w:rPr>
              <w:t>підключень</w:t>
            </w:r>
          </w:p>
        </w:tc>
      </w:tr>
      <w:tr w:rsidR="00864BB8" w:rsidRPr="00864BB8" w14:paraId="21AB74D6" w14:textId="77777777" w:rsidTr="00357EFD">
        <w:trPr>
          <w:trHeight w:val="283"/>
        </w:trPr>
        <w:tc>
          <w:tcPr>
            <w:tcW w:w="2977" w:type="dxa"/>
          </w:tcPr>
          <w:p w14:paraId="68044D2A" w14:textId="77777777" w:rsidR="00B42F19" w:rsidRPr="00864BB8" w:rsidRDefault="00B42F19" w:rsidP="00357EFD">
            <w:pPr>
              <w:pStyle w:val="normal1"/>
              <w:widowControl w:val="0"/>
              <w:spacing w:line="235" w:lineRule="auto"/>
              <w:rPr>
                <w:rFonts w:ascii="Times New Roman" w:eastAsia="Calibri" w:hAnsi="Times New Roman" w:cs="Times New Roman"/>
                <w:sz w:val="28"/>
                <w:szCs w:val="28"/>
              </w:rPr>
            </w:pPr>
            <w:r w:rsidRPr="00864BB8">
              <w:rPr>
                <w:rFonts w:ascii="Times New Roman" w:eastAsia="Calibri" w:hAnsi="Times New Roman" w:cs="Times New Roman"/>
                <w:sz w:val="28"/>
                <w:szCs w:val="28"/>
              </w:rPr>
              <w:t>Управлінський</w:t>
            </w:r>
          </w:p>
        </w:tc>
        <w:tc>
          <w:tcPr>
            <w:tcW w:w="6662" w:type="dxa"/>
          </w:tcPr>
          <w:p w14:paraId="08114391" w14:textId="0FDD190E" w:rsidR="00B42F19" w:rsidRPr="00864BB8" w:rsidRDefault="00B42F19" w:rsidP="00357EFD">
            <w:pPr>
              <w:pStyle w:val="normal1"/>
              <w:widowControl w:val="0"/>
              <w:numPr>
                <w:ilvl w:val="0"/>
                <w:numId w:val="1"/>
              </w:numPr>
              <w:tabs>
                <w:tab w:val="left" w:pos="456"/>
              </w:tabs>
              <w:spacing w:line="235" w:lineRule="auto"/>
              <w:ind w:left="31" w:firstLine="0"/>
              <w:rPr>
                <w:rFonts w:ascii="Times New Roman" w:hAnsi="Times New Roman" w:cs="Times New Roman"/>
                <w:sz w:val="28"/>
                <w:szCs w:val="28"/>
              </w:rPr>
            </w:pPr>
            <w:r w:rsidRPr="00864BB8">
              <w:rPr>
                <w:rFonts w:ascii="Times New Roman" w:hAnsi="Times New Roman" w:cs="Times New Roman"/>
                <w:sz w:val="28"/>
                <w:szCs w:val="28"/>
              </w:rPr>
              <w:t>Розроблен</w:t>
            </w:r>
            <w:r w:rsidR="008D04B5">
              <w:rPr>
                <w:rFonts w:ascii="Times New Roman" w:hAnsi="Times New Roman" w:cs="Times New Roman"/>
                <w:sz w:val="28"/>
                <w:szCs w:val="28"/>
              </w:rPr>
              <w:t>ня</w:t>
            </w:r>
            <w:r w:rsidRPr="00864BB8">
              <w:rPr>
                <w:rFonts w:ascii="Times New Roman" w:hAnsi="Times New Roman" w:cs="Times New Roman"/>
                <w:sz w:val="28"/>
                <w:szCs w:val="28"/>
              </w:rPr>
              <w:t xml:space="preserve"> та подан</w:t>
            </w:r>
            <w:r w:rsidR="008D04B5">
              <w:rPr>
                <w:rFonts w:ascii="Times New Roman" w:hAnsi="Times New Roman" w:cs="Times New Roman"/>
                <w:sz w:val="28"/>
                <w:szCs w:val="28"/>
              </w:rPr>
              <w:t>ня</w:t>
            </w:r>
            <w:r w:rsidRPr="00864BB8">
              <w:rPr>
                <w:rFonts w:ascii="Times New Roman" w:hAnsi="Times New Roman" w:cs="Times New Roman"/>
                <w:sz w:val="28"/>
                <w:szCs w:val="28"/>
              </w:rPr>
              <w:t xml:space="preserve"> Стратегі</w:t>
            </w:r>
            <w:r w:rsidR="008D04B5">
              <w:rPr>
                <w:rFonts w:ascii="Times New Roman" w:hAnsi="Times New Roman" w:cs="Times New Roman"/>
                <w:sz w:val="28"/>
                <w:szCs w:val="28"/>
              </w:rPr>
              <w:t>ї</w:t>
            </w:r>
            <w:r w:rsidRPr="00864BB8">
              <w:rPr>
                <w:rFonts w:ascii="Times New Roman" w:hAnsi="Times New Roman" w:cs="Times New Roman"/>
                <w:sz w:val="28"/>
                <w:szCs w:val="28"/>
              </w:rPr>
              <w:t xml:space="preserve"> розвитку підприємства на 3 роки*</w:t>
            </w:r>
          </w:p>
          <w:p w14:paraId="1959B618" w14:textId="582EB6CC" w:rsidR="00B42F19" w:rsidRPr="00864BB8" w:rsidRDefault="00B42F19" w:rsidP="00357EFD">
            <w:pPr>
              <w:pStyle w:val="normal1"/>
              <w:widowControl w:val="0"/>
              <w:tabs>
                <w:tab w:val="left" w:pos="456"/>
              </w:tabs>
              <w:spacing w:line="235" w:lineRule="auto"/>
              <w:ind w:left="31"/>
              <w:rPr>
                <w:rFonts w:ascii="Times New Roman" w:eastAsia="Calibri" w:hAnsi="Times New Roman" w:cs="Times New Roman"/>
                <w:sz w:val="28"/>
                <w:szCs w:val="28"/>
              </w:rPr>
            </w:pPr>
            <w:r w:rsidRPr="00864BB8">
              <w:rPr>
                <w:rFonts w:ascii="Times New Roman" w:hAnsi="Times New Roman" w:cs="Times New Roman"/>
                <w:sz w:val="28"/>
                <w:szCs w:val="28"/>
              </w:rPr>
              <w:t xml:space="preserve">*після затвердження </w:t>
            </w:r>
            <w:r w:rsidR="008D04B5" w:rsidRPr="008D04B5">
              <w:rPr>
                <w:rFonts w:ascii="Times New Roman" w:hAnsi="Times New Roman" w:cs="Times New Roman"/>
                <w:sz w:val="28"/>
                <w:szCs w:val="28"/>
              </w:rPr>
              <w:t>Стратегії розвитку підприємства</w:t>
            </w:r>
            <w:r w:rsidRPr="00864BB8">
              <w:rPr>
                <w:rFonts w:ascii="Times New Roman" w:hAnsi="Times New Roman" w:cs="Times New Roman"/>
                <w:sz w:val="28"/>
                <w:szCs w:val="28"/>
              </w:rPr>
              <w:t xml:space="preserve"> </w:t>
            </w:r>
            <w:r w:rsidR="00357EFD">
              <w:rPr>
                <w:rFonts w:ascii="Times New Roman" w:hAnsi="Times New Roman" w:cs="Times New Roman"/>
                <w:sz w:val="28"/>
                <w:szCs w:val="28"/>
              </w:rPr>
              <w:t>–</w:t>
            </w:r>
            <w:r w:rsidRPr="00864BB8">
              <w:rPr>
                <w:rFonts w:ascii="Times New Roman" w:hAnsi="Times New Roman" w:cs="Times New Roman"/>
                <w:sz w:val="28"/>
                <w:szCs w:val="28"/>
              </w:rPr>
              <w:t xml:space="preserve"> % виконання стратегічного плану</w:t>
            </w:r>
          </w:p>
        </w:tc>
      </w:tr>
      <w:tr w:rsidR="00864BB8" w:rsidRPr="00864BB8" w14:paraId="1D07DB5F" w14:textId="77777777" w:rsidTr="00357EFD">
        <w:trPr>
          <w:trHeight w:val="283"/>
        </w:trPr>
        <w:tc>
          <w:tcPr>
            <w:tcW w:w="2977" w:type="dxa"/>
          </w:tcPr>
          <w:p w14:paraId="49ADFF79" w14:textId="12894BCE" w:rsidR="00B42F19" w:rsidRPr="00864BB8" w:rsidRDefault="00000000" w:rsidP="00357EFD">
            <w:pPr>
              <w:pStyle w:val="normal1"/>
              <w:widowControl w:val="0"/>
              <w:spacing w:line="235" w:lineRule="auto"/>
              <w:rPr>
                <w:rFonts w:ascii="Times New Roman" w:hAnsi="Times New Roman" w:cs="Times New Roman"/>
                <w:sz w:val="28"/>
                <w:szCs w:val="28"/>
              </w:rPr>
            </w:pPr>
            <w:sdt>
              <w:sdtPr>
                <w:rPr>
                  <w:rFonts w:ascii="Times New Roman" w:hAnsi="Times New Roman" w:cs="Times New Roman"/>
                  <w:sz w:val="28"/>
                  <w:szCs w:val="28"/>
                </w:rPr>
                <w:tag w:val="goog_rdk_110"/>
                <w:id w:val="142694599"/>
                <w:text/>
              </w:sdtPr>
              <w:sdtContent/>
            </w:sdt>
            <w:proofErr w:type="spellStart"/>
            <w:r w:rsidR="00B42F19" w:rsidRPr="00864BB8">
              <w:rPr>
                <w:rFonts w:ascii="Times New Roman" w:eastAsia="Calibri" w:hAnsi="Times New Roman" w:cs="Times New Roman"/>
                <w:sz w:val="28"/>
                <w:szCs w:val="28"/>
              </w:rPr>
              <w:t>Клієнтоорієнтованість</w:t>
            </w:r>
            <w:proofErr w:type="spellEnd"/>
          </w:p>
        </w:tc>
        <w:tc>
          <w:tcPr>
            <w:tcW w:w="6662" w:type="dxa"/>
          </w:tcPr>
          <w:p w14:paraId="332E949B" w14:textId="48927096" w:rsidR="00B42F19" w:rsidRPr="00864BB8" w:rsidRDefault="00B42F19" w:rsidP="00357EFD">
            <w:pPr>
              <w:pStyle w:val="normal1"/>
              <w:widowControl w:val="0"/>
              <w:numPr>
                <w:ilvl w:val="0"/>
                <w:numId w:val="2"/>
              </w:numPr>
              <w:tabs>
                <w:tab w:val="left" w:pos="456"/>
              </w:tabs>
              <w:spacing w:line="235" w:lineRule="auto"/>
              <w:ind w:left="31" w:firstLine="19"/>
              <w:rPr>
                <w:rFonts w:ascii="Times New Roman" w:eastAsia="Calibri" w:hAnsi="Times New Roman" w:cs="Times New Roman"/>
                <w:sz w:val="28"/>
                <w:szCs w:val="28"/>
              </w:rPr>
            </w:pPr>
            <w:r w:rsidRPr="00864BB8">
              <w:rPr>
                <w:rFonts w:ascii="Times New Roman" w:eastAsia="Calibri" w:hAnsi="Times New Roman" w:cs="Times New Roman"/>
                <w:sz w:val="28"/>
                <w:szCs w:val="28"/>
              </w:rPr>
              <w:t>Частка скарг споживачів, вирішених за</w:t>
            </w:r>
            <w:r w:rsidR="008D04B5">
              <w:rPr>
                <w:rFonts w:ascii="Times New Roman" w:eastAsia="Calibri" w:hAnsi="Times New Roman" w:cs="Times New Roman"/>
                <w:sz w:val="28"/>
                <w:szCs w:val="28"/>
              </w:rPr>
              <w:t xml:space="preserve"> </w:t>
            </w:r>
            <w:r w:rsidRPr="00864BB8">
              <w:rPr>
                <w:rFonts w:ascii="Times New Roman" w:eastAsia="Calibri" w:hAnsi="Times New Roman" w:cs="Times New Roman"/>
                <w:sz w:val="28"/>
                <w:szCs w:val="28"/>
              </w:rPr>
              <w:t>нормативний строк без продовження строку</w:t>
            </w:r>
          </w:p>
        </w:tc>
      </w:tr>
    </w:tbl>
    <w:p w14:paraId="2B3B3A7A" w14:textId="25CBC352" w:rsidR="00F9116B" w:rsidRPr="00864BB8" w:rsidRDefault="00A301BF" w:rsidP="00A301BF">
      <w:pPr>
        <w:tabs>
          <w:tab w:val="left" w:pos="2550"/>
        </w:tabs>
        <w:rPr>
          <w:sz w:val="28"/>
          <w:szCs w:val="28"/>
        </w:rPr>
      </w:pPr>
      <w:r>
        <w:rPr>
          <w:sz w:val="28"/>
          <w:szCs w:val="28"/>
        </w:rPr>
        <w:tab/>
      </w:r>
    </w:p>
    <w:sectPr w:rsidR="00F9116B" w:rsidRPr="00864BB8" w:rsidSect="008F31C9">
      <w:headerReference w:type="even" r:id="rId7"/>
      <w:headerReference w:type="default" r:id="rId8"/>
      <w:pgSz w:w="11906" w:h="16838" w:code="9"/>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DBB0" w14:textId="77777777" w:rsidR="00B14BEA" w:rsidRDefault="00B14BEA">
      <w:r>
        <w:separator/>
      </w:r>
    </w:p>
  </w:endnote>
  <w:endnote w:type="continuationSeparator" w:id="0">
    <w:p w14:paraId="572D599A" w14:textId="77777777" w:rsidR="00B14BEA" w:rsidRDefault="00B1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431C" w14:textId="77777777" w:rsidR="00B14BEA" w:rsidRDefault="00B14BEA">
      <w:r>
        <w:separator/>
      </w:r>
    </w:p>
  </w:footnote>
  <w:footnote w:type="continuationSeparator" w:id="0">
    <w:p w14:paraId="616A2906" w14:textId="77777777" w:rsidR="00B14BEA" w:rsidRDefault="00B1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2886" w14:textId="77777777" w:rsidR="0087269E" w:rsidRDefault="0087269E">
    <w:pP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14:paraId="7E4B6056" w14:textId="77777777" w:rsidR="0087269E" w:rsidRDefault="0087269E">
    <w:pP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5CD0" w14:textId="77777777" w:rsidR="0087269E" w:rsidRPr="004B1F6A" w:rsidRDefault="0087269E">
    <w:pPr>
      <w:tabs>
        <w:tab w:val="center" w:pos="4819"/>
        <w:tab w:val="right" w:pos="9639"/>
      </w:tabs>
      <w:jc w:val="center"/>
      <w:rPr>
        <w:color w:val="000000"/>
        <w:sz w:val="28"/>
        <w:szCs w:val="28"/>
      </w:rPr>
    </w:pPr>
    <w:r w:rsidRPr="004B1F6A">
      <w:rPr>
        <w:color w:val="000000"/>
        <w:sz w:val="28"/>
        <w:szCs w:val="28"/>
      </w:rPr>
      <w:fldChar w:fldCharType="begin"/>
    </w:r>
    <w:r w:rsidRPr="004B1F6A">
      <w:rPr>
        <w:color w:val="000000"/>
        <w:sz w:val="28"/>
        <w:szCs w:val="28"/>
      </w:rPr>
      <w:instrText>PAGE</w:instrText>
    </w:r>
    <w:r w:rsidRPr="004B1F6A">
      <w:rPr>
        <w:color w:val="000000"/>
        <w:sz w:val="28"/>
        <w:szCs w:val="28"/>
      </w:rPr>
      <w:fldChar w:fldCharType="separate"/>
    </w:r>
    <w:r w:rsidRPr="004B1F6A">
      <w:rPr>
        <w:noProof/>
        <w:color w:val="000000"/>
        <w:sz w:val="28"/>
        <w:szCs w:val="28"/>
      </w:rPr>
      <w:t>7</w:t>
    </w:r>
    <w:r w:rsidRPr="004B1F6A">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A34"/>
    <w:multiLevelType w:val="hybridMultilevel"/>
    <w:tmpl w:val="3CAE3C24"/>
    <w:lvl w:ilvl="0" w:tplc="7DCEE04A">
      <w:start w:val="13"/>
      <w:numFmt w:val="decimal"/>
      <w:lvlText w:val="%1."/>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3B2BEB"/>
    <w:multiLevelType w:val="hybridMultilevel"/>
    <w:tmpl w:val="84788AB4"/>
    <w:lvl w:ilvl="0" w:tplc="3F3A0E3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EA62B80"/>
    <w:multiLevelType w:val="hybridMultilevel"/>
    <w:tmpl w:val="EAD477D4"/>
    <w:lvl w:ilvl="0" w:tplc="C35ADD5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6250108">
    <w:abstractNumId w:val="2"/>
  </w:num>
  <w:num w:numId="2" w16cid:durableId="125776558">
    <w:abstractNumId w:val="0"/>
  </w:num>
  <w:num w:numId="3" w16cid:durableId="194904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7"/>
    <w:rsid w:val="000057C8"/>
    <w:rsid w:val="00007D7D"/>
    <w:rsid w:val="00022914"/>
    <w:rsid w:val="000407BB"/>
    <w:rsid w:val="00041F0B"/>
    <w:rsid w:val="00043BE2"/>
    <w:rsid w:val="00056BA4"/>
    <w:rsid w:val="00080615"/>
    <w:rsid w:val="000832C5"/>
    <w:rsid w:val="0008385A"/>
    <w:rsid w:val="00095960"/>
    <w:rsid w:val="000D25DE"/>
    <w:rsid w:val="000D44B8"/>
    <w:rsid w:val="000E58A7"/>
    <w:rsid w:val="000F25B7"/>
    <w:rsid w:val="0010174D"/>
    <w:rsid w:val="00113AA6"/>
    <w:rsid w:val="00122663"/>
    <w:rsid w:val="00127904"/>
    <w:rsid w:val="001326C3"/>
    <w:rsid w:val="00140D4C"/>
    <w:rsid w:val="001452CE"/>
    <w:rsid w:val="00147D9C"/>
    <w:rsid w:val="00154576"/>
    <w:rsid w:val="00181DAD"/>
    <w:rsid w:val="0019474A"/>
    <w:rsid w:val="001C0495"/>
    <w:rsid w:val="001C14C5"/>
    <w:rsid w:val="001D4BC1"/>
    <w:rsid w:val="001E2D32"/>
    <w:rsid w:val="001E535D"/>
    <w:rsid w:val="001E7C41"/>
    <w:rsid w:val="002033EF"/>
    <w:rsid w:val="00215E39"/>
    <w:rsid w:val="00221BFE"/>
    <w:rsid w:val="0023227B"/>
    <w:rsid w:val="00247011"/>
    <w:rsid w:val="00285B30"/>
    <w:rsid w:val="002A615F"/>
    <w:rsid w:val="002A7CD1"/>
    <w:rsid w:val="002C172F"/>
    <w:rsid w:val="002D50A3"/>
    <w:rsid w:val="002F3EF7"/>
    <w:rsid w:val="002F533F"/>
    <w:rsid w:val="00311283"/>
    <w:rsid w:val="0031278F"/>
    <w:rsid w:val="003203E8"/>
    <w:rsid w:val="003211BA"/>
    <w:rsid w:val="003253EE"/>
    <w:rsid w:val="003303BF"/>
    <w:rsid w:val="00336583"/>
    <w:rsid w:val="0035632A"/>
    <w:rsid w:val="00357EFD"/>
    <w:rsid w:val="00384AC2"/>
    <w:rsid w:val="003A5511"/>
    <w:rsid w:val="003C46C5"/>
    <w:rsid w:val="003C50CE"/>
    <w:rsid w:val="003C62E1"/>
    <w:rsid w:val="003D3469"/>
    <w:rsid w:val="003D438D"/>
    <w:rsid w:val="003D6731"/>
    <w:rsid w:val="003D7BEC"/>
    <w:rsid w:val="003F1935"/>
    <w:rsid w:val="0040390E"/>
    <w:rsid w:val="0040459C"/>
    <w:rsid w:val="00426E08"/>
    <w:rsid w:val="0045430C"/>
    <w:rsid w:val="00456E5F"/>
    <w:rsid w:val="0047638D"/>
    <w:rsid w:val="004858C2"/>
    <w:rsid w:val="004A3ABE"/>
    <w:rsid w:val="004B163A"/>
    <w:rsid w:val="004B1F6A"/>
    <w:rsid w:val="004B32B6"/>
    <w:rsid w:val="004C4562"/>
    <w:rsid w:val="004D4A9A"/>
    <w:rsid w:val="004E5742"/>
    <w:rsid w:val="004E5ABE"/>
    <w:rsid w:val="004F7110"/>
    <w:rsid w:val="00526673"/>
    <w:rsid w:val="00531723"/>
    <w:rsid w:val="0053791A"/>
    <w:rsid w:val="00545068"/>
    <w:rsid w:val="00564E39"/>
    <w:rsid w:val="00573CBF"/>
    <w:rsid w:val="00575170"/>
    <w:rsid w:val="005755D5"/>
    <w:rsid w:val="00575A95"/>
    <w:rsid w:val="005A5011"/>
    <w:rsid w:val="005C3491"/>
    <w:rsid w:val="005D0231"/>
    <w:rsid w:val="006013FF"/>
    <w:rsid w:val="006075F1"/>
    <w:rsid w:val="00611077"/>
    <w:rsid w:val="00615E4C"/>
    <w:rsid w:val="00623265"/>
    <w:rsid w:val="006263B4"/>
    <w:rsid w:val="0063027E"/>
    <w:rsid w:val="0063223E"/>
    <w:rsid w:val="006329B9"/>
    <w:rsid w:val="006370EA"/>
    <w:rsid w:val="00637890"/>
    <w:rsid w:val="00644614"/>
    <w:rsid w:val="00646E83"/>
    <w:rsid w:val="006567EE"/>
    <w:rsid w:val="006661F8"/>
    <w:rsid w:val="00693113"/>
    <w:rsid w:val="00695924"/>
    <w:rsid w:val="006968CD"/>
    <w:rsid w:val="006D1B57"/>
    <w:rsid w:val="006D1CD3"/>
    <w:rsid w:val="006D345C"/>
    <w:rsid w:val="006D74CB"/>
    <w:rsid w:val="006E2CD4"/>
    <w:rsid w:val="006E7823"/>
    <w:rsid w:val="006F1171"/>
    <w:rsid w:val="006F6E36"/>
    <w:rsid w:val="007036E7"/>
    <w:rsid w:val="00716C47"/>
    <w:rsid w:val="00717FBC"/>
    <w:rsid w:val="007246D0"/>
    <w:rsid w:val="00730A8C"/>
    <w:rsid w:val="00742120"/>
    <w:rsid w:val="00745319"/>
    <w:rsid w:val="00760F3B"/>
    <w:rsid w:val="007657A1"/>
    <w:rsid w:val="00767ECB"/>
    <w:rsid w:val="007B6E85"/>
    <w:rsid w:val="007E59D2"/>
    <w:rsid w:val="007F2533"/>
    <w:rsid w:val="0081475F"/>
    <w:rsid w:val="00824495"/>
    <w:rsid w:val="00847481"/>
    <w:rsid w:val="00861DCC"/>
    <w:rsid w:val="00862A37"/>
    <w:rsid w:val="00864BB8"/>
    <w:rsid w:val="0086593B"/>
    <w:rsid w:val="0087269E"/>
    <w:rsid w:val="0088165D"/>
    <w:rsid w:val="00881C77"/>
    <w:rsid w:val="00890D7E"/>
    <w:rsid w:val="00894004"/>
    <w:rsid w:val="00897896"/>
    <w:rsid w:val="008A6963"/>
    <w:rsid w:val="008C1A04"/>
    <w:rsid w:val="008C5FA7"/>
    <w:rsid w:val="008C6333"/>
    <w:rsid w:val="008D04B5"/>
    <w:rsid w:val="008D278F"/>
    <w:rsid w:val="008D4F06"/>
    <w:rsid w:val="008F31C9"/>
    <w:rsid w:val="00904B21"/>
    <w:rsid w:val="00922ABA"/>
    <w:rsid w:val="00923D0E"/>
    <w:rsid w:val="009367F7"/>
    <w:rsid w:val="00942891"/>
    <w:rsid w:val="00946CE3"/>
    <w:rsid w:val="00957B3B"/>
    <w:rsid w:val="009656DD"/>
    <w:rsid w:val="00982C5C"/>
    <w:rsid w:val="009A1668"/>
    <w:rsid w:val="009A21A3"/>
    <w:rsid w:val="009C2956"/>
    <w:rsid w:val="009F1E17"/>
    <w:rsid w:val="00A10DBC"/>
    <w:rsid w:val="00A1481D"/>
    <w:rsid w:val="00A1537B"/>
    <w:rsid w:val="00A2764E"/>
    <w:rsid w:val="00A301BF"/>
    <w:rsid w:val="00A3331E"/>
    <w:rsid w:val="00A33412"/>
    <w:rsid w:val="00A35266"/>
    <w:rsid w:val="00A3769A"/>
    <w:rsid w:val="00A41BEC"/>
    <w:rsid w:val="00A4479D"/>
    <w:rsid w:val="00A47DC7"/>
    <w:rsid w:val="00A52E60"/>
    <w:rsid w:val="00A614CE"/>
    <w:rsid w:val="00A62B7F"/>
    <w:rsid w:val="00A677D1"/>
    <w:rsid w:val="00A74F1B"/>
    <w:rsid w:val="00A8209F"/>
    <w:rsid w:val="00A94DDB"/>
    <w:rsid w:val="00AA43EA"/>
    <w:rsid w:val="00AC2397"/>
    <w:rsid w:val="00AC67FB"/>
    <w:rsid w:val="00AE4510"/>
    <w:rsid w:val="00AF442C"/>
    <w:rsid w:val="00B03A98"/>
    <w:rsid w:val="00B12ED8"/>
    <w:rsid w:val="00B14BEA"/>
    <w:rsid w:val="00B17821"/>
    <w:rsid w:val="00B308E9"/>
    <w:rsid w:val="00B34329"/>
    <w:rsid w:val="00B42F19"/>
    <w:rsid w:val="00B45029"/>
    <w:rsid w:val="00B503E8"/>
    <w:rsid w:val="00B945F0"/>
    <w:rsid w:val="00B975A8"/>
    <w:rsid w:val="00BA339B"/>
    <w:rsid w:val="00BA42A6"/>
    <w:rsid w:val="00BB4005"/>
    <w:rsid w:val="00BF1AF9"/>
    <w:rsid w:val="00C05866"/>
    <w:rsid w:val="00C11DE2"/>
    <w:rsid w:val="00C12E35"/>
    <w:rsid w:val="00C25D01"/>
    <w:rsid w:val="00C32720"/>
    <w:rsid w:val="00C4732A"/>
    <w:rsid w:val="00C55282"/>
    <w:rsid w:val="00C563A8"/>
    <w:rsid w:val="00C90BBC"/>
    <w:rsid w:val="00CA4793"/>
    <w:rsid w:val="00CC204A"/>
    <w:rsid w:val="00CC4426"/>
    <w:rsid w:val="00CC470D"/>
    <w:rsid w:val="00CC79E5"/>
    <w:rsid w:val="00CD4F8E"/>
    <w:rsid w:val="00CD5DCC"/>
    <w:rsid w:val="00CD5DF4"/>
    <w:rsid w:val="00CE013E"/>
    <w:rsid w:val="00CE44B6"/>
    <w:rsid w:val="00D00EA1"/>
    <w:rsid w:val="00D138AD"/>
    <w:rsid w:val="00D4594D"/>
    <w:rsid w:val="00D54FC0"/>
    <w:rsid w:val="00D55C46"/>
    <w:rsid w:val="00D75E6A"/>
    <w:rsid w:val="00D87D48"/>
    <w:rsid w:val="00D92C14"/>
    <w:rsid w:val="00D93E3B"/>
    <w:rsid w:val="00DA6D77"/>
    <w:rsid w:val="00DB36E3"/>
    <w:rsid w:val="00DB399D"/>
    <w:rsid w:val="00DB4F64"/>
    <w:rsid w:val="00DD04D3"/>
    <w:rsid w:val="00E00ED9"/>
    <w:rsid w:val="00E021DF"/>
    <w:rsid w:val="00E02A00"/>
    <w:rsid w:val="00E036F3"/>
    <w:rsid w:val="00E17365"/>
    <w:rsid w:val="00E20C03"/>
    <w:rsid w:val="00E56BA4"/>
    <w:rsid w:val="00E570A6"/>
    <w:rsid w:val="00E60EAB"/>
    <w:rsid w:val="00E64EC9"/>
    <w:rsid w:val="00E7757C"/>
    <w:rsid w:val="00E874B3"/>
    <w:rsid w:val="00E94563"/>
    <w:rsid w:val="00EA2DF3"/>
    <w:rsid w:val="00EA7036"/>
    <w:rsid w:val="00EB142E"/>
    <w:rsid w:val="00EC2C2D"/>
    <w:rsid w:val="00ED02DB"/>
    <w:rsid w:val="00EE43A0"/>
    <w:rsid w:val="00EE7268"/>
    <w:rsid w:val="00EF4A09"/>
    <w:rsid w:val="00F1409C"/>
    <w:rsid w:val="00F21E33"/>
    <w:rsid w:val="00F22B02"/>
    <w:rsid w:val="00F23DAA"/>
    <w:rsid w:val="00F360E6"/>
    <w:rsid w:val="00F57168"/>
    <w:rsid w:val="00F62301"/>
    <w:rsid w:val="00F63303"/>
    <w:rsid w:val="00F67351"/>
    <w:rsid w:val="00F80BBC"/>
    <w:rsid w:val="00F9116B"/>
    <w:rsid w:val="00FA2667"/>
    <w:rsid w:val="00FA2F16"/>
    <w:rsid w:val="00FC394E"/>
    <w:rsid w:val="00FC6D28"/>
    <w:rsid w:val="00FC72B9"/>
    <w:rsid w:val="00FD2B0E"/>
    <w:rsid w:val="00FD67F6"/>
    <w:rsid w:val="00FF2F29"/>
    <w:rsid w:val="00FF4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085E4"/>
  <w14:defaultImageDpi w14:val="0"/>
  <w15:docId w15:val="{7F8FA406-343A-0D42-B0D6-DC6FF345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locked="1" w:uiPriority="0" w:qFormat="1"/>
    <w:lsdException w:name="Emphasis" w:locked="1" w:uiPriority="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CD3"/>
    <w:pPr>
      <w:spacing w:after="0" w:line="240" w:lineRule="auto"/>
    </w:pPr>
    <w:rPr>
      <w:sz w:val="20"/>
      <w:szCs w:val="20"/>
    </w:rPr>
  </w:style>
  <w:style w:type="paragraph" w:styleId="1">
    <w:name w:val="heading 1"/>
    <w:basedOn w:val="a"/>
    <w:next w:val="a"/>
    <w:link w:val="10"/>
    <w:uiPriority w:val="99"/>
    <w:qFormat/>
    <w:rsid w:val="006D1CD3"/>
    <w:pPr>
      <w:keepNext/>
      <w:keepLines/>
      <w:spacing w:before="480" w:after="120"/>
      <w:outlineLvl w:val="0"/>
    </w:pPr>
    <w:rPr>
      <w:b/>
      <w:sz w:val="48"/>
      <w:szCs w:val="48"/>
    </w:rPr>
  </w:style>
  <w:style w:type="paragraph" w:styleId="2">
    <w:name w:val="heading 2"/>
    <w:basedOn w:val="a"/>
    <w:next w:val="a"/>
    <w:link w:val="20"/>
    <w:uiPriority w:val="99"/>
    <w:qFormat/>
    <w:rsid w:val="006D1CD3"/>
    <w:pPr>
      <w:keepNext/>
      <w:keepLines/>
      <w:spacing w:before="360" w:after="80"/>
      <w:outlineLvl w:val="1"/>
    </w:pPr>
    <w:rPr>
      <w:b/>
      <w:sz w:val="36"/>
      <w:szCs w:val="36"/>
    </w:rPr>
  </w:style>
  <w:style w:type="paragraph" w:styleId="3">
    <w:name w:val="heading 3"/>
    <w:basedOn w:val="a"/>
    <w:next w:val="a"/>
    <w:link w:val="30"/>
    <w:uiPriority w:val="99"/>
    <w:qFormat/>
    <w:rsid w:val="006D1CD3"/>
    <w:pPr>
      <w:keepNext/>
      <w:keepLines/>
      <w:spacing w:before="280" w:after="80"/>
      <w:outlineLvl w:val="2"/>
    </w:pPr>
    <w:rPr>
      <w:b/>
      <w:sz w:val="28"/>
      <w:szCs w:val="28"/>
    </w:rPr>
  </w:style>
  <w:style w:type="paragraph" w:styleId="4">
    <w:name w:val="heading 4"/>
    <w:basedOn w:val="a"/>
    <w:next w:val="a"/>
    <w:link w:val="40"/>
    <w:uiPriority w:val="99"/>
    <w:qFormat/>
    <w:rsid w:val="006D1CD3"/>
    <w:pPr>
      <w:keepNext/>
      <w:keepLines/>
      <w:spacing w:before="240" w:after="40"/>
      <w:outlineLvl w:val="3"/>
    </w:pPr>
    <w:rPr>
      <w:b/>
      <w:sz w:val="24"/>
      <w:szCs w:val="24"/>
    </w:rPr>
  </w:style>
  <w:style w:type="paragraph" w:styleId="5">
    <w:name w:val="heading 5"/>
    <w:basedOn w:val="a"/>
    <w:next w:val="a"/>
    <w:link w:val="50"/>
    <w:uiPriority w:val="99"/>
    <w:qFormat/>
    <w:rsid w:val="006D1CD3"/>
    <w:pPr>
      <w:keepNext/>
      <w:keepLines/>
      <w:spacing w:before="220" w:after="40"/>
      <w:outlineLvl w:val="4"/>
    </w:pPr>
    <w:rPr>
      <w:b/>
      <w:sz w:val="22"/>
      <w:szCs w:val="22"/>
    </w:rPr>
  </w:style>
  <w:style w:type="paragraph" w:styleId="6">
    <w:name w:val="heading 6"/>
    <w:basedOn w:val="a"/>
    <w:next w:val="a"/>
    <w:link w:val="60"/>
    <w:uiPriority w:val="99"/>
    <w:qFormat/>
    <w:rsid w:val="006D1CD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uk-UA" w:eastAsia="x-none"/>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uk-UA" w:eastAsia="x-none"/>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uk-UA" w:eastAsia="x-none"/>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uk-UA" w:eastAsia="x-none"/>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uk-UA" w:eastAsia="x-none"/>
    </w:rPr>
  </w:style>
  <w:style w:type="character" w:customStyle="1" w:styleId="60">
    <w:name w:val="Заголовок 6 Знак"/>
    <w:basedOn w:val="a0"/>
    <w:link w:val="6"/>
    <w:uiPriority w:val="9"/>
    <w:semiHidden/>
    <w:locked/>
    <w:rPr>
      <w:rFonts w:asciiTheme="minorHAnsi" w:eastAsiaTheme="minorEastAsia" w:hAnsiTheme="minorHAnsi" w:cs="Times New Roman"/>
      <w:b/>
      <w:bCs/>
      <w:lang w:val="uk-UA" w:eastAsia="x-none"/>
    </w:rPr>
  </w:style>
  <w:style w:type="table" w:customStyle="1" w:styleId="TableNormal1">
    <w:name w:val="Table Normal1"/>
    <w:uiPriority w:val="99"/>
    <w:rsid w:val="006D1CD3"/>
    <w:pPr>
      <w:spacing w:after="0" w:line="240" w:lineRule="auto"/>
    </w:pPr>
    <w:rPr>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6D1CD3"/>
    <w:pPr>
      <w:keepNext/>
      <w:keepLines/>
      <w:spacing w:before="480" w:after="120"/>
    </w:pPr>
    <w:rPr>
      <w:b/>
      <w:sz w:val="72"/>
      <w:szCs w:val="72"/>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lang w:val="uk-UA" w:eastAsia="x-none"/>
    </w:rPr>
  </w:style>
  <w:style w:type="table" w:customStyle="1" w:styleId="a5">
    <w:name w:val="Стиль"/>
    <w:basedOn w:val="TableNormal1"/>
    <w:uiPriority w:val="99"/>
    <w:rsid w:val="006D1CD3"/>
    <w:tblPr>
      <w:tblStyleRowBandSize w:val="1"/>
      <w:tblStyleColBandSize w:val="1"/>
      <w:tblCellMar>
        <w:left w:w="108" w:type="dxa"/>
        <w:right w:w="108" w:type="dxa"/>
      </w:tblCellMar>
    </w:tblPr>
  </w:style>
  <w:style w:type="paragraph" w:styleId="a6">
    <w:name w:val="Subtitle"/>
    <w:basedOn w:val="a"/>
    <w:next w:val="a"/>
    <w:link w:val="a7"/>
    <w:uiPriority w:val="99"/>
    <w:qFormat/>
    <w:rsid w:val="006D1CD3"/>
    <w:pPr>
      <w:keepNext/>
      <w:keepLines/>
      <w:spacing w:before="360" w:after="80"/>
    </w:pPr>
    <w:rPr>
      <w:rFonts w:ascii="Georgia" w:hAnsi="Georgia" w:cs="Georgia"/>
      <w:i/>
      <w:color w:val="666666"/>
      <w:sz w:val="48"/>
      <w:szCs w:val="48"/>
    </w:rPr>
  </w:style>
  <w:style w:type="character" w:customStyle="1" w:styleId="a7">
    <w:name w:val="Подзаголовок Знак"/>
    <w:basedOn w:val="a0"/>
    <w:link w:val="a6"/>
    <w:uiPriority w:val="11"/>
    <w:locked/>
    <w:rPr>
      <w:rFonts w:asciiTheme="majorHAnsi" w:eastAsiaTheme="majorEastAsia" w:hAnsiTheme="majorHAnsi" w:cs="Times New Roman"/>
      <w:sz w:val="24"/>
      <w:szCs w:val="24"/>
      <w:lang w:val="uk-UA" w:eastAsia="x-none"/>
    </w:rPr>
  </w:style>
  <w:style w:type="paragraph" w:styleId="a8">
    <w:name w:val="Plain Text"/>
    <w:basedOn w:val="a"/>
    <w:link w:val="a9"/>
    <w:uiPriority w:val="99"/>
    <w:rsid w:val="005D0231"/>
    <w:rPr>
      <w:rFonts w:ascii="Courier New" w:hAnsi="Courier New"/>
      <w:lang w:val="ru-RU"/>
    </w:rPr>
  </w:style>
  <w:style w:type="character" w:customStyle="1" w:styleId="a9">
    <w:name w:val="Текст Знак"/>
    <w:basedOn w:val="a0"/>
    <w:link w:val="a8"/>
    <w:uiPriority w:val="99"/>
    <w:locked/>
    <w:rsid w:val="005D0231"/>
    <w:rPr>
      <w:rFonts w:ascii="Courier New" w:hAnsi="Courier New" w:cs="Times New Roman"/>
      <w:sz w:val="20"/>
      <w:szCs w:val="20"/>
    </w:rPr>
  </w:style>
  <w:style w:type="character" w:styleId="aa">
    <w:name w:val="Hyperlink"/>
    <w:basedOn w:val="a0"/>
    <w:uiPriority w:val="99"/>
    <w:semiHidden/>
    <w:unhideWhenUsed/>
    <w:rsid w:val="008C1A04"/>
    <w:rPr>
      <w:rFonts w:cs="Times New Roman"/>
      <w:color w:val="0000FF"/>
      <w:u w:val="single"/>
    </w:rPr>
  </w:style>
  <w:style w:type="paragraph" w:styleId="ab">
    <w:name w:val="Balloon Text"/>
    <w:basedOn w:val="a"/>
    <w:link w:val="ac"/>
    <w:uiPriority w:val="99"/>
    <w:rsid w:val="009C2956"/>
    <w:rPr>
      <w:rFonts w:ascii="Segoe UI Symbol" w:hAnsi="Segoe UI Symbol" w:cs="Segoe UI Symbol"/>
      <w:sz w:val="18"/>
      <w:szCs w:val="18"/>
    </w:rPr>
  </w:style>
  <w:style w:type="character" w:customStyle="1" w:styleId="ac">
    <w:name w:val="Текст выноски Знак"/>
    <w:basedOn w:val="a0"/>
    <w:link w:val="ab"/>
    <w:uiPriority w:val="99"/>
    <w:locked/>
    <w:rsid w:val="009C2956"/>
    <w:rPr>
      <w:rFonts w:ascii="Segoe UI Symbol" w:hAnsi="Segoe UI Symbol" w:cs="Segoe UI Symbol"/>
      <w:sz w:val="18"/>
      <w:szCs w:val="18"/>
      <w:lang w:val="x-none" w:eastAsia="ru-RU"/>
    </w:rPr>
  </w:style>
  <w:style w:type="character" w:styleId="ad">
    <w:name w:val="FollowedHyperlink"/>
    <w:basedOn w:val="a0"/>
    <w:uiPriority w:val="99"/>
    <w:unhideWhenUsed/>
    <w:rsid w:val="00F23DAA"/>
    <w:rPr>
      <w:color w:val="954F72"/>
      <w:u w:val="single"/>
    </w:rPr>
  </w:style>
  <w:style w:type="paragraph" w:customStyle="1" w:styleId="msonormal0">
    <w:name w:val="msonormal"/>
    <w:basedOn w:val="a"/>
    <w:rsid w:val="00F23DAA"/>
    <w:pPr>
      <w:spacing w:before="100" w:beforeAutospacing="1" w:after="100" w:afterAutospacing="1"/>
    </w:pPr>
    <w:rPr>
      <w:sz w:val="24"/>
      <w:szCs w:val="24"/>
    </w:rPr>
  </w:style>
  <w:style w:type="paragraph" w:customStyle="1" w:styleId="font5">
    <w:name w:val="font5"/>
    <w:basedOn w:val="a"/>
    <w:rsid w:val="00F23DAA"/>
    <w:pPr>
      <w:spacing w:before="100" w:beforeAutospacing="1" w:after="100" w:afterAutospacing="1"/>
    </w:pPr>
    <w:rPr>
      <w:rFonts w:ascii="Tahoma" w:hAnsi="Tahoma" w:cs="Tahoma"/>
      <w:b/>
      <w:bCs/>
      <w:sz w:val="18"/>
      <w:szCs w:val="18"/>
    </w:rPr>
  </w:style>
  <w:style w:type="paragraph" w:customStyle="1" w:styleId="xl66">
    <w:name w:val="xl66"/>
    <w:basedOn w:val="a"/>
    <w:rsid w:val="00F23DAA"/>
    <w:pPr>
      <w:spacing w:before="100" w:beforeAutospacing="1" w:after="100" w:afterAutospacing="1"/>
      <w:jc w:val="center"/>
      <w:textAlignment w:val="center"/>
    </w:pPr>
    <w:rPr>
      <w:sz w:val="24"/>
      <w:szCs w:val="24"/>
    </w:rPr>
  </w:style>
  <w:style w:type="paragraph" w:customStyle="1" w:styleId="xl67">
    <w:name w:val="xl67"/>
    <w:basedOn w:val="a"/>
    <w:rsid w:val="00F23DAA"/>
    <w:pPr>
      <w:spacing w:before="100" w:beforeAutospacing="1" w:after="100" w:afterAutospacing="1"/>
      <w:jc w:val="center"/>
      <w:textAlignment w:val="center"/>
    </w:pPr>
    <w:rPr>
      <w:sz w:val="24"/>
      <w:szCs w:val="24"/>
    </w:rPr>
  </w:style>
  <w:style w:type="paragraph" w:customStyle="1" w:styleId="xl68">
    <w:name w:val="xl68"/>
    <w:basedOn w:val="a"/>
    <w:rsid w:val="00F23DAA"/>
    <w:pPr>
      <w:spacing w:before="100" w:beforeAutospacing="1" w:after="100" w:afterAutospacing="1"/>
      <w:textAlignment w:val="center"/>
    </w:pPr>
    <w:rPr>
      <w:sz w:val="24"/>
      <w:szCs w:val="24"/>
    </w:rPr>
  </w:style>
  <w:style w:type="paragraph" w:customStyle="1" w:styleId="xl69">
    <w:name w:val="xl69"/>
    <w:basedOn w:val="a"/>
    <w:rsid w:val="00F23DAA"/>
    <w:pPr>
      <w:spacing w:before="100" w:beforeAutospacing="1" w:after="100" w:afterAutospacing="1"/>
      <w:textAlignment w:val="center"/>
    </w:pPr>
    <w:rPr>
      <w:sz w:val="24"/>
      <w:szCs w:val="24"/>
    </w:rPr>
  </w:style>
  <w:style w:type="paragraph" w:customStyle="1" w:styleId="xl70">
    <w:name w:val="xl70"/>
    <w:basedOn w:val="a"/>
    <w:rsid w:val="00F23DAA"/>
    <w:pPr>
      <w:spacing w:before="100" w:beforeAutospacing="1" w:after="100" w:afterAutospacing="1"/>
      <w:jc w:val="center"/>
      <w:textAlignment w:val="center"/>
    </w:pPr>
    <w:rPr>
      <w:sz w:val="24"/>
      <w:szCs w:val="24"/>
    </w:rPr>
  </w:style>
  <w:style w:type="paragraph" w:customStyle="1" w:styleId="xl71">
    <w:name w:val="xl71"/>
    <w:basedOn w:val="a"/>
    <w:rsid w:val="00F23DAA"/>
    <w:pPr>
      <w:spacing w:before="100" w:beforeAutospacing="1" w:after="100" w:afterAutospacing="1"/>
    </w:pPr>
    <w:rPr>
      <w:sz w:val="24"/>
      <w:szCs w:val="24"/>
    </w:rPr>
  </w:style>
  <w:style w:type="paragraph" w:customStyle="1" w:styleId="xl72">
    <w:name w:val="xl72"/>
    <w:basedOn w:val="a"/>
    <w:rsid w:val="00F23DAA"/>
    <w:pPr>
      <w:spacing w:before="100" w:beforeAutospacing="1" w:after="100" w:afterAutospacing="1"/>
    </w:pPr>
    <w:rPr>
      <w:sz w:val="24"/>
      <w:szCs w:val="24"/>
    </w:rPr>
  </w:style>
  <w:style w:type="paragraph" w:customStyle="1" w:styleId="xl73">
    <w:name w:val="xl73"/>
    <w:basedOn w:val="a"/>
    <w:rsid w:val="00F23DAA"/>
    <w:pPr>
      <w:spacing w:before="100" w:beforeAutospacing="1" w:after="100" w:afterAutospacing="1"/>
      <w:textAlignment w:val="center"/>
    </w:pPr>
    <w:rPr>
      <w:sz w:val="24"/>
      <w:szCs w:val="24"/>
    </w:rPr>
  </w:style>
  <w:style w:type="paragraph" w:customStyle="1" w:styleId="xl74">
    <w:name w:val="xl74"/>
    <w:basedOn w:val="a"/>
    <w:rsid w:val="00F23DAA"/>
    <w:pPr>
      <w:spacing w:before="100" w:beforeAutospacing="1" w:after="100" w:afterAutospacing="1"/>
      <w:textAlignment w:val="center"/>
    </w:pPr>
    <w:rPr>
      <w:sz w:val="24"/>
      <w:szCs w:val="24"/>
    </w:rPr>
  </w:style>
  <w:style w:type="paragraph" w:customStyle="1" w:styleId="xl75">
    <w:name w:val="xl75"/>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F23D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styleId="ae">
    <w:name w:val="footer"/>
    <w:basedOn w:val="a"/>
    <w:link w:val="af"/>
    <w:uiPriority w:val="99"/>
    <w:rsid w:val="004B1F6A"/>
    <w:pPr>
      <w:tabs>
        <w:tab w:val="center" w:pos="4819"/>
        <w:tab w:val="right" w:pos="9639"/>
      </w:tabs>
    </w:pPr>
  </w:style>
  <w:style w:type="character" w:customStyle="1" w:styleId="af">
    <w:name w:val="Нижний колонтитул Знак"/>
    <w:basedOn w:val="a0"/>
    <w:link w:val="ae"/>
    <w:uiPriority w:val="99"/>
    <w:rsid w:val="004B1F6A"/>
    <w:rPr>
      <w:sz w:val="20"/>
      <w:szCs w:val="20"/>
      <w:lang w:val="uk-UA"/>
    </w:rPr>
  </w:style>
  <w:style w:type="paragraph" w:styleId="af0">
    <w:name w:val="header"/>
    <w:basedOn w:val="a"/>
    <w:link w:val="af1"/>
    <w:uiPriority w:val="99"/>
    <w:rsid w:val="004B1F6A"/>
    <w:pPr>
      <w:tabs>
        <w:tab w:val="center" w:pos="4819"/>
        <w:tab w:val="right" w:pos="9639"/>
      </w:tabs>
    </w:pPr>
  </w:style>
  <w:style w:type="character" w:customStyle="1" w:styleId="af1">
    <w:name w:val="Верхний колонтитул Знак"/>
    <w:basedOn w:val="a0"/>
    <w:link w:val="af0"/>
    <w:uiPriority w:val="99"/>
    <w:rsid w:val="004B1F6A"/>
    <w:rPr>
      <w:sz w:val="20"/>
      <w:szCs w:val="20"/>
      <w:lang w:val="uk-UA"/>
    </w:rPr>
  </w:style>
  <w:style w:type="paragraph" w:styleId="a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f3"/>
    <w:uiPriority w:val="99"/>
    <w:unhideWhenUsed/>
    <w:rsid w:val="00B42F19"/>
    <w:pPr>
      <w:spacing w:before="100" w:beforeAutospacing="1" w:after="100" w:afterAutospacing="1"/>
    </w:pPr>
    <w:rPr>
      <w:sz w:val="24"/>
      <w:szCs w:val="24"/>
      <w:lang w:eastAsia="en-US"/>
    </w:rPr>
  </w:style>
  <w:style w:type="character" w:customStyle="1" w:styleId="af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2"/>
    <w:uiPriority w:val="99"/>
    <w:locked/>
    <w:rsid w:val="00B42F19"/>
    <w:rPr>
      <w:sz w:val="24"/>
      <w:szCs w:val="24"/>
      <w:lang w:eastAsia="en-US"/>
    </w:rPr>
  </w:style>
  <w:style w:type="paragraph" w:customStyle="1" w:styleId="normal1">
    <w:name w:val="normal1"/>
    <w:qFormat/>
    <w:rsid w:val="00B42F19"/>
    <w:pPr>
      <w:suppressAutoHyphens/>
      <w:spacing w:after="0" w:line="240" w:lineRule="auto"/>
    </w:pPr>
    <w:rPr>
      <w:rFonts w:ascii="Liberation Serif" w:eastAsia="Liberation Serif" w:hAnsi="Liberation Serif" w:cs="Liberation Serif"/>
      <w:sz w:val="24"/>
      <w:szCs w:val="24"/>
      <w:lang w:eastAsia="zh-CN" w:bidi="hi-IN"/>
    </w:rPr>
  </w:style>
  <w:style w:type="paragraph" w:styleId="af4">
    <w:name w:val="List Paragraph"/>
    <w:basedOn w:val="a"/>
    <w:uiPriority w:val="34"/>
    <w:qFormat/>
    <w:rsid w:val="00B42F1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9597">
      <w:marLeft w:val="0"/>
      <w:marRight w:val="0"/>
      <w:marTop w:val="0"/>
      <w:marBottom w:val="0"/>
      <w:divBdr>
        <w:top w:val="none" w:sz="0" w:space="0" w:color="auto"/>
        <w:left w:val="none" w:sz="0" w:space="0" w:color="auto"/>
        <w:bottom w:val="none" w:sz="0" w:space="0" w:color="auto"/>
        <w:right w:val="none" w:sz="0" w:space="0" w:color="auto"/>
      </w:divBdr>
    </w:div>
    <w:div w:id="142429598">
      <w:marLeft w:val="0"/>
      <w:marRight w:val="0"/>
      <w:marTop w:val="0"/>
      <w:marBottom w:val="0"/>
      <w:divBdr>
        <w:top w:val="none" w:sz="0" w:space="0" w:color="auto"/>
        <w:left w:val="none" w:sz="0" w:space="0" w:color="auto"/>
        <w:bottom w:val="none" w:sz="0" w:space="0" w:color="auto"/>
        <w:right w:val="none" w:sz="0" w:space="0" w:color="auto"/>
      </w:divBdr>
    </w:div>
    <w:div w:id="142429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1257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Наталя Смирнова</cp:lastModifiedBy>
  <cp:revision>4</cp:revision>
  <cp:lastPrinted>2026-02-20T11:46:00Z</cp:lastPrinted>
  <dcterms:created xsi:type="dcterms:W3CDTF">2026-02-20T14:13:00Z</dcterms:created>
  <dcterms:modified xsi:type="dcterms:W3CDTF">2026-02-23T07:49:00Z</dcterms:modified>
</cp:coreProperties>
</file>