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92" w14:textId="5E58E313" w:rsidR="000354EC" w:rsidRPr="00822459" w:rsidRDefault="000354EC" w:rsidP="00AA51C2">
      <w:pPr>
        <w:jc w:val="both"/>
        <w:rPr>
          <w:sz w:val="20"/>
          <w:szCs w:val="20"/>
        </w:rPr>
      </w:pPr>
      <w:r w:rsidRPr="004B1823">
        <w:rPr>
          <w:sz w:val="20"/>
          <w:szCs w:val="20"/>
        </w:rPr>
        <w:t>v-dj-</w:t>
      </w:r>
      <w:r w:rsidR="00740C5E">
        <w:rPr>
          <w:sz w:val="20"/>
          <w:szCs w:val="20"/>
        </w:rPr>
        <w:t>2</w:t>
      </w:r>
      <w:r w:rsidR="00E032C5">
        <w:rPr>
          <w:sz w:val="20"/>
          <w:szCs w:val="20"/>
        </w:rPr>
        <w:t>34</w:t>
      </w:r>
    </w:p>
    <w:p w14:paraId="74514FAD" w14:textId="77777777" w:rsidR="000354EC" w:rsidRPr="004B1823" w:rsidRDefault="000354EC" w:rsidP="00AA51C2">
      <w:pPr>
        <w:shd w:val="clear" w:color="auto" w:fill="FFFFFF"/>
        <w:jc w:val="both"/>
        <w:rPr>
          <w:sz w:val="28"/>
          <w:szCs w:val="28"/>
        </w:rPr>
      </w:pPr>
    </w:p>
    <w:p w14:paraId="6E6A8D2A" w14:textId="77777777" w:rsidR="000354EC" w:rsidRPr="004B1823" w:rsidRDefault="000354EC" w:rsidP="00AA51C2">
      <w:pPr>
        <w:shd w:val="clear" w:color="auto" w:fill="FFFFFF"/>
        <w:jc w:val="both"/>
        <w:rPr>
          <w:sz w:val="28"/>
          <w:szCs w:val="28"/>
        </w:rPr>
      </w:pPr>
    </w:p>
    <w:p w14:paraId="08B68510" w14:textId="2AA366BD" w:rsidR="000354EC" w:rsidRPr="004B1823" w:rsidRDefault="000354EC" w:rsidP="00AA51C2">
      <w:pPr>
        <w:shd w:val="clear" w:color="auto" w:fill="FFFFFF"/>
        <w:jc w:val="both"/>
        <w:rPr>
          <w:sz w:val="28"/>
          <w:szCs w:val="28"/>
        </w:rPr>
      </w:pPr>
    </w:p>
    <w:p w14:paraId="59A9236C" w14:textId="48C0BA01" w:rsidR="00C01E8E" w:rsidRPr="004B1823" w:rsidRDefault="00C01E8E" w:rsidP="00AA51C2">
      <w:pPr>
        <w:shd w:val="clear" w:color="auto" w:fill="FFFFFF"/>
        <w:jc w:val="both"/>
        <w:rPr>
          <w:sz w:val="28"/>
          <w:szCs w:val="28"/>
        </w:rPr>
      </w:pPr>
    </w:p>
    <w:p w14:paraId="24AC950D" w14:textId="0BDEE1A7" w:rsidR="00C01E8E" w:rsidRPr="004B1823" w:rsidRDefault="00C01E8E" w:rsidP="00AA51C2">
      <w:pPr>
        <w:shd w:val="clear" w:color="auto" w:fill="FFFFFF"/>
        <w:jc w:val="both"/>
        <w:rPr>
          <w:sz w:val="28"/>
          <w:szCs w:val="28"/>
        </w:rPr>
      </w:pPr>
    </w:p>
    <w:p w14:paraId="0083738D" w14:textId="4DF49E52" w:rsidR="00C01E8E" w:rsidRPr="004B1823" w:rsidRDefault="00C01E8E" w:rsidP="00AA51C2">
      <w:pPr>
        <w:shd w:val="clear" w:color="auto" w:fill="FFFFFF"/>
        <w:jc w:val="both"/>
        <w:rPr>
          <w:sz w:val="28"/>
          <w:szCs w:val="28"/>
        </w:rPr>
      </w:pPr>
    </w:p>
    <w:p w14:paraId="47CFD115" w14:textId="77777777" w:rsidR="00C01E8E" w:rsidRPr="004B1823" w:rsidRDefault="00C01E8E" w:rsidP="00AA51C2">
      <w:pPr>
        <w:shd w:val="clear" w:color="auto" w:fill="FFFFFF"/>
        <w:jc w:val="both"/>
        <w:rPr>
          <w:sz w:val="28"/>
          <w:szCs w:val="28"/>
        </w:rPr>
      </w:pPr>
    </w:p>
    <w:p w14:paraId="1D64C0A3" w14:textId="77777777" w:rsidR="00C27A87" w:rsidRDefault="00C27A87" w:rsidP="00AA51C2">
      <w:pPr>
        <w:ind w:right="3542"/>
        <w:jc w:val="both"/>
        <w:rPr>
          <w:sz w:val="28"/>
          <w:szCs w:val="28"/>
        </w:rPr>
      </w:pPr>
      <w:bookmarkStart w:id="0" w:name="_Hlk187913021"/>
    </w:p>
    <w:p w14:paraId="3052D712" w14:textId="77777777" w:rsidR="00C27A87" w:rsidRDefault="00C27A87" w:rsidP="00AA51C2">
      <w:pPr>
        <w:ind w:right="3542"/>
        <w:jc w:val="both"/>
        <w:rPr>
          <w:sz w:val="28"/>
          <w:szCs w:val="28"/>
        </w:rPr>
      </w:pPr>
    </w:p>
    <w:p w14:paraId="0A58CD22" w14:textId="77777777" w:rsidR="00F566CF" w:rsidRDefault="00F566CF" w:rsidP="00AA51C2">
      <w:pPr>
        <w:ind w:right="3542"/>
        <w:jc w:val="both"/>
        <w:rPr>
          <w:sz w:val="28"/>
          <w:szCs w:val="28"/>
        </w:rPr>
      </w:pPr>
    </w:p>
    <w:p w14:paraId="328EA798" w14:textId="52B84CE7" w:rsidR="004B6A99" w:rsidRPr="004B1823" w:rsidRDefault="004B6A99" w:rsidP="00AA51C2">
      <w:pPr>
        <w:ind w:right="3542"/>
        <w:jc w:val="both"/>
        <w:rPr>
          <w:sz w:val="28"/>
          <w:szCs w:val="28"/>
        </w:rPr>
      </w:pPr>
      <w:r w:rsidRPr="004B1823">
        <w:rPr>
          <w:sz w:val="28"/>
          <w:szCs w:val="28"/>
        </w:rPr>
        <w:t xml:space="preserve">Про внесення </w:t>
      </w:r>
      <w:r w:rsidR="00181883">
        <w:rPr>
          <w:sz w:val="28"/>
          <w:szCs w:val="28"/>
        </w:rPr>
        <w:t>змін</w:t>
      </w:r>
      <w:r w:rsidR="00D26C6B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до рішення виконкому міської ради від 24.03.2023 №</w:t>
      </w:r>
      <w:r w:rsidR="00C04048">
        <w:rPr>
          <w:sz w:val="28"/>
          <w:szCs w:val="28"/>
        </w:rPr>
        <w:t> </w:t>
      </w:r>
      <w:r w:rsidRPr="004B1823">
        <w:rPr>
          <w:sz w:val="28"/>
          <w:szCs w:val="28"/>
        </w:rPr>
        <w:t>178 «Про розмежування відповідальності за утримання об’єктів благоустрою (їх елементів) у місті</w:t>
      </w:r>
      <w:r w:rsidR="00AA51C2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Миколаєві між комунальними підприємствами та виконавчими органами Миколаївської міської ради» (зі змінами та доповненнями)</w:t>
      </w:r>
      <w:bookmarkEnd w:id="0"/>
    </w:p>
    <w:p w14:paraId="71054885" w14:textId="0636AF13" w:rsidR="00C01E8E" w:rsidRDefault="00C01E8E" w:rsidP="00AA51C2">
      <w:pPr>
        <w:jc w:val="both"/>
        <w:rPr>
          <w:sz w:val="28"/>
          <w:szCs w:val="28"/>
        </w:rPr>
      </w:pPr>
    </w:p>
    <w:p w14:paraId="7AE72FDC" w14:textId="77777777" w:rsidR="00F566CF" w:rsidRPr="004B1823" w:rsidRDefault="00F566CF" w:rsidP="00AA51C2">
      <w:pPr>
        <w:jc w:val="both"/>
        <w:rPr>
          <w:sz w:val="28"/>
          <w:szCs w:val="28"/>
        </w:rPr>
      </w:pPr>
    </w:p>
    <w:p w14:paraId="3FA23855" w14:textId="01BDCC04" w:rsidR="000354EC" w:rsidRPr="004B1823" w:rsidRDefault="004B6A99" w:rsidP="00AA51C2">
      <w:pPr>
        <w:ind w:firstLine="567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З метою забезпечення чіткого розмежування відповідальності за утримання об’єктів благоустрою у місті Миколаєві між комунальними підприємствами та виконавчими органами Миколаївської міської ради</w:t>
      </w:r>
      <w:r w:rsidR="00682D70">
        <w:rPr>
          <w:sz w:val="28"/>
          <w:szCs w:val="28"/>
        </w:rPr>
        <w:t>,</w:t>
      </w:r>
      <w:r w:rsidR="00740C5E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відповідно до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105, зареєстрованим у Міністерстві юстиції України 27.07.2006 за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880/12754,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14.02.2012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54, зареєстрованим у Міністерстві юстиції України 05.03.2012 за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365/20678, Порядку проведення ремонту та утримання об’єктів благоустрою населених пунктів, затвердженого наказом Держжитлокомунгоспу від 23.09.2003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154, зареєстрованим у Міністерстві юстиції України 12.02.2004 за №</w:t>
      </w:r>
      <w:r w:rsidR="00C04048">
        <w:rPr>
          <w:sz w:val="28"/>
          <w:szCs w:val="28"/>
        </w:rPr>
        <w:t> </w:t>
      </w:r>
      <w:r w:rsidRPr="004B1823">
        <w:rPr>
          <w:sz w:val="28"/>
          <w:szCs w:val="28"/>
        </w:rPr>
        <w:t>189/8788, рішення виконкому Миколаївської міської ради від 26.08.2020 №</w:t>
      </w:r>
      <w:r w:rsidR="007B133A">
        <w:rPr>
          <w:sz w:val="28"/>
          <w:szCs w:val="28"/>
        </w:rPr>
        <w:t> </w:t>
      </w:r>
      <w:r w:rsidRPr="004B1823">
        <w:rPr>
          <w:sz w:val="28"/>
          <w:szCs w:val="28"/>
        </w:rPr>
        <w:t>698 «Про закріплення об’єктів благоустрою міста за виконавчими органами та комунальними підприємствами Миколаївської міської ради» з</w:t>
      </w:r>
      <w:r w:rsidR="00EB244B">
        <w:rPr>
          <w:sz w:val="28"/>
          <w:szCs w:val="28"/>
        </w:rPr>
        <w:t>і</w:t>
      </w:r>
      <w:r w:rsidRPr="004B1823">
        <w:rPr>
          <w:sz w:val="28"/>
          <w:szCs w:val="28"/>
        </w:rPr>
        <w:t xml:space="preserve"> змінами та доповненнями, керуючись Законом України «Про благоустрій населених пунктів», Законом України «Про відходи», пп.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7 п.</w:t>
      </w:r>
      <w:r w:rsidR="00AA51C2">
        <w:rPr>
          <w:sz w:val="28"/>
          <w:szCs w:val="28"/>
        </w:rPr>
        <w:t> </w:t>
      </w:r>
      <w:r w:rsidRPr="004B1823">
        <w:rPr>
          <w:sz w:val="28"/>
          <w:szCs w:val="28"/>
        </w:rPr>
        <w:t>«а» ч.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 ст.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 xml:space="preserve">30, </w:t>
      </w:r>
      <w:r w:rsidR="009651A4">
        <w:rPr>
          <w:sz w:val="28"/>
          <w:szCs w:val="28"/>
        </w:rPr>
        <w:t>ч</w:t>
      </w:r>
      <w:r w:rsidRPr="004B1823">
        <w:rPr>
          <w:sz w:val="28"/>
          <w:szCs w:val="28"/>
        </w:rPr>
        <w:t>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6 ст.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11F03781" w14:textId="77777777" w:rsidR="004B6A99" w:rsidRPr="004B1823" w:rsidRDefault="004B6A99" w:rsidP="007B133A">
      <w:pPr>
        <w:jc w:val="both"/>
        <w:rPr>
          <w:sz w:val="28"/>
          <w:szCs w:val="28"/>
        </w:rPr>
      </w:pPr>
    </w:p>
    <w:p w14:paraId="4D57E820" w14:textId="6D82300A" w:rsidR="000354EC" w:rsidRPr="004B1823" w:rsidRDefault="000354EC" w:rsidP="00AA51C2">
      <w:pPr>
        <w:jc w:val="both"/>
        <w:rPr>
          <w:sz w:val="28"/>
          <w:szCs w:val="28"/>
        </w:rPr>
      </w:pPr>
      <w:r w:rsidRPr="004B1823">
        <w:rPr>
          <w:sz w:val="28"/>
          <w:szCs w:val="28"/>
        </w:rPr>
        <w:t>ВИРІШИВ:</w:t>
      </w:r>
    </w:p>
    <w:p w14:paraId="4070E5E6" w14:textId="77777777" w:rsidR="000354EC" w:rsidRPr="004B1823" w:rsidRDefault="000354EC" w:rsidP="007B133A">
      <w:pPr>
        <w:jc w:val="both"/>
        <w:rPr>
          <w:sz w:val="28"/>
          <w:szCs w:val="28"/>
        </w:rPr>
      </w:pPr>
    </w:p>
    <w:p w14:paraId="4A719AAA" w14:textId="64C773F4" w:rsidR="004707E4" w:rsidRPr="00C04048" w:rsidRDefault="00C04048" w:rsidP="00AA51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707E4" w:rsidRPr="00C04048">
        <w:rPr>
          <w:sz w:val="28"/>
          <w:szCs w:val="28"/>
        </w:rPr>
        <w:t xml:space="preserve">Внести </w:t>
      </w:r>
      <w:r w:rsidR="00181883" w:rsidRPr="00C04048">
        <w:rPr>
          <w:sz w:val="28"/>
          <w:szCs w:val="28"/>
        </w:rPr>
        <w:t>змін</w:t>
      </w:r>
      <w:r w:rsidR="00D02478">
        <w:rPr>
          <w:sz w:val="28"/>
          <w:szCs w:val="28"/>
        </w:rPr>
        <w:t>и</w:t>
      </w:r>
      <w:r w:rsidR="004325C1">
        <w:rPr>
          <w:sz w:val="28"/>
          <w:szCs w:val="28"/>
        </w:rPr>
        <w:t xml:space="preserve"> </w:t>
      </w:r>
      <w:r w:rsidR="004707E4" w:rsidRPr="00C04048">
        <w:rPr>
          <w:sz w:val="28"/>
          <w:szCs w:val="28"/>
        </w:rPr>
        <w:t>до рішення виконкому міської ради від</w:t>
      </w:r>
      <w:r w:rsidR="00AA51C2">
        <w:rPr>
          <w:sz w:val="28"/>
          <w:szCs w:val="28"/>
        </w:rPr>
        <w:t xml:space="preserve"> </w:t>
      </w:r>
      <w:r w:rsidR="004707E4" w:rsidRPr="00C04048">
        <w:rPr>
          <w:sz w:val="28"/>
          <w:szCs w:val="28"/>
        </w:rPr>
        <w:t xml:space="preserve">24.03.2023 № 178 «Про розмежування відповідальності за утримання об’єктів благоустрою </w:t>
      </w:r>
      <w:r w:rsidR="004707E4" w:rsidRPr="00C04048">
        <w:rPr>
          <w:sz w:val="28"/>
          <w:szCs w:val="28"/>
        </w:rPr>
        <w:lastRenderedPageBreak/>
        <w:t>(їх</w:t>
      </w:r>
      <w:r w:rsidR="00C27A87" w:rsidRPr="00C04048">
        <w:rPr>
          <w:sz w:val="28"/>
          <w:szCs w:val="28"/>
        </w:rPr>
        <w:t> </w:t>
      </w:r>
      <w:r w:rsidR="004707E4" w:rsidRPr="00C04048">
        <w:rPr>
          <w:sz w:val="28"/>
          <w:szCs w:val="28"/>
        </w:rPr>
        <w:t>елементів) у місті Миколаєві між комунальними підприємствами та виконавчими органами Миколаївської міської ради» (зі</w:t>
      </w:r>
      <w:r w:rsidR="00AA51C2">
        <w:rPr>
          <w:sz w:val="28"/>
          <w:szCs w:val="28"/>
        </w:rPr>
        <w:t xml:space="preserve"> </w:t>
      </w:r>
      <w:r w:rsidR="004707E4" w:rsidRPr="00C04048">
        <w:rPr>
          <w:sz w:val="28"/>
          <w:szCs w:val="28"/>
        </w:rPr>
        <w:t>змінами та доповненнями).</w:t>
      </w:r>
    </w:p>
    <w:p w14:paraId="69A58EF4" w14:textId="326076DD" w:rsidR="001310A4" w:rsidRDefault="00C04048" w:rsidP="00AA51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B2B6E">
        <w:rPr>
          <w:sz w:val="28"/>
          <w:szCs w:val="28"/>
        </w:rPr>
        <w:t> </w:t>
      </w:r>
      <w:r w:rsidR="00280E03" w:rsidRPr="00280E03">
        <w:rPr>
          <w:sz w:val="28"/>
          <w:szCs w:val="28"/>
        </w:rPr>
        <w:t>Пункт</w:t>
      </w:r>
      <w:r w:rsidR="00C770E5">
        <w:rPr>
          <w:sz w:val="28"/>
          <w:szCs w:val="28"/>
        </w:rPr>
        <w:t>и 3,</w:t>
      </w:r>
      <w:r w:rsidR="00280E03" w:rsidRPr="00280E03">
        <w:rPr>
          <w:sz w:val="28"/>
          <w:szCs w:val="28"/>
        </w:rPr>
        <w:t xml:space="preserve"> </w:t>
      </w:r>
      <w:r w:rsidR="00E032C5">
        <w:rPr>
          <w:sz w:val="28"/>
          <w:szCs w:val="28"/>
        </w:rPr>
        <w:t>4</w:t>
      </w:r>
      <w:r w:rsidR="00280E03" w:rsidRPr="00280E03">
        <w:rPr>
          <w:sz w:val="28"/>
          <w:szCs w:val="28"/>
        </w:rPr>
        <w:t xml:space="preserve"> розділу I «Загальні заходи з утримання» Переліку заходів з утримання об’єктів благоустрою міста Миколаєва (у т.ч. поточний та капітальний ремонт, реконструкція) та відповідальних за їх виконання (здійснення/замовлення) викласти в новій редакції (дода</w:t>
      </w:r>
      <w:r w:rsidR="00D458A4">
        <w:rPr>
          <w:sz w:val="28"/>
          <w:szCs w:val="28"/>
        </w:rPr>
        <w:t>ю</w:t>
      </w:r>
      <w:r w:rsidR="00280E03" w:rsidRPr="00280E03">
        <w:rPr>
          <w:sz w:val="28"/>
          <w:szCs w:val="28"/>
        </w:rPr>
        <w:t>ться)</w:t>
      </w:r>
      <w:r w:rsidR="00AA51C2">
        <w:rPr>
          <w:sz w:val="28"/>
          <w:szCs w:val="28"/>
        </w:rPr>
        <w:t>.</w:t>
      </w:r>
    </w:p>
    <w:p w14:paraId="7A989788" w14:textId="6B8E3AE8" w:rsidR="00D02478" w:rsidRDefault="00D02478" w:rsidP="00AA51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B133A">
        <w:rPr>
          <w:sz w:val="28"/>
          <w:szCs w:val="28"/>
        </w:rPr>
        <w:t> </w:t>
      </w:r>
      <w:r w:rsidR="00D458A4">
        <w:rPr>
          <w:sz w:val="28"/>
          <w:szCs w:val="28"/>
        </w:rPr>
        <w:t xml:space="preserve">Це </w:t>
      </w:r>
      <w:r w:rsidRPr="00D02478">
        <w:rPr>
          <w:sz w:val="28"/>
          <w:szCs w:val="28"/>
        </w:rPr>
        <w:t>рішення ввести в дію з 01.0</w:t>
      </w:r>
      <w:r>
        <w:rPr>
          <w:sz w:val="28"/>
          <w:szCs w:val="28"/>
        </w:rPr>
        <w:t>4</w:t>
      </w:r>
      <w:r w:rsidRPr="00D02478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02478">
        <w:rPr>
          <w:sz w:val="28"/>
          <w:szCs w:val="28"/>
        </w:rPr>
        <w:t>.</w:t>
      </w:r>
    </w:p>
    <w:p w14:paraId="65412883" w14:textId="77777777" w:rsidR="00AA51C2" w:rsidRDefault="00AA51C2" w:rsidP="00AA51C2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0FC1595" w14:textId="16235A05" w:rsidR="000354EC" w:rsidRPr="00C04048" w:rsidRDefault="009117E3" w:rsidP="00AA51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048">
        <w:rPr>
          <w:sz w:val="28"/>
          <w:szCs w:val="28"/>
        </w:rPr>
        <w:t>. </w:t>
      </w:r>
      <w:r w:rsidR="000354EC" w:rsidRPr="00C04048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27EB2CBC" w14:textId="21C4E272" w:rsidR="00C01E8E" w:rsidRDefault="00C01E8E" w:rsidP="00AA51C2">
      <w:pPr>
        <w:jc w:val="both"/>
        <w:rPr>
          <w:sz w:val="28"/>
          <w:szCs w:val="28"/>
        </w:rPr>
      </w:pPr>
    </w:p>
    <w:p w14:paraId="3F5A15A5" w14:textId="38A2721B" w:rsidR="00BA5F29" w:rsidRDefault="00BA5F29" w:rsidP="00AA51C2">
      <w:pPr>
        <w:jc w:val="both"/>
        <w:rPr>
          <w:sz w:val="28"/>
          <w:szCs w:val="28"/>
        </w:rPr>
      </w:pPr>
    </w:p>
    <w:p w14:paraId="15961127" w14:textId="77777777" w:rsidR="00136189" w:rsidRPr="00032FE6" w:rsidRDefault="00136189" w:rsidP="00136189">
      <w:pPr>
        <w:rPr>
          <w:sz w:val="28"/>
          <w:szCs w:val="28"/>
        </w:rPr>
      </w:pPr>
      <w:r w:rsidRPr="00032FE6">
        <w:rPr>
          <w:sz w:val="28"/>
          <w:szCs w:val="28"/>
        </w:rPr>
        <w:t>Перший заступник</w:t>
      </w:r>
    </w:p>
    <w:p w14:paraId="391CC109" w14:textId="77777777" w:rsidR="00136189" w:rsidRPr="00032FE6" w:rsidRDefault="00136189" w:rsidP="00136189">
      <w:pPr>
        <w:rPr>
          <w:sz w:val="28"/>
          <w:szCs w:val="28"/>
        </w:rPr>
      </w:pPr>
      <w:r w:rsidRPr="00032FE6">
        <w:rPr>
          <w:sz w:val="28"/>
          <w:szCs w:val="28"/>
        </w:rPr>
        <w:t>міського голови                                                                                           В. ЛУКОВ</w:t>
      </w:r>
    </w:p>
    <w:p w14:paraId="335143E3" w14:textId="0ACCA731" w:rsidR="004707E4" w:rsidRPr="004B1823" w:rsidRDefault="00C01E8E" w:rsidP="002967AD">
      <w:pPr>
        <w:jc w:val="both"/>
        <w:rPr>
          <w:sz w:val="28"/>
          <w:szCs w:val="28"/>
        </w:rPr>
      </w:pPr>
      <w:r w:rsidRPr="004B1823">
        <w:rPr>
          <w:sz w:val="28"/>
          <w:szCs w:val="28"/>
        </w:rPr>
        <w:br w:type="page"/>
      </w:r>
    </w:p>
    <w:p w14:paraId="2556AF42" w14:textId="1237E152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bookmarkStart w:id="1" w:name="_Hlk215828973"/>
      <w:r w:rsidRPr="004B1823">
        <w:rPr>
          <w:sz w:val="28"/>
          <w:szCs w:val="28"/>
        </w:rPr>
        <w:lastRenderedPageBreak/>
        <w:t>ЗАТВЕРДЖЕНО</w:t>
      </w:r>
    </w:p>
    <w:p w14:paraId="098E4056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рішення виконкому міської ради</w:t>
      </w:r>
    </w:p>
    <w:p w14:paraId="3146D00D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від _________________________</w:t>
      </w:r>
    </w:p>
    <w:p w14:paraId="04A84E08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№  _________________________</w:t>
      </w:r>
    </w:p>
    <w:bookmarkEnd w:id="1"/>
    <w:p w14:paraId="47C62B13" w14:textId="77777777" w:rsidR="004707E4" w:rsidRDefault="004707E4" w:rsidP="00FA763E">
      <w:pPr>
        <w:rPr>
          <w:sz w:val="28"/>
          <w:szCs w:val="28"/>
        </w:rPr>
      </w:pPr>
    </w:p>
    <w:p w14:paraId="7C2F2160" w14:textId="77777777" w:rsidR="00FA763E" w:rsidRPr="004B1823" w:rsidRDefault="00FA763E" w:rsidP="00FA763E">
      <w:pPr>
        <w:rPr>
          <w:sz w:val="28"/>
          <w:szCs w:val="28"/>
        </w:rPr>
      </w:pPr>
    </w:p>
    <w:p w14:paraId="00A2C315" w14:textId="77777777" w:rsidR="004707E4" w:rsidRPr="004B1823" w:rsidRDefault="004707E4" w:rsidP="002967AD">
      <w:pPr>
        <w:jc w:val="center"/>
        <w:rPr>
          <w:spacing w:val="54"/>
          <w:sz w:val="28"/>
          <w:szCs w:val="28"/>
        </w:rPr>
      </w:pPr>
      <w:r w:rsidRPr="004B1823">
        <w:rPr>
          <w:spacing w:val="54"/>
          <w:sz w:val="28"/>
          <w:szCs w:val="28"/>
        </w:rPr>
        <w:t>ПЕРЕЛІК</w:t>
      </w:r>
    </w:p>
    <w:p w14:paraId="7F229AAC" w14:textId="77777777" w:rsidR="004707E4" w:rsidRPr="00181883" w:rsidRDefault="004707E4" w:rsidP="002967AD">
      <w:pPr>
        <w:jc w:val="center"/>
        <w:rPr>
          <w:sz w:val="28"/>
          <w:szCs w:val="28"/>
        </w:rPr>
      </w:pPr>
      <w:r w:rsidRPr="00181883">
        <w:rPr>
          <w:sz w:val="28"/>
          <w:szCs w:val="28"/>
        </w:rPr>
        <w:t>заходів з утримання об’єктів благоустрою міста Миколаєва</w:t>
      </w:r>
    </w:p>
    <w:p w14:paraId="6FED77CA" w14:textId="77777777" w:rsidR="001B2B6E" w:rsidRDefault="004707E4" w:rsidP="002967AD">
      <w:pPr>
        <w:jc w:val="center"/>
        <w:rPr>
          <w:sz w:val="28"/>
          <w:szCs w:val="28"/>
        </w:rPr>
      </w:pPr>
      <w:r w:rsidRPr="00181883">
        <w:rPr>
          <w:sz w:val="28"/>
          <w:szCs w:val="28"/>
        </w:rPr>
        <w:t xml:space="preserve">(у т.ч. поточний та капітальний </w:t>
      </w:r>
      <w:r w:rsidR="00181883" w:rsidRPr="00181883">
        <w:rPr>
          <w:sz w:val="28"/>
          <w:szCs w:val="28"/>
        </w:rPr>
        <w:t>ремонт, реконструкція</w:t>
      </w:r>
      <w:r w:rsidRPr="004B1823">
        <w:rPr>
          <w:sz w:val="28"/>
          <w:szCs w:val="28"/>
        </w:rPr>
        <w:t>)</w:t>
      </w:r>
    </w:p>
    <w:p w14:paraId="7C8F7FE1" w14:textId="5FAF0019" w:rsidR="004707E4" w:rsidRPr="004B1823" w:rsidRDefault="004707E4" w:rsidP="002967AD">
      <w:pPr>
        <w:jc w:val="center"/>
        <w:rPr>
          <w:sz w:val="28"/>
          <w:szCs w:val="28"/>
        </w:rPr>
      </w:pPr>
      <w:r w:rsidRPr="004B1823">
        <w:rPr>
          <w:sz w:val="28"/>
          <w:szCs w:val="28"/>
        </w:rPr>
        <w:t>та відповідальних за їх виконання</w:t>
      </w:r>
      <w:r w:rsidR="00181883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(здійснення/замовлення)</w:t>
      </w:r>
    </w:p>
    <w:p w14:paraId="2829D64C" w14:textId="77777777" w:rsidR="004707E4" w:rsidRPr="004B1823" w:rsidRDefault="004707E4" w:rsidP="002967AD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977"/>
        <w:gridCol w:w="3827"/>
      </w:tblGrid>
      <w:tr w:rsidR="004707E4" w:rsidRPr="002967AD" w14:paraId="478F454A" w14:textId="77777777" w:rsidTr="008A58DF">
        <w:trPr>
          <w:trHeight w:val="397"/>
        </w:trPr>
        <w:tc>
          <w:tcPr>
            <w:tcW w:w="567" w:type="dxa"/>
            <w:vAlign w:val="center"/>
          </w:tcPr>
          <w:p w14:paraId="680EE950" w14:textId="77777777" w:rsidR="004707E4" w:rsidRPr="002967AD" w:rsidRDefault="004707E4" w:rsidP="007B133A">
            <w:pPr>
              <w:jc w:val="center"/>
              <w:rPr>
                <w:bCs/>
              </w:rPr>
            </w:pPr>
            <w:r w:rsidRPr="002967AD">
              <w:rPr>
                <w:bCs/>
              </w:rPr>
              <w:t>№ з/п</w:t>
            </w:r>
          </w:p>
        </w:tc>
        <w:tc>
          <w:tcPr>
            <w:tcW w:w="2268" w:type="dxa"/>
            <w:vAlign w:val="center"/>
          </w:tcPr>
          <w:p w14:paraId="1F199BC0" w14:textId="77777777" w:rsidR="004707E4" w:rsidRPr="002967AD" w:rsidRDefault="004707E4" w:rsidP="00B25E66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Найменування заходу* з утримання</w:t>
            </w:r>
          </w:p>
        </w:tc>
        <w:tc>
          <w:tcPr>
            <w:tcW w:w="2977" w:type="dxa"/>
            <w:vAlign w:val="center"/>
          </w:tcPr>
          <w:p w14:paraId="3478C7A1" w14:textId="77777777" w:rsidR="004707E4" w:rsidRPr="002967AD" w:rsidRDefault="004707E4" w:rsidP="00B25E66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Відповідальний** за реалізацію (можливість реалізації) заходу</w:t>
            </w:r>
          </w:p>
        </w:tc>
        <w:tc>
          <w:tcPr>
            <w:tcW w:w="3827" w:type="dxa"/>
            <w:vAlign w:val="center"/>
          </w:tcPr>
          <w:p w14:paraId="188F2BC8" w14:textId="77777777" w:rsidR="004707E4" w:rsidRPr="002967AD" w:rsidRDefault="004707E4" w:rsidP="00B25E66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Примітка</w:t>
            </w:r>
          </w:p>
        </w:tc>
      </w:tr>
      <w:tr w:rsidR="004707E4" w:rsidRPr="002967AD" w14:paraId="6EB86118" w14:textId="77777777" w:rsidTr="00C770E5">
        <w:trPr>
          <w:trHeight w:val="397"/>
        </w:trPr>
        <w:tc>
          <w:tcPr>
            <w:tcW w:w="9639" w:type="dxa"/>
            <w:gridSpan w:val="4"/>
            <w:vAlign w:val="center"/>
          </w:tcPr>
          <w:p w14:paraId="5E61F31C" w14:textId="07916572" w:rsidR="004707E4" w:rsidRPr="00656D73" w:rsidRDefault="00002960" w:rsidP="007B133A">
            <w:pPr>
              <w:jc w:val="center"/>
              <w:rPr>
                <w:bCs/>
                <w:lang w:val="ru-RU"/>
              </w:rPr>
            </w:pPr>
            <w:r w:rsidRPr="00F4708B">
              <w:rPr>
                <w:bCs/>
                <w:iCs/>
                <w:color w:val="000000" w:themeColor="text1"/>
              </w:rPr>
              <w:t>І.</w:t>
            </w:r>
            <w:r w:rsidR="001B2B6E">
              <w:rPr>
                <w:bCs/>
                <w:iCs/>
                <w:color w:val="000000" w:themeColor="text1"/>
              </w:rPr>
              <w:t> </w:t>
            </w:r>
            <w:r w:rsidRPr="00F4708B">
              <w:rPr>
                <w:bCs/>
                <w:iCs/>
                <w:color w:val="000000" w:themeColor="text1"/>
              </w:rPr>
              <w:t>Загальні заходи з утримання</w:t>
            </w:r>
          </w:p>
        </w:tc>
      </w:tr>
      <w:tr w:rsidR="00C770E5" w:rsidRPr="00F4708B" w14:paraId="58E0DE3F" w14:textId="77777777" w:rsidTr="008A58DF">
        <w:tc>
          <w:tcPr>
            <w:tcW w:w="567" w:type="dxa"/>
          </w:tcPr>
          <w:p w14:paraId="2FA0967C" w14:textId="3F14C22A" w:rsidR="00C770E5" w:rsidRPr="00F4708B" w:rsidRDefault="00C770E5" w:rsidP="007B133A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268" w:type="dxa"/>
          </w:tcPr>
          <w:p w14:paraId="3EB9F0A2" w14:textId="77777777" w:rsidR="00C770E5" w:rsidRPr="00F4708B" w:rsidRDefault="00C770E5" w:rsidP="007B133A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Вивезення великогабаритного сміття</w:t>
            </w:r>
          </w:p>
        </w:tc>
        <w:tc>
          <w:tcPr>
            <w:tcW w:w="2977" w:type="dxa"/>
          </w:tcPr>
          <w:p w14:paraId="3E647BFE" w14:textId="672CE246" w:rsidR="00C770E5" w:rsidRDefault="00C770E5" w:rsidP="00C770E5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КП</w:t>
            </w:r>
            <w:r>
              <w:rPr>
                <w:color w:val="000000" w:themeColor="text1"/>
              </w:rPr>
              <w:t xml:space="preserve"> </w:t>
            </w:r>
            <w:r w:rsidRPr="00F4708B">
              <w:rPr>
                <w:color w:val="000000" w:themeColor="text1"/>
              </w:rPr>
              <w:t>«Миколаївкому</w:t>
            </w:r>
            <w:r w:rsidR="005617BF">
              <w:rPr>
                <w:color w:val="000000" w:themeColor="text1"/>
              </w:rPr>
              <w:t>н</w:t>
            </w:r>
            <w:r w:rsidRPr="00F4708B">
              <w:rPr>
                <w:color w:val="000000" w:themeColor="text1"/>
              </w:rPr>
              <w:t>транс»</w:t>
            </w:r>
          </w:p>
          <w:p w14:paraId="2FF59A2A" w14:textId="77777777" w:rsidR="00C770E5" w:rsidRPr="00F4708B" w:rsidRDefault="00C770E5" w:rsidP="00C770E5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14:paraId="7E514BAB" w14:textId="7C27FD65" w:rsidR="00C770E5" w:rsidRPr="00F4708B" w:rsidRDefault="00C770E5" w:rsidP="00C770E5">
            <w:pPr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КП «Обрій-ДКП»</w:t>
            </w:r>
          </w:p>
        </w:tc>
        <w:tc>
          <w:tcPr>
            <w:tcW w:w="3827" w:type="dxa"/>
          </w:tcPr>
          <w:p w14:paraId="693429F1" w14:textId="3437ACAF" w:rsidR="00C770E5" w:rsidRDefault="00C770E5" w:rsidP="007B133A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Забезпечення вивезення великогабаритного сміття, не охоплене послугою з вивезення побутових відходів (джерелом утворення такого сміття виступає не населення, а всі інші суб’єкти).</w:t>
            </w:r>
          </w:p>
          <w:p w14:paraId="56E88D50" w14:textId="77777777" w:rsidR="008A58DF" w:rsidRDefault="008A58DF" w:rsidP="007B133A">
            <w:pPr>
              <w:rPr>
                <w:color w:val="000000" w:themeColor="text1"/>
              </w:rPr>
            </w:pPr>
          </w:p>
          <w:p w14:paraId="59CBC7DC" w14:textId="77777777" w:rsidR="00135D5D" w:rsidRPr="00135D5D" w:rsidRDefault="00135D5D" w:rsidP="00135D5D">
            <w:pPr>
              <w:rPr>
                <w:color w:val="000000" w:themeColor="text1"/>
              </w:rPr>
            </w:pPr>
            <w:r w:rsidRPr="00135D5D">
              <w:rPr>
                <w:color w:val="000000" w:themeColor="text1"/>
              </w:rPr>
              <w:t>Розподіл зон відповідальності між КП «Миколаївкомунтранс» та КП «Обрій-ДКП»:</w:t>
            </w:r>
          </w:p>
          <w:p w14:paraId="79BF370F" w14:textId="77777777" w:rsidR="00135D5D" w:rsidRPr="00135D5D" w:rsidRDefault="00135D5D" w:rsidP="00135D5D">
            <w:pPr>
              <w:rPr>
                <w:color w:val="000000" w:themeColor="text1"/>
              </w:rPr>
            </w:pPr>
            <w:r w:rsidRPr="00135D5D">
              <w:rPr>
                <w:color w:val="000000" w:themeColor="text1"/>
              </w:rPr>
              <w:t>- КП «Миколаївкомунтранс» забезпечує вивезення великогабаритних відходів на території Інгульського, Центрального та Заводського районів міста Миколаєва;</w:t>
            </w:r>
          </w:p>
          <w:p w14:paraId="0FD0D0A4" w14:textId="37B0291F" w:rsidR="00135D5D" w:rsidRPr="00F4708B" w:rsidRDefault="00135D5D" w:rsidP="00135D5D">
            <w:pPr>
              <w:rPr>
                <w:color w:val="000000" w:themeColor="text1"/>
              </w:rPr>
            </w:pPr>
            <w:r w:rsidRPr="00135D5D">
              <w:rPr>
                <w:color w:val="000000" w:themeColor="text1"/>
              </w:rPr>
              <w:t>- КП «Обрій-ДКП» забезпечує вивезення великогабаритних відходів на території Корабельного району міста Миколаєва.</w:t>
            </w:r>
          </w:p>
        </w:tc>
      </w:tr>
      <w:tr w:rsidR="00C770E5" w:rsidRPr="00F4708B" w14:paraId="4D28B7A2" w14:textId="77777777" w:rsidTr="008A58DF">
        <w:tc>
          <w:tcPr>
            <w:tcW w:w="567" w:type="dxa"/>
          </w:tcPr>
          <w:p w14:paraId="10D5FE5B" w14:textId="77777777" w:rsidR="00C770E5" w:rsidRPr="00F4708B" w:rsidRDefault="00C770E5" w:rsidP="007B133A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4.</w:t>
            </w:r>
          </w:p>
        </w:tc>
        <w:tc>
          <w:tcPr>
            <w:tcW w:w="2268" w:type="dxa"/>
          </w:tcPr>
          <w:p w14:paraId="68057E13" w14:textId="77777777" w:rsidR="007B133A" w:rsidRDefault="00C770E5" w:rsidP="007B133A">
            <w:pPr>
              <w:pStyle w:val="ab"/>
              <w:spacing w:before="0" w:beforeAutospacing="0" w:after="0" w:afterAutospacing="0"/>
            </w:pPr>
            <w:r w:rsidRPr="00DC2E9A">
              <w:t xml:space="preserve">Ліквідація несанкціонованих звалищ відходів </w:t>
            </w:r>
          </w:p>
          <w:p w14:paraId="7C8BAD17" w14:textId="4EA3411B" w:rsidR="00C770E5" w:rsidRPr="00DC2E9A" w:rsidRDefault="00C770E5" w:rsidP="007B133A">
            <w:pPr>
              <w:pStyle w:val="ab"/>
              <w:spacing w:before="0" w:beforeAutospacing="0" w:after="0" w:afterAutospacing="0"/>
            </w:pPr>
            <w:r w:rsidRPr="00DC2E9A">
              <w:t>(у т.ч. вивіз опалого листя, гілок дерев, автомобільних шин)</w:t>
            </w:r>
          </w:p>
          <w:p w14:paraId="157C48DD" w14:textId="77777777" w:rsidR="00C770E5" w:rsidRPr="007B133A" w:rsidRDefault="00C770E5" w:rsidP="007B133A">
            <w:pPr>
              <w:pStyle w:val="ab"/>
              <w:spacing w:before="0" w:beforeAutospacing="0" w:after="0" w:afterAutospacing="0"/>
            </w:pPr>
          </w:p>
          <w:p w14:paraId="5C04035A" w14:textId="77777777" w:rsidR="00C770E5" w:rsidRPr="00FC7167" w:rsidRDefault="00C770E5" w:rsidP="007B133A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21016EF6" w14:textId="02E0C311" w:rsidR="00C770E5" w:rsidRDefault="00C770E5" w:rsidP="007667F1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КП</w:t>
            </w:r>
            <w:r>
              <w:rPr>
                <w:color w:val="000000" w:themeColor="text1"/>
              </w:rPr>
              <w:t xml:space="preserve"> </w:t>
            </w:r>
            <w:r w:rsidRPr="00F4708B">
              <w:rPr>
                <w:color w:val="000000" w:themeColor="text1"/>
              </w:rPr>
              <w:t>«Миколаївкомунтранс»</w:t>
            </w:r>
          </w:p>
          <w:p w14:paraId="4F0A8FFC" w14:textId="77777777" w:rsidR="00C770E5" w:rsidRPr="00F4708B" w:rsidRDefault="00C770E5" w:rsidP="007667F1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14:paraId="63428E5C" w14:textId="77777777" w:rsidR="00C770E5" w:rsidRPr="00F4708B" w:rsidRDefault="00C770E5" w:rsidP="007667F1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КП «Обрій-ДКП»</w:t>
            </w:r>
          </w:p>
        </w:tc>
        <w:tc>
          <w:tcPr>
            <w:tcW w:w="3827" w:type="dxa"/>
          </w:tcPr>
          <w:p w14:paraId="0B5C5B22" w14:textId="77777777" w:rsidR="00C770E5" w:rsidRPr="00F4708B" w:rsidRDefault="00C770E5" w:rsidP="007B133A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Під несанкціонованими звалищами відходів слід розуміти:</w:t>
            </w:r>
          </w:p>
          <w:p w14:paraId="7120D68E" w14:textId="77777777" w:rsidR="00C770E5" w:rsidRPr="00F4708B" w:rsidRDefault="00C770E5" w:rsidP="007B133A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- побутові відходи, що розміщені поза місць збору побутових відходів (контейнерних майданчиків або контейнерів у випадку встановлення їх не на території контейнерного майданчика);</w:t>
            </w:r>
          </w:p>
          <w:p w14:paraId="13D3F010" w14:textId="77777777" w:rsidR="00C770E5" w:rsidRPr="00F4708B" w:rsidRDefault="00C770E5" w:rsidP="007B133A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- опале листя, гілки дерев, а також скошена трава, які розміщені у місцях збору побутових відходів;</w:t>
            </w:r>
          </w:p>
          <w:p w14:paraId="44AD4DA2" w14:textId="77777777" w:rsidR="00C770E5" w:rsidRPr="00F4708B" w:rsidRDefault="00C770E5" w:rsidP="007B133A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lastRenderedPageBreak/>
              <w:t>- залізобетонні конструкції (у т.ч. бетонні конструкції, камені, булижники тощо), що знаходяться на території об’єктів благоустрою міста Миколаєва (зелені зони, тротуари, внутрішньоквартальні проїзди тощо);</w:t>
            </w:r>
          </w:p>
          <w:p w14:paraId="6142B734" w14:textId="08C812FF" w:rsidR="00C770E5" w:rsidRPr="008A58DF" w:rsidRDefault="00C770E5" w:rsidP="007B133A">
            <w:pPr>
              <w:pStyle w:val="ab"/>
              <w:spacing w:before="0" w:beforeAutospacing="0" w:after="0" w:afterAutospacing="0"/>
              <w:rPr>
                <w:color w:val="000000" w:themeColor="text1"/>
                <w:lang w:val="ru-RU"/>
              </w:rPr>
            </w:pPr>
            <w:r w:rsidRPr="00F4708B">
              <w:rPr>
                <w:color w:val="000000" w:themeColor="text1"/>
              </w:rPr>
              <w:t>- автомобільні шини, що знаходяться (залишені) на об’єктах благоустрою міста</w:t>
            </w:r>
            <w:r w:rsidR="008A58DF">
              <w:rPr>
                <w:color w:val="000000" w:themeColor="text1"/>
                <w:lang w:val="ru-RU"/>
              </w:rPr>
              <w:t>.</w:t>
            </w:r>
          </w:p>
          <w:p w14:paraId="46B0D429" w14:textId="77777777" w:rsidR="008A58DF" w:rsidRDefault="008A58DF" w:rsidP="007B133A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</w:p>
          <w:p w14:paraId="577B31A3" w14:textId="77777777" w:rsidR="00135D5D" w:rsidRPr="00135D5D" w:rsidRDefault="00135D5D" w:rsidP="00135D5D">
            <w:pPr>
              <w:rPr>
                <w:color w:val="000000" w:themeColor="text1"/>
              </w:rPr>
            </w:pPr>
            <w:r w:rsidRPr="00135D5D">
              <w:rPr>
                <w:color w:val="000000" w:themeColor="text1"/>
              </w:rPr>
              <w:t>Розподіл зон відповідальності між КП «Миколаївкомунтранс» та КП «Обрій-ДКП»:</w:t>
            </w:r>
          </w:p>
          <w:p w14:paraId="2C2C1BB3" w14:textId="77777777" w:rsidR="00135D5D" w:rsidRPr="00135D5D" w:rsidRDefault="00135D5D" w:rsidP="00135D5D">
            <w:pPr>
              <w:rPr>
                <w:color w:val="000000" w:themeColor="text1"/>
              </w:rPr>
            </w:pPr>
            <w:r w:rsidRPr="00135D5D">
              <w:rPr>
                <w:color w:val="000000" w:themeColor="text1"/>
              </w:rPr>
              <w:t>- КП «Миколаївкомунтранс» забезпечує ліквідацію несанкціонованих звалищ відходів на території Інгульського, Центрального та Заводського районів міста Миколаєва;</w:t>
            </w:r>
          </w:p>
          <w:p w14:paraId="4788260E" w14:textId="332F6191" w:rsidR="00135D5D" w:rsidRPr="00F4708B" w:rsidRDefault="00135D5D" w:rsidP="00135D5D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135D5D">
              <w:rPr>
                <w:color w:val="000000" w:themeColor="text1"/>
              </w:rPr>
              <w:t>- КП «Обрій-ДКП» забезпечує ліквідацію несанкціонованих звалищ відходів на території Корабельного району міста Миколаєва.</w:t>
            </w:r>
          </w:p>
        </w:tc>
      </w:tr>
    </w:tbl>
    <w:p w14:paraId="77BAEB0F" w14:textId="65FCE871" w:rsidR="007B133A" w:rsidRDefault="007B133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sectPr w:rsidR="007B133A" w:rsidSect="00AA51C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430C" w14:textId="77777777" w:rsidR="00537C8A" w:rsidRDefault="00537C8A">
      <w:r>
        <w:separator/>
      </w:r>
    </w:p>
  </w:endnote>
  <w:endnote w:type="continuationSeparator" w:id="0">
    <w:p w14:paraId="0F9A327D" w14:textId="77777777" w:rsidR="00537C8A" w:rsidRDefault="0053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74C0" w14:textId="77777777" w:rsidR="00537C8A" w:rsidRDefault="00537C8A">
      <w:r>
        <w:separator/>
      </w:r>
    </w:p>
  </w:footnote>
  <w:footnote w:type="continuationSeparator" w:id="0">
    <w:p w14:paraId="39D773F2" w14:textId="77777777" w:rsidR="00537C8A" w:rsidRDefault="0053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5441"/>
      <w:docPartObj>
        <w:docPartGallery w:val="Page Numbers (Top of Page)"/>
        <w:docPartUnique/>
      </w:docPartObj>
    </w:sdtPr>
    <w:sdtContent>
      <w:p w14:paraId="01CF26EC" w14:textId="50EC8180" w:rsidR="00C27A87" w:rsidRDefault="00C27A87">
        <w:pPr>
          <w:pStyle w:val="a4"/>
          <w:jc w:val="center"/>
        </w:pPr>
        <w:r w:rsidRPr="00C27A87">
          <w:rPr>
            <w:sz w:val="28"/>
            <w:szCs w:val="28"/>
          </w:rPr>
          <w:fldChar w:fldCharType="begin"/>
        </w:r>
        <w:r w:rsidRPr="00C27A87">
          <w:rPr>
            <w:sz w:val="28"/>
            <w:szCs w:val="28"/>
          </w:rPr>
          <w:instrText>PAGE   \* MERGEFORMAT</w:instrText>
        </w:r>
        <w:r w:rsidRPr="00C27A87">
          <w:rPr>
            <w:sz w:val="28"/>
            <w:szCs w:val="28"/>
          </w:rPr>
          <w:fldChar w:fldCharType="separate"/>
        </w:r>
        <w:r w:rsidR="00D53EDC" w:rsidRPr="00D53EDC">
          <w:rPr>
            <w:noProof/>
            <w:sz w:val="28"/>
            <w:szCs w:val="28"/>
            <w:lang w:val="ru-RU"/>
          </w:rPr>
          <w:t>7</w:t>
        </w:r>
        <w:r w:rsidRPr="00C27A8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6903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10914382"/>
    <w:multiLevelType w:val="hybridMultilevel"/>
    <w:tmpl w:val="16A8A5FC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B03780"/>
    <w:multiLevelType w:val="hybridMultilevel"/>
    <w:tmpl w:val="6908B58C"/>
    <w:lvl w:ilvl="0" w:tplc="C02AB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70B6"/>
    <w:multiLevelType w:val="multilevel"/>
    <w:tmpl w:val="6A0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57999"/>
    <w:multiLevelType w:val="hybridMultilevel"/>
    <w:tmpl w:val="F4C26E08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C674E8"/>
    <w:multiLevelType w:val="hybridMultilevel"/>
    <w:tmpl w:val="4B92A1AC"/>
    <w:lvl w:ilvl="0" w:tplc="18749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5CAD"/>
    <w:multiLevelType w:val="hybridMultilevel"/>
    <w:tmpl w:val="509A83F2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D32A5"/>
    <w:multiLevelType w:val="multilevel"/>
    <w:tmpl w:val="6BAE65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 w15:restartNumberingAfterBreak="0">
    <w:nsid w:val="3EED3A16"/>
    <w:multiLevelType w:val="hybridMultilevel"/>
    <w:tmpl w:val="DB68B19C"/>
    <w:lvl w:ilvl="0" w:tplc="35B6FB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4523970"/>
    <w:multiLevelType w:val="multilevel"/>
    <w:tmpl w:val="6FE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37FE7"/>
    <w:multiLevelType w:val="hybridMultilevel"/>
    <w:tmpl w:val="2E860F0A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9427529"/>
    <w:multiLevelType w:val="hybridMultilevel"/>
    <w:tmpl w:val="78FA85DA"/>
    <w:lvl w:ilvl="0" w:tplc="BC046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B43"/>
    <w:multiLevelType w:val="hybridMultilevel"/>
    <w:tmpl w:val="B414176A"/>
    <w:lvl w:ilvl="0" w:tplc="A66A9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05BE6"/>
    <w:multiLevelType w:val="multilevel"/>
    <w:tmpl w:val="BDCE1F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8EF3750"/>
    <w:multiLevelType w:val="multilevel"/>
    <w:tmpl w:val="0F824A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24031"/>
    <w:multiLevelType w:val="hybridMultilevel"/>
    <w:tmpl w:val="BC20A2BC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718169227">
    <w:abstractNumId w:val="2"/>
  </w:num>
  <w:num w:numId="2" w16cid:durableId="713701116">
    <w:abstractNumId w:val="6"/>
  </w:num>
  <w:num w:numId="3" w16cid:durableId="1518546395">
    <w:abstractNumId w:val="11"/>
  </w:num>
  <w:num w:numId="4" w16cid:durableId="881403896">
    <w:abstractNumId w:val="14"/>
  </w:num>
  <w:num w:numId="5" w16cid:durableId="142310512">
    <w:abstractNumId w:val="5"/>
  </w:num>
  <w:num w:numId="6" w16cid:durableId="1966042878">
    <w:abstractNumId w:val="9"/>
  </w:num>
  <w:num w:numId="7" w16cid:durableId="91901246">
    <w:abstractNumId w:val="15"/>
  </w:num>
  <w:num w:numId="8" w16cid:durableId="926155747">
    <w:abstractNumId w:val="12"/>
  </w:num>
  <w:num w:numId="9" w16cid:durableId="71241864">
    <w:abstractNumId w:val="16"/>
  </w:num>
  <w:num w:numId="10" w16cid:durableId="339548664">
    <w:abstractNumId w:val="17"/>
  </w:num>
  <w:num w:numId="11" w16cid:durableId="1723479017">
    <w:abstractNumId w:val="10"/>
  </w:num>
  <w:num w:numId="12" w16cid:durableId="1953701897">
    <w:abstractNumId w:val="0"/>
  </w:num>
  <w:num w:numId="13" w16cid:durableId="2066445630">
    <w:abstractNumId w:val="3"/>
  </w:num>
  <w:num w:numId="14" w16cid:durableId="486479278">
    <w:abstractNumId w:val="7"/>
  </w:num>
  <w:num w:numId="15" w16cid:durableId="1020549938">
    <w:abstractNumId w:val="13"/>
  </w:num>
  <w:num w:numId="16" w16cid:durableId="227571364">
    <w:abstractNumId w:val="18"/>
  </w:num>
  <w:num w:numId="17" w16cid:durableId="738137194">
    <w:abstractNumId w:val="1"/>
  </w:num>
  <w:num w:numId="18" w16cid:durableId="174657515">
    <w:abstractNumId w:val="4"/>
  </w:num>
  <w:num w:numId="19" w16cid:durableId="2033920797">
    <w:abstractNumId w:val="8"/>
  </w:num>
  <w:num w:numId="20" w16cid:durableId="81934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DA"/>
    <w:rsid w:val="00002960"/>
    <w:rsid w:val="00005CCC"/>
    <w:rsid w:val="000354EC"/>
    <w:rsid w:val="000433C4"/>
    <w:rsid w:val="0006021E"/>
    <w:rsid w:val="00067136"/>
    <w:rsid w:val="00075C34"/>
    <w:rsid w:val="00075DD7"/>
    <w:rsid w:val="000B6B1D"/>
    <w:rsid w:val="000C78C9"/>
    <w:rsid w:val="000C7AE8"/>
    <w:rsid w:val="000D6F9D"/>
    <w:rsid w:val="000E27FA"/>
    <w:rsid w:val="000E2DF8"/>
    <w:rsid w:val="000E31DF"/>
    <w:rsid w:val="000E36C2"/>
    <w:rsid w:val="000E7680"/>
    <w:rsid w:val="000F73FE"/>
    <w:rsid w:val="00105CFE"/>
    <w:rsid w:val="001164EF"/>
    <w:rsid w:val="00123615"/>
    <w:rsid w:val="00125973"/>
    <w:rsid w:val="001310A4"/>
    <w:rsid w:val="00135D5D"/>
    <w:rsid w:val="00136189"/>
    <w:rsid w:val="0014339A"/>
    <w:rsid w:val="00155E50"/>
    <w:rsid w:val="0017021A"/>
    <w:rsid w:val="001754AD"/>
    <w:rsid w:val="00181883"/>
    <w:rsid w:val="001B10A6"/>
    <w:rsid w:val="001B2B6E"/>
    <w:rsid w:val="001D6A06"/>
    <w:rsid w:val="001F3DCB"/>
    <w:rsid w:val="00211DE4"/>
    <w:rsid w:val="00213338"/>
    <w:rsid w:val="00215E03"/>
    <w:rsid w:val="00220E35"/>
    <w:rsid w:val="002219CA"/>
    <w:rsid w:val="002344D0"/>
    <w:rsid w:val="00251337"/>
    <w:rsid w:val="00251643"/>
    <w:rsid w:val="00267AA7"/>
    <w:rsid w:val="00270FB2"/>
    <w:rsid w:val="00280E03"/>
    <w:rsid w:val="002967AD"/>
    <w:rsid w:val="002C0231"/>
    <w:rsid w:val="002C0351"/>
    <w:rsid w:val="002C3A94"/>
    <w:rsid w:val="002C58FE"/>
    <w:rsid w:val="002D6F4B"/>
    <w:rsid w:val="002E5BC0"/>
    <w:rsid w:val="00325341"/>
    <w:rsid w:val="003309FB"/>
    <w:rsid w:val="003358BC"/>
    <w:rsid w:val="00341EE0"/>
    <w:rsid w:val="00350757"/>
    <w:rsid w:val="00351789"/>
    <w:rsid w:val="00352660"/>
    <w:rsid w:val="00357421"/>
    <w:rsid w:val="003644F1"/>
    <w:rsid w:val="00364950"/>
    <w:rsid w:val="00366725"/>
    <w:rsid w:val="003671BE"/>
    <w:rsid w:val="00370CFA"/>
    <w:rsid w:val="003735A9"/>
    <w:rsid w:val="00374966"/>
    <w:rsid w:val="00383AC8"/>
    <w:rsid w:val="00391A3D"/>
    <w:rsid w:val="00392793"/>
    <w:rsid w:val="003A0C1C"/>
    <w:rsid w:val="003B5CBB"/>
    <w:rsid w:val="003C377C"/>
    <w:rsid w:val="003C7DDA"/>
    <w:rsid w:val="003D3734"/>
    <w:rsid w:val="003F0CAD"/>
    <w:rsid w:val="003F30F1"/>
    <w:rsid w:val="003F6275"/>
    <w:rsid w:val="00413FA4"/>
    <w:rsid w:val="004278AB"/>
    <w:rsid w:val="004325C1"/>
    <w:rsid w:val="00453AD5"/>
    <w:rsid w:val="00455873"/>
    <w:rsid w:val="0045764A"/>
    <w:rsid w:val="004639F3"/>
    <w:rsid w:val="00465B49"/>
    <w:rsid w:val="00470361"/>
    <w:rsid w:val="004707E4"/>
    <w:rsid w:val="00472BA0"/>
    <w:rsid w:val="00490AA1"/>
    <w:rsid w:val="00493763"/>
    <w:rsid w:val="004963F7"/>
    <w:rsid w:val="004965B8"/>
    <w:rsid w:val="004A3657"/>
    <w:rsid w:val="004A4C8C"/>
    <w:rsid w:val="004B0E1F"/>
    <w:rsid w:val="004B1823"/>
    <w:rsid w:val="004B6A99"/>
    <w:rsid w:val="004D2ADF"/>
    <w:rsid w:val="004D5B21"/>
    <w:rsid w:val="004E42A7"/>
    <w:rsid w:val="00513216"/>
    <w:rsid w:val="00521A5F"/>
    <w:rsid w:val="00526AA3"/>
    <w:rsid w:val="005320D0"/>
    <w:rsid w:val="00537C8A"/>
    <w:rsid w:val="00546244"/>
    <w:rsid w:val="005617BF"/>
    <w:rsid w:val="00565FE4"/>
    <w:rsid w:val="00585922"/>
    <w:rsid w:val="005A43BB"/>
    <w:rsid w:val="005B1045"/>
    <w:rsid w:val="005B7336"/>
    <w:rsid w:val="005F2710"/>
    <w:rsid w:val="005F2F28"/>
    <w:rsid w:val="005F62D1"/>
    <w:rsid w:val="005F73CD"/>
    <w:rsid w:val="00613891"/>
    <w:rsid w:val="0061459B"/>
    <w:rsid w:val="00635CDE"/>
    <w:rsid w:val="0064295F"/>
    <w:rsid w:val="006442E8"/>
    <w:rsid w:val="006466DE"/>
    <w:rsid w:val="00656D73"/>
    <w:rsid w:val="00682D70"/>
    <w:rsid w:val="0069619A"/>
    <w:rsid w:val="006A178A"/>
    <w:rsid w:val="006A1DB8"/>
    <w:rsid w:val="006A6CFD"/>
    <w:rsid w:val="006B06DD"/>
    <w:rsid w:val="006B1CAD"/>
    <w:rsid w:val="006C4EEC"/>
    <w:rsid w:val="006D613F"/>
    <w:rsid w:val="006F2FF0"/>
    <w:rsid w:val="006F373C"/>
    <w:rsid w:val="00715A19"/>
    <w:rsid w:val="00735D45"/>
    <w:rsid w:val="00740C5E"/>
    <w:rsid w:val="00752AB2"/>
    <w:rsid w:val="00761D54"/>
    <w:rsid w:val="007624B3"/>
    <w:rsid w:val="007624B7"/>
    <w:rsid w:val="007805BD"/>
    <w:rsid w:val="0078265A"/>
    <w:rsid w:val="00782D25"/>
    <w:rsid w:val="00785503"/>
    <w:rsid w:val="00785A20"/>
    <w:rsid w:val="007910A8"/>
    <w:rsid w:val="007B133A"/>
    <w:rsid w:val="007B1ED3"/>
    <w:rsid w:val="007B2FB5"/>
    <w:rsid w:val="007C0EF7"/>
    <w:rsid w:val="007C54E2"/>
    <w:rsid w:val="007D11D4"/>
    <w:rsid w:val="007D4DD1"/>
    <w:rsid w:val="007D594C"/>
    <w:rsid w:val="007E50CA"/>
    <w:rsid w:val="007E622C"/>
    <w:rsid w:val="007F6CEE"/>
    <w:rsid w:val="00801295"/>
    <w:rsid w:val="008134C5"/>
    <w:rsid w:val="00813D64"/>
    <w:rsid w:val="008173F8"/>
    <w:rsid w:val="00821A60"/>
    <w:rsid w:val="00822459"/>
    <w:rsid w:val="00833FFB"/>
    <w:rsid w:val="008447E7"/>
    <w:rsid w:val="0085120C"/>
    <w:rsid w:val="008628A0"/>
    <w:rsid w:val="008679BC"/>
    <w:rsid w:val="008707B6"/>
    <w:rsid w:val="00872133"/>
    <w:rsid w:val="0088425D"/>
    <w:rsid w:val="008A58DF"/>
    <w:rsid w:val="008B206F"/>
    <w:rsid w:val="008C7904"/>
    <w:rsid w:val="008E26F5"/>
    <w:rsid w:val="00904934"/>
    <w:rsid w:val="009117E3"/>
    <w:rsid w:val="009401AE"/>
    <w:rsid w:val="009409B3"/>
    <w:rsid w:val="00947578"/>
    <w:rsid w:val="009651A4"/>
    <w:rsid w:val="00970ABE"/>
    <w:rsid w:val="009931FA"/>
    <w:rsid w:val="00994D6E"/>
    <w:rsid w:val="00995F5F"/>
    <w:rsid w:val="009A6EDC"/>
    <w:rsid w:val="009E424B"/>
    <w:rsid w:val="009E5D9B"/>
    <w:rsid w:val="009F28FF"/>
    <w:rsid w:val="009F5E31"/>
    <w:rsid w:val="00A015A5"/>
    <w:rsid w:val="00A01683"/>
    <w:rsid w:val="00A3475A"/>
    <w:rsid w:val="00A3611F"/>
    <w:rsid w:val="00A55338"/>
    <w:rsid w:val="00A63F48"/>
    <w:rsid w:val="00A73B3F"/>
    <w:rsid w:val="00AA51C2"/>
    <w:rsid w:val="00AB4FDA"/>
    <w:rsid w:val="00AC75D7"/>
    <w:rsid w:val="00AF0CBD"/>
    <w:rsid w:val="00B170F0"/>
    <w:rsid w:val="00B21FA1"/>
    <w:rsid w:val="00B25E66"/>
    <w:rsid w:val="00B55941"/>
    <w:rsid w:val="00B568CD"/>
    <w:rsid w:val="00B61F69"/>
    <w:rsid w:val="00B6679C"/>
    <w:rsid w:val="00B716B3"/>
    <w:rsid w:val="00B75CD9"/>
    <w:rsid w:val="00B75E3F"/>
    <w:rsid w:val="00B93EFF"/>
    <w:rsid w:val="00B9656E"/>
    <w:rsid w:val="00BA1388"/>
    <w:rsid w:val="00BA5653"/>
    <w:rsid w:val="00BA5F29"/>
    <w:rsid w:val="00BD15B7"/>
    <w:rsid w:val="00BD7E59"/>
    <w:rsid w:val="00BE4BE9"/>
    <w:rsid w:val="00C001AC"/>
    <w:rsid w:val="00C01E8E"/>
    <w:rsid w:val="00C04048"/>
    <w:rsid w:val="00C072A0"/>
    <w:rsid w:val="00C14E57"/>
    <w:rsid w:val="00C16A15"/>
    <w:rsid w:val="00C26888"/>
    <w:rsid w:val="00C27A87"/>
    <w:rsid w:val="00C373A9"/>
    <w:rsid w:val="00C44E75"/>
    <w:rsid w:val="00C51FF6"/>
    <w:rsid w:val="00C72D48"/>
    <w:rsid w:val="00C7481B"/>
    <w:rsid w:val="00C770E5"/>
    <w:rsid w:val="00C93A13"/>
    <w:rsid w:val="00CA2D28"/>
    <w:rsid w:val="00CB0450"/>
    <w:rsid w:val="00CB26B7"/>
    <w:rsid w:val="00CD27AC"/>
    <w:rsid w:val="00CE2081"/>
    <w:rsid w:val="00CE5E3B"/>
    <w:rsid w:val="00CE68EA"/>
    <w:rsid w:val="00D009A1"/>
    <w:rsid w:val="00D02478"/>
    <w:rsid w:val="00D26C6B"/>
    <w:rsid w:val="00D33FB9"/>
    <w:rsid w:val="00D376CE"/>
    <w:rsid w:val="00D43240"/>
    <w:rsid w:val="00D4429E"/>
    <w:rsid w:val="00D458A4"/>
    <w:rsid w:val="00D50F8E"/>
    <w:rsid w:val="00D53EDC"/>
    <w:rsid w:val="00D64632"/>
    <w:rsid w:val="00D72C89"/>
    <w:rsid w:val="00D77E40"/>
    <w:rsid w:val="00D826BF"/>
    <w:rsid w:val="00D903CE"/>
    <w:rsid w:val="00D96EAC"/>
    <w:rsid w:val="00DB18DD"/>
    <w:rsid w:val="00DB4667"/>
    <w:rsid w:val="00DC1B2D"/>
    <w:rsid w:val="00E032C5"/>
    <w:rsid w:val="00E07F2A"/>
    <w:rsid w:val="00E31D8C"/>
    <w:rsid w:val="00E3442A"/>
    <w:rsid w:val="00E508FE"/>
    <w:rsid w:val="00E50F78"/>
    <w:rsid w:val="00E62773"/>
    <w:rsid w:val="00E669FA"/>
    <w:rsid w:val="00E77D53"/>
    <w:rsid w:val="00E807DB"/>
    <w:rsid w:val="00E87AA0"/>
    <w:rsid w:val="00EA135D"/>
    <w:rsid w:val="00EB244B"/>
    <w:rsid w:val="00EB536D"/>
    <w:rsid w:val="00EB7615"/>
    <w:rsid w:val="00EC2872"/>
    <w:rsid w:val="00EC6A4A"/>
    <w:rsid w:val="00EE6B9D"/>
    <w:rsid w:val="00EF7B51"/>
    <w:rsid w:val="00F000E9"/>
    <w:rsid w:val="00F13679"/>
    <w:rsid w:val="00F220D5"/>
    <w:rsid w:val="00F221DC"/>
    <w:rsid w:val="00F25778"/>
    <w:rsid w:val="00F34EE9"/>
    <w:rsid w:val="00F566CF"/>
    <w:rsid w:val="00F56AD1"/>
    <w:rsid w:val="00F66453"/>
    <w:rsid w:val="00F71CEC"/>
    <w:rsid w:val="00F83C70"/>
    <w:rsid w:val="00F9326D"/>
    <w:rsid w:val="00FA39E0"/>
    <w:rsid w:val="00FA763E"/>
    <w:rsid w:val="00FD2121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06E1"/>
  <w15:chartTrackingRefBased/>
  <w15:docId w15:val="{B3488A9A-6C87-4730-A7C7-BB10302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521A5F"/>
    <w:pPr>
      <w:suppressAutoHyphens/>
      <w:spacing w:before="240" w:after="60"/>
      <w:outlineLvl w:val="7"/>
    </w:pPr>
    <w:rPr>
      <w:rFonts w:ascii="Calibri" w:hAnsi="Calibri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4E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354EC"/>
  </w:style>
  <w:style w:type="paragraph" w:styleId="a6">
    <w:name w:val="footer"/>
    <w:basedOn w:val="a"/>
    <w:link w:val="a7"/>
    <w:uiPriority w:val="99"/>
    <w:unhideWhenUsed/>
    <w:rsid w:val="00C01E8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01E8E"/>
  </w:style>
  <w:style w:type="paragraph" w:styleId="a8">
    <w:name w:val="Body Text"/>
    <w:basedOn w:val="a"/>
    <w:link w:val="a9"/>
    <w:uiPriority w:val="99"/>
    <w:unhideWhenUsed/>
    <w:rsid w:val="00357421"/>
    <w:pPr>
      <w:spacing w:after="120"/>
    </w:pPr>
    <w:rPr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57421"/>
    <w:pPr>
      <w:spacing w:before="100" w:beforeAutospacing="1" w:after="100" w:afterAutospacing="1"/>
    </w:pPr>
    <w:rPr>
      <w:lang w:eastAsia="uk-UA"/>
    </w:rPr>
  </w:style>
  <w:style w:type="character" w:styleId="ac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d">
    <w:name w:val="No Spacing"/>
    <w:uiPriority w:val="1"/>
    <w:qFormat/>
    <w:rsid w:val="0000296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e">
    <w:name w:val="Emphasis"/>
    <w:basedOn w:val="a0"/>
    <w:qFormat/>
    <w:rsid w:val="00002960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67136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67136"/>
    <w:rPr>
      <w:rFonts w:ascii="Segoe UI" w:eastAsia="Times New Roman" w:hAnsi="Segoe UI" w:cs="Segoe UI"/>
      <w:sz w:val="18"/>
      <w:szCs w:val="18"/>
    </w:rPr>
  </w:style>
  <w:style w:type="paragraph" w:customStyle="1" w:styleId="xl69">
    <w:name w:val="xl69"/>
    <w:basedOn w:val="a"/>
    <w:rsid w:val="007E50CA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D2BA8-B51F-4435-A57E-8739C090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3008</Words>
  <Characters>1716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User340_1</cp:lastModifiedBy>
  <cp:revision>3</cp:revision>
  <cp:lastPrinted>2026-01-12T11:53:00Z</cp:lastPrinted>
  <dcterms:created xsi:type="dcterms:W3CDTF">2026-02-09T12:48:00Z</dcterms:created>
  <dcterms:modified xsi:type="dcterms:W3CDTF">2026-02-09T12:48:00Z</dcterms:modified>
</cp:coreProperties>
</file>