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721B" w14:textId="40EF4D13" w:rsidR="00D74584" w:rsidRPr="001228AF" w:rsidRDefault="00DC1002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1228AF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1228AF">
        <w:rPr>
          <w:rFonts w:ascii="Times New Roman" w:hAnsi="Times New Roman" w:cs="Times New Roman"/>
          <w:sz w:val="28"/>
          <w:szCs w:val="28"/>
          <w:lang w:val="ru-RU"/>
        </w:rPr>
        <w:t>-110</w:t>
      </w:r>
    </w:p>
    <w:p w14:paraId="17EB29C8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4BCBCDF8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57DC8F75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7B9F94EE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7F54DBE2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74DDB598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40D37A92" w14:textId="09134442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432E4203" w14:textId="60A7431B" w:rsidR="00770902" w:rsidRDefault="00770902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42F3E5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64A72D48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00B7D7CA" w14:textId="77777777" w:rsidR="00D74584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70FAC408" w14:textId="7C81200F" w:rsidR="00D74584" w:rsidRPr="00B16AD6" w:rsidRDefault="00D74584" w:rsidP="00D74584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Про затвердження середньострокового плану пріоритетних публічних інвестицій Миколаївської міської територіальної громади на 2026-2028 роки</w:t>
      </w:r>
    </w:p>
    <w:p w14:paraId="5F3F6888" w14:textId="77777777" w:rsidR="00D74584" w:rsidRPr="00B16AD6" w:rsidRDefault="00D74584" w:rsidP="00D7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A0C8A" w14:textId="77777777" w:rsidR="00D74584" w:rsidRPr="00B16AD6" w:rsidRDefault="00D74584" w:rsidP="00D745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FC986" w14:textId="7CE0CC43" w:rsidR="00D74584" w:rsidRPr="00B16AD6" w:rsidRDefault="00D74584" w:rsidP="00D7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844037"/>
      <w:r w:rsidRPr="00B16AD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</w:t>
      </w:r>
      <w:r w:rsidR="0034621D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3462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0226734"/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75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bookmarkEnd w:id="1"/>
      <w:r w:rsidRPr="00C51702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51702">
        <w:rPr>
          <w:rFonts w:ascii="Times New Roman" w:hAnsi="Times New Roman" w:cs="Times New Roman"/>
          <w:sz w:val="28"/>
          <w:szCs w:val="28"/>
        </w:rPr>
        <w:t>одексу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1702">
        <w:rPr>
          <w:rFonts w:ascii="Times New Roman" w:hAnsi="Times New Roman" w:cs="Times New Roman"/>
          <w:sz w:val="28"/>
          <w:szCs w:val="28"/>
        </w:rPr>
        <w:t xml:space="preserve"> </w:t>
      </w:r>
      <w:r w:rsidR="00356E06">
        <w:rPr>
          <w:rFonts w:ascii="Times New Roman" w:hAnsi="Times New Roman" w:cs="Times New Roman"/>
          <w:sz w:val="28"/>
          <w:szCs w:val="28"/>
        </w:rPr>
        <w:t>П</w:t>
      </w:r>
      <w:r w:rsidRPr="00B16AD6">
        <w:rPr>
          <w:rFonts w:ascii="Times New Roman" w:hAnsi="Times New Roman" w:cs="Times New Roman"/>
          <w:sz w:val="28"/>
          <w:szCs w:val="28"/>
        </w:rPr>
        <w:t>орядку розроблення та монітор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6AD6">
        <w:rPr>
          <w:rFonts w:ascii="Times New Roman" w:hAnsi="Times New Roman" w:cs="Times New Roman"/>
          <w:sz w:val="28"/>
          <w:szCs w:val="28"/>
        </w:rPr>
        <w:t>нгу реалізації середньострокового плану пріоритетних публічних інвестицій Миколаївської міської територіальної громади, затвердженого рішенням виконавчого комітету Миколаївської міської ради від 16.09.2025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6AD6">
        <w:rPr>
          <w:rFonts w:ascii="Times New Roman" w:hAnsi="Times New Roman" w:cs="Times New Roman"/>
          <w:sz w:val="28"/>
          <w:szCs w:val="28"/>
        </w:rPr>
        <w:t>1404 «</w:t>
      </w:r>
      <w:r w:rsidR="00356E06">
        <w:rPr>
          <w:rFonts w:ascii="Times New Roman" w:hAnsi="Times New Roman" w:cs="Times New Roman"/>
          <w:sz w:val="28"/>
          <w:szCs w:val="28"/>
        </w:rPr>
        <w:t>Про затвердження П</w:t>
      </w:r>
      <w:r w:rsidR="00356E06" w:rsidRPr="00B16AD6">
        <w:rPr>
          <w:rFonts w:ascii="Times New Roman" w:hAnsi="Times New Roman" w:cs="Times New Roman"/>
          <w:sz w:val="28"/>
          <w:szCs w:val="28"/>
        </w:rPr>
        <w:t>орядку розроблення та монітор</w:t>
      </w:r>
      <w:r w:rsidR="00356E06">
        <w:rPr>
          <w:rFonts w:ascii="Times New Roman" w:hAnsi="Times New Roman" w:cs="Times New Roman"/>
          <w:sz w:val="28"/>
          <w:szCs w:val="28"/>
        </w:rPr>
        <w:t>и</w:t>
      </w:r>
      <w:r w:rsidR="00356E06" w:rsidRPr="00B16AD6">
        <w:rPr>
          <w:rFonts w:ascii="Times New Roman" w:hAnsi="Times New Roman" w:cs="Times New Roman"/>
          <w:sz w:val="28"/>
          <w:szCs w:val="28"/>
        </w:rPr>
        <w:t>нгу реалізації середньострокового плану пріоритетних публічних інвестицій Миколаївської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6A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враховуючи протокол засідання інвестиційної ради</w:t>
      </w:r>
      <w:r w:rsidR="00356E06">
        <w:rPr>
          <w:rFonts w:ascii="Times New Roman" w:hAnsi="Times New Roman" w:cs="Times New Roman"/>
          <w:sz w:val="28"/>
          <w:szCs w:val="28"/>
        </w:rPr>
        <w:t xml:space="preserve"> Миколаївської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DD5906">
        <w:rPr>
          <w:rFonts w:ascii="Times New Roman" w:hAnsi="Times New Roman" w:cs="Times New Roman"/>
          <w:sz w:val="28"/>
          <w:szCs w:val="28"/>
        </w:rPr>
        <w:t>14</w:t>
      </w:r>
      <w:r w:rsidR="00DC1002">
        <w:rPr>
          <w:rFonts w:ascii="Times New Roman" w:hAnsi="Times New Roman" w:cs="Times New Roman"/>
          <w:sz w:val="28"/>
          <w:szCs w:val="28"/>
        </w:rPr>
        <w:t>.10.2025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DC1002" w:rsidRPr="00DC1002">
        <w:rPr>
          <w:rFonts w:ascii="Times New Roman" w:hAnsi="Times New Roman" w:cs="Times New Roman"/>
          <w:sz w:val="28"/>
          <w:szCs w:val="28"/>
        </w:rPr>
        <w:t xml:space="preserve"> </w:t>
      </w:r>
      <w:r w:rsidR="00DD5906">
        <w:rPr>
          <w:rFonts w:ascii="Times New Roman" w:hAnsi="Times New Roman" w:cs="Times New Roman"/>
          <w:sz w:val="28"/>
          <w:szCs w:val="28"/>
        </w:rPr>
        <w:t>5/ІР-25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6AD6">
        <w:rPr>
          <w:rFonts w:ascii="Times New Roman" w:hAnsi="Times New Roman" w:cs="Times New Roman"/>
          <w:sz w:val="28"/>
          <w:szCs w:val="28"/>
        </w:rPr>
        <w:t xml:space="preserve"> керуючись </w:t>
      </w:r>
      <w:r w:rsidRPr="00B16AD6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ст.</w:t>
      </w: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 </w:t>
      </w:r>
      <w:r w:rsidRPr="00B16AD6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40, ч.</w:t>
      </w: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 </w:t>
      </w:r>
      <w:r w:rsidRPr="00B16AD6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6 ст.</w:t>
      </w:r>
      <w:r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 </w:t>
      </w:r>
      <w:r w:rsidRPr="00B16AD6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59 Закону України «Про місцеве самоврядування в Україні»</w:t>
      </w:r>
      <w:bookmarkEnd w:id="0"/>
      <w:r w:rsidRPr="00B16AD6">
        <w:rPr>
          <w:rFonts w:ascii="Times New Roman" w:hAnsi="Times New Roman" w:cs="Times New Roman"/>
          <w:color w:val="2C363A"/>
          <w:sz w:val="28"/>
          <w:szCs w:val="28"/>
          <w:shd w:val="clear" w:color="auto" w:fill="FFFFFF"/>
        </w:rPr>
        <w:t>, виконком міської ради</w:t>
      </w:r>
    </w:p>
    <w:p w14:paraId="2242E6C8" w14:textId="77777777" w:rsidR="00D74584" w:rsidRPr="00D213FE" w:rsidRDefault="00D74584" w:rsidP="00D74584">
      <w:pPr>
        <w:pStyle w:val="caaieiaie1"/>
        <w:keepNext w:val="0"/>
        <w:widowControl/>
        <w:autoSpaceDE/>
        <w:adjustRightInd/>
        <w:rPr>
          <w:rStyle w:val="af2"/>
        </w:rPr>
      </w:pPr>
    </w:p>
    <w:p w14:paraId="7B9C5CF8" w14:textId="2CACD129" w:rsidR="00D74584" w:rsidRPr="00B16AD6" w:rsidRDefault="00D74584" w:rsidP="00D74584">
      <w:pPr>
        <w:pStyle w:val="caaieiaie1"/>
        <w:keepNext w:val="0"/>
        <w:widowControl/>
        <w:autoSpaceDE/>
        <w:adjustRightInd/>
      </w:pPr>
      <w:r w:rsidRPr="00B16AD6">
        <w:t>ВИРІШИ</w:t>
      </w:r>
      <w:r w:rsidR="00356E06">
        <w:t>В</w:t>
      </w:r>
      <w:r w:rsidRPr="00B16AD6">
        <w:t>:</w:t>
      </w:r>
    </w:p>
    <w:p w14:paraId="38A79FE3" w14:textId="77777777" w:rsidR="00D74584" w:rsidRPr="00B16AD6" w:rsidRDefault="00D74584" w:rsidP="00D74584">
      <w:pPr>
        <w:spacing w:after="0" w:line="240" w:lineRule="auto"/>
        <w:rPr>
          <w:rFonts w:ascii="Times New Roman" w:hAnsi="Times New Roman" w:cs="Times New Roman"/>
        </w:rPr>
      </w:pPr>
    </w:p>
    <w:p w14:paraId="11ADA2CE" w14:textId="77777777" w:rsidR="00D74584" w:rsidRPr="00B16AD6" w:rsidRDefault="00D74584" w:rsidP="00D7458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16AD6">
        <w:rPr>
          <w:rFonts w:ascii="Times New Roman" w:hAnsi="Times New Roman" w:cs="Times New Roman"/>
          <w:sz w:val="28"/>
          <w:szCs w:val="28"/>
        </w:rPr>
        <w:t>Затвердити середньостроковий план пріоритетних публічних інвестицій Миколаївської міської територіальної громади на 2026-2028 роки (додається).</w:t>
      </w:r>
    </w:p>
    <w:p w14:paraId="4D4B7C6C" w14:textId="77777777" w:rsidR="00D74584" w:rsidRPr="00B16AD6" w:rsidRDefault="00D74584" w:rsidP="00D7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6AD6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B16AD6">
        <w:rPr>
          <w:rFonts w:ascii="Times New Roman" w:hAnsi="Times New Roman" w:cs="Times New Roman"/>
          <w:sz w:val="28"/>
          <w:szCs w:val="28"/>
        </w:rPr>
        <w:t>Лукова</w:t>
      </w:r>
      <w:proofErr w:type="spellEnd"/>
      <w:r w:rsidRPr="00B16AD6">
        <w:rPr>
          <w:rFonts w:ascii="Times New Roman" w:hAnsi="Times New Roman" w:cs="Times New Roman"/>
          <w:sz w:val="28"/>
          <w:szCs w:val="28"/>
        </w:rPr>
        <w:t xml:space="preserve"> В.Д.</w:t>
      </w:r>
    </w:p>
    <w:p w14:paraId="63F10EED" w14:textId="77777777" w:rsidR="00D74584" w:rsidRPr="00B16AD6" w:rsidRDefault="00D74584" w:rsidP="00D7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D6962E" w14:textId="77777777" w:rsidR="00D74584" w:rsidRPr="00B16AD6" w:rsidRDefault="00D74584" w:rsidP="00D74584">
      <w:pPr>
        <w:pStyle w:val="21"/>
        <w:tabs>
          <w:tab w:val="left" w:pos="851"/>
        </w:tabs>
        <w:ind w:firstLine="567"/>
      </w:pPr>
    </w:p>
    <w:p w14:paraId="104C34C3" w14:textId="77777777" w:rsidR="00D74584" w:rsidRPr="00B16AD6" w:rsidRDefault="00D74584" w:rsidP="00D74584">
      <w:pPr>
        <w:pStyle w:val="a9"/>
        <w:tabs>
          <w:tab w:val="left" w:pos="708"/>
        </w:tabs>
      </w:pPr>
    </w:p>
    <w:p w14:paraId="5690CC58" w14:textId="77777777" w:rsidR="00D74584" w:rsidRPr="00B16AD6" w:rsidRDefault="00D74584" w:rsidP="00D74584">
      <w:pPr>
        <w:pStyle w:val="caaieiaie1"/>
        <w:widowControl/>
        <w:autoSpaceDE/>
        <w:adjustRightInd/>
      </w:pPr>
      <w:r w:rsidRPr="00B16AD6">
        <w:t xml:space="preserve">Міський голова </w:t>
      </w:r>
      <w:r w:rsidRPr="00B16AD6">
        <w:tab/>
      </w:r>
      <w:r w:rsidRPr="00B16AD6">
        <w:tab/>
      </w:r>
      <w:r w:rsidRPr="00B16AD6">
        <w:tab/>
      </w:r>
      <w:r w:rsidRPr="00B16AD6">
        <w:tab/>
      </w:r>
      <w:r w:rsidRPr="00B16AD6">
        <w:tab/>
      </w:r>
      <w:r w:rsidRPr="00B16AD6">
        <w:tab/>
      </w:r>
      <w:r w:rsidRPr="00B16AD6">
        <w:tab/>
        <w:t xml:space="preserve">                    О.</w:t>
      </w:r>
      <w:r>
        <w:t> </w:t>
      </w:r>
      <w:r w:rsidRPr="00B16AD6">
        <w:t>СЄНКЕВИЧ</w:t>
      </w:r>
    </w:p>
    <w:p w14:paraId="0BFC2BF5" w14:textId="77777777" w:rsidR="00D74584" w:rsidRPr="00B16AD6" w:rsidRDefault="00D74584" w:rsidP="00D74584">
      <w:pPr>
        <w:spacing w:after="0" w:line="240" w:lineRule="auto"/>
        <w:rPr>
          <w:rFonts w:ascii="Times New Roman" w:hAnsi="Times New Roman" w:cs="Times New Roman"/>
        </w:rPr>
      </w:pPr>
    </w:p>
    <w:p w14:paraId="771C5D03" w14:textId="162922E5" w:rsidR="00D74584" w:rsidRDefault="00D7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32C66C2" w14:textId="77777777" w:rsidR="00D74584" w:rsidRDefault="00D74584" w:rsidP="00D74584">
      <w:pPr>
        <w:tabs>
          <w:tab w:val="left" w:pos="5580"/>
        </w:tabs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69EB568E" w14:textId="48F4EC5C" w:rsidR="00D74584" w:rsidRPr="00E80C08" w:rsidRDefault="00D74584" w:rsidP="00D74584">
      <w:pPr>
        <w:tabs>
          <w:tab w:val="left" w:pos="5580"/>
        </w:tabs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80C08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4647036" w14:textId="77777777" w:rsidR="00D74584" w:rsidRPr="00E80C08" w:rsidRDefault="00D74584" w:rsidP="00D74584">
      <w:pPr>
        <w:tabs>
          <w:tab w:val="left" w:pos="5580"/>
        </w:tabs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80C08">
        <w:rPr>
          <w:rFonts w:ascii="Times New Roman" w:hAnsi="Times New Roman" w:cs="Times New Roman"/>
          <w:sz w:val="28"/>
          <w:szCs w:val="28"/>
        </w:rPr>
        <w:t xml:space="preserve">ішення виконкому міської ради </w:t>
      </w:r>
    </w:p>
    <w:p w14:paraId="1C318D4E" w14:textId="77777777" w:rsidR="00D74584" w:rsidRPr="00E80C08" w:rsidRDefault="00D74584" w:rsidP="00D74584">
      <w:pPr>
        <w:tabs>
          <w:tab w:val="left" w:pos="5580"/>
        </w:tabs>
        <w:spacing w:after="0" w:line="36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80C08">
        <w:rPr>
          <w:rFonts w:ascii="Times New Roman" w:hAnsi="Times New Roman" w:cs="Times New Roman"/>
          <w:sz w:val="28"/>
          <w:szCs w:val="28"/>
        </w:rPr>
        <w:t>від 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80C08">
        <w:rPr>
          <w:rFonts w:ascii="Times New Roman" w:hAnsi="Times New Roman" w:cs="Times New Roman"/>
          <w:sz w:val="28"/>
          <w:szCs w:val="28"/>
        </w:rPr>
        <w:t>________</w:t>
      </w:r>
    </w:p>
    <w:p w14:paraId="340699F7" w14:textId="77777777" w:rsidR="00D74584" w:rsidRPr="00E80C08" w:rsidRDefault="00D74584" w:rsidP="00D74584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E80C0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C0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80C08">
        <w:rPr>
          <w:rFonts w:ascii="Times New Roman" w:hAnsi="Times New Roman" w:cs="Times New Roman"/>
          <w:sz w:val="28"/>
          <w:szCs w:val="28"/>
        </w:rPr>
        <w:t>________</w:t>
      </w:r>
    </w:p>
    <w:p w14:paraId="7C4D6E25" w14:textId="77777777" w:rsidR="00D74584" w:rsidRDefault="00D74584" w:rsidP="00D74584"/>
    <w:p w14:paraId="73350FDD" w14:textId="54ED6080" w:rsidR="001239EE" w:rsidRDefault="001239EE"/>
    <w:p w14:paraId="3062C6FE" w14:textId="77777777" w:rsidR="00D605C3" w:rsidRPr="00B16AD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4352298"/>
      <w:r w:rsidRPr="00B16AD6">
        <w:rPr>
          <w:rFonts w:ascii="Times New Roman" w:hAnsi="Times New Roman" w:cs="Times New Roman"/>
          <w:sz w:val="28"/>
          <w:szCs w:val="28"/>
        </w:rPr>
        <w:t>Середньостроковий план пріоритетних публічних інвестицій Миколаївської міської територіальної громади</w:t>
      </w:r>
    </w:p>
    <w:p w14:paraId="56AEB253" w14:textId="5878CBD3" w:rsidR="00D605C3" w:rsidRPr="00B16AD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на 2026 - 2028 роки</w:t>
      </w:r>
    </w:p>
    <w:p w14:paraId="0DE9BAE8" w14:textId="77777777" w:rsidR="00B16AD6" w:rsidRP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bookmarkEnd w:id="2"/>
    <w:p w14:paraId="4F3A16B5" w14:textId="69BFDE98" w:rsidR="0063050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Загальна частина</w:t>
      </w:r>
    </w:p>
    <w:p w14:paraId="15AD8B5E" w14:textId="77777777" w:rsid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CC0B75" w14:textId="5B4F1DC0" w:rsidR="000F1471" w:rsidRDefault="000F1471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Середньостроковий план пріоритетних публічних інвестицій (далі 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 xml:space="preserve">ередньостроковий план) розроблено відповідно до 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621D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34621D">
        <w:rPr>
          <w:rFonts w:ascii="Times New Roman" w:hAnsi="Times New Roman" w:cs="Times New Roman"/>
          <w:sz w:val="28"/>
          <w:szCs w:val="28"/>
        </w:rPr>
        <w:t>.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, 75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D605C3">
        <w:rPr>
          <w:rFonts w:ascii="Times New Roman" w:hAnsi="Times New Roman" w:cs="Times New Roman"/>
          <w:sz w:val="28"/>
          <w:szCs w:val="28"/>
        </w:rPr>
        <w:t xml:space="preserve"> Бюджетного кодексу України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 w:rsidR="00703DB2" w:rsidRPr="00703DB2">
        <w:rPr>
          <w:rFonts w:ascii="Times New Roman" w:hAnsi="Times New Roman" w:cs="Times New Roman"/>
          <w:color w:val="2D2C37"/>
          <w:sz w:val="28"/>
          <w:szCs w:val="28"/>
          <w:shd w:val="clear" w:color="auto" w:fill="FFFFFF"/>
        </w:rPr>
        <w:t>наказу Міністерства економіки, довкілля та сільського господарства України від 28.08.2025 № </w:t>
      </w:r>
      <w:r w:rsidR="00703DB2" w:rsidRPr="00B16AD6">
        <w:rPr>
          <w:rFonts w:ascii="Times New Roman" w:hAnsi="Times New Roman" w:cs="Times New Roman"/>
          <w:sz w:val="28"/>
          <w:szCs w:val="28"/>
        </w:rPr>
        <w:t>352 «Про затвердження Методичних рекомендацій щодо порядку створення та діяльності місцевих інвестиційних рад та Методичних рекомендацій щодо порядку розроблення та моніторингу реалізації середньострокового плану пріоритетних публічних інвестицій регіону (територіальної громади)»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B16AD6">
        <w:rPr>
          <w:rFonts w:ascii="Times New Roman" w:hAnsi="Times New Roman" w:cs="Times New Roman"/>
          <w:sz w:val="28"/>
          <w:szCs w:val="28"/>
        </w:rPr>
        <w:t>рішення виконавчого комітету Миколаївської міської ради від 16.09.2025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16AD6">
        <w:rPr>
          <w:rFonts w:ascii="Times New Roman" w:hAnsi="Times New Roman" w:cs="Times New Roman"/>
          <w:sz w:val="28"/>
          <w:szCs w:val="28"/>
        </w:rPr>
        <w:t>1404</w:t>
      </w:r>
      <w:r w:rsidR="00356E06">
        <w:rPr>
          <w:rFonts w:ascii="Times New Roman" w:hAnsi="Times New Roman" w:cs="Times New Roman"/>
          <w:sz w:val="28"/>
          <w:szCs w:val="28"/>
        </w:rPr>
        <w:t xml:space="preserve"> </w:t>
      </w:r>
      <w:r w:rsidR="00356E06" w:rsidRPr="00B16AD6">
        <w:rPr>
          <w:rFonts w:ascii="Times New Roman" w:hAnsi="Times New Roman" w:cs="Times New Roman"/>
          <w:sz w:val="28"/>
          <w:szCs w:val="28"/>
        </w:rPr>
        <w:t>«</w:t>
      </w:r>
      <w:r w:rsidR="00356E06">
        <w:rPr>
          <w:rFonts w:ascii="Times New Roman" w:hAnsi="Times New Roman" w:cs="Times New Roman"/>
          <w:sz w:val="28"/>
          <w:szCs w:val="28"/>
        </w:rPr>
        <w:t>Про затвердження П</w:t>
      </w:r>
      <w:r w:rsidR="00356E06" w:rsidRPr="00B16AD6">
        <w:rPr>
          <w:rFonts w:ascii="Times New Roman" w:hAnsi="Times New Roman" w:cs="Times New Roman"/>
          <w:sz w:val="28"/>
          <w:szCs w:val="28"/>
        </w:rPr>
        <w:t>орядку розроблення та монітор</w:t>
      </w:r>
      <w:r w:rsidR="00356E06">
        <w:rPr>
          <w:rFonts w:ascii="Times New Roman" w:hAnsi="Times New Roman" w:cs="Times New Roman"/>
          <w:sz w:val="28"/>
          <w:szCs w:val="28"/>
        </w:rPr>
        <w:t>и</w:t>
      </w:r>
      <w:r w:rsidR="00356E06" w:rsidRPr="00B16AD6">
        <w:rPr>
          <w:rFonts w:ascii="Times New Roman" w:hAnsi="Times New Roman" w:cs="Times New Roman"/>
          <w:sz w:val="28"/>
          <w:szCs w:val="28"/>
        </w:rPr>
        <w:t>нгу реалізації середньострокового плану пріоритетних публічних інвестицій Миколаївської міської територіальної громади</w:t>
      </w:r>
      <w:r w:rsidR="00356E06">
        <w:rPr>
          <w:rFonts w:ascii="Times New Roman" w:hAnsi="Times New Roman" w:cs="Times New Roman"/>
          <w:sz w:val="28"/>
          <w:szCs w:val="28"/>
        </w:rPr>
        <w:t>»</w:t>
      </w:r>
      <w:r w:rsidR="00FF00E3">
        <w:rPr>
          <w:rFonts w:ascii="Times New Roman" w:hAnsi="Times New Roman" w:cs="Times New Roman"/>
          <w:sz w:val="28"/>
          <w:szCs w:val="28"/>
        </w:rPr>
        <w:t>.</w:t>
      </w:r>
      <w:r w:rsidR="00D605C3" w:rsidRPr="00B16A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6CF228" w14:textId="0BCE0B38" w:rsidR="00FF00E3" w:rsidRDefault="000F1471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С</w:t>
      </w:r>
      <w:r w:rsidR="00D605C3" w:rsidRPr="00D605C3">
        <w:rPr>
          <w:rFonts w:ascii="Times New Roman" w:hAnsi="Times New Roman" w:cs="Times New Roman"/>
          <w:sz w:val="28"/>
          <w:szCs w:val="28"/>
        </w:rPr>
        <w:t>ередньостроков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0826C7">
        <w:rPr>
          <w:rFonts w:ascii="Times New Roman" w:hAnsi="Times New Roman" w:cs="Times New Roman"/>
          <w:sz w:val="28"/>
          <w:szCs w:val="28"/>
        </w:rPr>
        <w:t>є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побудов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суспільства публічних інвестиційних </w:t>
      </w:r>
      <w:proofErr w:type="spellStart"/>
      <w:r w:rsidR="00D605C3" w:rsidRPr="00D605C3">
        <w:rPr>
          <w:rFonts w:ascii="Times New Roman" w:hAnsi="Times New Roman" w:cs="Times New Roman"/>
          <w:sz w:val="28"/>
          <w:szCs w:val="28"/>
        </w:rPr>
        <w:t>про</w:t>
      </w:r>
      <w:r w:rsidR="00FF00E3">
        <w:rPr>
          <w:rFonts w:ascii="Times New Roman" w:hAnsi="Times New Roman" w:cs="Times New Roman"/>
          <w:sz w:val="28"/>
          <w:szCs w:val="28"/>
        </w:rPr>
        <w:t>є</w:t>
      </w:r>
      <w:r w:rsidR="00D605C3" w:rsidRPr="00D605C3">
        <w:rPr>
          <w:rFonts w:ascii="Times New Roman" w:hAnsi="Times New Roman" w:cs="Times New Roman"/>
          <w:sz w:val="28"/>
          <w:szCs w:val="28"/>
        </w:rPr>
        <w:t>ктах</w:t>
      </w:r>
      <w:proofErr w:type="spellEnd"/>
      <w:r w:rsidR="00D605C3" w:rsidRPr="00D605C3">
        <w:rPr>
          <w:rFonts w:ascii="Times New Roman" w:hAnsi="Times New Roman" w:cs="Times New Roman"/>
          <w:sz w:val="28"/>
          <w:szCs w:val="28"/>
        </w:rPr>
        <w:t xml:space="preserve"> (далі - </w:t>
      </w:r>
      <w:proofErr w:type="spellStart"/>
      <w:r w:rsidR="00D605C3" w:rsidRPr="00D605C3">
        <w:rPr>
          <w:rFonts w:ascii="Times New Roman" w:hAnsi="Times New Roman" w:cs="Times New Roman"/>
          <w:sz w:val="28"/>
          <w:szCs w:val="28"/>
        </w:rPr>
        <w:t>про</w:t>
      </w:r>
      <w:r w:rsidR="00BA0759">
        <w:rPr>
          <w:rFonts w:ascii="Times New Roman" w:hAnsi="Times New Roman" w:cs="Times New Roman"/>
          <w:sz w:val="28"/>
          <w:szCs w:val="28"/>
        </w:rPr>
        <w:t>є</w:t>
      </w:r>
      <w:r w:rsidR="00D605C3" w:rsidRPr="00D605C3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D605C3" w:rsidRPr="00D605C3">
        <w:rPr>
          <w:rFonts w:ascii="Times New Roman" w:hAnsi="Times New Roman" w:cs="Times New Roman"/>
          <w:sz w:val="28"/>
          <w:szCs w:val="28"/>
        </w:rPr>
        <w:t>) та програмах публічних інвестицій (далі - програма).</w:t>
      </w:r>
    </w:p>
    <w:p w14:paraId="3AD8ED05" w14:textId="5AC6D883" w:rsidR="00B16AD6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Середньостроковий план визначає: </w:t>
      </w:r>
    </w:p>
    <w:p w14:paraId="73BD77D9" w14:textId="7DDA4D6B" w:rsidR="002558C1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Pr="002558C1">
        <w:rPr>
          <w:rFonts w:ascii="Times New Roman" w:hAnsi="Times New Roman" w:cs="Times New Roman"/>
          <w:sz w:val="28"/>
          <w:szCs w:val="28"/>
        </w:rPr>
        <w:t xml:space="preserve">наскрізні стратегічні цілі здійснення публічних інвестицій; </w:t>
      </w:r>
    </w:p>
    <w:p w14:paraId="4482FB92" w14:textId="620DCBCB" w:rsidR="002558C1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Pr="00D605C3">
        <w:rPr>
          <w:rFonts w:ascii="Times New Roman" w:hAnsi="Times New Roman" w:cs="Times New Roman"/>
          <w:sz w:val="28"/>
          <w:szCs w:val="28"/>
        </w:rPr>
        <w:t xml:space="preserve">пріоритетні галузі (сектори) для публічного інвестування; </w:t>
      </w:r>
    </w:p>
    <w:p w14:paraId="465019F1" w14:textId="7D6546E9" w:rsidR="000826C7" w:rsidRDefault="000826C7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8222E0" w14:textId="77777777" w:rsidR="00356E06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Pr="00D605C3">
        <w:rPr>
          <w:rFonts w:ascii="Times New Roman" w:hAnsi="Times New Roman" w:cs="Times New Roman"/>
          <w:sz w:val="28"/>
          <w:szCs w:val="28"/>
        </w:rPr>
        <w:t>основні напрями публічного інвестування</w:t>
      </w:r>
      <w:r w:rsidR="00356E06">
        <w:rPr>
          <w:rFonts w:ascii="Times New Roman" w:hAnsi="Times New Roman" w:cs="Times New Roman"/>
          <w:sz w:val="28"/>
          <w:szCs w:val="28"/>
        </w:rPr>
        <w:t>;</w:t>
      </w:r>
    </w:p>
    <w:p w14:paraId="611853B6" w14:textId="7F5F1BFE" w:rsidR="002558C1" w:rsidRDefault="00356E0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05C3" w:rsidRPr="00D605C3">
        <w:rPr>
          <w:rFonts w:ascii="Times New Roman" w:hAnsi="Times New Roman" w:cs="Times New Roman"/>
          <w:sz w:val="28"/>
          <w:szCs w:val="28"/>
        </w:rPr>
        <w:t xml:space="preserve"> відповідний орієнтовний розподіл коштів за рахунок</w:t>
      </w:r>
      <w:r>
        <w:rPr>
          <w:rFonts w:ascii="Times New Roman" w:hAnsi="Times New Roman" w:cs="Times New Roman"/>
          <w:sz w:val="28"/>
          <w:szCs w:val="28"/>
        </w:rPr>
        <w:t xml:space="preserve"> джерел фінансового забезпечення публічних інвестицій</w:t>
      </w:r>
      <w:r w:rsidR="000826C7">
        <w:rPr>
          <w:rFonts w:ascii="Times New Roman" w:hAnsi="Times New Roman" w:cs="Times New Roman"/>
          <w:sz w:val="28"/>
          <w:szCs w:val="28"/>
        </w:rPr>
        <w:t>.</w:t>
      </w:r>
    </w:p>
    <w:p w14:paraId="3244557A" w14:textId="2ADCD6E4" w:rsidR="0009423C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C1">
        <w:rPr>
          <w:rFonts w:ascii="Times New Roman" w:hAnsi="Times New Roman" w:cs="Times New Roman"/>
          <w:sz w:val="28"/>
          <w:szCs w:val="28"/>
        </w:rPr>
        <w:t xml:space="preserve">Сфера дії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2558C1">
        <w:rPr>
          <w:rFonts w:ascii="Times New Roman" w:hAnsi="Times New Roman" w:cs="Times New Roman"/>
          <w:sz w:val="28"/>
          <w:szCs w:val="28"/>
        </w:rPr>
        <w:t xml:space="preserve">ередньострокового плану включає публічні інвестиції, що спрямовані на реалізацію </w:t>
      </w:r>
      <w:proofErr w:type="spellStart"/>
      <w:r w:rsidRPr="002558C1">
        <w:rPr>
          <w:rFonts w:ascii="Times New Roman" w:hAnsi="Times New Roman" w:cs="Times New Roman"/>
          <w:sz w:val="28"/>
          <w:szCs w:val="28"/>
        </w:rPr>
        <w:t>про</w:t>
      </w:r>
      <w:r w:rsidR="00630506" w:rsidRPr="002558C1">
        <w:rPr>
          <w:rFonts w:ascii="Times New Roman" w:hAnsi="Times New Roman" w:cs="Times New Roman"/>
          <w:sz w:val="28"/>
          <w:szCs w:val="28"/>
        </w:rPr>
        <w:t>є</w:t>
      </w:r>
      <w:r w:rsidRPr="002558C1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2558C1">
        <w:rPr>
          <w:rFonts w:ascii="Times New Roman" w:hAnsi="Times New Roman" w:cs="Times New Roman"/>
          <w:sz w:val="28"/>
          <w:szCs w:val="28"/>
        </w:rPr>
        <w:t xml:space="preserve"> та програм. Водночас не охоплює компенсації за пошкодження та знищення окремих категорій об’єктів нерухомого майна </w:t>
      </w:r>
      <w:r w:rsidRPr="002558C1">
        <w:rPr>
          <w:rFonts w:ascii="Times New Roman" w:hAnsi="Times New Roman" w:cs="Times New Roman"/>
          <w:sz w:val="28"/>
          <w:szCs w:val="28"/>
        </w:rPr>
        <w:lastRenderedPageBreak/>
        <w:t xml:space="preserve">внаслідок бойових дій, терористичних актів, диверсій, спричинених збройною агресією </w:t>
      </w:r>
      <w:r w:rsidR="006A7592">
        <w:rPr>
          <w:rFonts w:ascii="Times New Roman" w:hAnsi="Times New Roman" w:cs="Times New Roman"/>
          <w:sz w:val="28"/>
          <w:szCs w:val="28"/>
        </w:rPr>
        <w:t>Р</w:t>
      </w:r>
      <w:r w:rsidRPr="002558C1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6A7592">
        <w:rPr>
          <w:rFonts w:ascii="Times New Roman" w:hAnsi="Times New Roman" w:cs="Times New Roman"/>
          <w:sz w:val="28"/>
          <w:szCs w:val="28"/>
        </w:rPr>
        <w:t>Ф</w:t>
      </w:r>
      <w:r w:rsidRPr="002558C1">
        <w:rPr>
          <w:rFonts w:ascii="Times New Roman" w:hAnsi="Times New Roman" w:cs="Times New Roman"/>
          <w:sz w:val="28"/>
          <w:szCs w:val="28"/>
        </w:rPr>
        <w:t>едерації проти України, а також гранти, програми підтримки бізнесу, фінансування від міжнародних фінансових організацій для приватного сектор</w:t>
      </w:r>
      <w:r w:rsidR="006A7592">
        <w:rPr>
          <w:rFonts w:ascii="Times New Roman" w:hAnsi="Times New Roman" w:cs="Times New Roman"/>
          <w:sz w:val="28"/>
          <w:szCs w:val="28"/>
        </w:rPr>
        <w:t>у</w:t>
      </w:r>
      <w:r w:rsidRPr="002558C1">
        <w:rPr>
          <w:rFonts w:ascii="Times New Roman" w:hAnsi="Times New Roman" w:cs="Times New Roman"/>
          <w:sz w:val="28"/>
          <w:szCs w:val="28"/>
        </w:rPr>
        <w:t xml:space="preserve"> та інші інструменти і форми підтримки бізнесу та громадян, які не є публічними інвестиціями у розумінні Бюджетного кодексу України. </w:t>
      </w:r>
    </w:p>
    <w:p w14:paraId="69ADCF60" w14:textId="4BF98299" w:rsidR="0009423C" w:rsidRDefault="0009423C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140791" w14:textId="752CC2D0" w:rsidR="0009423C" w:rsidRDefault="0009423C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Описова частина</w:t>
      </w:r>
    </w:p>
    <w:p w14:paraId="513AAB89" w14:textId="77777777" w:rsidR="0034621D" w:rsidRDefault="0034621D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4DAA11E" w14:textId="0290021D" w:rsidR="00630506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1E61">
        <w:rPr>
          <w:rFonts w:ascii="Times New Roman" w:hAnsi="Times New Roman" w:cs="Times New Roman"/>
          <w:sz w:val="28"/>
          <w:szCs w:val="28"/>
        </w:rPr>
        <w:t>Описова частина Середньостроков</w:t>
      </w:r>
      <w:r w:rsidR="006A7592">
        <w:rPr>
          <w:rFonts w:ascii="Times New Roman" w:hAnsi="Times New Roman" w:cs="Times New Roman"/>
          <w:sz w:val="28"/>
          <w:szCs w:val="28"/>
        </w:rPr>
        <w:t>ого</w:t>
      </w:r>
      <w:r w:rsidRPr="00F31E61">
        <w:rPr>
          <w:rFonts w:ascii="Times New Roman" w:hAnsi="Times New Roman" w:cs="Times New Roman"/>
          <w:sz w:val="28"/>
          <w:szCs w:val="28"/>
        </w:rPr>
        <w:t xml:space="preserve"> план</w:t>
      </w:r>
      <w:r w:rsidR="006A7592">
        <w:rPr>
          <w:rFonts w:ascii="Times New Roman" w:hAnsi="Times New Roman" w:cs="Times New Roman"/>
          <w:sz w:val="28"/>
          <w:szCs w:val="28"/>
        </w:rPr>
        <w:t>у</w:t>
      </w:r>
      <w:r w:rsidRPr="00F31E61">
        <w:rPr>
          <w:rFonts w:ascii="Times New Roman" w:hAnsi="Times New Roman" w:cs="Times New Roman"/>
          <w:sz w:val="28"/>
          <w:szCs w:val="28"/>
        </w:rPr>
        <w:t xml:space="preserve"> розроблен</w:t>
      </w:r>
      <w:r w:rsidR="002558C1">
        <w:rPr>
          <w:rFonts w:ascii="Times New Roman" w:hAnsi="Times New Roman" w:cs="Times New Roman"/>
          <w:sz w:val="28"/>
          <w:szCs w:val="28"/>
        </w:rPr>
        <w:t>а</w:t>
      </w:r>
      <w:r w:rsidRPr="00F31E61">
        <w:rPr>
          <w:rFonts w:ascii="Times New Roman" w:hAnsi="Times New Roman" w:cs="Times New Roman"/>
          <w:sz w:val="28"/>
          <w:szCs w:val="28"/>
        </w:rPr>
        <w:t xml:space="preserve"> </w:t>
      </w:r>
      <w:r w:rsidR="00F31E61" w:rsidRPr="00F31E61">
        <w:rPr>
          <w:rFonts w:ascii="Times New Roman" w:hAnsi="Times New Roman" w:cs="Times New Roman"/>
          <w:sz w:val="28"/>
          <w:szCs w:val="28"/>
        </w:rPr>
        <w:t>департаментом економічного розвитку М</w:t>
      </w:r>
      <w:r w:rsidR="006A7592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="00F31E61" w:rsidRPr="00F31E61">
        <w:rPr>
          <w:rFonts w:ascii="Times New Roman" w:hAnsi="Times New Roman" w:cs="Times New Roman"/>
          <w:sz w:val="28"/>
          <w:szCs w:val="28"/>
        </w:rPr>
        <w:t xml:space="preserve"> </w:t>
      </w:r>
      <w:r w:rsidRPr="00F31E61">
        <w:rPr>
          <w:rFonts w:ascii="Times New Roman" w:hAnsi="Times New Roman" w:cs="Times New Roman"/>
          <w:sz w:val="28"/>
          <w:szCs w:val="28"/>
        </w:rPr>
        <w:t xml:space="preserve">на підставі пропозицій </w:t>
      </w:r>
      <w:r w:rsidR="00F31E61" w:rsidRPr="00F31E61">
        <w:rPr>
          <w:rFonts w:ascii="Times New Roman" w:hAnsi="Times New Roman" w:cs="Times New Roman"/>
          <w:sz w:val="28"/>
          <w:szCs w:val="28"/>
        </w:rPr>
        <w:t xml:space="preserve">виконавчих органів </w:t>
      </w:r>
      <w:r w:rsidR="006A7592" w:rsidRPr="00F31E61">
        <w:rPr>
          <w:rFonts w:ascii="Times New Roman" w:hAnsi="Times New Roman" w:cs="Times New Roman"/>
          <w:sz w:val="28"/>
          <w:szCs w:val="28"/>
        </w:rPr>
        <w:t>М</w:t>
      </w:r>
      <w:r w:rsidR="006A7592">
        <w:rPr>
          <w:rFonts w:ascii="Times New Roman" w:hAnsi="Times New Roman" w:cs="Times New Roman"/>
          <w:sz w:val="28"/>
          <w:szCs w:val="28"/>
        </w:rPr>
        <w:t>иколаївської міської ради,</w:t>
      </w:r>
      <w:r w:rsidRPr="00F31E61">
        <w:rPr>
          <w:rFonts w:ascii="Times New Roman" w:hAnsi="Times New Roman" w:cs="Times New Roman"/>
          <w:sz w:val="28"/>
          <w:szCs w:val="28"/>
        </w:rPr>
        <w:t xml:space="preserve"> відповідно до цілей і завдань, визначених документами стратегічного планування, у межах орієнтовного граничного сукупного обсягу  публічних інвестицій на середньостроковий період, доведеного </w:t>
      </w:r>
      <w:r w:rsidR="00F31E61" w:rsidRPr="00F31E61">
        <w:rPr>
          <w:rFonts w:ascii="Times New Roman" w:hAnsi="Times New Roman" w:cs="Times New Roman"/>
          <w:sz w:val="28"/>
          <w:szCs w:val="28"/>
        </w:rPr>
        <w:t>департаментом фінансів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="006A7592" w:rsidRPr="00F31E61">
        <w:rPr>
          <w:rFonts w:ascii="Times New Roman" w:hAnsi="Times New Roman" w:cs="Times New Roman"/>
          <w:sz w:val="28"/>
          <w:szCs w:val="28"/>
        </w:rPr>
        <w:t>М</w:t>
      </w:r>
      <w:r w:rsidR="006A7592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Pr="00F31E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D9D153" w14:textId="2C4050B1" w:rsidR="00F31E61" w:rsidRDefault="00F31E61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B2A0F" w14:textId="77777777" w:rsidR="0063050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Наскрізні стратегічні цілі здійснення публічних інвестицій</w:t>
      </w:r>
    </w:p>
    <w:p w14:paraId="086F334D" w14:textId="77777777" w:rsidR="00612CED" w:rsidRPr="00B16AD6" w:rsidRDefault="00612CED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7326DA6" w14:textId="775F2566" w:rsidR="00EF61B0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58C1">
        <w:rPr>
          <w:rFonts w:ascii="Times New Roman" w:hAnsi="Times New Roman" w:cs="Times New Roman"/>
          <w:sz w:val="28"/>
          <w:szCs w:val="28"/>
        </w:rPr>
        <w:t xml:space="preserve"> Наскрізними стратегічними цілями здійснення публічних інвестицій (далі - наскрізні стратегічні цілі) є цілі, що мають міжгалузевий </w:t>
      </w:r>
      <w:r w:rsidRPr="00D605C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міжсекторальний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) характер, відповідають національним або глобальним пріоритетам розвитку, для досягнення яких </w:t>
      </w:r>
      <w:r w:rsidRPr="00EB18EA">
        <w:rPr>
          <w:rFonts w:ascii="Times New Roman" w:hAnsi="Times New Roman" w:cs="Times New Roman"/>
          <w:sz w:val="28"/>
          <w:szCs w:val="28"/>
        </w:rPr>
        <w:t xml:space="preserve">об’єднують зусилля органи влади та фізичні і юридичні особи, інші суб’єкти, які можуть вплинути на процес досягнення цілей та/або на яких можуть вплинути їх результати. На 2026-2028 роки стратегічними цілями є </w:t>
      </w:r>
      <w:r w:rsidR="002558C1" w:rsidRPr="00EB18EA">
        <w:rPr>
          <w:rFonts w:ascii="Times New Roman" w:hAnsi="Times New Roman" w:cs="Times New Roman"/>
          <w:sz w:val="28"/>
          <w:szCs w:val="28"/>
        </w:rPr>
        <w:t>безпечна та стійка громада, комфортна громада, конкурентна громада, громада партнерства</w:t>
      </w:r>
      <w:r w:rsidRPr="00EB18EA">
        <w:rPr>
          <w:rFonts w:ascii="Times New Roman" w:hAnsi="Times New Roman" w:cs="Times New Roman"/>
          <w:sz w:val="28"/>
          <w:szCs w:val="28"/>
        </w:rPr>
        <w:t>. Наскрізні стратегічні цілі мають ключове значення для досягнення сталого розвитку та соціально</w:t>
      </w:r>
      <w:r w:rsidR="002558C1" w:rsidRPr="00EB18EA">
        <w:rPr>
          <w:rFonts w:ascii="Times New Roman" w:hAnsi="Times New Roman" w:cs="Times New Roman"/>
          <w:sz w:val="28"/>
          <w:szCs w:val="28"/>
        </w:rPr>
        <w:t>-економічного розвитку громади</w:t>
      </w:r>
      <w:r w:rsidRPr="00EB18E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AC89F" w14:textId="77777777" w:rsidR="00B16AD6" w:rsidRPr="00EB18EA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BB8C63" w14:textId="54BF4C9C" w:rsidR="00EF61B0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Пріоритетні галузі (сектори) для публічного інвестування</w:t>
      </w:r>
    </w:p>
    <w:p w14:paraId="5125D1E8" w14:textId="77777777" w:rsidR="00B16AD6" w:rsidRP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5E72D8" w14:textId="182AAC8C" w:rsidR="00F31E61" w:rsidRPr="00EB18EA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Пріоритетні галузі (сектори) для публічного інвестування, що містяться в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>ередньостроковому плані</w:t>
      </w:r>
      <w:r w:rsidR="003B460B"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є ключовими для </w:t>
      </w:r>
      <w:r w:rsidR="00EB18EA">
        <w:rPr>
          <w:rFonts w:ascii="Times New Roman" w:hAnsi="Times New Roman" w:cs="Times New Roman"/>
          <w:sz w:val="28"/>
          <w:szCs w:val="28"/>
        </w:rPr>
        <w:t>Миколаївської міської територіальної громади</w:t>
      </w:r>
      <w:r w:rsidRPr="00D605C3">
        <w:rPr>
          <w:rFonts w:ascii="Times New Roman" w:hAnsi="Times New Roman" w:cs="Times New Roman"/>
          <w:sz w:val="28"/>
          <w:szCs w:val="28"/>
        </w:rPr>
        <w:t xml:space="preserve"> та саме на них </w:t>
      </w:r>
      <w:r w:rsidRPr="00EB18EA">
        <w:rPr>
          <w:rFonts w:ascii="Times New Roman" w:hAnsi="Times New Roman" w:cs="Times New Roman"/>
          <w:sz w:val="28"/>
          <w:szCs w:val="28"/>
        </w:rPr>
        <w:t xml:space="preserve">спрямовуватимуться публічні інвестиції на середньостроковий період. Пріоритетні галузі (сектори) для публічного інвестування були відібрані та впорядковані на період дії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EB18EA">
        <w:rPr>
          <w:rFonts w:ascii="Times New Roman" w:hAnsi="Times New Roman" w:cs="Times New Roman"/>
          <w:sz w:val="28"/>
          <w:szCs w:val="28"/>
        </w:rPr>
        <w:t xml:space="preserve">ередньострокового плану, враховуючи потреби, пріоритети та спроможності </w:t>
      </w:r>
      <w:r w:rsidR="00F31E61" w:rsidRPr="00EB18EA">
        <w:rPr>
          <w:rFonts w:ascii="Times New Roman" w:hAnsi="Times New Roman" w:cs="Times New Roman"/>
          <w:sz w:val="28"/>
          <w:szCs w:val="28"/>
        </w:rPr>
        <w:t xml:space="preserve">Миколаївської </w:t>
      </w:r>
      <w:r w:rsidR="00192C12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F31E61" w:rsidRPr="00EB18EA">
        <w:rPr>
          <w:rFonts w:ascii="Times New Roman" w:hAnsi="Times New Roman" w:cs="Times New Roman"/>
          <w:sz w:val="28"/>
          <w:szCs w:val="28"/>
        </w:rPr>
        <w:t>територіальної громади.</w:t>
      </w:r>
    </w:p>
    <w:p w14:paraId="5A542391" w14:textId="77777777" w:rsidR="003F375D" w:rsidRPr="00480BA7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 xml:space="preserve">До пріоритетних галузей (секторів) для публічного інвестування, визначених цим планом, відносяться: </w:t>
      </w:r>
    </w:p>
    <w:p w14:paraId="71FF1853" w14:textId="2B8756A2" w:rsidR="003F375D" w:rsidRPr="00480BA7" w:rsidRDefault="003F375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 w:rsidR="00B16AD6">
        <w:rPr>
          <w:rFonts w:ascii="Times New Roman" w:hAnsi="Times New Roman" w:cs="Times New Roman"/>
          <w:sz w:val="28"/>
          <w:szCs w:val="28"/>
        </w:rPr>
        <w:t> </w:t>
      </w:r>
      <w:r w:rsidR="00612CED" w:rsidRPr="00480BA7">
        <w:rPr>
          <w:rFonts w:ascii="Times New Roman" w:hAnsi="Times New Roman" w:cs="Times New Roman"/>
          <w:sz w:val="28"/>
          <w:szCs w:val="28"/>
        </w:rPr>
        <w:t>транспорт;</w:t>
      </w:r>
    </w:p>
    <w:p w14:paraId="35BF4E6B" w14:textId="4B19BDBA" w:rsidR="00EB18EA" w:rsidRPr="00B16AD6" w:rsidRDefault="00612CED" w:rsidP="00B16A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 xml:space="preserve">- муніципальна інфраструктура та послуги; </w:t>
      </w:r>
    </w:p>
    <w:p w14:paraId="7B95A17D" w14:textId="76F375F8" w:rsidR="003F375D" w:rsidRPr="00480BA7" w:rsidRDefault="00612CED" w:rsidP="00B16AD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житло; </w:t>
      </w:r>
    </w:p>
    <w:p w14:paraId="476FF744" w14:textId="1EDC01D2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енергетика; </w:t>
      </w:r>
    </w:p>
    <w:p w14:paraId="68B8C639" w14:textId="0695A314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освіта і наука; </w:t>
      </w:r>
    </w:p>
    <w:p w14:paraId="0144B9E2" w14:textId="690FBCA4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охорона здоров’я; </w:t>
      </w:r>
    </w:p>
    <w:p w14:paraId="24DC276F" w14:textId="48880FDE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соціальна сфера; </w:t>
      </w:r>
    </w:p>
    <w:p w14:paraId="69377DB9" w14:textId="565FB6AF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довкілля; </w:t>
      </w:r>
    </w:p>
    <w:p w14:paraId="594F3DCD" w14:textId="4E96E16E" w:rsidR="003F375D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 xml:space="preserve">публічні послуги і </w:t>
      </w:r>
      <w:r w:rsidR="0009423C" w:rsidRPr="00480BA7">
        <w:rPr>
          <w:rFonts w:ascii="Times New Roman" w:hAnsi="Times New Roman" w:cs="Times New Roman"/>
          <w:sz w:val="28"/>
          <w:szCs w:val="28"/>
        </w:rPr>
        <w:t>пов’язана</w:t>
      </w:r>
      <w:r w:rsidRPr="00480BA7">
        <w:rPr>
          <w:rFonts w:ascii="Times New Roman" w:hAnsi="Times New Roman" w:cs="Times New Roman"/>
          <w:sz w:val="28"/>
          <w:szCs w:val="28"/>
        </w:rPr>
        <w:t xml:space="preserve"> з ними </w:t>
      </w:r>
      <w:proofErr w:type="spellStart"/>
      <w:r w:rsidRPr="00480BA7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480BA7">
        <w:rPr>
          <w:rFonts w:ascii="Times New Roman" w:hAnsi="Times New Roman" w:cs="Times New Roman"/>
          <w:sz w:val="28"/>
          <w:szCs w:val="28"/>
        </w:rPr>
        <w:t>;</w:t>
      </w:r>
    </w:p>
    <w:p w14:paraId="4AC8896B" w14:textId="58E73F19" w:rsidR="00E409D0" w:rsidRPr="00480BA7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80BA7">
        <w:rPr>
          <w:rFonts w:ascii="Times New Roman" w:hAnsi="Times New Roman" w:cs="Times New Roman"/>
          <w:sz w:val="28"/>
          <w:szCs w:val="28"/>
        </w:rPr>
        <w:t>спорт та фізичне виховання;</w:t>
      </w:r>
    </w:p>
    <w:p w14:paraId="53F343FB" w14:textId="01492DA0" w:rsidR="00E409D0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D5C1B">
        <w:rPr>
          <w:rFonts w:ascii="Times New Roman" w:hAnsi="Times New Roman" w:cs="Times New Roman"/>
          <w:noProof/>
          <w:sz w:val="28"/>
          <w:szCs w:val="28"/>
        </w:rPr>
        <w:t>-</w:t>
      </w:r>
      <w:r>
        <w:rPr>
          <w:rFonts w:ascii="Times New Roman" w:hAnsi="Times New Roman" w:cs="Times New Roman"/>
          <w:noProof/>
          <w:sz w:val="28"/>
          <w:szCs w:val="28"/>
        </w:rPr>
        <w:t> </w:t>
      </w:r>
      <w:r w:rsidRPr="00CD5C1B">
        <w:rPr>
          <w:rFonts w:ascii="Times New Roman" w:hAnsi="Times New Roman" w:cs="Times New Roman"/>
          <w:noProof/>
          <w:sz w:val="28"/>
          <w:szCs w:val="28"/>
        </w:rPr>
        <w:t>культура та інформація;</w:t>
      </w:r>
    </w:p>
    <w:p w14:paraId="52B21076" w14:textId="615EDEBA" w:rsidR="00CD5C1B" w:rsidRDefault="00612CE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 е</w:t>
      </w:r>
      <w:r w:rsidR="00CD5C1B">
        <w:rPr>
          <w:rFonts w:ascii="Times New Roman" w:hAnsi="Times New Roman" w:cs="Times New Roman"/>
          <w:noProof/>
          <w:sz w:val="28"/>
          <w:szCs w:val="28"/>
        </w:rPr>
        <w:t>кономічна діяльність;</w:t>
      </w:r>
    </w:p>
    <w:p w14:paraId="2F27BF31" w14:textId="3FA6B9DA" w:rsidR="00CD5C1B" w:rsidRPr="00CD5C1B" w:rsidRDefault="00CD5C1B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B16AD6">
        <w:rPr>
          <w:rFonts w:ascii="Times New Roman" w:hAnsi="Times New Roman" w:cs="Times New Roman"/>
          <w:noProof/>
          <w:sz w:val="28"/>
          <w:szCs w:val="28"/>
        </w:rPr>
        <w:t> </w:t>
      </w:r>
      <w:r w:rsidR="00E45EA2">
        <w:rPr>
          <w:rFonts w:ascii="Times New Roman" w:hAnsi="Times New Roman" w:cs="Times New Roman"/>
          <w:noProof/>
          <w:sz w:val="28"/>
          <w:szCs w:val="28"/>
        </w:rPr>
        <w:t>г</w:t>
      </w:r>
      <w:r>
        <w:rPr>
          <w:rFonts w:ascii="Times New Roman" w:hAnsi="Times New Roman" w:cs="Times New Roman"/>
          <w:noProof/>
          <w:sz w:val="28"/>
          <w:szCs w:val="28"/>
        </w:rPr>
        <w:t>ромадська безпека.</w:t>
      </w:r>
    </w:p>
    <w:p w14:paraId="3BEED4C7" w14:textId="382A3F51" w:rsidR="003F375D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З метою досягнення стратегічних цілей розвитку </w:t>
      </w:r>
      <w:r w:rsidR="003F375D">
        <w:rPr>
          <w:rFonts w:ascii="Times New Roman" w:hAnsi="Times New Roman" w:cs="Times New Roman"/>
          <w:sz w:val="28"/>
          <w:szCs w:val="28"/>
        </w:rPr>
        <w:t>Миколаївської міської територіальної громади</w:t>
      </w:r>
      <w:r w:rsidRPr="00D605C3">
        <w:rPr>
          <w:rFonts w:ascii="Times New Roman" w:hAnsi="Times New Roman" w:cs="Times New Roman"/>
          <w:sz w:val="28"/>
          <w:szCs w:val="28"/>
        </w:rPr>
        <w:t xml:space="preserve"> та забезпечення реалізації завдань</w:t>
      </w:r>
      <w:r w:rsidR="001A79EC"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спрямованих на відновлення інфраструктури, стимулювання соціально-економічного розвитку і покращ</w:t>
      </w:r>
      <w:r w:rsidR="003F375D">
        <w:rPr>
          <w:rFonts w:ascii="Times New Roman" w:hAnsi="Times New Roman" w:cs="Times New Roman"/>
          <w:sz w:val="28"/>
          <w:szCs w:val="28"/>
        </w:rPr>
        <w:t>а</w:t>
      </w:r>
      <w:r w:rsidRPr="00D605C3">
        <w:rPr>
          <w:rFonts w:ascii="Times New Roman" w:hAnsi="Times New Roman" w:cs="Times New Roman"/>
          <w:sz w:val="28"/>
          <w:szCs w:val="28"/>
        </w:rPr>
        <w:t>ння якості життя громадян протягом 2026-2028 років</w:t>
      </w:r>
      <w:r w:rsidR="003B460B">
        <w:rPr>
          <w:rFonts w:ascii="Times New Roman" w:hAnsi="Times New Roman" w:cs="Times New Roman"/>
          <w:sz w:val="28"/>
          <w:szCs w:val="28"/>
        </w:rPr>
        <w:t>,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 w:rsidR="0034621D"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 xml:space="preserve">ередньостроковим планом пропонується визначити </w:t>
      </w:r>
      <w:r w:rsidR="00E409D0">
        <w:rPr>
          <w:rFonts w:ascii="Times New Roman" w:hAnsi="Times New Roman" w:cs="Times New Roman"/>
          <w:sz w:val="28"/>
          <w:szCs w:val="28"/>
        </w:rPr>
        <w:t>1</w:t>
      </w:r>
      <w:r w:rsidR="0023095B">
        <w:rPr>
          <w:rFonts w:ascii="Times New Roman" w:hAnsi="Times New Roman" w:cs="Times New Roman"/>
          <w:sz w:val="28"/>
          <w:szCs w:val="28"/>
        </w:rPr>
        <w:t>3</w:t>
      </w:r>
      <w:r w:rsidRPr="003F375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D605C3">
        <w:rPr>
          <w:rFonts w:ascii="Times New Roman" w:hAnsi="Times New Roman" w:cs="Times New Roman"/>
          <w:sz w:val="28"/>
          <w:szCs w:val="28"/>
        </w:rPr>
        <w:t xml:space="preserve">ключових секторів (галузей) для публічного інвестування. </w:t>
      </w:r>
    </w:p>
    <w:p w14:paraId="67DCDC74" w14:textId="77777777" w:rsidR="00192C12" w:rsidRDefault="00192C12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C197F" w14:textId="45B2C591" w:rsidR="00EB18EA" w:rsidRPr="00B16AD6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16AD6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B16AD6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</w:t>
      </w:r>
    </w:p>
    <w:p w14:paraId="10CDA3E3" w14:textId="77777777" w:rsidR="00B16AD6" w:rsidRPr="00EB18EA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1502BD" w14:textId="0D53278F" w:rsidR="00EB18EA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уваги. Їх визначення дозволяє деталізувати пріоритети та оптимізувати використання бюджетних коштів. У межах кожної пріоритетної галузі (сектор</w:t>
      </w:r>
      <w:r w:rsidR="00E45EA2">
        <w:rPr>
          <w:rFonts w:ascii="Times New Roman" w:hAnsi="Times New Roman" w:cs="Times New Roman"/>
          <w:sz w:val="28"/>
          <w:szCs w:val="28"/>
        </w:rPr>
        <w:t>у</w:t>
      </w:r>
      <w:r w:rsidRPr="00D605C3">
        <w:rPr>
          <w:rFonts w:ascii="Times New Roman" w:hAnsi="Times New Roman" w:cs="Times New Roman"/>
          <w:sz w:val="28"/>
          <w:szCs w:val="28"/>
        </w:rPr>
        <w:t xml:space="preserve">) для публічного інвестування формуються 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, що відображають ключові напрями розвитку, які потребують публічних інвестицій. </w:t>
      </w:r>
      <w:proofErr w:type="spellStart"/>
      <w:r w:rsidRPr="00D605C3">
        <w:rPr>
          <w:rFonts w:ascii="Times New Roman" w:hAnsi="Times New Roman" w:cs="Times New Roman"/>
          <w:sz w:val="28"/>
          <w:szCs w:val="28"/>
        </w:rPr>
        <w:t>Підсектори</w:t>
      </w:r>
      <w:proofErr w:type="spellEnd"/>
      <w:r w:rsidRPr="00D605C3">
        <w:rPr>
          <w:rFonts w:ascii="Times New Roman" w:hAnsi="Times New Roman" w:cs="Times New Roman"/>
          <w:sz w:val="28"/>
          <w:szCs w:val="28"/>
        </w:rPr>
        <w:t xml:space="preserve"> є важливими аналітичними одиницями, які сприяють реалізації </w:t>
      </w:r>
      <w:r w:rsidR="00EB18EA">
        <w:rPr>
          <w:rFonts w:ascii="Times New Roman" w:hAnsi="Times New Roman" w:cs="Times New Roman"/>
          <w:sz w:val="28"/>
          <w:szCs w:val="28"/>
        </w:rPr>
        <w:t>С</w:t>
      </w:r>
      <w:r w:rsidRPr="00D605C3">
        <w:rPr>
          <w:rFonts w:ascii="Times New Roman" w:hAnsi="Times New Roman" w:cs="Times New Roman"/>
          <w:sz w:val="28"/>
          <w:szCs w:val="28"/>
        </w:rPr>
        <w:t>тратегі</w:t>
      </w:r>
      <w:r w:rsidR="00EB18EA">
        <w:rPr>
          <w:rFonts w:ascii="Times New Roman" w:hAnsi="Times New Roman" w:cs="Times New Roman"/>
          <w:sz w:val="28"/>
          <w:szCs w:val="28"/>
        </w:rPr>
        <w:t>ї розвитку Миколаївської міської територіальної громади на період до 2027 року та Плану заходів з її реалізації</w:t>
      </w:r>
      <w:r w:rsidRPr="00D605C3">
        <w:rPr>
          <w:rFonts w:ascii="Times New Roman" w:hAnsi="Times New Roman" w:cs="Times New Roman"/>
          <w:sz w:val="28"/>
          <w:szCs w:val="28"/>
        </w:rPr>
        <w:t xml:space="preserve"> </w:t>
      </w:r>
      <w:r w:rsidR="00AE4ADF">
        <w:rPr>
          <w:rFonts w:ascii="Times New Roman" w:hAnsi="Times New Roman" w:cs="Times New Roman"/>
          <w:sz w:val="28"/>
          <w:szCs w:val="28"/>
        </w:rPr>
        <w:t>(далі</w:t>
      </w:r>
      <w:r w:rsidR="00F05F87">
        <w:rPr>
          <w:rFonts w:ascii="Times New Roman" w:hAnsi="Times New Roman" w:cs="Times New Roman"/>
          <w:sz w:val="28"/>
          <w:szCs w:val="28"/>
        </w:rPr>
        <w:t xml:space="preserve"> </w:t>
      </w:r>
      <w:r w:rsidR="00AE4ADF">
        <w:rPr>
          <w:rFonts w:ascii="Times New Roman" w:hAnsi="Times New Roman" w:cs="Times New Roman"/>
          <w:sz w:val="28"/>
          <w:szCs w:val="28"/>
        </w:rPr>
        <w:t>-</w:t>
      </w:r>
      <w:r w:rsidR="00F05F87">
        <w:rPr>
          <w:rFonts w:ascii="Times New Roman" w:hAnsi="Times New Roman" w:cs="Times New Roman"/>
          <w:sz w:val="28"/>
          <w:szCs w:val="28"/>
        </w:rPr>
        <w:t xml:space="preserve"> </w:t>
      </w:r>
      <w:r w:rsidR="00AE4ADF">
        <w:rPr>
          <w:rFonts w:ascii="Times New Roman" w:hAnsi="Times New Roman" w:cs="Times New Roman"/>
          <w:sz w:val="28"/>
          <w:szCs w:val="28"/>
        </w:rPr>
        <w:t xml:space="preserve">Стратегія) </w:t>
      </w:r>
      <w:r w:rsidRPr="00D605C3">
        <w:rPr>
          <w:rFonts w:ascii="Times New Roman" w:hAnsi="Times New Roman" w:cs="Times New Roman"/>
          <w:sz w:val="28"/>
          <w:szCs w:val="28"/>
        </w:rPr>
        <w:t xml:space="preserve"> та забезпечують впровадження інтегрованого підходу до управління публічними інвестиціями. </w:t>
      </w:r>
    </w:p>
    <w:p w14:paraId="497BB5DC" w14:textId="77777777" w:rsidR="00B16AD6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CB2DD6" w14:textId="59749610" w:rsidR="00EB18EA" w:rsidRDefault="00D605C3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16AD6">
        <w:rPr>
          <w:rFonts w:ascii="Times New Roman" w:hAnsi="Times New Roman" w:cs="Times New Roman"/>
          <w:sz w:val="28"/>
          <w:szCs w:val="28"/>
        </w:rPr>
        <w:t>Основні напрями публічного інвестування</w:t>
      </w:r>
    </w:p>
    <w:p w14:paraId="6DE9AEF9" w14:textId="77777777" w:rsidR="00B16AD6" w:rsidRPr="00B16AD6" w:rsidRDefault="00B16AD6" w:rsidP="00B16AD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D19C441" w14:textId="4827227E" w:rsidR="00AE4ADF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 xml:space="preserve">Основні напрями публічного інвестування узгоджуються із завданнями </w:t>
      </w:r>
      <w:r w:rsidR="00AE4ADF">
        <w:rPr>
          <w:rFonts w:ascii="Times New Roman" w:hAnsi="Times New Roman" w:cs="Times New Roman"/>
          <w:sz w:val="28"/>
          <w:szCs w:val="28"/>
        </w:rPr>
        <w:t xml:space="preserve">Стратегії </w:t>
      </w:r>
      <w:r w:rsidRPr="00D605C3">
        <w:rPr>
          <w:rFonts w:ascii="Times New Roman" w:hAnsi="Times New Roman" w:cs="Times New Roman"/>
          <w:sz w:val="28"/>
          <w:szCs w:val="28"/>
        </w:rPr>
        <w:t>та мають найвищий рівень пріоритетності серед інших напрямів відповідної галузі (сектор</w:t>
      </w:r>
      <w:r w:rsidR="0034621D">
        <w:rPr>
          <w:rFonts w:ascii="Times New Roman" w:hAnsi="Times New Roman" w:cs="Times New Roman"/>
          <w:sz w:val="28"/>
          <w:szCs w:val="28"/>
        </w:rPr>
        <w:t>у</w:t>
      </w:r>
      <w:r w:rsidRPr="00D605C3">
        <w:rPr>
          <w:rFonts w:ascii="Times New Roman" w:hAnsi="Times New Roman" w:cs="Times New Roman"/>
          <w:sz w:val="28"/>
          <w:szCs w:val="28"/>
        </w:rPr>
        <w:t xml:space="preserve">) для отримання фінансування. </w:t>
      </w:r>
    </w:p>
    <w:p w14:paraId="16B5E4BC" w14:textId="77777777" w:rsidR="00B16AD6" w:rsidRDefault="00B16AD6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FCB337" w14:textId="2BECDB60" w:rsidR="00B16AD6" w:rsidRDefault="0009423C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08221590"/>
      <w:r w:rsidRPr="0009423C">
        <w:rPr>
          <w:rFonts w:ascii="Times New Roman" w:hAnsi="Times New Roman" w:cs="Times New Roman"/>
          <w:sz w:val="28"/>
          <w:szCs w:val="28"/>
        </w:rPr>
        <w:t>Джерела фінансового забезпечення</w:t>
      </w:r>
      <w:r w:rsidR="00356E06">
        <w:rPr>
          <w:rFonts w:ascii="Times New Roman" w:hAnsi="Times New Roman" w:cs="Times New Roman"/>
          <w:sz w:val="28"/>
          <w:szCs w:val="28"/>
        </w:rPr>
        <w:t xml:space="preserve"> публічних інвестицій</w:t>
      </w:r>
    </w:p>
    <w:p w14:paraId="107A3022" w14:textId="77777777" w:rsidR="0009423C" w:rsidRPr="0009423C" w:rsidRDefault="0009423C" w:rsidP="00094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9BFA9F" w14:textId="2244FF56" w:rsidR="00D605C3" w:rsidRDefault="00D605C3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05C3">
        <w:rPr>
          <w:rFonts w:ascii="Times New Roman" w:hAnsi="Times New Roman" w:cs="Times New Roman"/>
          <w:sz w:val="28"/>
          <w:szCs w:val="28"/>
        </w:rPr>
        <w:t>Орієнтовний граничний сукупний обсяг публічних інвестицій на 2026– 2028 роки в розрізі джерел фінансового забезпечення та за роками становить:</w:t>
      </w:r>
    </w:p>
    <w:p w14:paraId="6F876C0D" w14:textId="77777777" w:rsidR="00CF482D" w:rsidRDefault="00CF482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06FA8" w14:textId="1216C763" w:rsidR="00B16AD6" w:rsidRPr="00DA2C1D" w:rsidRDefault="00CF482D" w:rsidP="00B16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DA2C1D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2268"/>
        <w:gridCol w:w="2126"/>
        <w:gridCol w:w="2121"/>
      </w:tblGrid>
      <w:tr w:rsidR="006D059E" w14:paraId="21572401" w14:textId="77777777" w:rsidTr="006D059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2EB6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Орієнтовні граничні показники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D104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2026 рік (план)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3236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2027 рік (план)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1E74" w14:textId="77777777" w:rsidR="006D059E" w:rsidRPr="00B16AD6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2028 рік (план)</w:t>
            </w:r>
          </w:p>
        </w:tc>
      </w:tr>
      <w:tr w:rsidR="006D059E" w14:paraId="2E5DCCDA" w14:textId="77777777" w:rsidTr="00B16AD6">
        <w:trPr>
          <w:trHeight w:val="121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085E" w14:textId="77777777" w:rsidR="006D059E" w:rsidRPr="00B16AD6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Орієнтовний граничний сукупний обсяг публічних інвестицій, у тому числі за рахунок: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B4FF" w14:textId="77777777" w:rsidR="006D059E" w:rsidRPr="00F9130F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0F">
              <w:rPr>
                <w:rFonts w:ascii="Times New Roman" w:hAnsi="Times New Roman" w:cs="Times New Roman"/>
                <w:sz w:val="24"/>
                <w:szCs w:val="24"/>
              </w:rPr>
              <w:t>322 457 445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72FB" w14:textId="77777777" w:rsidR="006D059E" w:rsidRPr="00F9130F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0F">
              <w:rPr>
                <w:rFonts w:ascii="Times New Roman" w:hAnsi="Times New Roman" w:cs="Times New Roman"/>
                <w:sz w:val="24"/>
                <w:szCs w:val="24"/>
              </w:rPr>
              <w:t>509 799 613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094" w14:textId="77777777" w:rsidR="006D059E" w:rsidRPr="00F9130F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30F">
              <w:rPr>
                <w:rFonts w:ascii="Times New Roman" w:hAnsi="Times New Roman" w:cs="Times New Roman"/>
                <w:sz w:val="24"/>
                <w:szCs w:val="24"/>
              </w:rPr>
              <w:t>502 046 073</w:t>
            </w:r>
          </w:p>
        </w:tc>
      </w:tr>
      <w:tr w:rsidR="006D059E" w14:paraId="7B13DEF3" w14:textId="77777777" w:rsidTr="006D059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8DED" w14:textId="77777777" w:rsidR="006D059E" w:rsidRPr="00B16AD6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коштів місцевого бюджету,</w:t>
            </w:r>
            <w:r w:rsidRPr="00B16AD6">
              <w:t xml:space="preserve"> </w:t>
            </w: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A8EC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27D3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500 000 000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8512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500 000 000</w:t>
            </w:r>
          </w:p>
        </w:tc>
      </w:tr>
      <w:tr w:rsidR="006D059E" w14:paraId="71F0F10A" w14:textId="77777777" w:rsidTr="006D059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B045" w14:textId="486827A8" w:rsidR="006D059E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співфінансування заходів щодо підготовки та реалізації публічних інвестиційних </w:t>
            </w:r>
            <w:proofErr w:type="spellStart"/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E45EA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ктів</w:t>
            </w:r>
            <w:proofErr w:type="spellEnd"/>
            <w:r w:rsidRPr="00B16AD6">
              <w:rPr>
                <w:rFonts w:ascii="Times New Roman" w:hAnsi="Times New Roman" w:cs="Times New Roman"/>
                <w:sz w:val="24"/>
                <w:szCs w:val="24"/>
              </w:rPr>
              <w:t xml:space="preserve"> та програм публічних інвестицій </w:t>
            </w:r>
          </w:p>
          <w:p w14:paraId="445D0132" w14:textId="77777777" w:rsidR="00B16AD6" w:rsidRPr="00B16AD6" w:rsidRDefault="00B16AD6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AAD0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AA1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688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9E" w14:paraId="4E63ADC0" w14:textId="77777777" w:rsidTr="00B16AD6">
        <w:trPr>
          <w:trHeight w:val="7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1155" w14:textId="77777777" w:rsidR="006D059E" w:rsidRPr="00B16AD6" w:rsidRDefault="006D059E" w:rsidP="00B16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AD6">
              <w:rPr>
                <w:rFonts w:ascii="Times New Roman" w:hAnsi="Times New Roman" w:cs="Times New Roman"/>
                <w:sz w:val="24"/>
                <w:szCs w:val="24"/>
              </w:rPr>
              <w:t>міжбюджетних трансфертів з державного бюджету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B825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1B7BB" w14:textId="45E3E8ED" w:rsidR="00443174" w:rsidRDefault="00443174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5035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1D6" w14:textId="77777777" w:rsidR="006D059E" w:rsidRDefault="006D059E" w:rsidP="00B16A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9E" w14:paraId="0D427B7E" w14:textId="77777777" w:rsidTr="00B16AD6">
        <w:trPr>
          <w:trHeight w:val="69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4E0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міжбюджетних трансфертів з інших місцевих бюджетів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7551" w14:textId="77777777" w:rsidR="006D059E" w:rsidRDefault="006D05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C81" w14:textId="77777777" w:rsidR="006D059E" w:rsidRDefault="006D05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CD" w14:textId="77777777" w:rsidR="006D059E" w:rsidRDefault="006D059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9E" w14:paraId="48D7DC60" w14:textId="77777777" w:rsidTr="00B16AD6">
        <w:trPr>
          <w:trHeight w:val="5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5974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місцевих запозичень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852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22 457 445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722F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9 799 613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3A3C" w14:textId="77777777" w:rsidR="006D059E" w:rsidRDefault="006D059E" w:rsidP="00B1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2 046 073</w:t>
            </w:r>
          </w:p>
        </w:tc>
      </w:tr>
      <w:tr w:rsidR="006D059E" w14:paraId="7DE8B277" w14:textId="77777777" w:rsidTr="00B16AD6">
        <w:trPr>
          <w:trHeight w:val="5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1AC8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інших джерел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E35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FE4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B976" w14:textId="77777777" w:rsidR="006D059E" w:rsidRDefault="006D05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C59236" w14:textId="77777777" w:rsidR="00B16AD6" w:rsidRDefault="00B16AD6" w:rsidP="00D60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09D93E" w14:textId="0E8B9451" w:rsidR="001F5CDB" w:rsidRDefault="006D059E" w:rsidP="00DA2C1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59E">
        <w:rPr>
          <w:rFonts w:ascii="Times New Roman" w:hAnsi="Times New Roman" w:cs="Times New Roman"/>
          <w:sz w:val="28"/>
          <w:szCs w:val="28"/>
        </w:rPr>
        <w:t xml:space="preserve">Розподіл орієнтовного граничного сукупного обсягу публічних інвестицій на 2026, 2027, 2028 роки на сектори (галузі) для публічного інвестування в межах доведеного </w:t>
      </w:r>
      <w:r>
        <w:rPr>
          <w:rFonts w:ascii="Times New Roman" w:hAnsi="Times New Roman" w:cs="Times New Roman"/>
          <w:sz w:val="28"/>
          <w:szCs w:val="28"/>
        </w:rPr>
        <w:t>департаментом фінансів Миколаївської міської ради</w:t>
      </w:r>
      <w:r w:rsidRPr="006D059E">
        <w:rPr>
          <w:rFonts w:ascii="Times New Roman" w:hAnsi="Times New Roman" w:cs="Times New Roman"/>
          <w:sz w:val="28"/>
          <w:szCs w:val="28"/>
        </w:rPr>
        <w:t xml:space="preserve"> орієнтовного граничного сукупного обсягу публічних інвестицій на середньостроковий період має таку структуру:</w:t>
      </w:r>
    </w:p>
    <w:p w14:paraId="7D12F716" w14:textId="7D71F64A" w:rsidR="00DA2C1D" w:rsidRPr="00DA2C1D" w:rsidRDefault="00DA2C1D" w:rsidP="00DA2C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126305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DA2C1D">
        <w:rPr>
          <w:rFonts w:ascii="Times New Roman" w:hAnsi="Times New Roman" w:cs="Times New Roman"/>
          <w:sz w:val="24"/>
          <w:szCs w:val="24"/>
        </w:rPr>
        <w:t>грн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701"/>
        <w:gridCol w:w="1559"/>
        <w:gridCol w:w="2262"/>
      </w:tblGrid>
      <w:tr w:rsidR="006018EF" w:rsidRPr="00E45EA2" w14:paraId="5BD80D12" w14:textId="77777777" w:rsidTr="00E45EA2">
        <w:tc>
          <w:tcPr>
            <w:tcW w:w="2405" w:type="dxa"/>
          </w:tcPr>
          <w:p w14:paraId="169F96FE" w14:textId="349400E1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Галузь (сектор)</w:t>
            </w:r>
          </w:p>
        </w:tc>
        <w:tc>
          <w:tcPr>
            <w:tcW w:w="1701" w:type="dxa"/>
          </w:tcPr>
          <w:p w14:paraId="03705C47" w14:textId="1E3878E7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2026 рік</w:t>
            </w:r>
          </w:p>
        </w:tc>
        <w:tc>
          <w:tcPr>
            <w:tcW w:w="1701" w:type="dxa"/>
          </w:tcPr>
          <w:p w14:paraId="0890C6A5" w14:textId="59922C5F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2027 рік</w:t>
            </w:r>
          </w:p>
        </w:tc>
        <w:tc>
          <w:tcPr>
            <w:tcW w:w="1559" w:type="dxa"/>
          </w:tcPr>
          <w:p w14:paraId="352159EB" w14:textId="0B141CC5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2028 рік</w:t>
            </w:r>
          </w:p>
        </w:tc>
        <w:tc>
          <w:tcPr>
            <w:tcW w:w="2262" w:type="dxa"/>
          </w:tcPr>
          <w:p w14:paraId="5B836C21" w14:textId="108502F2" w:rsidR="006D059E" w:rsidRPr="00E45EA2" w:rsidRDefault="006D059E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Граничний розподіл на середньостроковий період</w:t>
            </w:r>
          </w:p>
        </w:tc>
      </w:tr>
      <w:tr w:rsidR="006018EF" w:rsidRPr="00E45EA2" w14:paraId="531896C3" w14:textId="77777777" w:rsidTr="00E45EA2">
        <w:tc>
          <w:tcPr>
            <w:tcW w:w="2405" w:type="dxa"/>
          </w:tcPr>
          <w:p w14:paraId="0A7A58A3" w14:textId="1FA18129" w:rsidR="006D059E" w:rsidRPr="00E45EA2" w:rsidRDefault="00980DFC" w:rsidP="00D605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</w:tcPr>
          <w:p w14:paraId="12A72AAD" w14:textId="1AAA1B80" w:rsidR="006D059E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66 737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1" w:type="dxa"/>
          </w:tcPr>
          <w:p w14:paraId="321CF0F0" w14:textId="73A512FE" w:rsidR="006D059E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45EA2"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  <w:r w:rsidR="00E45EA2"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</w:tcPr>
          <w:p w14:paraId="1B53E29C" w14:textId="50BA51FA" w:rsidR="006D059E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75 846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 w:rsidR="00703DB2" w:rsidRPr="00E45EA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2" w:type="dxa"/>
          </w:tcPr>
          <w:p w14:paraId="7C292FB8" w14:textId="19D4B018" w:rsidR="006D059E" w:rsidRPr="00E45EA2" w:rsidRDefault="000155D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226 183 131</w:t>
            </w:r>
          </w:p>
        </w:tc>
      </w:tr>
      <w:tr w:rsidR="00FF3CE2" w:rsidRPr="00E45EA2" w14:paraId="56479D4C" w14:textId="77777777" w:rsidTr="00E45EA2">
        <w:tc>
          <w:tcPr>
            <w:tcW w:w="2405" w:type="dxa"/>
          </w:tcPr>
          <w:p w14:paraId="72737D75" w14:textId="4DB18E7A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Спорт та фізичне виховання</w:t>
            </w:r>
          </w:p>
        </w:tc>
        <w:tc>
          <w:tcPr>
            <w:tcW w:w="1701" w:type="dxa"/>
          </w:tcPr>
          <w:p w14:paraId="53A0E39E" w14:textId="7125C6AB" w:rsidR="00FF3CE2" w:rsidRPr="00E45EA2" w:rsidRDefault="00FF3CE2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4 200 000</w:t>
            </w:r>
          </w:p>
        </w:tc>
        <w:tc>
          <w:tcPr>
            <w:tcW w:w="1701" w:type="dxa"/>
          </w:tcPr>
          <w:p w14:paraId="5E4916D0" w14:textId="51437765" w:rsidR="00FF3CE2" w:rsidRPr="00E45EA2" w:rsidRDefault="00FF3CE2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7 000 000</w:t>
            </w:r>
          </w:p>
        </w:tc>
        <w:tc>
          <w:tcPr>
            <w:tcW w:w="1559" w:type="dxa"/>
          </w:tcPr>
          <w:p w14:paraId="34FD116A" w14:textId="24483F7A" w:rsidR="00FF3CE2" w:rsidRPr="00E45EA2" w:rsidRDefault="00FF3CE2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7 000 000</w:t>
            </w:r>
          </w:p>
        </w:tc>
        <w:tc>
          <w:tcPr>
            <w:tcW w:w="2262" w:type="dxa"/>
          </w:tcPr>
          <w:p w14:paraId="6B91DFE7" w14:textId="0CA3EBDE" w:rsidR="00FF3CE2" w:rsidRPr="00E45EA2" w:rsidRDefault="000155DD" w:rsidP="0028299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18 200 000</w:t>
            </w:r>
          </w:p>
        </w:tc>
      </w:tr>
      <w:tr w:rsidR="00FF3CE2" w:rsidRPr="00E45EA2" w14:paraId="5EDC82F6" w14:textId="77777777" w:rsidTr="00E45EA2">
        <w:tc>
          <w:tcPr>
            <w:tcW w:w="2405" w:type="dxa"/>
          </w:tcPr>
          <w:p w14:paraId="715C867C" w14:textId="63964346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Муніципальна інфраструктура та послуги</w:t>
            </w:r>
          </w:p>
        </w:tc>
        <w:tc>
          <w:tcPr>
            <w:tcW w:w="1701" w:type="dxa"/>
          </w:tcPr>
          <w:p w14:paraId="05A0467A" w14:textId="497962B6" w:rsidR="00FF3CE2" w:rsidRPr="00E45EA2" w:rsidRDefault="00FF3CE2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85 950 000</w:t>
            </w:r>
          </w:p>
        </w:tc>
        <w:tc>
          <w:tcPr>
            <w:tcW w:w="1701" w:type="dxa"/>
          </w:tcPr>
          <w:p w14:paraId="70BC5A82" w14:textId="50CCB47C" w:rsidR="00FF3CE2" w:rsidRPr="00E45EA2" w:rsidRDefault="00FF3CE2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143 250 000</w:t>
            </w:r>
          </w:p>
        </w:tc>
        <w:tc>
          <w:tcPr>
            <w:tcW w:w="1559" w:type="dxa"/>
          </w:tcPr>
          <w:p w14:paraId="04E9232B" w14:textId="5834E71E" w:rsidR="00FF3CE2" w:rsidRPr="00E45EA2" w:rsidRDefault="00FF3CE2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143 250 000</w:t>
            </w:r>
          </w:p>
        </w:tc>
        <w:tc>
          <w:tcPr>
            <w:tcW w:w="2262" w:type="dxa"/>
          </w:tcPr>
          <w:p w14:paraId="7EF6D87F" w14:textId="69B1725F" w:rsidR="00FF3CE2" w:rsidRPr="00E45EA2" w:rsidRDefault="000155DD" w:rsidP="002829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372 450 000</w:t>
            </w:r>
          </w:p>
        </w:tc>
      </w:tr>
      <w:tr w:rsidR="00FF3CE2" w:rsidRPr="00E45EA2" w14:paraId="7D780BF5" w14:textId="77777777" w:rsidTr="00E45EA2">
        <w:tc>
          <w:tcPr>
            <w:tcW w:w="2405" w:type="dxa"/>
          </w:tcPr>
          <w:p w14:paraId="4C98F6E6" w14:textId="1566EC47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Житло</w:t>
            </w:r>
          </w:p>
        </w:tc>
        <w:tc>
          <w:tcPr>
            <w:tcW w:w="1701" w:type="dxa"/>
          </w:tcPr>
          <w:p w14:paraId="2344C619" w14:textId="59541A6A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3 000 000</w:t>
            </w:r>
          </w:p>
        </w:tc>
        <w:tc>
          <w:tcPr>
            <w:tcW w:w="1701" w:type="dxa"/>
          </w:tcPr>
          <w:p w14:paraId="2070802E" w14:textId="0A864341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1559" w:type="dxa"/>
          </w:tcPr>
          <w:p w14:paraId="16F2290C" w14:textId="5BCED9EC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5 000 000</w:t>
            </w:r>
          </w:p>
        </w:tc>
        <w:tc>
          <w:tcPr>
            <w:tcW w:w="2262" w:type="dxa"/>
          </w:tcPr>
          <w:p w14:paraId="631D7E02" w14:textId="38DC905F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13 000 000</w:t>
            </w:r>
          </w:p>
        </w:tc>
      </w:tr>
      <w:tr w:rsidR="00FF3CE2" w:rsidRPr="00E45EA2" w14:paraId="68E3C8B5" w14:textId="77777777" w:rsidTr="00E45EA2">
        <w:tc>
          <w:tcPr>
            <w:tcW w:w="2405" w:type="dxa"/>
          </w:tcPr>
          <w:p w14:paraId="016FB22A" w14:textId="68B4FF27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Енергетика</w:t>
            </w:r>
          </w:p>
        </w:tc>
        <w:tc>
          <w:tcPr>
            <w:tcW w:w="1701" w:type="dxa"/>
          </w:tcPr>
          <w:p w14:paraId="3512A7FC" w14:textId="738F7BC3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5 310 000</w:t>
            </w:r>
          </w:p>
        </w:tc>
        <w:tc>
          <w:tcPr>
            <w:tcW w:w="1701" w:type="dxa"/>
          </w:tcPr>
          <w:p w14:paraId="27C34744" w14:textId="628BCA98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8 850 000</w:t>
            </w:r>
          </w:p>
        </w:tc>
        <w:tc>
          <w:tcPr>
            <w:tcW w:w="1559" w:type="dxa"/>
          </w:tcPr>
          <w:p w14:paraId="0991BD15" w14:textId="27E812A5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8 850 000</w:t>
            </w:r>
          </w:p>
        </w:tc>
        <w:tc>
          <w:tcPr>
            <w:tcW w:w="2262" w:type="dxa"/>
          </w:tcPr>
          <w:p w14:paraId="370F8165" w14:textId="0360BCCF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23 010 000</w:t>
            </w:r>
          </w:p>
        </w:tc>
      </w:tr>
      <w:tr w:rsidR="00FF3CE2" w:rsidRPr="00E45EA2" w14:paraId="22FA654E" w14:textId="77777777" w:rsidTr="00E45EA2">
        <w:tc>
          <w:tcPr>
            <w:tcW w:w="2405" w:type="dxa"/>
          </w:tcPr>
          <w:p w14:paraId="0597B527" w14:textId="6D04619D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Освіта і наука</w:t>
            </w:r>
          </w:p>
        </w:tc>
        <w:tc>
          <w:tcPr>
            <w:tcW w:w="1701" w:type="dxa"/>
          </w:tcPr>
          <w:p w14:paraId="280D5423" w14:textId="7E094B01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67 590 000</w:t>
            </w:r>
          </w:p>
        </w:tc>
        <w:tc>
          <w:tcPr>
            <w:tcW w:w="1701" w:type="dxa"/>
          </w:tcPr>
          <w:p w14:paraId="22619AAF" w14:textId="458F4F76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112 650 000</w:t>
            </w:r>
          </w:p>
        </w:tc>
        <w:tc>
          <w:tcPr>
            <w:tcW w:w="1559" w:type="dxa"/>
          </w:tcPr>
          <w:p w14:paraId="1577E87E" w14:textId="25E84380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112 650 000</w:t>
            </w:r>
          </w:p>
        </w:tc>
        <w:tc>
          <w:tcPr>
            <w:tcW w:w="2262" w:type="dxa"/>
          </w:tcPr>
          <w:p w14:paraId="341EF71A" w14:textId="4E512B05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292 890 000</w:t>
            </w:r>
          </w:p>
        </w:tc>
      </w:tr>
      <w:tr w:rsidR="00FF3CE2" w:rsidRPr="00E45EA2" w14:paraId="51CE7E22" w14:textId="77777777" w:rsidTr="00E45EA2">
        <w:tc>
          <w:tcPr>
            <w:tcW w:w="2405" w:type="dxa"/>
          </w:tcPr>
          <w:p w14:paraId="70632FE9" w14:textId="53F3D892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Охорона здоров’я</w:t>
            </w:r>
          </w:p>
        </w:tc>
        <w:tc>
          <w:tcPr>
            <w:tcW w:w="1701" w:type="dxa"/>
          </w:tcPr>
          <w:p w14:paraId="2831F8D4" w14:textId="47F85A32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73 140 000</w:t>
            </w:r>
          </w:p>
        </w:tc>
        <w:tc>
          <w:tcPr>
            <w:tcW w:w="1701" w:type="dxa"/>
          </w:tcPr>
          <w:p w14:paraId="2023A82C" w14:textId="2B8C4EE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121 900 000</w:t>
            </w:r>
          </w:p>
        </w:tc>
        <w:tc>
          <w:tcPr>
            <w:tcW w:w="1559" w:type="dxa"/>
          </w:tcPr>
          <w:p w14:paraId="12F75A95" w14:textId="40BBFD6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121 900 000</w:t>
            </w:r>
          </w:p>
        </w:tc>
        <w:tc>
          <w:tcPr>
            <w:tcW w:w="2262" w:type="dxa"/>
          </w:tcPr>
          <w:p w14:paraId="365ABB41" w14:textId="3AAAC244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316 940 000</w:t>
            </w:r>
          </w:p>
        </w:tc>
      </w:tr>
      <w:tr w:rsidR="00FF3CE2" w:rsidRPr="00E45EA2" w14:paraId="0C52A77C" w14:textId="77777777" w:rsidTr="00E45EA2">
        <w:tc>
          <w:tcPr>
            <w:tcW w:w="2405" w:type="dxa"/>
          </w:tcPr>
          <w:p w14:paraId="37222A3F" w14:textId="6D4294AA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Соціальна сфера</w:t>
            </w:r>
          </w:p>
        </w:tc>
        <w:tc>
          <w:tcPr>
            <w:tcW w:w="1701" w:type="dxa"/>
          </w:tcPr>
          <w:p w14:paraId="34BB9292" w14:textId="115C5D0E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2 220 000</w:t>
            </w:r>
          </w:p>
        </w:tc>
        <w:tc>
          <w:tcPr>
            <w:tcW w:w="1701" w:type="dxa"/>
          </w:tcPr>
          <w:p w14:paraId="1AF2C328" w14:textId="1F6A8A1A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3 700 000</w:t>
            </w:r>
          </w:p>
        </w:tc>
        <w:tc>
          <w:tcPr>
            <w:tcW w:w="1559" w:type="dxa"/>
          </w:tcPr>
          <w:p w14:paraId="6E35A062" w14:textId="5540BAC5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3 700 000</w:t>
            </w:r>
          </w:p>
        </w:tc>
        <w:tc>
          <w:tcPr>
            <w:tcW w:w="2262" w:type="dxa"/>
          </w:tcPr>
          <w:p w14:paraId="1A56BB0D" w14:textId="65C6C31F" w:rsidR="00FF3CE2" w:rsidRPr="00E45EA2" w:rsidRDefault="004869D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49D" w:rsidRPr="00E45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749D" w:rsidRPr="00E45EA2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FF3CE2" w:rsidRPr="00E45EA2" w14:paraId="4EC734CA" w14:textId="77777777" w:rsidTr="00E45EA2">
        <w:tc>
          <w:tcPr>
            <w:tcW w:w="2405" w:type="dxa"/>
          </w:tcPr>
          <w:p w14:paraId="084B6A81" w14:textId="7C9B04CE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Довкілля</w:t>
            </w:r>
          </w:p>
        </w:tc>
        <w:tc>
          <w:tcPr>
            <w:tcW w:w="1701" w:type="dxa"/>
          </w:tcPr>
          <w:p w14:paraId="504187F1" w14:textId="275A277E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1 410 000</w:t>
            </w:r>
          </w:p>
        </w:tc>
        <w:tc>
          <w:tcPr>
            <w:tcW w:w="1701" w:type="dxa"/>
          </w:tcPr>
          <w:p w14:paraId="7D09016A" w14:textId="48A9E2B7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2 350 000</w:t>
            </w:r>
          </w:p>
        </w:tc>
        <w:tc>
          <w:tcPr>
            <w:tcW w:w="1559" w:type="dxa"/>
          </w:tcPr>
          <w:p w14:paraId="5D8829AE" w14:textId="386B6D6F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2 350 000</w:t>
            </w:r>
          </w:p>
        </w:tc>
        <w:tc>
          <w:tcPr>
            <w:tcW w:w="2262" w:type="dxa"/>
          </w:tcPr>
          <w:p w14:paraId="4BB3E0E3" w14:textId="1B30F3D9" w:rsidR="00FF3CE2" w:rsidRPr="00E45EA2" w:rsidRDefault="004869D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6110000</w:t>
            </w:r>
          </w:p>
        </w:tc>
      </w:tr>
      <w:tr w:rsidR="00FF3CE2" w:rsidRPr="00E45EA2" w14:paraId="60EB7115" w14:textId="77777777" w:rsidTr="00E45EA2">
        <w:trPr>
          <w:trHeight w:val="1098"/>
        </w:trPr>
        <w:tc>
          <w:tcPr>
            <w:tcW w:w="2405" w:type="dxa"/>
          </w:tcPr>
          <w:p w14:paraId="7BBD8DD6" w14:textId="626B333B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Публічні послуги і </w:t>
            </w:r>
            <w:proofErr w:type="spellStart"/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повʼязана</w:t>
            </w:r>
            <w:proofErr w:type="spellEnd"/>
            <w:r w:rsidRPr="00E45EA2">
              <w:rPr>
                <w:rFonts w:ascii="Times New Roman" w:hAnsi="Times New Roman" w:cs="Times New Roman"/>
                <w:sz w:val="24"/>
                <w:szCs w:val="24"/>
              </w:rPr>
              <w:t xml:space="preserve"> з ними </w:t>
            </w:r>
            <w:proofErr w:type="spellStart"/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</w:p>
        </w:tc>
        <w:tc>
          <w:tcPr>
            <w:tcW w:w="1701" w:type="dxa"/>
          </w:tcPr>
          <w:p w14:paraId="31F73391" w14:textId="6ADE9F0E" w:rsidR="00FF3CE2" w:rsidRPr="00E45EA2" w:rsidRDefault="00FF3CE2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10 040 000</w:t>
            </w:r>
          </w:p>
        </w:tc>
        <w:tc>
          <w:tcPr>
            <w:tcW w:w="1701" w:type="dxa"/>
          </w:tcPr>
          <w:p w14:paraId="73822002" w14:textId="6C70B73A" w:rsidR="00FF3CE2" w:rsidRPr="00E45EA2" w:rsidRDefault="00FF3CE2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18 900 000</w:t>
            </w:r>
          </w:p>
        </w:tc>
        <w:tc>
          <w:tcPr>
            <w:tcW w:w="1559" w:type="dxa"/>
          </w:tcPr>
          <w:p w14:paraId="6212E0DD" w14:textId="75502FA4" w:rsidR="00FF3CE2" w:rsidRPr="00E45EA2" w:rsidRDefault="00FF3CE2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18 900 000</w:t>
            </w:r>
          </w:p>
        </w:tc>
        <w:tc>
          <w:tcPr>
            <w:tcW w:w="2262" w:type="dxa"/>
          </w:tcPr>
          <w:p w14:paraId="09496D1C" w14:textId="46D0A620" w:rsidR="00FF3CE2" w:rsidRPr="00E45EA2" w:rsidRDefault="0050749D" w:rsidP="0028299C">
            <w:pPr>
              <w:spacing w:befor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47 840 000</w:t>
            </w:r>
          </w:p>
        </w:tc>
      </w:tr>
      <w:tr w:rsidR="00FF3CE2" w:rsidRPr="00E45EA2" w14:paraId="220328B1" w14:textId="77777777" w:rsidTr="00E45EA2">
        <w:trPr>
          <w:trHeight w:val="726"/>
        </w:trPr>
        <w:tc>
          <w:tcPr>
            <w:tcW w:w="2405" w:type="dxa"/>
          </w:tcPr>
          <w:p w14:paraId="302286A7" w14:textId="67FA2436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Культура та інформація</w:t>
            </w:r>
          </w:p>
        </w:tc>
        <w:tc>
          <w:tcPr>
            <w:tcW w:w="1701" w:type="dxa"/>
          </w:tcPr>
          <w:p w14:paraId="37947C00" w14:textId="6E2B83FE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1 870 000</w:t>
            </w:r>
          </w:p>
        </w:tc>
        <w:tc>
          <w:tcPr>
            <w:tcW w:w="1701" w:type="dxa"/>
          </w:tcPr>
          <w:p w14:paraId="5665E2D7" w14:textId="22D76503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1559" w:type="dxa"/>
          </w:tcPr>
          <w:p w14:paraId="1DBC3FF4" w14:textId="3C4ADE2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2262" w:type="dxa"/>
          </w:tcPr>
          <w:p w14:paraId="59EE320E" w14:textId="2222E04A" w:rsidR="00FF3CE2" w:rsidRPr="00E45EA2" w:rsidRDefault="000155D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3 770 000</w:t>
            </w:r>
          </w:p>
        </w:tc>
      </w:tr>
      <w:tr w:rsidR="00FF3CE2" w:rsidRPr="00E45EA2" w14:paraId="45B4FE14" w14:textId="77777777" w:rsidTr="00E45EA2">
        <w:trPr>
          <w:trHeight w:val="726"/>
        </w:trPr>
        <w:tc>
          <w:tcPr>
            <w:tcW w:w="2405" w:type="dxa"/>
          </w:tcPr>
          <w:p w14:paraId="2B02E9A6" w14:textId="3343C045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45EA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Економічна діяльність</w:t>
            </w:r>
          </w:p>
        </w:tc>
        <w:tc>
          <w:tcPr>
            <w:tcW w:w="1701" w:type="dxa"/>
          </w:tcPr>
          <w:p w14:paraId="29CA4598" w14:textId="5551BBEB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570 000</w:t>
            </w:r>
          </w:p>
        </w:tc>
        <w:tc>
          <w:tcPr>
            <w:tcW w:w="1701" w:type="dxa"/>
          </w:tcPr>
          <w:p w14:paraId="4FDCAC36" w14:textId="3BA31A96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1559" w:type="dxa"/>
          </w:tcPr>
          <w:p w14:paraId="5FC78535" w14:textId="7B3FBBC3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950 000</w:t>
            </w:r>
          </w:p>
        </w:tc>
        <w:tc>
          <w:tcPr>
            <w:tcW w:w="2262" w:type="dxa"/>
          </w:tcPr>
          <w:p w14:paraId="044E2A2F" w14:textId="4F11987E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2 470 000</w:t>
            </w:r>
          </w:p>
        </w:tc>
      </w:tr>
      <w:tr w:rsidR="00FF3CE2" w:rsidRPr="00E45EA2" w14:paraId="1C54F0AA" w14:textId="77777777" w:rsidTr="00E45EA2">
        <w:trPr>
          <w:trHeight w:val="726"/>
        </w:trPr>
        <w:tc>
          <w:tcPr>
            <w:tcW w:w="2405" w:type="dxa"/>
          </w:tcPr>
          <w:p w14:paraId="31D9D71F" w14:textId="236377A7" w:rsidR="00FF3CE2" w:rsidRPr="00E45EA2" w:rsidRDefault="00FF3CE2" w:rsidP="00FF3CE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45EA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t>Громадська безпека</w:t>
            </w:r>
          </w:p>
        </w:tc>
        <w:tc>
          <w:tcPr>
            <w:tcW w:w="1701" w:type="dxa"/>
          </w:tcPr>
          <w:p w14:paraId="0D1E8C3E" w14:textId="57132EC9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420 000</w:t>
            </w:r>
          </w:p>
        </w:tc>
        <w:tc>
          <w:tcPr>
            <w:tcW w:w="1701" w:type="dxa"/>
          </w:tcPr>
          <w:p w14:paraId="67F6E10A" w14:textId="15F6B41B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1559" w:type="dxa"/>
          </w:tcPr>
          <w:p w14:paraId="05243785" w14:textId="3468368B" w:rsidR="00FF3CE2" w:rsidRPr="00E45EA2" w:rsidRDefault="00FF3CE2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2262" w:type="dxa"/>
          </w:tcPr>
          <w:p w14:paraId="59729898" w14:textId="3FC9EA3D" w:rsidR="00FF3CE2" w:rsidRPr="00E45EA2" w:rsidRDefault="0050749D" w:rsidP="0028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EA2">
              <w:rPr>
                <w:rFonts w:ascii="Times New Roman" w:hAnsi="Times New Roman" w:cs="Times New Roman"/>
                <w:sz w:val="24"/>
                <w:szCs w:val="24"/>
              </w:rPr>
              <w:t>1 820 000</w:t>
            </w:r>
          </w:p>
        </w:tc>
      </w:tr>
    </w:tbl>
    <w:p w14:paraId="462A250B" w14:textId="686CF80D" w:rsidR="00703DB2" w:rsidRDefault="00703DB2" w:rsidP="00703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*місцеві </w:t>
      </w:r>
      <w:r w:rsidRPr="00703DB2">
        <w:rPr>
          <w:rFonts w:ascii="Times New Roman" w:hAnsi="Times New Roman" w:cs="Times New Roman"/>
          <w:sz w:val="28"/>
          <w:szCs w:val="28"/>
        </w:rPr>
        <w:t>запозичення</w:t>
      </w:r>
      <w:r w:rsidR="003B460B">
        <w:rPr>
          <w:rFonts w:ascii="Times New Roman" w:hAnsi="Times New Roman" w:cs="Times New Roman"/>
          <w:sz w:val="28"/>
          <w:szCs w:val="28"/>
        </w:rPr>
        <w:t>:</w:t>
      </w:r>
      <w:r w:rsidRPr="00703DB2">
        <w:rPr>
          <w:rFonts w:ascii="Times New Roman" w:hAnsi="Times New Roman" w:cs="Times New Roman"/>
          <w:sz w:val="28"/>
          <w:szCs w:val="28"/>
        </w:rPr>
        <w:t xml:space="preserve"> 2026 рік</w:t>
      </w:r>
      <w:r w:rsidR="00FC0629">
        <w:rPr>
          <w:rFonts w:ascii="Times New Roman" w:hAnsi="Times New Roman" w:cs="Times New Roman"/>
          <w:sz w:val="28"/>
          <w:szCs w:val="28"/>
        </w:rPr>
        <w:t xml:space="preserve"> </w:t>
      </w:r>
      <w:r w:rsidRPr="00703DB2">
        <w:rPr>
          <w:rFonts w:ascii="Times New Roman" w:hAnsi="Times New Roman" w:cs="Times New Roman"/>
          <w:sz w:val="28"/>
          <w:szCs w:val="28"/>
        </w:rPr>
        <w:t>- 22 457 445 грн; 2027 рік - 9 799 613 грн; 2028</w:t>
      </w:r>
      <w:r w:rsidR="00FC0629">
        <w:rPr>
          <w:rFonts w:ascii="Times New Roman" w:hAnsi="Times New Roman" w:cs="Times New Roman"/>
          <w:sz w:val="28"/>
          <w:szCs w:val="28"/>
        </w:rPr>
        <w:t> </w:t>
      </w:r>
      <w:r w:rsidRPr="00703DB2">
        <w:rPr>
          <w:rFonts w:ascii="Times New Roman" w:hAnsi="Times New Roman" w:cs="Times New Roman"/>
          <w:sz w:val="28"/>
          <w:szCs w:val="28"/>
        </w:rPr>
        <w:t>рік - 2 046 073 грн</w:t>
      </w:r>
      <w:r w:rsidR="0034621D"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4"/>
    <w:p w14:paraId="1A042992" w14:textId="16FB7A49" w:rsidR="0028299C" w:rsidRDefault="0009423C" w:rsidP="0028299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Заключна частина</w:t>
      </w:r>
    </w:p>
    <w:p w14:paraId="488EF193" w14:textId="77777777" w:rsidR="0034621D" w:rsidRPr="0028299C" w:rsidRDefault="0034621D" w:rsidP="0028299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D63501" w14:textId="1A9007CF" w:rsidR="004B7A6E" w:rsidRPr="004B7A6E" w:rsidRDefault="00C50AD1" w:rsidP="00282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A6E">
        <w:rPr>
          <w:rFonts w:ascii="Times New Roman" w:hAnsi="Times New Roman" w:cs="Times New Roman"/>
          <w:sz w:val="28"/>
          <w:szCs w:val="28"/>
        </w:rPr>
        <w:t xml:space="preserve">Середньостроковий план є документом, що формує основу для якісно нового підходу до управління публічними інвестиціями в Україні. 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4B7A6E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4B7A6E">
        <w:rPr>
          <w:rFonts w:ascii="Times New Roman" w:hAnsi="Times New Roman" w:cs="Times New Roman"/>
          <w:sz w:val="28"/>
          <w:szCs w:val="28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</w:t>
      </w:r>
      <w:r w:rsidR="001A79EC">
        <w:rPr>
          <w:rFonts w:ascii="Times New Roman" w:hAnsi="Times New Roman" w:cs="Times New Roman"/>
          <w:sz w:val="28"/>
          <w:szCs w:val="28"/>
        </w:rPr>
        <w:t>Миколаївської міської територіальної громади</w:t>
      </w:r>
      <w:r w:rsidRPr="004B7A6E">
        <w:rPr>
          <w:rFonts w:ascii="Times New Roman" w:hAnsi="Times New Roman" w:cs="Times New Roman"/>
          <w:sz w:val="28"/>
          <w:szCs w:val="28"/>
        </w:rPr>
        <w:t xml:space="preserve">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державної підтримки у середньостроковому періоді. 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</w:t>
      </w:r>
      <w:proofErr w:type="spellStart"/>
      <w:r w:rsidRPr="004B7A6E">
        <w:rPr>
          <w:rFonts w:ascii="Times New Roman" w:hAnsi="Times New Roman" w:cs="Times New Roman"/>
          <w:sz w:val="28"/>
          <w:szCs w:val="28"/>
        </w:rPr>
        <w:t>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4B7A6E">
        <w:rPr>
          <w:rFonts w:ascii="Times New Roman" w:hAnsi="Times New Roman" w:cs="Times New Roman"/>
          <w:sz w:val="28"/>
          <w:szCs w:val="28"/>
        </w:rPr>
        <w:t xml:space="preserve"> та програм, а також формування єдиного </w:t>
      </w:r>
      <w:proofErr w:type="spellStart"/>
      <w:r w:rsidRPr="004B7A6E">
        <w:rPr>
          <w:rFonts w:ascii="Times New Roman" w:hAnsi="Times New Roman" w:cs="Times New Roman"/>
          <w:sz w:val="28"/>
          <w:szCs w:val="28"/>
        </w:rPr>
        <w:t>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ктного</w:t>
      </w:r>
      <w:proofErr w:type="spellEnd"/>
      <w:r w:rsidRPr="004B7A6E">
        <w:rPr>
          <w:rFonts w:ascii="Times New Roman" w:hAnsi="Times New Roman" w:cs="Times New Roman"/>
          <w:sz w:val="28"/>
          <w:szCs w:val="28"/>
        </w:rPr>
        <w:t xml:space="preserve"> портфеля публічних інвестицій і галузевих (секторальних) </w:t>
      </w:r>
      <w:proofErr w:type="spellStart"/>
      <w:r w:rsidRPr="004B7A6E">
        <w:rPr>
          <w:rFonts w:ascii="Times New Roman" w:hAnsi="Times New Roman" w:cs="Times New Roman"/>
          <w:sz w:val="28"/>
          <w:szCs w:val="28"/>
        </w:rPr>
        <w:t>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ктних</w:t>
      </w:r>
      <w:proofErr w:type="spellEnd"/>
      <w:r w:rsidRPr="004B7A6E">
        <w:rPr>
          <w:rFonts w:ascii="Times New Roman" w:hAnsi="Times New Roman" w:cs="Times New Roman"/>
          <w:sz w:val="28"/>
          <w:szCs w:val="28"/>
        </w:rPr>
        <w:t xml:space="preserve"> портфелів.</w:t>
      </w:r>
      <w:r w:rsidRPr="004B7A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B7A6E">
        <w:rPr>
          <w:rFonts w:ascii="Times New Roman" w:hAnsi="Times New Roman" w:cs="Times New Roman"/>
          <w:sz w:val="28"/>
          <w:szCs w:val="28"/>
        </w:rPr>
        <w:t xml:space="preserve">Підготовка </w:t>
      </w:r>
      <w:proofErr w:type="spellStart"/>
      <w:r w:rsidRPr="004B7A6E">
        <w:rPr>
          <w:rFonts w:ascii="Times New Roman" w:hAnsi="Times New Roman" w:cs="Times New Roman"/>
          <w:sz w:val="28"/>
          <w:szCs w:val="28"/>
        </w:rPr>
        <w:t>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4B7A6E">
        <w:rPr>
          <w:rFonts w:ascii="Times New Roman" w:hAnsi="Times New Roman" w:cs="Times New Roman"/>
          <w:sz w:val="28"/>
          <w:szCs w:val="28"/>
        </w:rPr>
        <w:t xml:space="preserve"> та програм передбачає обов’язкове визначення напряму публічного інвестування у відповідній галузі (секторі), з яким  пов’язаний </w:t>
      </w:r>
      <w:proofErr w:type="spellStart"/>
      <w:r w:rsidRPr="004B7A6E">
        <w:rPr>
          <w:rFonts w:ascii="Times New Roman" w:hAnsi="Times New Roman" w:cs="Times New Roman"/>
          <w:sz w:val="28"/>
          <w:szCs w:val="28"/>
        </w:rPr>
        <w:t>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4B7A6E">
        <w:rPr>
          <w:rFonts w:ascii="Times New Roman" w:hAnsi="Times New Roman" w:cs="Times New Roman"/>
          <w:sz w:val="28"/>
          <w:szCs w:val="28"/>
        </w:rPr>
        <w:t xml:space="preserve"> чи програма, а також узгодження мети та цілей </w:t>
      </w:r>
      <w:proofErr w:type="spellStart"/>
      <w:r w:rsidRPr="004B7A6E">
        <w:rPr>
          <w:rFonts w:ascii="Times New Roman" w:hAnsi="Times New Roman" w:cs="Times New Roman"/>
          <w:sz w:val="28"/>
          <w:szCs w:val="28"/>
        </w:rPr>
        <w:t>про</w:t>
      </w:r>
      <w:r w:rsidR="004B7A6E" w:rsidRPr="004B7A6E">
        <w:rPr>
          <w:rFonts w:ascii="Times New Roman" w:hAnsi="Times New Roman" w:cs="Times New Roman"/>
          <w:sz w:val="28"/>
          <w:szCs w:val="28"/>
        </w:rPr>
        <w:t>є</w:t>
      </w:r>
      <w:r w:rsidRPr="004B7A6E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4B7A6E">
        <w:rPr>
          <w:rFonts w:ascii="Times New Roman" w:hAnsi="Times New Roman" w:cs="Times New Roman"/>
          <w:sz w:val="28"/>
          <w:szCs w:val="28"/>
        </w:rPr>
        <w:t xml:space="preserve"> з таким напрямом. </w:t>
      </w:r>
    </w:p>
    <w:p w14:paraId="0EBFD19C" w14:textId="6A132FA6" w:rsidR="001F5CDB" w:rsidRDefault="001A79EC" w:rsidP="002829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подальшому лише ті </w:t>
      </w:r>
      <w:proofErr w:type="spellStart"/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кти</w:t>
      </w:r>
      <w:proofErr w:type="spellEnd"/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програми, що включені до галузевого (секторального) </w:t>
      </w:r>
      <w:proofErr w:type="spellStart"/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ктного</w:t>
      </w:r>
      <w:proofErr w:type="spellEnd"/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портфеля та відповідають основним напрямам публічного інвестування, визначеним в </w:t>
      </w:r>
      <w:r w:rsidR="00DA2C1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C50AD1" w:rsidRPr="00DA2C1D">
        <w:rPr>
          <w:rFonts w:ascii="Times New Roman" w:hAnsi="Times New Roman" w:cs="Times New Roman"/>
          <w:color w:val="000000" w:themeColor="text1"/>
          <w:sz w:val="28"/>
          <w:szCs w:val="28"/>
        </w:rPr>
        <w:t>одатку</w:t>
      </w:r>
      <w:r w:rsidR="00DA2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2D2D1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ередньострокового плану, можуть бути включені в Єдиний </w:t>
      </w:r>
      <w:proofErr w:type="spellStart"/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ктний</w:t>
      </w:r>
      <w:proofErr w:type="spellEnd"/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портфель публічних інвестицій 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Миколаївської міської територіальної громади </w:t>
      </w:r>
      <w:r w:rsidR="00C50AD1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та, відповідно, зможуть отримати фінансування за рахунок коштів бюджету </w:t>
      </w:r>
      <w:r w:rsidR="004B7A6E" w:rsidRPr="00210A61">
        <w:rPr>
          <w:rFonts w:ascii="Times New Roman" w:hAnsi="Times New Roman" w:cs="Times New Roman"/>
          <w:color w:val="000000" w:themeColor="text1"/>
          <w:sz w:val="28"/>
          <w:szCs w:val="28"/>
        </w:rPr>
        <w:t>Миколаївської міської територіальної громади.</w:t>
      </w:r>
      <w:r w:rsidR="009A0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Напрями публічного інвестування визначені у додатку 2 до Середньострокового плану.</w:t>
      </w:r>
    </w:p>
    <w:p w14:paraId="7E3CE07A" w14:textId="5BB38CE5" w:rsidR="00E71A36" w:rsidRPr="00210A61" w:rsidRDefault="00E71A36" w:rsidP="002829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14:paraId="6CDA2701" w14:textId="77777777" w:rsidR="00E71A36" w:rsidRDefault="00E71A36" w:rsidP="00E71A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6E901D" w14:textId="27DD969B" w:rsidR="00E71A36" w:rsidRPr="00E71A36" w:rsidRDefault="00E71A36" w:rsidP="00E71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71A36" w:rsidRPr="00E71A36" w:rsidSect="00B16AD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410EA4B" w14:textId="6F96C362" w:rsidR="001F5CDB" w:rsidRDefault="001F5CDB" w:rsidP="006758E9">
      <w:pPr>
        <w:spacing w:after="0" w:line="240" w:lineRule="auto"/>
        <w:ind w:left="110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1 </w:t>
      </w:r>
    </w:p>
    <w:p w14:paraId="77F93E3F" w14:textId="6F668343" w:rsidR="001F5CDB" w:rsidRDefault="001F5CDB" w:rsidP="006758E9">
      <w:pPr>
        <w:spacing w:after="0" w:line="240" w:lineRule="auto"/>
        <w:ind w:left="110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D166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ередньострокового плану пріоритетних публічних інвестицій Миколаївської територіальної громади на 2026-2028 роки</w:t>
      </w:r>
    </w:p>
    <w:p w14:paraId="2FD5F285" w14:textId="77777777" w:rsidR="001F5CDB" w:rsidRPr="00984ED5" w:rsidRDefault="001F5CDB" w:rsidP="001F5CDB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385DEC25" w14:textId="0ECB7FD7" w:rsidR="001F5CDB" w:rsidRPr="0028299C" w:rsidRDefault="001F5CDB" w:rsidP="00F9266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8299C">
        <w:rPr>
          <w:rFonts w:ascii="Times New Roman" w:hAnsi="Times New Roman" w:cs="Times New Roman"/>
          <w:sz w:val="28"/>
          <w:szCs w:val="28"/>
        </w:rPr>
        <w:t>Основні напрями публічного інвестування</w:t>
      </w:r>
    </w:p>
    <w:p w14:paraId="2FF410D5" w14:textId="685EBC1F" w:rsidR="001F5CDB" w:rsidRPr="0028299C" w:rsidRDefault="001F5CDB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210833618"/>
      <w:r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Галузь (сектор) для публічного інвестування</w:t>
      </w:r>
      <w:r w:rsidR="00F9266E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AE1">
        <w:rPr>
          <w:rFonts w:ascii="Times New Roman" w:hAnsi="Times New Roman" w:cs="Times New Roman"/>
          <w:sz w:val="28"/>
          <w:szCs w:val="28"/>
        </w:rPr>
        <w:t>–</w:t>
      </w:r>
      <w:r w:rsidR="00F9266E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6ED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C774F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оціальна сфера</w:t>
      </w:r>
    </w:p>
    <w:p w14:paraId="03488053" w14:textId="14E19890" w:rsidR="001F5CDB" w:rsidRPr="001F5CDB" w:rsidRDefault="001F5CDB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 w:rsidR="00F9266E">
        <w:rPr>
          <w:rFonts w:ascii="Times New Roman" w:hAnsi="Times New Roman" w:cs="Times New Roman"/>
          <w:sz w:val="28"/>
          <w:szCs w:val="28"/>
        </w:rPr>
        <w:t xml:space="preserve"> </w:t>
      </w:r>
      <w:r w:rsidR="00F05BE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6" w:name="_Hlk210742181"/>
      <w:r w:rsidR="00DC099D">
        <w:rPr>
          <w:rFonts w:ascii="Times New Roman" w:hAnsi="Times New Roman" w:cs="Times New Roman"/>
          <w:sz w:val="28"/>
          <w:szCs w:val="28"/>
        </w:rPr>
        <w:t>9 620 000</w:t>
      </w:r>
      <w:r w:rsidR="00F9130F">
        <w:rPr>
          <w:rFonts w:ascii="Times New Roman" w:hAnsi="Times New Roman" w:cs="Times New Roman"/>
          <w:sz w:val="28"/>
          <w:szCs w:val="28"/>
        </w:rPr>
        <w:t xml:space="preserve"> грн</w:t>
      </w:r>
    </w:p>
    <w:bookmarkEnd w:id="6"/>
    <w:p w14:paraId="74CB64A0" w14:textId="7FD58805" w:rsidR="001F5CDB" w:rsidRDefault="00F9266E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sz w:val="28"/>
          <w:szCs w:val="28"/>
        </w:rPr>
        <w:t>В</w:t>
      </w:r>
      <w:r w:rsidR="001F5CDB" w:rsidRPr="00336088">
        <w:rPr>
          <w:rFonts w:ascii="Times New Roman" w:hAnsi="Times New Roman" w:cs="Times New Roman"/>
          <w:sz w:val="28"/>
          <w:szCs w:val="28"/>
        </w:rPr>
        <w:t>ідповідальн</w:t>
      </w:r>
      <w:r w:rsidRPr="00336088">
        <w:rPr>
          <w:rFonts w:ascii="Times New Roman" w:hAnsi="Times New Roman" w:cs="Times New Roman"/>
          <w:sz w:val="28"/>
          <w:szCs w:val="28"/>
        </w:rPr>
        <w:t>ий</w:t>
      </w:r>
      <w:r w:rsidR="001F5CDB" w:rsidRPr="00336088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інвестування –</w:t>
      </w:r>
      <w:r w:rsidR="006C774F" w:rsidRPr="00336088">
        <w:rPr>
          <w:rFonts w:ascii="Times New Roman" w:hAnsi="Times New Roman" w:cs="Times New Roman"/>
          <w:sz w:val="28"/>
          <w:szCs w:val="28"/>
        </w:rPr>
        <w:t xml:space="preserve"> </w:t>
      </w:r>
      <w:r w:rsidR="00E01D67">
        <w:rPr>
          <w:rFonts w:ascii="Times New Roman" w:hAnsi="Times New Roman" w:cs="Times New Roman"/>
          <w:sz w:val="28"/>
          <w:szCs w:val="28"/>
        </w:rPr>
        <w:t xml:space="preserve">управління капітального будівництва </w:t>
      </w:r>
      <w:r w:rsidR="00E01D67" w:rsidRPr="00F31E61">
        <w:rPr>
          <w:rFonts w:ascii="Times New Roman" w:hAnsi="Times New Roman" w:cs="Times New Roman"/>
          <w:sz w:val="28"/>
          <w:szCs w:val="28"/>
        </w:rPr>
        <w:t>М</w:t>
      </w:r>
      <w:r w:rsidR="00E01D67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676"/>
        <w:gridCol w:w="2123"/>
        <w:gridCol w:w="3824"/>
        <w:gridCol w:w="1295"/>
        <w:gridCol w:w="1274"/>
        <w:gridCol w:w="3538"/>
      </w:tblGrid>
      <w:tr w:rsidR="00345EB2" w:rsidRPr="00345EB2" w14:paraId="6BB55AAB" w14:textId="77777777" w:rsidTr="0034621D">
        <w:tc>
          <w:tcPr>
            <w:tcW w:w="3681" w:type="dxa"/>
          </w:tcPr>
          <w:bookmarkEnd w:id="5"/>
          <w:p w14:paraId="08B0603A" w14:textId="3961C6A4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14:paraId="71684E6F" w14:textId="47CCAD51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827" w:type="dxa"/>
          </w:tcPr>
          <w:p w14:paraId="4995EF76" w14:textId="32EEC390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76" w:type="dxa"/>
          </w:tcPr>
          <w:p w14:paraId="18105484" w14:textId="0CD1271C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45870CD7" w14:textId="2E16211F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EF62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14:paraId="6904797B" w14:textId="04FEC558" w:rsidR="001F5CDB" w:rsidRPr="00345EB2" w:rsidRDefault="001F5CDB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345EB2" w:rsidRPr="00345EB2" w14:paraId="2E029965" w14:textId="77777777" w:rsidTr="0034621D">
        <w:tc>
          <w:tcPr>
            <w:tcW w:w="3681" w:type="dxa"/>
          </w:tcPr>
          <w:p w14:paraId="27643D0C" w14:textId="5EB91B15" w:rsidR="00773A14" w:rsidRPr="00345EB2" w:rsidRDefault="00450708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2126" w:type="dxa"/>
          </w:tcPr>
          <w:p w14:paraId="4B86B0A1" w14:textId="4C282440" w:rsidR="001F5CDB" w:rsidRPr="00345EB2" w:rsidRDefault="00450708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 та інтереси дітей</w:t>
            </w:r>
          </w:p>
        </w:tc>
        <w:tc>
          <w:tcPr>
            <w:tcW w:w="3827" w:type="dxa"/>
          </w:tcPr>
          <w:p w14:paraId="0932DDF8" w14:textId="2ED670F1" w:rsidR="001F5CDB" w:rsidRPr="00345EB2" w:rsidRDefault="00450708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збудованих/придбаних приміщень для дитячих будинків сімейного типу</w:t>
            </w:r>
            <w:r w:rsidR="00136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</w:t>
            </w:r>
            <w:r w:rsidR="003462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7F7A1F86" w14:textId="492B839A" w:rsidR="001F5CDB" w:rsidRPr="00345EB2" w:rsidRDefault="00450708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7/13</w:t>
            </w:r>
          </w:p>
        </w:tc>
        <w:tc>
          <w:tcPr>
            <w:tcW w:w="1276" w:type="dxa"/>
          </w:tcPr>
          <w:p w14:paraId="0B184CDF" w14:textId="7B8B3163" w:rsidR="001F5CDB" w:rsidRPr="00345EB2" w:rsidRDefault="00450708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11/17</w:t>
            </w:r>
          </w:p>
        </w:tc>
        <w:tc>
          <w:tcPr>
            <w:tcW w:w="3544" w:type="dxa"/>
          </w:tcPr>
          <w:p w14:paraId="3E49BDC9" w14:textId="310AD56B" w:rsidR="001F5CDB" w:rsidRPr="00345EB2" w:rsidRDefault="006C774F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345EB2" w:rsidRPr="00345EB2" w14:paraId="3AE8CAD8" w14:textId="77777777" w:rsidTr="0034621D">
        <w:tc>
          <w:tcPr>
            <w:tcW w:w="3681" w:type="dxa"/>
          </w:tcPr>
          <w:p w14:paraId="1E1E4B91" w14:textId="59070B6A" w:rsidR="00773A14" w:rsidRPr="00345EB2" w:rsidRDefault="00773A14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Створення меморіального комплексу, присвяченого воїнам-захисникам України, що загинули від збройної агресії Російської Федерації</w:t>
            </w:r>
          </w:p>
        </w:tc>
        <w:tc>
          <w:tcPr>
            <w:tcW w:w="2126" w:type="dxa"/>
          </w:tcPr>
          <w:p w14:paraId="0B45CBCD" w14:textId="41E86B83" w:rsidR="00773A14" w:rsidRPr="00345EB2" w:rsidRDefault="00773A14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Ветерани</w:t>
            </w:r>
          </w:p>
        </w:tc>
        <w:tc>
          <w:tcPr>
            <w:tcW w:w="3827" w:type="dxa"/>
          </w:tcPr>
          <w:p w14:paraId="0FA82DF3" w14:textId="6B190044" w:rsidR="00773A14" w:rsidRPr="00345EB2" w:rsidRDefault="00773A14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Будівельна готовність меморіального комплексу, %</w:t>
            </w:r>
          </w:p>
        </w:tc>
        <w:tc>
          <w:tcPr>
            <w:tcW w:w="1276" w:type="dxa"/>
          </w:tcPr>
          <w:p w14:paraId="41F778C7" w14:textId="392C334E" w:rsidR="00773A14" w:rsidRPr="00345EB2" w:rsidRDefault="00773A14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DE1384B" w14:textId="6FB901E3" w:rsidR="00773A14" w:rsidRPr="00345EB2" w:rsidRDefault="00773A14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544" w:type="dxa"/>
          </w:tcPr>
          <w:p w14:paraId="051F4EA8" w14:textId="77777777" w:rsidR="00773A14" w:rsidRPr="00345EB2" w:rsidRDefault="00773A14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  <w:p w14:paraId="54397275" w14:textId="1D193C82" w:rsidR="00F56851" w:rsidRPr="00345EB2" w:rsidRDefault="00F56851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E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8120FA" w:rsidRPr="00345EB2" w14:paraId="7EC0B03D" w14:textId="77777777" w:rsidTr="0034621D">
        <w:tc>
          <w:tcPr>
            <w:tcW w:w="3681" w:type="dxa"/>
          </w:tcPr>
          <w:p w14:paraId="7ED9AEA9" w14:textId="4E469D57" w:rsidR="008120FA" w:rsidRPr="006B1372" w:rsidRDefault="006B1372" w:rsidP="00904D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Створення умов для розвитку Міського центру комплексної реабілітації для дітей та осіб з інвалідністю</w:t>
            </w:r>
          </w:p>
        </w:tc>
        <w:tc>
          <w:tcPr>
            <w:tcW w:w="2126" w:type="dxa"/>
          </w:tcPr>
          <w:p w14:paraId="000E88B4" w14:textId="26D3D026" w:rsidR="008120FA" w:rsidRPr="006B1372" w:rsidRDefault="008120FA" w:rsidP="0090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Соціальні послуги</w:t>
            </w:r>
          </w:p>
        </w:tc>
        <w:tc>
          <w:tcPr>
            <w:tcW w:w="3827" w:type="dxa"/>
          </w:tcPr>
          <w:p w14:paraId="489F05E1" w14:textId="0BF48EF8" w:rsidR="008120FA" w:rsidRPr="006B1372" w:rsidRDefault="006B1372" w:rsidP="00904D5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відремонтованих закладів</w:t>
            </w:r>
            <w:r w:rsidR="00CA2061">
              <w:rPr>
                <w:rFonts w:ascii="Times New Roman" w:hAnsi="Times New Roman" w:cs="Times New Roman"/>
                <w:noProof/>
                <w:sz w:val="28"/>
                <w:szCs w:val="28"/>
              </w:rPr>
              <w:t>, од.</w:t>
            </w:r>
          </w:p>
        </w:tc>
        <w:tc>
          <w:tcPr>
            <w:tcW w:w="1276" w:type="dxa"/>
          </w:tcPr>
          <w:p w14:paraId="17B17431" w14:textId="035C95BA" w:rsidR="008120FA" w:rsidRPr="006B1372" w:rsidRDefault="006B1372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DC328B0" w14:textId="11E8B9AB" w:rsidR="008120FA" w:rsidRPr="006B1372" w:rsidRDefault="006B1372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2FC93D9" w14:textId="7E50CE64" w:rsidR="008120FA" w:rsidRPr="0034621D" w:rsidRDefault="006B1372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5AE23418" w14:textId="7D0AC364" w:rsidR="00443174" w:rsidRDefault="00443174" w:rsidP="00D60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F6D747" w14:textId="77777777" w:rsidR="0034621D" w:rsidRDefault="0034621D" w:rsidP="00D60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7108D5" w14:textId="1C934DC9" w:rsidR="006C774F" w:rsidRPr="0028299C" w:rsidRDefault="006C774F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Галузь (сектор) для публічного інвестування </w:t>
      </w:r>
      <w:r w:rsidR="00C73AE1">
        <w:rPr>
          <w:rFonts w:ascii="Times New Roman" w:hAnsi="Times New Roman" w:cs="Times New Roman"/>
          <w:sz w:val="28"/>
          <w:szCs w:val="28"/>
        </w:rPr>
        <w:t xml:space="preserve"> –</w:t>
      </w:r>
      <w:r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873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житло</w:t>
      </w:r>
    </w:p>
    <w:p w14:paraId="656C9E4E" w14:textId="25D42841" w:rsidR="006C774F" w:rsidRPr="001F5CDB" w:rsidRDefault="006C774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BE5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7" w:name="_Hlk210742200"/>
      <w:r w:rsidR="00DC099D">
        <w:rPr>
          <w:rFonts w:ascii="Times New Roman" w:hAnsi="Times New Roman" w:cs="Times New Roman"/>
          <w:sz w:val="28"/>
          <w:szCs w:val="28"/>
        </w:rPr>
        <w:t>1</w:t>
      </w:r>
      <w:r w:rsidR="00F05BE5">
        <w:rPr>
          <w:rFonts w:ascii="Times New Roman" w:hAnsi="Times New Roman" w:cs="Times New Roman"/>
          <w:sz w:val="28"/>
          <w:szCs w:val="28"/>
        </w:rPr>
        <w:t xml:space="preserve">3 000 000 </w:t>
      </w:r>
      <w:bookmarkEnd w:id="7"/>
      <w:r w:rsidR="00F05BE5">
        <w:rPr>
          <w:rFonts w:ascii="Times New Roman" w:hAnsi="Times New Roman" w:cs="Times New Roman"/>
          <w:sz w:val="28"/>
          <w:szCs w:val="28"/>
        </w:rPr>
        <w:t>грн</w:t>
      </w:r>
    </w:p>
    <w:p w14:paraId="130208C1" w14:textId="5BF424DF" w:rsidR="006C774F" w:rsidRDefault="006C774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932E76" w:rsidRPr="00336088">
        <w:rPr>
          <w:rFonts w:ascii="Times New Roman" w:hAnsi="Times New Roman" w:cs="Times New Roman"/>
          <w:sz w:val="28"/>
          <w:szCs w:val="28"/>
        </w:rPr>
        <w:t xml:space="preserve"> </w:t>
      </w:r>
      <w:r w:rsidR="00CC57ED" w:rsidRPr="0028299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E01D67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E01D67" w:rsidRPr="00F31E61">
        <w:rPr>
          <w:rFonts w:ascii="Times New Roman" w:hAnsi="Times New Roman" w:cs="Times New Roman"/>
          <w:sz w:val="28"/>
          <w:szCs w:val="28"/>
        </w:rPr>
        <w:t>М</w:t>
      </w:r>
      <w:r w:rsidR="00E01D67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p w14:paraId="3413EC59" w14:textId="77777777" w:rsidR="006758E9" w:rsidRPr="001F5CDB" w:rsidRDefault="006758E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681"/>
        <w:gridCol w:w="2126"/>
        <w:gridCol w:w="3815"/>
        <w:gridCol w:w="1295"/>
        <w:gridCol w:w="1275"/>
        <w:gridCol w:w="3538"/>
      </w:tblGrid>
      <w:tr w:rsidR="005E676A" w:rsidRPr="005E676A" w14:paraId="79CC52DF" w14:textId="77777777" w:rsidTr="0034621D">
        <w:trPr>
          <w:trHeight w:val="944"/>
        </w:trPr>
        <w:tc>
          <w:tcPr>
            <w:tcW w:w="3681" w:type="dxa"/>
          </w:tcPr>
          <w:p w14:paraId="5016959A" w14:textId="77777777" w:rsidR="006C774F" w:rsidRPr="005E676A" w:rsidRDefault="006C774F" w:rsidP="00107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14:paraId="0D760559" w14:textId="77777777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815" w:type="dxa"/>
          </w:tcPr>
          <w:p w14:paraId="03B7D6FE" w14:textId="1C9EB10F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3EBF6F78" w14:textId="0EFB3C08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5" w:type="dxa"/>
          </w:tcPr>
          <w:p w14:paraId="512413FA" w14:textId="08547AD8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36B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538" w:type="dxa"/>
          </w:tcPr>
          <w:p w14:paraId="701F3F4D" w14:textId="03D134A5" w:rsidR="006C774F" w:rsidRPr="005E676A" w:rsidRDefault="006C774F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5E676A" w:rsidRPr="005E676A" w14:paraId="6E5FF588" w14:textId="77777777" w:rsidTr="00107DC9">
        <w:trPr>
          <w:trHeight w:val="1392"/>
        </w:trPr>
        <w:tc>
          <w:tcPr>
            <w:tcW w:w="3681" w:type="dxa"/>
          </w:tcPr>
          <w:p w14:paraId="0260630D" w14:textId="21415649" w:rsidR="006C774F" w:rsidRPr="005E676A" w:rsidRDefault="00C11272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Відновлення багатоквартирних будинків, пошкоджених внаслідок збройної агресії </w:t>
            </w:r>
            <w:r w:rsidR="00936EDF"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РФ</w:t>
            </w:r>
          </w:p>
        </w:tc>
        <w:tc>
          <w:tcPr>
            <w:tcW w:w="2126" w:type="dxa"/>
          </w:tcPr>
          <w:p w14:paraId="46C49C11" w14:textId="723C6C8C" w:rsidR="00522988" w:rsidRPr="005E676A" w:rsidRDefault="007F7C0B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 житла</w:t>
            </w:r>
          </w:p>
        </w:tc>
        <w:tc>
          <w:tcPr>
            <w:tcW w:w="3815" w:type="dxa"/>
          </w:tcPr>
          <w:p w14:paraId="7FA40527" w14:textId="601B47E4" w:rsidR="006C774F" w:rsidRPr="005E676A" w:rsidRDefault="00C11272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відновлених багатоквартирних </w:t>
            </w:r>
            <w:r w:rsidR="00356F9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житлових будинків</w:t>
            </w:r>
            <w:r w:rsidR="0013646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5266B655" w14:textId="13D55DB1" w:rsidR="006C774F" w:rsidRPr="005E676A" w:rsidRDefault="00C11272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14:paraId="496DBCCF" w14:textId="3287B986" w:rsidR="006C774F" w:rsidRPr="005E676A" w:rsidRDefault="004603E5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3538" w:type="dxa"/>
          </w:tcPr>
          <w:p w14:paraId="11F13A8D" w14:textId="6331EF9F" w:rsidR="00934CA1" w:rsidRPr="005E676A" w:rsidRDefault="00C11272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5E676A" w:rsidRPr="005E676A" w14:paraId="30EDA8EF" w14:textId="77777777" w:rsidTr="00107DC9">
        <w:trPr>
          <w:trHeight w:val="1554"/>
        </w:trPr>
        <w:tc>
          <w:tcPr>
            <w:tcW w:w="3681" w:type="dxa"/>
            <w:vMerge w:val="restart"/>
          </w:tcPr>
          <w:p w14:paraId="25FE5622" w14:textId="4A772B34" w:rsidR="002B78CE" w:rsidRPr="005E676A" w:rsidRDefault="002B78CE" w:rsidP="00107DC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Збереження житлового фонду міста, покращання експлуатаційних якостей будівель, забезпечення сталого постачання комунальних послуг</w:t>
            </w:r>
          </w:p>
        </w:tc>
        <w:tc>
          <w:tcPr>
            <w:tcW w:w="2126" w:type="dxa"/>
            <w:vMerge w:val="restart"/>
          </w:tcPr>
          <w:p w14:paraId="293B2554" w14:textId="41AC3CA6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Житлові рішення</w:t>
            </w:r>
          </w:p>
        </w:tc>
        <w:tc>
          <w:tcPr>
            <w:tcW w:w="3815" w:type="dxa"/>
          </w:tcPr>
          <w:p w14:paraId="5D13CC39" w14:textId="1E9A9661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відремонтованих багатоквартирних житлових будинків, у т.ч. їх окремих конструктивних елементів, од.</w:t>
            </w:r>
          </w:p>
        </w:tc>
        <w:tc>
          <w:tcPr>
            <w:tcW w:w="1295" w:type="dxa"/>
          </w:tcPr>
          <w:p w14:paraId="5B8E9633" w14:textId="2B87C535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14:paraId="08250729" w14:textId="12A53E0D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3538" w:type="dxa"/>
            <w:vMerge w:val="restart"/>
          </w:tcPr>
          <w:p w14:paraId="0F906133" w14:textId="20965572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5E676A" w:rsidRPr="005E676A" w14:paraId="006FDF1A" w14:textId="77777777" w:rsidTr="0034621D">
        <w:tc>
          <w:tcPr>
            <w:tcW w:w="3681" w:type="dxa"/>
            <w:vMerge/>
          </w:tcPr>
          <w:p w14:paraId="1D9E1A00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558215B" w14:textId="77777777" w:rsidR="002B78CE" w:rsidRPr="005E676A" w:rsidRDefault="002B78C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3104721B" w14:textId="684A2A40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відремонтованих одиниць обладання багатоквартирних житлових будинків, у т.ч. ліфтів, од.</w:t>
            </w:r>
          </w:p>
        </w:tc>
        <w:tc>
          <w:tcPr>
            <w:tcW w:w="1295" w:type="dxa"/>
          </w:tcPr>
          <w:p w14:paraId="129A4BAE" w14:textId="0043B591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44560BD5" w14:textId="409926C3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538" w:type="dxa"/>
            <w:vMerge/>
          </w:tcPr>
          <w:p w14:paraId="3410B801" w14:textId="738CCDE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1B5688F9" w14:textId="77777777" w:rsidTr="00107DC9">
        <w:trPr>
          <w:trHeight w:val="1312"/>
        </w:trPr>
        <w:tc>
          <w:tcPr>
            <w:tcW w:w="3681" w:type="dxa"/>
            <w:vMerge/>
          </w:tcPr>
          <w:p w14:paraId="0F67EEF5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146ED38" w14:textId="7777777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39074A5F" w14:textId="75A99D79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відремонтованих інженерних мереж багатоквартирних житлових будинків,</w:t>
            </w:r>
            <w:r w:rsidR="00E01D6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п. </w:t>
            </w: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 </w:t>
            </w:r>
          </w:p>
        </w:tc>
        <w:tc>
          <w:tcPr>
            <w:tcW w:w="1295" w:type="dxa"/>
          </w:tcPr>
          <w:p w14:paraId="67BCEDDC" w14:textId="58351820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156,0</w:t>
            </w:r>
          </w:p>
        </w:tc>
        <w:tc>
          <w:tcPr>
            <w:tcW w:w="1275" w:type="dxa"/>
          </w:tcPr>
          <w:p w14:paraId="55FDF879" w14:textId="07EB6FD3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44750,0</w:t>
            </w:r>
          </w:p>
        </w:tc>
        <w:tc>
          <w:tcPr>
            <w:tcW w:w="3538" w:type="dxa"/>
            <w:vMerge/>
          </w:tcPr>
          <w:p w14:paraId="0B3214D9" w14:textId="7BC40E6D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21EACE33" w14:textId="77777777" w:rsidTr="00107DC9">
        <w:trPr>
          <w:trHeight w:val="987"/>
        </w:trPr>
        <w:tc>
          <w:tcPr>
            <w:tcW w:w="3681" w:type="dxa"/>
            <w:vMerge/>
          </w:tcPr>
          <w:p w14:paraId="2721B8F3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3C1088F" w14:textId="7777777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2F723E53" w14:textId="75749757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відремонтованих покрівель багатоквартирних житлових будинків, кв.</w:t>
            </w:r>
            <w:r w:rsidR="00E01D6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 м</w:t>
            </w:r>
          </w:p>
        </w:tc>
        <w:tc>
          <w:tcPr>
            <w:tcW w:w="1295" w:type="dxa"/>
          </w:tcPr>
          <w:p w14:paraId="4CCDD0F7" w14:textId="69CE2185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900</w:t>
            </w:r>
          </w:p>
        </w:tc>
        <w:tc>
          <w:tcPr>
            <w:tcW w:w="1275" w:type="dxa"/>
          </w:tcPr>
          <w:p w14:paraId="0ED67344" w14:textId="23E8C8C1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13000</w:t>
            </w:r>
          </w:p>
        </w:tc>
        <w:tc>
          <w:tcPr>
            <w:tcW w:w="3538" w:type="dxa"/>
            <w:vMerge/>
          </w:tcPr>
          <w:p w14:paraId="5410C1E2" w14:textId="2B6A6103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1DB09007" w14:textId="77777777" w:rsidTr="00107DC9">
        <w:trPr>
          <w:trHeight w:val="845"/>
        </w:trPr>
        <w:tc>
          <w:tcPr>
            <w:tcW w:w="3681" w:type="dxa"/>
            <w:vMerge/>
          </w:tcPr>
          <w:p w14:paraId="085270C8" w14:textId="77777777" w:rsidR="002B78CE" w:rsidRPr="005E676A" w:rsidRDefault="002B78CE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DBD547D" w14:textId="77777777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15" w:type="dxa"/>
          </w:tcPr>
          <w:p w14:paraId="435F2337" w14:textId="40D296ED" w:rsidR="002B78CE" w:rsidRPr="005E676A" w:rsidRDefault="002B78C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інженерних мереж (комунікацій) до житлових обʼєктів, п</w:t>
            </w:r>
            <w:r w:rsidR="00E01D6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 м</w:t>
            </w:r>
          </w:p>
        </w:tc>
        <w:tc>
          <w:tcPr>
            <w:tcW w:w="1295" w:type="dxa"/>
          </w:tcPr>
          <w:p w14:paraId="33D6CCB9" w14:textId="6F31BC08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278A395" w14:textId="62075F1D" w:rsidR="002B78CE" w:rsidRPr="005E676A" w:rsidRDefault="002B78CE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850</w:t>
            </w:r>
          </w:p>
        </w:tc>
        <w:tc>
          <w:tcPr>
            <w:tcW w:w="3538" w:type="dxa"/>
            <w:vMerge/>
          </w:tcPr>
          <w:p w14:paraId="792864D1" w14:textId="2B187BD8" w:rsidR="002B78CE" w:rsidRPr="005E676A" w:rsidRDefault="002B78CE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E676A" w:rsidRPr="005E676A" w14:paraId="60377726" w14:textId="77777777" w:rsidTr="00107DC9">
        <w:trPr>
          <w:trHeight w:val="1568"/>
        </w:trPr>
        <w:tc>
          <w:tcPr>
            <w:tcW w:w="3681" w:type="dxa"/>
          </w:tcPr>
          <w:p w14:paraId="52309599" w14:textId="4AE2E6B6" w:rsidR="00110740" w:rsidRPr="005E676A" w:rsidRDefault="00110740" w:rsidP="00107D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багатоквартирних житлових будинків для ВПО та/або власників зруйнованого житла</w:t>
            </w:r>
          </w:p>
        </w:tc>
        <w:tc>
          <w:tcPr>
            <w:tcW w:w="2126" w:type="dxa"/>
          </w:tcPr>
          <w:p w14:paraId="2CE7DEAF" w14:textId="71611BAE" w:rsidR="00110740" w:rsidRPr="005E676A" w:rsidRDefault="00110740" w:rsidP="00904D5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Житлові рішення</w:t>
            </w:r>
          </w:p>
        </w:tc>
        <w:tc>
          <w:tcPr>
            <w:tcW w:w="3815" w:type="dxa"/>
          </w:tcPr>
          <w:p w14:paraId="565699B8" w14:textId="5650622A" w:rsidR="00110740" w:rsidRPr="005E676A" w:rsidRDefault="00110740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побудованих багатоквартирних житлових будинків для ВПО та/або власників зруйнованого житла</w:t>
            </w:r>
            <w:r w:rsidR="00CA206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5353FFE2" w14:textId="3E2D5666" w:rsidR="00110740" w:rsidRPr="005E676A" w:rsidRDefault="00110740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88C6B59" w14:textId="6C585E92" w:rsidR="00110740" w:rsidRPr="005E676A" w:rsidRDefault="00110740" w:rsidP="00904D5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8" w:type="dxa"/>
          </w:tcPr>
          <w:p w14:paraId="1DFF24E7" w14:textId="54D69224" w:rsidR="00110740" w:rsidRPr="005E676A" w:rsidRDefault="00110740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E67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97CC0" w:rsidRPr="005E676A" w14:paraId="6BF155BE" w14:textId="77777777" w:rsidTr="00107DC9">
        <w:trPr>
          <w:trHeight w:val="1412"/>
        </w:trPr>
        <w:tc>
          <w:tcPr>
            <w:tcW w:w="3681" w:type="dxa"/>
          </w:tcPr>
          <w:p w14:paraId="08B38132" w14:textId="1F901F82" w:rsidR="00E97023" w:rsidRPr="00E97023" w:rsidRDefault="00997CC0" w:rsidP="00107DC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>Збереження житлового фонду міста, покращання експлуатаційних якостей будівель, забезпечення сталого постачання комунальних послуг ос</w:t>
            </w:r>
            <w:r w:rsidR="0013646B">
              <w:rPr>
                <w:rFonts w:ascii="Times New Roman" w:hAnsi="Times New Roman" w:cs="Times New Roman"/>
                <w:sz w:val="28"/>
                <w:szCs w:val="28"/>
              </w:rPr>
              <w:t>обам</w:t>
            </w: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>, що мають право на таку пільгу та особам з інвалідністю, які пересуваються на інвалідних візках</w:t>
            </w:r>
          </w:p>
        </w:tc>
        <w:tc>
          <w:tcPr>
            <w:tcW w:w="2126" w:type="dxa"/>
          </w:tcPr>
          <w:p w14:paraId="69700D10" w14:textId="5A570E10" w:rsidR="00997CC0" w:rsidRPr="00997CC0" w:rsidRDefault="00997CC0" w:rsidP="00997C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Житлові рішення </w:t>
            </w:r>
          </w:p>
        </w:tc>
        <w:tc>
          <w:tcPr>
            <w:tcW w:w="3815" w:type="dxa"/>
          </w:tcPr>
          <w:p w14:paraId="0AB21DF8" w14:textId="4632257B" w:rsidR="00997CC0" w:rsidRPr="00997CC0" w:rsidRDefault="00997CC0" w:rsidP="00997CC0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Кількість проведених капітальних ремонтів</w:t>
            </w:r>
            <w:r w:rsidRPr="00997CC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в житлових будинках</w:t>
            </w:r>
            <w:r w:rsidRPr="00997C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і квартирах</w:t>
            </w: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 xml:space="preserve"> осіб, що мають право на таку пільгу</w:t>
            </w:r>
            <w:r w:rsidR="00107DC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 xml:space="preserve"> та особам з інвалідністю, які пересуваються на інвалідних візках</w:t>
            </w:r>
            <w:r w:rsidR="002F04D0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6E346FEF" w14:textId="08D85326" w:rsidR="00997CC0" w:rsidRPr="00997CC0" w:rsidRDefault="00997CC0" w:rsidP="00997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CB7108B" w14:textId="090E59C1" w:rsidR="00997CC0" w:rsidRPr="00997CC0" w:rsidRDefault="00997CC0" w:rsidP="00997CC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3538" w:type="dxa"/>
          </w:tcPr>
          <w:p w14:paraId="460293EA" w14:textId="479147AB" w:rsidR="00997CC0" w:rsidRPr="00997CC0" w:rsidRDefault="00997CC0" w:rsidP="00997C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566D7B47" w14:textId="30611094" w:rsidR="00165196" w:rsidRDefault="00165196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C72FC" w14:textId="77777777" w:rsidR="00107DC9" w:rsidRDefault="00107DC9" w:rsidP="0013646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lk210833718"/>
      <w:bookmarkStart w:id="9" w:name="_Hlk209082256"/>
    </w:p>
    <w:p w14:paraId="4483F42A" w14:textId="5AC0DA1D" w:rsidR="00450708" w:rsidRPr="0013495B" w:rsidRDefault="00450708" w:rsidP="0013646B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12312F"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1D6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12312F" w:rsidRPr="0028299C">
        <w:rPr>
          <w:rFonts w:ascii="Times New Roman" w:hAnsi="Times New Roman" w:cs="Times New Roman"/>
          <w:color w:val="000000" w:themeColor="text1"/>
          <w:sz w:val="28"/>
          <w:szCs w:val="28"/>
        </w:rPr>
        <w:t>світа і наука</w:t>
      </w:r>
    </w:p>
    <w:p w14:paraId="153AD84F" w14:textId="45DFA71E" w:rsidR="00450708" w:rsidRPr="001F5CDB" w:rsidRDefault="00450708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AE1">
        <w:rPr>
          <w:rFonts w:ascii="Times New Roman" w:hAnsi="Times New Roman" w:cs="Times New Roman"/>
          <w:sz w:val="28"/>
          <w:szCs w:val="28"/>
        </w:rPr>
        <w:t xml:space="preserve"> –</w:t>
      </w:r>
      <w:r w:rsidR="00F05BE5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210742229"/>
      <w:r w:rsidR="00DC099D">
        <w:rPr>
          <w:rFonts w:ascii="Times New Roman" w:hAnsi="Times New Roman" w:cs="Times New Roman"/>
          <w:sz w:val="28"/>
          <w:szCs w:val="28"/>
        </w:rPr>
        <w:t>292 890</w:t>
      </w:r>
      <w:r w:rsidR="00DB2B3A">
        <w:rPr>
          <w:rFonts w:ascii="Times New Roman" w:hAnsi="Times New Roman" w:cs="Times New Roman"/>
          <w:sz w:val="28"/>
          <w:szCs w:val="28"/>
        </w:rPr>
        <w:t xml:space="preserve"> 000 </w:t>
      </w:r>
      <w:bookmarkEnd w:id="10"/>
      <w:r w:rsidR="00DB2B3A">
        <w:rPr>
          <w:rFonts w:ascii="Times New Roman" w:hAnsi="Times New Roman" w:cs="Times New Roman"/>
          <w:sz w:val="28"/>
          <w:szCs w:val="28"/>
        </w:rPr>
        <w:t>грн</w:t>
      </w:r>
    </w:p>
    <w:p w14:paraId="0D891B81" w14:textId="2FE8A62F" w:rsidR="00450708" w:rsidRPr="0028299C" w:rsidRDefault="00450708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591502" w:rsidRPr="00336088">
        <w:rPr>
          <w:rFonts w:ascii="Times New Roman" w:hAnsi="Times New Roman" w:cs="Times New Roman"/>
          <w:sz w:val="28"/>
          <w:szCs w:val="28"/>
        </w:rPr>
        <w:t xml:space="preserve"> </w:t>
      </w:r>
      <w:r w:rsidR="00591502" w:rsidRPr="0028299C">
        <w:rPr>
          <w:rFonts w:ascii="Times New Roman" w:hAnsi="Times New Roman" w:cs="Times New Roman"/>
          <w:sz w:val="28"/>
          <w:szCs w:val="28"/>
        </w:rPr>
        <w:t xml:space="preserve">управління освіти </w:t>
      </w:r>
      <w:r w:rsidR="00E01D67" w:rsidRPr="00F31E61">
        <w:rPr>
          <w:rFonts w:ascii="Times New Roman" w:hAnsi="Times New Roman" w:cs="Times New Roman"/>
          <w:sz w:val="28"/>
          <w:szCs w:val="28"/>
        </w:rPr>
        <w:t>М</w:t>
      </w:r>
      <w:r w:rsidR="00E01D67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bookmarkEnd w:id="8"/>
    <w:p w14:paraId="4A1E7742" w14:textId="48540F54" w:rsidR="002E20D5" w:rsidRDefault="002E20D5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CE4ED" w14:textId="44474904" w:rsidR="00107DC9" w:rsidRDefault="00107DC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8EE06" w14:textId="206058A3" w:rsidR="00107DC9" w:rsidRDefault="00107DC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533D1" w14:textId="77777777" w:rsidR="00107DC9" w:rsidRPr="00961161" w:rsidRDefault="00107DC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3681"/>
        <w:gridCol w:w="2126"/>
        <w:gridCol w:w="3805"/>
        <w:gridCol w:w="1298"/>
        <w:gridCol w:w="1276"/>
        <w:gridCol w:w="3544"/>
      </w:tblGrid>
      <w:tr w:rsidR="00266CF8" w14:paraId="240B8E1C" w14:textId="77777777" w:rsidTr="00107DC9">
        <w:trPr>
          <w:trHeight w:val="989"/>
        </w:trPr>
        <w:tc>
          <w:tcPr>
            <w:tcW w:w="3681" w:type="dxa"/>
          </w:tcPr>
          <w:p w14:paraId="5FF0DE4E" w14:textId="77777777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Напрям</w:t>
            </w:r>
          </w:p>
        </w:tc>
        <w:tc>
          <w:tcPr>
            <w:tcW w:w="2126" w:type="dxa"/>
          </w:tcPr>
          <w:p w14:paraId="368D4A40" w14:textId="77777777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805" w:type="dxa"/>
          </w:tcPr>
          <w:p w14:paraId="65665303" w14:textId="782B14C5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298" w:type="dxa"/>
          </w:tcPr>
          <w:p w14:paraId="218B8B29" w14:textId="27C8C31A" w:rsidR="00450708" w:rsidRPr="00E13935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5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01665B0C" w14:textId="34A66E55" w:rsidR="00450708" w:rsidRPr="00E13935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5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036BA9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14:paraId="4EBF82D9" w14:textId="5BF75905" w:rsidR="00450708" w:rsidRDefault="00450708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E76AF9" w14:paraId="769ED003" w14:textId="77777777" w:rsidTr="00E76AF9">
        <w:trPr>
          <w:trHeight w:val="1404"/>
        </w:trPr>
        <w:tc>
          <w:tcPr>
            <w:tcW w:w="3681" w:type="dxa"/>
            <w:vMerge w:val="restart"/>
          </w:tcPr>
          <w:p w14:paraId="59062597" w14:textId="77777777" w:rsidR="00E76AF9" w:rsidRPr="00E2370F" w:rsidRDefault="00E76AF9" w:rsidP="003B4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Облаштування захисних споруд цивільного захисту (</w:t>
            </w:r>
            <w:proofErr w:type="spellStart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укриттів</w:t>
            </w:r>
            <w:proofErr w:type="spellEnd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) у закладах загальної середньої освіти</w:t>
            </w:r>
          </w:p>
          <w:p w14:paraId="696FF746" w14:textId="77777777" w:rsidR="00E76AF9" w:rsidRPr="00E237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076E27DA" w14:textId="6081A972" w:rsidR="00E76AF9" w:rsidRPr="00E2370F" w:rsidRDefault="00E76AF9" w:rsidP="00AD35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805" w:type="dxa"/>
          </w:tcPr>
          <w:p w14:paraId="27FB8D7F" w14:textId="00B5BB71" w:rsidR="00E76AF9" w:rsidRPr="00E2370F" w:rsidRDefault="00E76AF9" w:rsidP="004D3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придбаного обладнання для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укриттів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закладів загальної середньої освіти, од.</w:t>
            </w:r>
          </w:p>
        </w:tc>
        <w:tc>
          <w:tcPr>
            <w:tcW w:w="1298" w:type="dxa"/>
          </w:tcPr>
          <w:p w14:paraId="786FF68F" w14:textId="29975EFA" w:rsidR="00E76AF9" w:rsidRPr="00E2370F" w:rsidRDefault="00E76AF9" w:rsidP="00673A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14:paraId="7A52B957" w14:textId="3F8F7EB9" w:rsidR="00E76AF9" w:rsidRPr="00E2370F" w:rsidRDefault="00E76AF9" w:rsidP="009E63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3544" w:type="dxa"/>
            <w:vMerge w:val="restart"/>
          </w:tcPr>
          <w:p w14:paraId="529D464D" w14:textId="56789660" w:rsidR="00E76AF9" w:rsidRPr="00F9130F" w:rsidRDefault="00E76AF9" w:rsidP="00904D5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B10336" w14:paraId="02ADCB5A" w14:textId="77777777" w:rsidTr="00B10336">
        <w:trPr>
          <w:trHeight w:val="1396"/>
        </w:trPr>
        <w:tc>
          <w:tcPr>
            <w:tcW w:w="3681" w:type="dxa"/>
            <w:vMerge/>
          </w:tcPr>
          <w:p w14:paraId="039BA9C7" w14:textId="77777777" w:rsidR="00B10336" w:rsidRPr="00E2370F" w:rsidRDefault="00B10336" w:rsidP="0090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CCDC63" w14:textId="77777777" w:rsidR="00B10336" w:rsidRPr="00E2370F" w:rsidRDefault="00B10336" w:rsidP="00904D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1F2F7212" w14:textId="010F98C7" w:rsidR="00B10336" w:rsidRPr="00E2370F" w:rsidRDefault="00B10336" w:rsidP="0090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захисних споруд у закладах загальної середньої освіти, од.</w:t>
            </w:r>
          </w:p>
        </w:tc>
        <w:tc>
          <w:tcPr>
            <w:tcW w:w="1298" w:type="dxa"/>
          </w:tcPr>
          <w:p w14:paraId="7A37E78A" w14:textId="5CADC3A8" w:rsidR="00B10336" w:rsidRPr="00E2370F" w:rsidRDefault="00B10336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DBA9284" w14:textId="57C123B8" w:rsidR="00B10336" w:rsidRPr="00E2370F" w:rsidRDefault="00B10336" w:rsidP="00904D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544" w:type="dxa"/>
            <w:vMerge/>
          </w:tcPr>
          <w:p w14:paraId="0993B5B0" w14:textId="77777777" w:rsidR="00B10336" w:rsidRPr="009D3DBF" w:rsidRDefault="00B10336" w:rsidP="00904D5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14:paraId="55BC3DAC" w14:textId="77777777" w:rsidTr="00107DC9">
        <w:trPr>
          <w:trHeight w:val="968"/>
        </w:trPr>
        <w:tc>
          <w:tcPr>
            <w:tcW w:w="3681" w:type="dxa"/>
            <w:vMerge w:val="restart"/>
          </w:tcPr>
          <w:p w14:paraId="6EDEBD85" w14:textId="2EB023D2" w:rsidR="00E76AF9" w:rsidRPr="00E237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Облаштування у закладах дошкільної освіти захисних споруд цивільного захисту (</w:t>
            </w:r>
            <w:proofErr w:type="spellStart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укриттів</w:t>
            </w:r>
            <w:proofErr w:type="spellEnd"/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) та забезпечення їх доступності для всіх учасників освітнього процесу</w:t>
            </w:r>
          </w:p>
        </w:tc>
        <w:tc>
          <w:tcPr>
            <w:tcW w:w="2126" w:type="dxa"/>
            <w:vMerge w:val="restart"/>
          </w:tcPr>
          <w:p w14:paraId="745AC833" w14:textId="77777777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  <w:p w14:paraId="72198B87" w14:textId="77777777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590AAFC1" w14:textId="59BF3533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захисних споруд в закладах дошкільної освіти, од.</w:t>
            </w:r>
          </w:p>
        </w:tc>
        <w:tc>
          <w:tcPr>
            <w:tcW w:w="1298" w:type="dxa"/>
          </w:tcPr>
          <w:p w14:paraId="0A0566BE" w14:textId="1768DC4B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C434285" w14:textId="2CD7D8E7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vMerge w:val="restart"/>
          </w:tcPr>
          <w:p w14:paraId="0B5BA456" w14:textId="459C4551" w:rsidR="00E76AF9" w:rsidRPr="009D3DBF" w:rsidRDefault="00E76AF9" w:rsidP="00E76AF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533AC379" w14:textId="77777777" w:rsidTr="003B460B">
        <w:trPr>
          <w:trHeight w:val="968"/>
        </w:trPr>
        <w:tc>
          <w:tcPr>
            <w:tcW w:w="3681" w:type="dxa"/>
            <w:vMerge/>
          </w:tcPr>
          <w:p w14:paraId="4CAB58CB" w14:textId="77777777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47A485F" w14:textId="77777777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4237628B" w14:textId="6FA8DD79" w:rsidR="00E76AF9" w:rsidRPr="00E2370F" w:rsidRDefault="00E76AF9" w:rsidP="00E76AF9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Кількість придбаного обладнання для </w:t>
            </w:r>
            <w:proofErr w:type="spellStart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укриттів</w:t>
            </w:r>
            <w:proofErr w:type="spellEnd"/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61CC35E7" w14:textId="3C4556B4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</w:tcPr>
          <w:p w14:paraId="723CBCBA" w14:textId="4B1C1906" w:rsidR="00E76AF9" w:rsidRPr="00E2370F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3544" w:type="dxa"/>
            <w:vMerge/>
          </w:tcPr>
          <w:p w14:paraId="1F21154C" w14:textId="77777777" w:rsidR="00E76AF9" w:rsidRPr="009D3DBF" w:rsidRDefault="00E76AF9" w:rsidP="00E76AF9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14:paraId="00A3F2D5" w14:textId="77777777" w:rsidTr="00107DC9">
        <w:tc>
          <w:tcPr>
            <w:tcW w:w="3681" w:type="dxa"/>
            <w:vAlign w:val="center"/>
          </w:tcPr>
          <w:p w14:paraId="64605253" w14:textId="03CDCCFE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закладів загальної середньої освіти засобами навчання та обладнанням в межах впровадження реформи “Нова українська школа”</w:t>
            </w:r>
          </w:p>
        </w:tc>
        <w:tc>
          <w:tcPr>
            <w:tcW w:w="2126" w:type="dxa"/>
          </w:tcPr>
          <w:p w14:paraId="5E432779" w14:textId="66A141FE" w:rsidR="00E76AF9" w:rsidRPr="00F913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805" w:type="dxa"/>
          </w:tcPr>
          <w:p w14:paraId="514E2752" w14:textId="61B8313F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Кількість обладнаних кабінетів в межах проведення реформи "Нова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Pr="00F91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країнська школа"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3E4750E0" w14:textId="19362018" w:rsidR="00E76AF9" w:rsidRPr="00F9130F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0F68448" w14:textId="62B2CC93" w:rsidR="00E76AF9" w:rsidRPr="00F9130F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544" w:type="dxa"/>
          </w:tcPr>
          <w:p w14:paraId="1C3D8F02" w14:textId="1552766F" w:rsidR="00E76AF9" w:rsidRPr="00F9130F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03DF9850" w14:textId="77777777" w:rsidTr="00107DC9">
        <w:trPr>
          <w:trHeight w:val="1451"/>
        </w:trPr>
        <w:tc>
          <w:tcPr>
            <w:tcW w:w="3681" w:type="dxa"/>
            <w:vMerge w:val="restart"/>
          </w:tcPr>
          <w:p w14:paraId="5D00C2EA" w14:textId="0B4B59B3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 доступу до якісного та безпечного харчування у закладах  освіти шляхом розвитку </w:t>
            </w:r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сучасної інфраструктури </w:t>
            </w:r>
            <w:proofErr w:type="spellStart"/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їдалень</w:t>
            </w:r>
            <w:proofErr w:type="spellEnd"/>
            <w:r w:rsidRPr="00F91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(харчоблоків)</w:t>
            </w:r>
          </w:p>
          <w:p w14:paraId="15C56B10" w14:textId="28556CEF" w:rsidR="00E76AF9" w:rsidRPr="00F9130F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51A8F13F" w14:textId="22261411" w:rsidR="00E76AF9" w:rsidRPr="00F913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Шкільна освіта </w:t>
            </w:r>
          </w:p>
        </w:tc>
        <w:tc>
          <w:tcPr>
            <w:tcW w:w="3805" w:type="dxa"/>
            <w:vAlign w:val="center"/>
          </w:tcPr>
          <w:p w14:paraId="593BCCB6" w14:textId="72461720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1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придбаного обладнання для харчоблоків (</w:t>
            </w:r>
            <w:proofErr w:type="spellStart"/>
            <w:r w:rsidRPr="00F91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їдалень</w:t>
            </w:r>
            <w:proofErr w:type="spellEnd"/>
            <w:r w:rsidRPr="00F913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закладів загальної середньої освіти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66293F40" w14:textId="48B080ED" w:rsidR="00E76AF9" w:rsidRPr="00F9130F" w:rsidRDefault="00E76AF9" w:rsidP="00E76AF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651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76C71FC" w14:textId="33C8DAF2" w:rsidR="00E76AF9" w:rsidRPr="00F9130F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053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544" w:type="dxa"/>
            <w:vMerge w:val="restart"/>
          </w:tcPr>
          <w:p w14:paraId="765DB46C" w14:textId="17962B1C" w:rsidR="00E76AF9" w:rsidRPr="00F9130F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14798C90" w14:textId="77777777" w:rsidTr="00107DC9">
        <w:tc>
          <w:tcPr>
            <w:tcW w:w="3681" w:type="dxa"/>
            <w:vMerge/>
          </w:tcPr>
          <w:p w14:paraId="4ABC86A1" w14:textId="5DF34872" w:rsidR="00E76AF9" w:rsidRPr="00034C16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3D859EE3" w14:textId="204DA658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14:paraId="4A2D407B" w14:textId="6262BAFE" w:rsidR="00E76AF9" w:rsidRPr="00904D5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відремонтованих закладів шляхом розвитку сучасної інфраструктури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їдалень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(харчоблоків)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8" w:type="dxa"/>
          </w:tcPr>
          <w:p w14:paraId="450F9C9A" w14:textId="1750AD8F" w:rsidR="00E76AF9" w:rsidRPr="00E13935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2F7ABB2" w14:textId="3DA71046" w:rsidR="00E76AF9" w:rsidRPr="00E13935" w:rsidRDefault="00BA230A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vMerge/>
          </w:tcPr>
          <w:p w14:paraId="728286C8" w14:textId="77777777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6AF9" w14:paraId="1A47A77C" w14:textId="77777777" w:rsidTr="00107DC9">
        <w:tc>
          <w:tcPr>
            <w:tcW w:w="3681" w:type="dxa"/>
          </w:tcPr>
          <w:p w14:paraId="4A83194F" w14:textId="7782A479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Безперешкодний доступ до якісної освіти - шкільні автобуси</w:t>
            </w:r>
          </w:p>
        </w:tc>
        <w:tc>
          <w:tcPr>
            <w:tcW w:w="2126" w:type="dxa"/>
          </w:tcPr>
          <w:p w14:paraId="226ED294" w14:textId="6D69EC4D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Шкільна освіта </w:t>
            </w:r>
          </w:p>
        </w:tc>
        <w:tc>
          <w:tcPr>
            <w:tcW w:w="3805" w:type="dxa"/>
          </w:tcPr>
          <w:p w14:paraId="10913A4E" w14:textId="6D6D402B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Кількість шкільних автобусів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2E768134" w14:textId="0C8FFB29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476A94" w14:textId="5B3FB2C7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5D07C91" w14:textId="244C6AEE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0FC6A34F" w14:textId="77777777" w:rsidTr="00107DC9">
        <w:tc>
          <w:tcPr>
            <w:tcW w:w="3681" w:type="dxa"/>
          </w:tcPr>
          <w:p w14:paraId="059FDB5F" w14:textId="78B67BC7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Забезпечення безперешкодного доступу до закладів освіти дітей з особливими освітніми потребами</w:t>
            </w:r>
          </w:p>
        </w:tc>
        <w:tc>
          <w:tcPr>
            <w:tcW w:w="2126" w:type="dxa"/>
          </w:tcPr>
          <w:p w14:paraId="60AF6D4D" w14:textId="266A7FBD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Шкільна освіта </w:t>
            </w:r>
          </w:p>
        </w:tc>
        <w:tc>
          <w:tcPr>
            <w:tcW w:w="3805" w:type="dxa"/>
          </w:tcPr>
          <w:p w14:paraId="4501201A" w14:textId="49A39305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Кількість придбаного обладнання для дітей з особливими освітніми потребами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57396C52" w14:textId="0872B84A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50FD6EB0" w14:textId="14BCCB15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4" w:type="dxa"/>
          </w:tcPr>
          <w:p w14:paraId="258C3B2B" w14:textId="22AEE615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70EAC50A" w14:textId="77777777" w:rsidTr="00A00CEC">
        <w:trPr>
          <w:trHeight w:val="1610"/>
        </w:trPr>
        <w:tc>
          <w:tcPr>
            <w:tcW w:w="3681" w:type="dxa"/>
          </w:tcPr>
          <w:p w14:paraId="1F2D967E" w14:textId="3BBD8597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Облаштування безпечних умов у закладах </w:t>
            </w:r>
            <w:r w:rsidR="00E237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дошкільної </w:t>
            </w: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освіти  (протипожежний захист)</w:t>
            </w:r>
          </w:p>
          <w:p w14:paraId="4291C4D7" w14:textId="6D3952D4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D67CA9" w14:textId="27CBFFDC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7928D3" w14:textId="2E966F7B" w:rsidR="00E76AF9" w:rsidRPr="0013495B" w:rsidRDefault="00E76AF9" w:rsidP="00FC38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Дошкільна освіта </w:t>
            </w:r>
          </w:p>
        </w:tc>
        <w:tc>
          <w:tcPr>
            <w:tcW w:w="3805" w:type="dxa"/>
          </w:tcPr>
          <w:p w14:paraId="0D2000CB" w14:textId="46D730C1" w:rsidR="00E76AF9" w:rsidRPr="0013495B" w:rsidRDefault="00E76AF9" w:rsidP="00A00CE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відремонтованих пожежних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сигналізаці</w:t>
            </w:r>
            <w:r w:rsidR="0006181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 закладах дошкільної освіти, од</w:t>
            </w:r>
            <w:r w:rsidR="00287C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8" w:type="dxa"/>
          </w:tcPr>
          <w:p w14:paraId="1FCB32EE" w14:textId="0A0099CF" w:rsidR="00E76AF9" w:rsidRPr="0013495B" w:rsidRDefault="00E76AF9" w:rsidP="00E625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16D9D5E" w14:textId="4C28C2AE" w:rsidR="00E76AF9" w:rsidRPr="0013495B" w:rsidRDefault="00E76AF9" w:rsidP="00A617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753AEEDF" w14:textId="2ABD8142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14:paraId="147A4E23" w14:textId="77777777" w:rsidTr="00FA3575">
        <w:tc>
          <w:tcPr>
            <w:tcW w:w="3681" w:type="dxa"/>
            <w:vAlign w:val="center"/>
          </w:tcPr>
          <w:p w14:paraId="5BF14926" w14:textId="7B925254" w:rsidR="00E76AF9" w:rsidRP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70F">
              <w:rPr>
                <w:rFonts w:ascii="Times New Roman" w:hAnsi="Times New Roman" w:cs="Times New Roman"/>
                <w:sz w:val="28"/>
                <w:szCs w:val="28"/>
              </w:rPr>
              <w:t>Облаштування безпечних умов у закладах, що надають загальну середню освіту (протипожежний захист)</w:t>
            </w:r>
          </w:p>
        </w:tc>
        <w:tc>
          <w:tcPr>
            <w:tcW w:w="2126" w:type="dxa"/>
          </w:tcPr>
          <w:p w14:paraId="529028FF" w14:textId="785E37F3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Шкільна освіта </w:t>
            </w:r>
          </w:p>
        </w:tc>
        <w:tc>
          <w:tcPr>
            <w:tcW w:w="3805" w:type="dxa"/>
            <w:vAlign w:val="center"/>
          </w:tcPr>
          <w:p w14:paraId="7F819194" w14:textId="51955CCA" w:rsidR="00E76AF9" w:rsidRPr="0013495B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відремонтованих систем оповіщення у закладах загальної середньої освіти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8" w:type="dxa"/>
          </w:tcPr>
          <w:p w14:paraId="28BADDE4" w14:textId="6A15806E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23DF48E0" w14:textId="55ECEE00" w:rsidR="00E76AF9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14:paraId="47FB7312" w14:textId="5BFC5610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76AF9" w:rsidRPr="009D3DBF" w14:paraId="0AD86880" w14:textId="77777777" w:rsidTr="00107DC9">
        <w:trPr>
          <w:trHeight w:val="983"/>
        </w:trPr>
        <w:tc>
          <w:tcPr>
            <w:tcW w:w="3681" w:type="dxa"/>
            <w:vMerge w:val="restart"/>
            <w:vAlign w:val="center"/>
          </w:tcPr>
          <w:p w14:paraId="2532ACDC" w14:textId="26247022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Модернізація, відбудова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оновлення матеріально-технічної бази </w:t>
            </w: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інфраструктури закладів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</w:p>
          <w:p w14:paraId="1CB17E13" w14:textId="4DD27772" w:rsidR="00E76AF9" w:rsidRPr="0013495B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02BB3" w14:textId="77777777" w:rsidR="00E76AF9" w:rsidRPr="0013495B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F93FE1" w14:textId="37018878" w:rsidR="00E76AF9" w:rsidRPr="009D3DB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3D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Дошкільна освіта </w:t>
            </w:r>
          </w:p>
        </w:tc>
        <w:tc>
          <w:tcPr>
            <w:tcW w:w="3805" w:type="dxa"/>
            <w:vAlign w:val="center"/>
          </w:tcPr>
          <w:p w14:paraId="39146A03" w14:textId="5ECA34D0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Кількість придбаного обладнання для створення сучасного простору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5F33D5AC" w14:textId="0A02ACA0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299067E" w14:textId="5A7686F5" w:rsidR="00E76AF9" w:rsidRPr="0013495B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761</w:t>
            </w:r>
          </w:p>
        </w:tc>
        <w:tc>
          <w:tcPr>
            <w:tcW w:w="3544" w:type="dxa"/>
            <w:vMerge w:val="restart"/>
          </w:tcPr>
          <w:p w14:paraId="239AF5E7" w14:textId="766D869F" w:rsidR="00E76AF9" w:rsidRPr="00F9130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 xml:space="preserve">Стратегія розвитку Миколаївської міської </w:t>
            </w:r>
            <w:r w:rsidRPr="00F91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територіальної громади на період до 2027 року</w:t>
            </w:r>
          </w:p>
        </w:tc>
      </w:tr>
      <w:tr w:rsidR="00E76AF9" w:rsidRPr="009D3DBF" w14:paraId="55DCD9F2" w14:textId="77777777" w:rsidTr="00107DC9">
        <w:tc>
          <w:tcPr>
            <w:tcW w:w="3681" w:type="dxa"/>
            <w:vMerge/>
            <w:vAlign w:val="center"/>
          </w:tcPr>
          <w:p w14:paraId="5F3D7159" w14:textId="77777777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14:paraId="53325DD7" w14:textId="52EF07DC" w:rsidR="00E76AF9" w:rsidRPr="009D3DBF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Шкільна освіта</w:t>
            </w:r>
          </w:p>
        </w:tc>
        <w:tc>
          <w:tcPr>
            <w:tcW w:w="3805" w:type="dxa"/>
            <w:vAlign w:val="center"/>
          </w:tcPr>
          <w:p w14:paraId="4E46DA45" w14:textId="0902458D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придбаного обладнання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0F3068C1" w14:textId="39AEE6D6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</w:tcPr>
          <w:p w14:paraId="4F2F65DD" w14:textId="293FA3B9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1872</w:t>
            </w:r>
          </w:p>
        </w:tc>
        <w:tc>
          <w:tcPr>
            <w:tcW w:w="3544" w:type="dxa"/>
            <w:vMerge/>
          </w:tcPr>
          <w:p w14:paraId="6863C080" w14:textId="77777777" w:rsidR="00E76AF9" w:rsidRPr="009D3DBF" w:rsidRDefault="00E76AF9" w:rsidP="00E76AF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:rsidRPr="009D3DBF" w14:paraId="4EFCAEB7" w14:textId="77777777" w:rsidTr="00107DC9">
        <w:trPr>
          <w:trHeight w:val="1172"/>
        </w:trPr>
        <w:tc>
          <w:tcPr>
            <w:tcW w:w="3681" w:type="dxa"/>
            <w:vMerge/>
            <w:vAlign w:val="center"/>
          </w:tcPr>
          <w:p w14:paraId="7ACD81A4" w14:textId="77777777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38F37C78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6FFAE63A" w14:textId="042379FC" w:rsidR="00E76AF9" w:rsidRPr="00336088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капітально</w:t>
            </w:r>
            <w:proofErr w:type="spellEnd"/>
            <w:r w:rsidRPr="0013495B">
              <w:rPr>
                <w:rFonts w:ascii="Times New Roman" w:hAnsi="Times New Roman" w:cs="Times New Roman"/>
                <w:sz w:val="28"/>
                <w:szCs w:val="28"/>
              </w:rPr>
              <w:t xml:space="preserve"> відремонтованих закладів загальної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8" w:type="dxa"/>
          </w:tcPr>
          <w:p w14:paraId="075F28B9" w14:textId="236CE918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</w:tcPr>
          <w:p w14:paraId="68A9F92D" w14:textId="60B8FFD6" w:rsidR="00E76AF9" w:rsidRPr="0013495B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44" w:type="dxa"/>
            <w:vMerge/>
          </w:tcPr>
          <w:p w14:paraId="5BC9277C" w14:textId="77777777" w:rsidR="00E76AF9" w:rsidRPr="009D3DBF" w:rsidRDefault="00E76AF9" w:rsidP="00E76AF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:rsidRPr="009D3DBF" w14:paraId="46321416" w14:textId="77777777" w:rsidTr="00107DC9">
        <w:trPr>
          <w:trHeight w:val="1349"/>
        </w:trPr>
        <w:tc>
          <w:tcPr>
            <w:tcW w:w="3681" w:type="dxa"/>
            <w:vMerge/>
            <w:vAlign w:val="center"/>
          </w:tcPr>
          <w:p w14:paraId="40F7E10A" w14:textId="77777777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14:paraId="008101A5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7028D594" w14:textId="423E7F03" w:rsidR="00E76AF9" w:rsidRPr="006B1372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Кількість модернізованих освітніх просторів (спортивних майданчиків), од.</w:t>
            </w:r>
          </w:p>
        </w:tc>
        <w:tc>
          <w:tcPr>
            <w:tcW w:w="1298" w:type="dxa"/>
          </w:tcPr>
          <w:p w14:paraId="69968946" w14:textId="343BA2F6" w:rsidR="00E76AF9" w:rsidRPr="006B1372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F1D2735" w14:textId="6EE7989F" w:rsidR="00E76AF9" w:rsidRPr="006B1372" w:rsidRDefault="00E76AF9" w:rsidP="00E76AF9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3544" w:type="dxa"/>
            <w:vMerge/>
          </w:tcPr>
          <w:p w14:paraId="2C7601DC" w14:textId="77777777" w:rsidR="00E76AF9" w:rsidRPr="009D3DBF" w:rsidRDefault="00E76AF9" w:rsidP="00E76AF9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E76AF9" w14:paraId="1FE62ACE" w14:textId="77777777" w:rsidTr="00107DC9">
        <w:trPr>
          <w:trHeight w:val="643"/>
        </w:trPr>
        <w:tc>
          <w:tcPr>
            <w:tcW w:w="3681" w:type="dxa"/>
            <w:vMerge/>
          </w:tcPr>
          <w:p w14:paraId="6F6D2C9C" w14:textId="13B90995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4A5558D4" w14:textId="78FEA3AB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Позашкільна освіта </w:t>
            </w:r>
          </w:p>
        </w:tc>
        <w:tc>
          <w:tcPr>
            <w:tcW w:w="3805" w:type="dxa"/>
          </w:tcPr>
          <w:p w14:paraId="473D961B" w14:textId="04EFA5AA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придбаного обладнання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20B46287" w14:textId="7F781C79" w:rsidR="00E76AF9" w:rsidRPr="00E13935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3348AEB" w14:textId="6233C930" w:rsidR="00E76AF9" w:rsidRPr="00E13935" w:rsidRDefault="00E76AF9" w:rsidP="00E76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544" w:type="dxa"/>
            <w:vMerge/>
          </w:tcPr>
          <w:p w14:paraId="51C223D9" w14:textId="17D8E24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575345D7" w14:textId="77777777" w:rsidTr="00107DC9">
        <w:trPr>
          <w:trHeight w:val="980"/>
        </w:trPr>
        <w:tc>
          <w:tcPr>
            <w:tcW w:w="3681" w:type="dxa"/>
            <w:vMerge/>
          </w:tcPr>
          <w:p w14:paraId="52B4BCF0" w14:textId="77777777" w:rsidR="00E76AF9" w:rsidRPr="00EF0025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7AC11B4D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5" w:type="dxa"/>
          </w:tcPr>
          <w:p w14:paraId="5D414A30" w14:textId="38F65B79" w:rsidR="00E76AF9" w:rsidRPr="006B1372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372">
              <w:rPr>
                <w:rFonts w:ascii="Times New Roman" w:hAnsi="Times New Roman" w:cs="Times New Roman"/>
                <w:sz w:val="28"/>
                <w:szCs w:val="28"/>
              </w:rPr>
              <w:t>Будівельна готовність закладу позашкільної освіти, %</w:t>
            </w:r>
          </w:p>
        </w:tc>
        <w:tc>
          <w:tcPr>
            <w:tcW w:w="1298" w:type="dxa"/>
          </w:tcPr>
          <w:p w14:paraId="2CC7FEF6" w14:textId="67B9EDCA" w:rsidR="00E76AF9" w:rsidRPr="006B1372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</w:tcPr>
          <w:p w14:paraId="0F8CEFF2" w14:textId="62FB2829" w:rsidR="00E76AF9" w:rsidRPr="006B1372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544" w:type="dxa"/>
            <w:vMerge/>
          </w:tcPr>
          <w:p w14:paraId="2CDDE2D1" w14:textId="5371317D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2CE2C55F" w14:textId="77777777" w:rsidTr="00107DC9">
        <w:tc>
          <w:tcPr>
            <w:tcW w:w="3681" w:type="dxa"/>
            <w:vMerge/>
            <w:vAlign w:val="center"/>
          </w:tcPr>
          <w:p w14:paraId="147DE741" w14:textId="5666018F" w:rsidR="00E76AF9" w:rsidRPr="00EF0025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D1D6C0D" w14:textId="0839617F" w:rsidR="00E76AF9" w:rsidRPr="00EF678C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78C">
              <w:rPr>
                <w:rFonts w:ascii="Times New Roman" w:hAnsi="Times New Roman" w:cs="Times New Roman"/>
                <w:sz w:val="28"/>
                <w:szCs w:val="28"/>
              </w:rPr>
              <w:t>Професійна освіта, спеціалізована освіта</w:t>
            </w:r>
          </w:p>
        </w:tc>
        <w:tc>
          <w:tcPr>
            <w:tcW w:w="3805" w:type="dxa"/>
            <w:vAlign w:val="center"/>
          </w:tcPr>
          <w:p w14:paraId="2CC6F47B" w14:textId="49AC09A8" w:rsidR="00E76AF9" w:rsidRPr="00336088" w:rsidRDefault="00E76AF9" w:rsidP="00E76AF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Кількість придбаного обладнання для закладів   професійної (професійно-технічної) освіти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од.</w:t>
            </w:r>
          </w:p>
        </w:tc>
        <w:tc>
          <w:tcPr>
            <w:tcW w:w="1298" w:type="dxa"/>
          </w:tcPr>
          <w:p w14:paraId="679DF0A4" w14:textId="6969A7F1" w:rsidR="00E76AF9" w:rsidRPr="002A1D90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14:paraId="3125BB3D" w14:textId="34019802" w:rsidR="00E76AF9" w:rsidRPr="002A1D90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3544" w:type="dxa"/>
            <w:vMerge/>
          </w:tcPr>
          <w:p w14:paraId="0F8CF013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7F36837E" w14:textId="77777777" w:rsidTr="00107DC9">
        <w:tc>
          <w:tcPr>
            <w:tcW w:w="3681" w:type="dxa"/>
            <w:vMerge/>
            <w:vAlign w:val="center"/>
          </w:tcPr>
          <w:p w14:paraId="68575E70" w14:textId="77777777" w:rsidR="00E76AF9" w:rsidRPr="00EF0025" w:rsidRDefault="00E76AF9" w:rsidP="00E76A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ACECBF8" w14:textId="695F882F" w:rsidR="00E76AF9" w:rsidRPr="0013495B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Науково-технічна діяльність</w:t>
            </w:r>
          </w:p>
        </w:tc>
        <w:tc>
          <w:tcPr>
            <w:tcW w:w="3805" w:type="dxa"/>
          </w:tcPr>
          <w:p w14:paraId="6A73EEC3" w14:textId="1525CB75" w:rsidR="00E76AF9" w:rsidRPr="008A07D0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придбаного обладнання, 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98" w:type="dxa"/>
          </w:tcPr>
          <w:p w14:paraId="7C9BB0D6" w14:textId="11B25E49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14:paraId="7BDC0790" w14:textId="5B57EAD0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544" w:type="dxa"/>
            <w:vMerge/>
          </w:tcPr>
          <w:p w14:paraId="431B0909" w14:textId="77777777" w:rsidR="00E76AF9" w:rsidRDefault="00E76AF9" w:rsidP="00E76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AF9" w14:paraId="60643D8E" w14:textId="77777777" w:rsidTr="00107DC9">
        <w:tc>
          <w:tcPr>
            <w:tcW w:w="3681" w:type="dxa"/>
            <w:vAlign w:val="center"/>
          </w:tcPr>
          <w:p w14:paraId="6313188B" w14:textId="69EC9C02" w:rsidR="00E76AF9" w:rsidRPr="00904D59" w:rsidRDefault="00E76AF9" w:rsidP="00E76AF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Модернізація  майстерень і лабораторій закладів професійної (професійно-технічної) освіти</w:t>
            </w:r>
          </w:p>
        </w:tc>
        <w:tc>
          <w:tcPr>
            <w:tcW w:w="2126" w:type="dxa"/>
          </w:tcPr>
          <w:p w14:paraId="6EA16595" w14:textId="1DEFBA92" w:rsidR="00E76AF9" w:rsidRPr="002A1D90" w:rsidRDefault="00E76AF9" w:rsidP="00E76AF9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13495B">
              <w:rPr>
                <w:rFonts w:ascii="Times New Roman" w:hAnsi="Times New Roman" w:cs="Times New Roman"/>
                <w:sz w:val="28"/>
                <w:szCs w:val="28"/>
              </w:rPr>
              <w:t>Професійна освіта, спеціалізована освіта</w:t>
            </w:r>
          </w:p>
        </w:tc>
        <w:tc>
          <w:tcPr>
            <w:tcW w:w="3805" w:type="dxa"/>
          </w:tcPr>
          <w:p w14:paraId="56996298" w14:textId="3F7F0D5B" w:rsidR="00E76AF9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9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навчально-практичних центрів, 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0C30435" w14:textId="2FFC8886" w:rsidR="00E76AF9" w:rsidRPr="008A07D0" w:rsidRDefault="00E76AF9" w:rsidP="00E76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vAlign w:val="center"/>
          </w:tcPr>
          <w:p w14:paraId="1485417E" w14:textId="576883D4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14:paraId="572E4940" w14:textId="7483B6C9" w:rsidR="00E76AF9" w:rsidRPr="00E13935" w:rsidRDefault="00E76AF9" w:rsidP="00E76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44" w:type="dxa"/>
          </w:tcPr>
          <w:p w14:paraId="25BD0B39" w14:textId="17FEDA9A" w:rsidR="00E76AF9" w:rsidRPr="0013495B" w:rsidRDefault="00E76AF9" w:rsidP="00E76A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64B0DDE7" w14:textId="77777777" w:rsidR="00FD4B69" w:rsidRDefault="00FD4B69" w:rsidP="003D011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Hlk210833734"/>
      <w:bookmarkEnd w:id="9"/>
    </w:p>
    <w:p w14:paraId="0FC779BC" w14:textId="77777777" w:rsidR="00FD4B69" w:rsidRDefault="00FD4B69" w:rsidP="003D011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AC11A3" w14:textId="77777777" w:rsidR="00FD4B69" w:rsidRDefault="00FD4B69" w:rsidP="003D0117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20EFD6" w14:textId="7295CB7B" w:rsidR="0012312F" w:rsidRPr="0033539D" w:rsidRDefault="0012312F" w:rsidP="003D0117">
      <w:pPr>
        <w:spacing w:after="0" w:line="240" w:lineRule="auto"/>
        <w:ind w:firstLine="567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Галузь (сектор) для публічного інвестування </w:t>
      </w:r>
      <w:r w:rsidR="00C73AE1">
        <w:rPr>
          <w:rFonts w:ascii="Times New Roman" w:hAnsi="Times New Roman" w:cs="Times New Roman"/>
          <w:sz w:val="28"/>
          <w:szCs w:val="28"/>
        </w:rPr>
        <w:t xml:space="preserve"> –</w:t>
      </w: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3C64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м</w:t>
      </w:r>
      <w:r w:rsidR="00A1404C" w:rsidRPr="00165196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val="ru-RU"/>
        </w:rPr>
        <w:t>уніципальна інфраструктура та послуги</w:t>
      </w:r>
    </w:p>
    <w:p w14:paraId="3B9DC89F" w14:textId="1D617E2C" w:rsidR="0012312F" w:rsidRPr="0033539D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2" w:name="_Hlk210742297"/>
      <w:r w:rsidR="00DC099D">
        <w:rPr>
          <w:rFonts w:ascii="Times New Roman" w:hAnsi="Times New Roman" w:cs="Times New Roman"/>
          <w:color w:val="000000" w:themeColor="text1"/>
          <w:sz w:val="28"/>
          <w:szCs w:val="28"/>
        </w:rPr>
        <w:t>372 450</w:t>
      </w:r>
      <w:r w:rsidR="002C261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2C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12"/>
      <w:r w:rsidR="002C261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2F265A79" w14:textId="1CD096CC" w:rsidR="0012312F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6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Відповідальний за галузь (сектор) для публічного інвестування </w:t>
      </w:r>
      <w:r w:rsidRPr="003360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="00A1404C" w:rsidRPr="003360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93C64" w:rsidRPr="0028299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493C64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493C64" w:rsidRPr="00F31E61">
        <w:rPr>
          <w:rFonts w:ascii="Times New Roman" w:hAnsi="Times New Roman" w:cs="Times New Roman"/>
          <w:sz w:val="28"/>
          <w:szCs w:val="28"/>
        </w:rPr>
        <w:t>М</w:t>
      </w:r>
      <w:r w:rsidR="00493C64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bookmarkEnd w:id="11"/>
    <w:p w14:paraId="7F83B499" w14:textId="77777777" w:rsidR="006758E9" w:rsidRDefault="006758E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3681"/>
        <w:gridCol w:w="2268"/>
        <w:gridCol w:w="3544"/>
        <w:gridCol w:w="1417"/>
        <w:gridCol w:w="1276"/>
        <w:gridCol w:w="3544"/>
      </w:tblGrid>
      <w:tr w:rsidR="003753D4" w:rsidRPr="009B3483" w14:paraId="1FBC4FC8" w14:textId="77777777" w:rsidTr="00965E75">
        <w:tc>
          <w:tcPr>
            <w:tcW w:w="3681" w:type="dxa"/>
          </w:tcPr>
          <w:p w14:paraId="6D699E35" w14:textId="77006961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2268" w:type="dxa"/>
          </w:tcPr>
          <w:p w14:paraId="07E757AF" w14:textId="77777777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544" w:type="dxa"/>
          </w:tcPr>
          <w:p w14:paraId="511B94F0" w14:textId="65D7B6AE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2A2D9627" w14:textId="1F882893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31E61D47" w14:textId="5A38D704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985CC5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544" w:type="dxa"/>
          </w:tcPr>
          <w:p w14:paraId="63FDEEBA" w14:textId="3FDFCC01" w:rsidR="0012312F" w:rsidRPr="00F9130F" w:rsidRDefault="0012312F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30F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0A32AE" w:rsidRPr="009B3483" w14:paraId="36F546CD" w14:textId="77777777" w:rsidTr="00965E75">
        <w:trPr>
          <w:trHeight w:val="644"/>
        </w:trPr>
        <w:tc>
          <w:tcPr>
            <w:tcW w:w="3681" w:type="dxa"/>
            <w:vMerge w:val="restart"/>
          </w:tcPr>
          <w:p w14:paraId="164D68F3" w14:textId="43BA014E" w:rsidR="000A32AE" w:rsidRPr="008C685C" w:rsidRDefault="000A32A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Відновлення, розвиток та модернізація інфраструктури централізованого водопостачання та водовідведення, в тому числі з впровадженням енергозберігаючих технологій</w:t>
            </w:r>
          </w:p>
        </w:tc>
        <w:tc>
          <w:tcPr>
            <w:tcW w:w="2268" w:type="dxa"/>
            <w:vMerge w:val="restart"/>
          </w:tcPr>
          <w:p w14:paraId="091D7C41" w14:textId="1CF89743" w:rsidR="000A32AE" w:rsidRPr="008C685C" w:rsidRDefault="00107DC9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0A32AE"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одопостачання та водовідведення</w:t>
            </w:r>
          </w:p>
          <w:p w14:paraId="32BFFC15" w14:textId="1C98FECD" w:rsidR="000A32AE" w:rsidRPr="008C685C" w:rsidRDefault="000A32A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A368840" w14:textId="68A2E5B7" w:rsidR="000A32AE" w:rsidRPr="00646B85" w:rsidRDefault="000A32AE" w:rsidP="00904D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реконструйованих мереж водопроводу, км</w:t>
            </w:r>
          </w:p>
        </w:tc>
        <w:tc>
          <w:tcPr>
            <w:tcW w:w="1417" w:type="dxa"/>
          </w:tcPr>
          <w:p w14:paraId="6915B1D3" w14:textId="7FB3359E" w:rsidR="000A32AE" w:rsidRPr="00646B85" w:rsidRDefault="000A32AE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053DCCC" w14:textId="31597ECF" w:rsidR="000A32AE" w:rsidRPr="00646B85" w:rsidRDefault="000A32AE" w:rsidP="00904D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28,5</w:t>
            </w:r>
          </w:p>
        </w:tc>
        <w:tc>
          <w:tcPr>
            <w:tcW w:w="3544" w:type="dxa"/>
            <w:vMerge w:val="restart"/>
          </w:tcPr>
          <w:p w14:paraId="2C4A3C3A" w14:textId="77777777" w:rsidR="000A32AE" w:rsidRPr="008C685C" w:rsidRDefault="000A32AE" w:rsidP="00904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0A32AE" w:rsidRPr="009B3483" w14:paraId="16204DD2" w14:textId="77777777" w:rsidTr="00965E75">
        <w:trPr>
          <w:trHeight w:val="1252"/>
        </w:trPr>
        <w:tc>
          <w:tcPr>
            <w:tcW w:w="3681" w:type="dxa"/>
            <w:vMerge/>
          </w:tcPr>
          <w:p w14:paraId="5E27535F" w14:textId="77777777" w:rsidR="000A32AE" w:rsidRPr="009B3483" w:rsidRDefault="000A32AE" w:rsidP="00904D59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5B639C2" w14:textId="77777777" w:rsidR="000A32AE" w:rsidRPr="009B3483" w:rsidRDefault="000A32AE" w:rsidP="00904D5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AD27D93" w14:textId="4DBD6124" w:rsidR="000A32AE" w:rsidRPr="008C685C" w:rsidRDefault="000A32AE" w:rsidP="00904D5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побудованих/</w:t>
            </w:r>
            <w:r w:rsidR="00965E7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C685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реконструйованих очисних споруд каналізації, од.</w:t>
            </w:r>
          </w:p>
        </w:tc>
        <w:tc>
          <w:tcPr>
            <w:tcW w:w="1417" w:type="dxa"/>
          </w:tcPr>
          <w:p w14:paraId="58284FC9" w14:textId="2A6F4A52" w:rsidR="000A32AE" w:rsidRPr="008C685C" w:rsidRDefault="000A32A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D89B4A1" w14:textId="0A82E9FC" w:rsidR="000A32AE" w:rsidRPr="008C685C" w:rsidRDefault="000A32AE" w:rsidP="00904D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  <w:vMerge/>
          </w:tcPr>
          <w:p w14:paraId="46E33976" w14:textId="77777777" w:rsidR="000A32AE" w:rsidRPr="009B3483" w:rsidRDefault="000A32AE" w:rsidP="00904D59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01728C" w:rsidRPr="009B3483" w14:paraId="1409FA21" w14:textId="77777777" w:rsidTr="00965E75">
        <w:tc>
          <w:tcPr>
            <w:tcW w:w="3681" w:type="dxa"/>
            <w:vMerge/>
          </w:tcPr>
          <w:p w14:paraId="44326974" w14:textId="77777777" w:rsidR="0001728C" w:rsidRPr="009B3483" w:rsidRDefault="0001728C" w:rsidP="0001728C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D046061" w14:textId="77777777" w:rsidR="0001728C" w:rsidRPr="009B3483" w:rsidRDefault="0001728C" w:rsidP="0001728C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DF6B16" w14:textId="77777777" w:rsidR="0001728C" w:rsidRDefault="0001728C" w:rsidP="0001728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Протяжність водогону, м </w:t>
            </w:r>
          </w:p>
          <w:p w14:paraId="0BF24FE5" w14:textId="25F766A3" w:rsidR="0001728C" w:rsidRPr="00904D59" w:rsidRDefault="0001728C" w:rsidP="0001728C">
            <w:pPr>
              <w:rPr>
                <w:rFonts w:ascii="Times New Roman" w:hAnsi="Times New Roman" w:cs="Times New Roman"/>
                <w:noProof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14:paraId="69EFB1D2" w14:textId="3821A847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B85B6E2" w14:textId="33A1DEA9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1417</w:t>
            </w:r>
          </w:p>
        </w:tc>
        <w:tc>
          <w:tcPr>
            <w:tcW w:w="3544" w:type="dxa"/>
            <w:vMerge/>
          </w:tcPr>
          <w:p w14:paraId="43C5BDAA" w14:textId="77777777" w:rsidR="0001728C" w:rsidRPr="004628EE" w:rsidRDefault="0001728C" w:rsidP="0001728C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01728C" w:rsidRPr="008C685C" w14:paraId="2A09C773" w14:textId="77777777" w:rsidTr="00965E75">
        <w:trPr>
          <w:trHeight w:val="1070"/>
        </w:trPr>
        <w:tc>
          <w:tcPr>
            <w:tcW w:w="3681" w:type="dxa"/>
            <w:vMerge w:val="restart"/>
          </w:tcPr>
          <w:p w14:paraId="1D9B511A" w14:textId="77777777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Відновлення, розвиток та модернізація систем централізованого теплопостачання</w:t>
            </w:r>
          </w:p>
          <w:p w14:paraId="3EE327C7" w14:textId="77777777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AA0481" w14:textId="69D57E41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1B16DB4A" w14:textId="77777777" w:rsidR="00291519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Теплопоста</w:t>
            </w:r>
            <w:r w:rsidR="0029151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</w:p>
          <w:p w14:paraId="677BC77D" w14:textId="042272AF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чан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</w:t>
            </w:r>
          </w:p>
        </w:tc>
        <w:tc>
          <w:tcPr>
            <w:tcW w:w="3544" w:type="dxa"/>
          </w:tcPr>
          <w:p w14:paraId="12A105B7" w14:textId="7246854D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встановлених індивідуальних теплових пунктів (ІТП),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6650842" w14:textId="1D0903C0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FAB075" w14:textId="7DE1995D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1520</w:t>
            </w:r>
          </w:p>
        </w:tc>
        <w:tc>
          <w:tcPr>
            <w:tcW w:w="3544" w:type="dxa"/>
            <w:vMerge w:val="restart"/>
          </w:tcPr>
          <w:p w14:paraId="2850423C" w14:textId="5C157718" w:rsidR="0001728C" w:rsidRPr="008C685C" w:rsidRDefault="0001728C" w:rsidP="000172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01728C" w:rsidRPr="008C685C" w14:paraId="1C7A55B2" w14:textId="77777777" w:rsidTr="00965E75">
        <w:trPr>
          <w:trHeight w:val="1754"/>
        </w:trPr>
        <w:tc>
          <w:tcPr>
            <w:tcW w:w="3681" w:type="dxa"/>
            <w:vMerge/>
          </w:tcPr>
          <w:p w14:paraId="384ADBFE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AE66BA1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64BBB67C" w14:textId="75448821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Протяжність введених в експлуатацію побудованих/</w:t>
            </w:r>
            <w:r w:rsidR="00965E75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відновлених/ модернізованих систем теплопостачання, м</w:t>
            </w:r>
          </w:p>
        </w:tc>
        <w:tc>
          <w:tcPr>
            <w:tcW w:w="1417" w:type="dxa"/>
          </w:tcPr>
          <w:p w14:paraId="10549954" w14:textId="7AA17663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8660,24</w:t>
            </w:r>
          </w:p>
        </w:tc>
        <w:tc>
          <w:tcPr>
            <w:tcW w:w="1276" w:type="dxa"/>
          </w:tcPr>
          <w:p w14:paraId="188ADCAC" w14:textId="657A57CD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34409,04</w:t>
            </w:r>
          </w:p>
        </w:tc>
        <w:tc>
          <w:tcPr>
            <w:tcW w:w="3544" w:type="dxa"/>
            <w:vMerge/>
          </w:tcPr>
          <w:p w14:paraId="22406BF5" w14:textId="77777777" w:rsidR="0001728C" w:rsidRPr="008C685C" w:rsidRDefault="0001728C" w:rsidP="000172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728C" w:rsidRPr="008C685C" w14:paraId="161BCB0A" w14:textId="77777777" w:rsidTr="00965E75">
        <w:trPr>
          <w:trHeight w:val="1128"/>
        </w:trPr>
        <w:tc>
          <w:tcPr>
            <w:tcW w:w="3681" w:type="dxa"/>
            <w:vMerge/>
          </w:tcPr>
          <w:p w14:paraId="7C03F12F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E489AF9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026E28E3" w14:textId="6C412846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Кількісь встановлених коге</w:t>
            </w:r>
            <w:r w:rsidR="003B460B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нерац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ійних установок, од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57234B8E" w14:textId="44DA6B5A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14:paraId="00165E2F" w14:textId="468038C1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3544" w:type="dxa"/>
            <w:vMerge/>
          </w:tcPr>
          <w:p w14:paraId="7527E226" w14:textId="77777777" w:rsidR="0001728C" w:rsidRPr="008C685C" w:rsidRDefault="0001728C" w:rsidP="000172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1728C" w:rsidRPr="008C685C" w14:paraId="03D5B9D4" w14:textId="77777777" w:rsidTr="00965E75">
        <w:tc>
          <w:tcPr>
            <w:tcW w:w="3681" w:type="dxa"/>
            <w:vMerge/>
          </w:tcPr>
          <w:p w14:paraId="377C5122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74166D6" w14:textId="77777777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6312DF48" w14:textId="612742F6" w:rsidR="0001728C" w:rsidRPr="008C685C" w:rsidRDefault="0001728C" w:rsidP="0001728C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Кількість введених в експлуатацію побудованих/</w:t>
            </w:r>
            <w:r w:rsidR="00965E75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відновл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е</w:t>
            </w:r>
            <w:r w:rsidRPr="008C685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них/ модернізованих котелень, од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660CA831" w14:textId="51B06C6D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0E9D543E" w14:textId="783C6CDB" w:rsidR="0001728C" w:rsidRPr="008C685C" w:rsidRDefault="0001728C" w:rsidP="0001728C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544" w:type="dxa"/>
            <w:vMerge/>
          </w:tcPr>
          <w:p w14:paraId="44B58C57" w14:textId="77777777" w:rsidR="0001728C" w:rsidRPr="008C685C" w:rsidRDefault="0001728C" w:rsidP="0001728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8C685C" w14:paraId="0715379A" w14:textId="77777777" w:rsidTr="00965E75">
        <w:tc>
          <w:tcPr>
            <w:tcW w:w="3681" w:type="dxa"/>
            <w:vMerge w:val="restart"/>
          </w:tcPr>
          <w:p w14:paraId="20A7A226" w14:textId="77777777" w:rsidR="00291519" w:rsidRDefault="00291519" w:rsidP="00291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sz w:val="28"/>
                <w:szCs w:val="28"/>
              </w:rPr>
              <w:t xml:space="preserve">Розбудова та відновлення муніципальної інфраструктури </w:t>
            </w:r>
            <w:proofErr w:type="spellStart"/>
            <w:r w:rsidRPr="000825D9">
              <w:rPr>
                <w:rFonts w:ascii="Times New Roman" w:hAnsi="Times New Roman" w:cs="Times New Roman"/>
                <w:sz w:val="28"/>
                <w:szCs w:val="28"/>
              </w:rPr>
              <w:t>субнаціональних</w:t>
            </w:r>
            <w:proofErr w:type="spellEnd"/>
            <w:r w:rsidRPr="000825D9">
              <w:rPr>
                <w:rFonts w:ascii="Times New Roman" w:hAnsi="Times New Roman" w:cs="Times New Roman"/>
                <w:sz w:val="28"/>
                <w:szCs w:val="28"/>
              </w:rPr>
              <w:t xml:space="preserve"> органів влади</w:t>
            </w:r>
          </w:p>
          <w:p w14:paraId="56E5388B" w14:textId="5A04536F" w:rsidR="00D213FE" w:rsidRPr="008C685C" w:rsidRDefault="00D213FE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55FE17EB" w14:textId="4BCD6EB7" w:rsidR="00291519" w:rsidRDefault="00291519" w:rsidP="00291519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Теплопоста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чання</w:t>
            </w:r>
          </w:p>
          <w:p w14:paraId="32B7098F" w14:textId="4806E6B4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32F67D5B" w14:textId="54FDF7FF" w:rsidR="00291519" w:rsidRPr="008C685C" w:rsidRDefault="00291519" w:rsidP="002915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Кількісь одержаних коге</w:t>
            </w:r>
            <w:r w:rsidR="003B460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нера</w:t>
            </w: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ційних установок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3533CDB2" w14:textId="7890B87C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F670400" w14:textId="630275B7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544" w:type="dxa"/>
            <w:vMerge w:val="restart"/>
          </w:tcPr>
          <w:p w14:paraId="4E1141C6" w14:textId="44C05986" w:rsidR="00291519" w:rsidRPr="008C685C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8C685C" w14:paraId="71F9DDBF" w14:textId="77777777" w:rsidTr="00965E75">
        <w:tc>
          <w:tcPr>
            <w:tcW w:w="3681" w:type="dxa"/>
            <w:vMerge/>
          </w:tcPr>
          <w:p w14:paraId="55330514" w14:textId="77777777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156B652" w14:textId="77777777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169D2A67" w14:textId="26487561" w:rsidR="00291519" w:rsidRPr="008C685C" w:rsidRDefault="00291519" w:rsidP="002915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Кількісь встановлених коге</w:t>
            </w:r>
            <w:r w:rsidR="003B460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нер</w:t>
            </w:r>
            <w:r w:rsidRPr="000825D9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аційних установок</w:t>
            </w:r>
            <w:r w:rsidR="002F6BE3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од.</w:t>
            </w:r>
          </w:p>
        </w:tc>
        <w:tc>
          <w:tcPr>
            <w:tcW w:w="1417" w:type="dxa"/>
          </w:tcPr>
          <w:p w14:paraId="26707741" w14:textId="4D3951C5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39BB72E" w14:textId="2B02C4EA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0825D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544" w:type="dxa"/>
            <w:vMerge/>
          </w:tcPr>
          <w:p w14:paraId="47CF2CE3" w14:textId="77777777" w:rsidR="00291519" w:rsidRPr="008C685C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62550B6B" w14:textId="77777777" w:rsidTr="00965E75">
        <w:trPr>
          <w:trHeight w:val="1208"/>
        </w:trPr>
        <w:tc>
          <w:tcPr>
            <w:tcW w:w="3681" w:type="dxa"/>
            <w:vMerge w:val="restart"/>
          </w:tcPr>
          <w:p w14:paraId="0CCA5FA3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Відновлення, розвиток та модернізація систем зовнішнього освітлення</w:t>
            </w:r>
          </w:p>
          <w:p w14:paraId="54353D79" w14:textId="70C82B4E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19843BBA" w14:textId="07E39ACE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0D66096D" w14:textId="77777777" w:rsidR="00291519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побудованих/відновлених/</w:t>
            </w:r>
          </w:p>
          <w:p w14:paraId="00F41036" w14:textId="5048A16F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модернізованих систем зовнішнього освітлення, км</w:t>
            </w:r>
          </w:p>
        </w:tc>
        <w:tc>
          <w:tcPr>
            <w:tcW w:w="1417" w:type="dxa"/>
          </w:tcPr>
          <w:p w14:paraId="2E1E9F97" w14:textId="134673FF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419,1</w:t>
            </w:r>
          </w:p>
        </w:tc>
        <w:tc>
          <w:tcPr>
            <w:tcW w:w="1276" w:type="dxa"/>
          </w:tcPr>
          <w:p w14:paraId="67DD31A1" w14:textId="10DCA73A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2619,1</w:t>
            </w:r>
          </w:p>
        </w:tc>
        <w:tc>
          <w:tcPr>
            <w:tcW w:w="3544" w:type="dxa"/>
            <w:vMerge w:val="restart"/>
          </w:tcPr>
          <w:p w14:paraId="2BC5E7A9" w14:textId="6914C754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7F29797A" w14:textId="77777777" w:rsidTr="00965E75">
        <w:trPr>
          <w:trHeight w:val="1063"/>
        </w:trPr>
        <w:tc>
          <w:tcPr>
            <w:tcW w:w="3681" w:type="dxa"/>
            <w:vMerge/>
          </w:tcPr>
          <w:p w14:paraId="4D7ECFD8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4F87640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ADD347E" w14:textId="076CFDDB" w:rsidR="00291519" w:rsidRPr="00E123AE" w:rsidRDefault="00291519" w:rsidP="00291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95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</w:t>
            </w:r>
            <w:proofErr w:type="spellStart"/>
            <w:r w:rsidRPr="001A4B95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4B95">
              <w:rPr>
                <w:rFonts w:ascii="Times New Roman" w:hAnsi="Times New Roman" w:cs="Times New Roman"/>
                <w:sz w:val="28"/>
                <w:szCs w:val="28"/>
              </w:rPr>
              <w:t xml:space="preserve"> модернізованих систем зовнішнього освітлення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</w:t>
            </w:r>
            <w:r w:rsidR="00B302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33384F0" w14:textId="0D58915F" w:rsidR="00291519" w:rsidRPr="001A4B95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4B9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A7FC9BF" w14:textId="0228CF46" w:rsidR="00291519" w:rsidRPr="001A4B95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4B9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3544" w:type="dxa"/>
            <w:vMerge/>
          </w:tcPr>
          <w:p w14:paraId="736B8711" w14:textId="77777777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4FF91C8D" w14:textId="77777777" w:rsidTr="00965E75">
        <w:trPr>
          <w:trHeight w:val="841"/>
        </w:trPr>
        <w:tc>
          <w:tcPr>
            <w:tcW w:w="3681" w:type="dxa"/>
            <w:vMerge w:val="restart"/>
          </w:tcPr>
          <w:p w14:paraId="0A734D9A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Відновлення, розвиток та модернізація об'єктів вулично-дорожньої інфраструктури</w:t>
            </w:r>
          </w:p>
          <w:p w14:paraId="0EA1F9ED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602FB7CE" w14:textId="7DE648A8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21AB54CC" w14:textId="5B326C13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44E0CC5C" w14:textId="2136669C" w:rsidR="00291519" w:rsidRPr="00646B85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Площа відновлених тротуарів,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F0CAC60" w14:textId="5CBE554D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415,0</w:t>
            </w:r>
          </w:p>
        </w:tc>
        <w:tc>
          <w:tcPr>
            <w:tcW w:w="1276" w:type="dxa"/>
          </w:tcPr>
          <w:p w14:paraId="243DDF9B" w14:textId="3C143ED8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48995</w:t>
            </w:r>
          </w:p>
        </w:tc>
        <w:tc>
          <w:tcPr>
            <w:tcW w:w="3544" w:type="dxa"/>
            <w:vMerge w:val="restart"/>
          </w:tcPr>
          <w:p w14:paraId="74B7F32E" w14:textId="5D2FC2C5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7F7BC1CA" w14:textId="77777777" w:rsidTr="00965E75">
        <w:trPr>
          <w:trHeight w:val="1434"/>
        </w:trPr>
        <w:tc>
          <w:tcPr>
            <w:tcW w:w="3681" w:type="dxa"/>
            <w:vMerge/>
          </w:tcPr>
          <w:p w14:paraId="2DBF4818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E3D7FD0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385CFFCB" w14:textId="1E8455DE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відновлених внутрішньоквартальних проїздів та прибудинкових територій, м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62CDCF2F" w14:textId="07A43F25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C922002" w14:textId="43171C73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12900</w:t>
            </w:r>
          </w:p>
        </w:tc>
        <w:tc>
          <w:tcPr>
            <w:tcW w:w="3544" w:type="dxa"/>
            <w:vMerge/>
          </w:tcPr>
          <w:p w14:paraId="5CE2AFB6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0F75FEEB" w14:textId="77777777" w:rsidTr="00965E75">
        <w:trPr>
          <w:trHeight w:val="1411"/>
        </w:trPr>
        <w:tc>
          <w:tcPr>
            <w:tcW w:w="3681" w:type="dxa"/>
            <w:vMerge/>
          </w:tcPr>
          <w:p w14:paraId="16577F6B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5BFE558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1DCE20A9" w14:textId="457A56C6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відновлених мереж зливової каналізації (дощоприймальних колодязів, колекторів)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</w:t>
            </w:r>
            <w:r w:rsidR="009A070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7C7B602" w14:textId="7AAE212A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9E3090" w14:textId="4AF38FAC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544" w:type="dxa"/>
            <w:vMerge/>
          </w:tcPr>
          <w:p w14:paraId="36B9C2E1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1147A567" w14:textId="77777777" w:rsidTr="00965E75">
        <w:trPr>
          <w:trHeight w:val="703"/>
        </w:trPr>
        <w:tc>
          <w:tcPr>
            <w:tcW w:w="3681" w:type="dxa"/>
            <w:vMerge/>
          </w:tcPr>
          <w:p w14:paraId="23256D27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DD94922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43D780A2" w14:textId="22496B4F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відновлених штучних споруд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3D6E9441" w14:textId="12A97BBF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3A4D71" w14:textId="0AFCF9EC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4" w:type="dxa"/>
            <w:vMerge/>
          </w:tcPr>
          <w:p w14:paraId="15B9BB00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0E762FC3" w14:textId="77777777" w:rsidTr="00965E75">
        <w:tc>
          <w:tcPr>
            <w:tcW w:w="3681" w:type="dxa"/>
            <w:vMerge/>
          </w:tcPr>
          <w:p w14:paraId="2F552B4C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16AD9F9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2B391DB8" w14:textId="2613EA80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побудованих/відновлених/ модернізованих світлофорних об'єктів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т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а засобів регулювання дорожнього руху вулично-дорожньої мережі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4935E3D9" w14:textId="0829920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372EB07" w14:textId="6D45367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544" w:type="dxa"/>
            <w:vMerge/>
          </w:tcPr>
          <w:p w14:paraId="5AAF344C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3AE50AD5" w14:textId="77777777" w:rsidTr="00965E75">
        <w:tc>
          <w:tcPr>
            <w:tcW w:w="3681" w:type="dxa"/>
            <w:vMerge/>
          </w:tcPr>
          <w:p w14:paraId="39448984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155C5543" w14:textId="77777777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123FA9AF" w14:textId="620D2E6B" w:rsidR="00291519" w:rsidRPr="00904D59" w:rsidRDefault="00291519" w:rsidP="00291519">
            <w:pPr>
              <w:rPr>
                <w:rStyle w:val="fontstyle01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Площа капітально відремонтованих внутрішньоквартальних проїздів, тротуарів, </w:t>
            </w:r>
            <w:r w:rsidRPr="00F73C9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 w:themeFill="background1"/>
              </w:rPr>
              <w:t>прибудинкової території,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2F5D56D9" w14:textId="4D3116B4" w:rsidR="00291519" w:rsidRPr="006873E6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73E6">
              <w:rPr>
                <w:rFonts w:ascii="Times New Roman" w:hAnsi="Times New Roman" w:cs="Times New Roman"/>
                <w:sz w:val="28"/>
                <w:szCs w:val="28"/>
              </w:rPr>
              <w:t>4240</w:t>
            </w:r>
          </w:p>
        </w:tc>
        <w:tc>
          <w:tcPr>
            <w:tcW w:w="1276" w:type="dxa"/>
          </w:tcPr>
          <w:p w14:paraId="2AD9861F" w14:textId="7BE2869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46722</w:t>
            </w:r>
          </w:p>
        </w:tc>
        <w:tc>
          <w:tcPr>
            <w:tcW w:w="3544" w:type="dxa"/>
            <w:vMerge/>
          </w:tcPr>
          <w:p w14:paraId="75FB0B15" w14:textId="77777777" w:rsidR="00291519" w:rsidRPr="00B328C1" w:rsidRDefault="00291519" w:rsidP="00291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52B27041" w14:textId="77777777" w:rsidTr="00965E75">
        <w:tc>
          <w:tcPr>
            <w:tcW w:w="3681" w:type="dxa"/>
            <w:vMerge w:val="restart"/>
          </w:tcPr>
          <w:p w14:paraId="3BD555F4" w14:textId="64C6BEBC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Збереження на належному рівні зеленої зони  населеного пункту та поліпшення його екологічних умов</w:t>
            </w:r>
          </w:p>
        </w:tc>
        <w:tc>
          <w:tcPr>
            <w:tcW w:w="2268" w:type="dxa"/>
            <w:vMerge w:val="restart"/>
          </w:tcPr>
          <w:p w14:paraId="024F4843" w14:textId="7B29C4D1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3693F34E" w14:textId="4CD82575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створених/ реконструйованих/ відновлених об</w:t>
            </w:r>
            <w:r w:rsidRPr="006758E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’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єктів зеленого господарства (парків, скверів, площ, пляжів, зон відпочинку тощо)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га</w:t>
            </w:r>
          </w:p>
        </w:tc>
        <w:tc>
          <w:tcPr>
            <w:tcW w:w="1417" w:type="dxa"/>
          </w:tcPr>
          <w:p w14:paraId="64E9BD52" w14:textId="11B1961F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610D64A" w14:textId="633A8664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3544" w:type="dxa"/>
            <w:vMerge w:val="restart"/>
          </w:tcPr>
          <w:p w14:paraId="7EF9DD79" w14:textId="1D47E3E4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2D4599D6" w14:textId="77777777" w:rsidTr="00965E75">
        <w:tc>
          <w:tcPr>
            <w:tcW w:w="3681" w:type="dxa"/>
            <w:vMerge/>
          </w:tcPr>
          <w:p w14:paraId="3DC41A81" w14:textId="77777777" w:rsidR="00291519" w:rsidRPr="009B3483" w:rsidRDefault="00291519" w:rsidP="0029151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739A38D" w14:textId="77777777" w:rsidR="00291519" w:rsidRPr="009B3483" w:rsidRDefault="00291519" w:rsidP="00291519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69442625" w14:textId="139F8528" w:rsidR="00291519" w:rsidRPr="00646B85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створених об</w:t>
            </w:r>
            <w:r w:rsidRPr="00922C9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є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ктів зелен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их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зон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7678560B" w14:textId="737396BC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872</w:t>
            </w:r>
          </w:p>
        </w:tc>
        <w:tc>
          <w:tcPr>
            <w:tcW w:w="1276" w:type="dxa"/>
          </w:tcPr>
          <w:p w14:paraId="0189E6D3" w14:textId="2C76358A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45325</w:t>
            </w:r>
          </w:p>
        </w:tc>
        <w:tc>
          <w:tcPr>
            <w:tcW w:w="3544" w:type="dxa"/>
            <w:vMerge/>
          </w:tcPr>
          <w:p w14:paraId="2268E5D3" w14:textId="77777777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2E58F60A" w14:textId="77777777" w:rsidTr="00965E75">
        <w:tc>
          <w:tcPr>
            <w:tcW w:w="3681" w:type="dxa"/>
            <w:vMerge w:val="restart"/>
          </w:tcPr>
          <w:p w14:paraId="7CA29EE2" w14:textId="5F7C31D9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Створення та розвиток дитячих та спортивних майданчиків</w:t>
            </w:r>
          </w:p>
          <w:p w14:paraId="6B797CE6" w14:textId="5B7F86D0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2EB98602" w14:textId="3F3DA01F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1E56B759" w14:textId="2EBAB7BB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Кількість збудованих/відремонтова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-</w:t>
            </w: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них дитячих та спортивних майданчиків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7FC482C8" w14:textId="324537AE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DA2E5D" w14:textId="6F9FE190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544" w:type="dxa"/>
            <w:vMerge w:val="restart"/>
          </w:tcPr>
          <w:p w14:paraId="3D317B6E" w14:textId="69FE5228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17891C60" w14:textId="77777777" w:rsidTr="00965E75">
        <w:tc>
          <w:tcPr>
            <w:tcW w:w="3681" w:type="dxa"/>
            <w:vMerge/>
          </w:tcPr>
          <w:p w14:paraId="392E022D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5165D5A" w14:textId="77777777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</w:tcPr>
          <w:p w14:paraId="360819D7" w14:textId="423C91F7" w:rsidR="00291519" w:rsidRPr="007E1EAA" w:rsidRDefault="00291519" w:rsidP="00291519">
            <w:pP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облаштованих</w:t>
            </w: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відремонтованих дитячих та спортивних майданчиків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6FD42644" w14:textId="2757B492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8CD04C0" w14:textId="6AB71B6E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544" w:type="dxa"/>
            <w:vMerge/>
          </w:tcPr>
          <w:p w14:paraId="2C3C11F1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58889C79" w14:textId="77777777" w:rsidTr="00965E75">
        <w:trPr>
          <w:trHeight w:val="1339"/>
        </w:trPr>
        <w:tc>
          <w:tcPr>
            <w:tcW w:w="3681" w:type="dxa"/>
          </w:tcPr>
          <w:p w14:paraId="5B761509" w14:textId="09D8CF41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Забезпечення сприятливих умов для співіснування людей та тварин</w:t>
            </w:r>
          </w:p>
        </w:tc>
        <w:tc>
          <w:tcPr>
            <w:tcW w:w="2268" w:type="dxa"/>
          </w:tcPr>
          <w:p w14:paraId="5C11E617" w14:textId="3A348FF7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35B4E8CE" w14:textId="639809A7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збудованих/ відремонтованих об</w:t>
            </w:r>
            <w:r w:rsidRPr="006758E9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’</w:t>
            </w: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єктів утримання та стерилізації безпритульних тварин,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7854089D" w14:textId="766CD841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ADB70D0" w14:textId="48B12196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5F83A61D" w14:textId="5CA2A870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1311B666" w14:textId="77777777" w:rsidTr="00965E75">
        <w:tc>
          <w:tcPr>
            <w:tcW w:w="3681" w:type="dxa"/>
          </w:tcPr>
          <w:p w14:paraId="597A91EA" w14:textId="1B69719B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Облаштування та ремонт фонтанів на об’єктах благоустрою міста</w:t>
            </w:r>
          </w:p>
        </w:tc>
        <w:tc>
          <w:tcPr>
            <w:tcW w:w="2268" w:type="dxa"/>
          </w:tcPr>
          <w:p w14:paraId="4E3C96A6" w14:textId="3E250826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056C3394" w14:textId="5AB742BA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о</w:t>
            </w: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блаштованих</w:t>
            </w:r>
            <w:proofErr w:type="spellEnd"/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та відремонтваних фонтанів,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3035D01" w14:textId="1EA24FD2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313B798" w14:textId="53DCE97B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36771FF4" w14:textId="5C8DE008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6A950E77" w14:textId="77777777" w:rsidTr="00965E75">
        <w:trPr>
          <w:trHeight w:val="1105"/>
        </w:trPr>
        <w:tc>
          <w:tcPr>
            <w:tcW w:w="3681" w:type="dxa"/>
            <w:vMerge w:val="restart"/>
          </w:tcPr>
          <w:p w14:paraId="7C38BE4B" w14:textId="3737FAEF" w:rsidR="00291519" w:rsidRPr="00904D59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Облаштування та ремонт зупиночних комплексів (місць висадки (посадки) пасажирів)</w:t>
            </w:r>
          </w:p>
        </w:tc>
        <w:tc>
          <w:tcPr>
            <w:tcW w:w="2268" w:type="dxa"/>
            <w:vMerge w:val="restart"/>
          </w:tcPr>
          <w:p w14:paraId="27E94EC4" w14:textId="36E9B081" w:rsidR="00291519" w:rsidRPr="00B97123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3C7F7112" w14:textId="753B83BF" w:rsidR="00291519" w:rsidRPr="00B97123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відремонтваних зупино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</w:t>
            </w: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громадського транспорту,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00219E67" w14:textId="6C080865" w:rsidR="00291519" w:rsidRPr="00B97123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4C6873F" w14:textId="65111CE0" w:rsidR="00291519" w:rsidRPr="00B97123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  <w:vMerge w:val="restart"/>
          </w:tcPr>
          <w:p w14:paraId="6F3F4DB5" w14:textId="49D8871F" w:rsidR="00291519" w:rsidRPr="00B97123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71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5AC44A5E" w14:textId="77777777" w:rsidTr="00965E75">
        <w:trPr>
          <w:trHeight w:val="837"/>
        </w:trPr>
        <w:tc>
          <w:tcPr>
            <w:tcW w:w="3681" w:type="dxa"/>
            <w:vMerge/>
          </w:tcPr>
          <w:p w14:paraId="2BBEE23B" w14:textId="77777777" w:rsidR="00291519" w:rsidRPr="00B97123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4F9BE02" w14:textId="77777777" w:rsidR="00291519" w:rsidRPr="00B97123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BFB44FF" w14:textId="270F813F" w:rsidR="00291519" w:rsidRPr="00E123AE" w:rsidRDefault="00291519" w:rsidP="0029151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A75C0"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створених об'єктів зупинкових комплексів, од.</w:t>
            </w:r>
          </w:p>
        </w:tc>
        <w:tc>
          <w:tcPr>
            <w:tcW w:w="1417" w:type="dxa"/>
            <w:shd w:val="clear" w:color="auto" w:fill="FFFFFF" w:themeFill="background1"/>
          </w:tcPr>
          <w:p w14:paraId="41929E30" w14:textId="6835E59F" w:rsidR="00291519" w:rsidRPr="001A75C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75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</w:tcPr>
          <w:p w14:paraId="30CB7014" w14:textId="142056A7" w:rsidR="00291519" w:rsidRPr="001A75C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A75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544" w:type="dxa"/>
            <w:vMerge/>
          </w:tcPr>
          <w:p w14:paraId="0797848A" w14:textId="77777777" w:rsidR="00291519" w:rsidRPr="00B97123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1519" w:rsidRPr="009B3483" w14:paraId="31842EF6" w14:textId="77777777" w:rsidTr="00965E75">
        <w:tc>
          <w:tcPr>
            <w:tcW w:w="3681" w:type="dxa"/>
          </w:tcPr>
          <w:p w14:paraId="456B434E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господарських споруд</w:t>
            </w:r>
          </w:p>
          <w:p w14:paraId="451CF90C" w14:textId="77777777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22B229" w14:textId="22AA2A19" w:rsidR="00291519" w:rsidRPr="007E1EAA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19B5A0" w14:textId="7615B3CC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09596FBA" w14:textId="4B954B4D" w:rsidR="00291519" w:rsidRPr="007E1EAA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побудованих господарських споруд,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71FF9AD" w14:textId="5E1471F9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0BA4A26" w14:textId="516542AF" w:rsidR="00291519" w:rsidRPr="007E1EAA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75BB67A6" w14:textId="2FA2F2EE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0E3AF4D8" w14:textId="77777777" w:rsidTr="00965E75">
        <w:trPr>
          <w:trHeight w:val="1384"/>
        </w:trPr>
        <w:tc>
          <w:tcPr>
            <w:tcW w:w="3681" w:type="dxa"/>
          </w:tcPr>
          <w:p w14:paraId="38D8A901" w14:textId="3A533D4A" w:rsidR="00291519" w:rsidRPr="0013646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Підвищення енергоефективності в будівлях бюджетної сфери </w:t>
            </w:r>
          </w:p>
        </w:tc>
        <w:tc>
          <w:tcPr>
            <w:tcW w:w="2268" w:type="dxa"/>
          </w:tcPr>
          <w:p w14:paraId="6AD868DF" w14:textId="2C2DDA1F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0B3C273B" w14:textId="4448DD01" w:rsidR="00291519" w:rsidRPr="00B328C1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будівель бюджетної сфери, в яких здійснено </w:t>
            </w:r>
            <w:proofErr w:type="spellStart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термомодер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нізацію</w:t>
            </w:r>
            <w:proofErr w:type="spellEnd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термосанацію</w:t>
            </w:r>
            <w:proofErr w:type="spellEnd"/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DB9AB6C" w14:textId="0A1F3B87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76F20F6B" w14:textId="53394DE6" w:rsidR="00291519" w:rsidRPr="00B328C1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14:paraId="3F467D1F" w14:textId="6907735F" w:rsidR="00291519" w:rsidRPr="00B328C1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2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7976D0DD" w14:textId="77777777" w:rsidTr="00965E75">
        <w:tc>
          <w:tcPr>
            <w:tcW w:w="3681" w:type="dxa"/>
          </w:tcPr>
          <w:p w14:paraId="1ED4DAEF" w14:textId="07B9DFF4" w:rsidR="00291519" w:rsidRPr="00904D59" w:rsidRDefault="00291519" w:rsidP="0029151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Розвиток інфраструктури публічних просторів на території населених пунктів</w:t>
            </w:r>
          </w:p>
        </w:tc>
        <w:tc>
          <w:tcPr>
            <w:tcW w:w="2268" w:type="dxa"/>
          </w:tcPr>
          <w:p w14:paraId="66DFD445" w14:textId="399F7F76" w:rsidR="00291519" w:rsidRPr="0013495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33DF45EA" w14:textId="1A3955BE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відремонтованих (реконструйованих) публічних просторів, 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1789FC99" w14:textId="25D9CFB8" w:rsidR="00291519" w:rsidRPr="0013495B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3AC4436" w14:textId="6CFD2D8A" w:rsidR="00291519" w:rsidRPr="0013495B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2C1A229" w14:textId="5DE1F447" w:rsidR="00291519" w:rsidRPr="009B3483" w:rsidRDefault="00291519" w:rsidP="00291519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3E915A27" w14:textId="77777777" w:rsidTr="00965E75">
        <w:tc>
          <w:tcPr>
            <w:tcW w:w="3681" w:type="dxa"/>
          </w:tcPr>
          <w:p w14:paraId="7F9A8B3E" w14:textId="168EDE42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та розвиток кладовищ</w:t>
            </w:r>
          </w:p>
        </w:tc>
        <w:tc>
          <w:tcPr>
            <w:tcW w:w="2268" w:type="dxa"/>
          </w:tcPr>
          <w:p w14:paraId="66DCC7C7" w14:textId="01F1404E" w:rsidR="00291519" w:rsidRPr="0013495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544" w:type="dxa"/>
          </w:tcPr>
          <w:p w14:paraId="3EE8F9AE" w14:textId="14B0CF7A" w:rsidR="00291519" w:rsidRPr="005226C7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6C7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колумбаріїв</w:t>
            </w:r>
            <w:r w:rsidRPr="005226C7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0ABF60A1" w14:textId="63764674" w:rsidR="00291519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6AEAC0D9" w14:textId="1649CA8C" w:rsidR="00291519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4AF54628" w14:textId="0DD396CC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00A06EB7" w14:textId="77777777" w:rsidTr="00965E75">
        <w:tc>
          <w:tcPr>
            <w:tcW w:w="3681" w:type="dxa"/>
            <w:vAlign w:val="center"/>
          </w:tcPr>
          <w:p w14:paraId="69219EC1" w14:textId="78CDC807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Відновлення, розвиток та модернізація адміністративних будівель</w:t>
            </w:r>
          </w:p>
        </w:tc>
        <w:tc>
          <w:tcPr>
            <w:tcW w:w="2268" w:type="dxa"/>
          </w:tcPr>
          <w:p w14:paraId="49D4528A" w14:textId="011DEDF8" w:rsidR="00291519" w:rsidRPr="0013495B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-</w:t>
            </w: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ня, благоустрій</w:t>
            </w:r>
          </w:p>
        </w:tc>
        <w:tc>
          <w:tcPr>
            <w:tcW w:w="3544" w:type="dxa"/>
          </w:tcPr>
          <w:p w14:paraId="716F5EB5" w14:textId="35818B8C" w:rsidR="00291519" w:rsidRPr="005A05D0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A05D0">
              <w:rPr>
                <w:rFonts w:ascii="Times New Roman" w:hAnsi="Times New Roman" w:cs="Times New Roman"/>
                <w:bCs/>
                <w:sz w:val="28"/>
                <w:szCs w:val="28"/>
              </w:rPr>
              <w:t>Площа адмінбудівель, щ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5A05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потребує  капітального ремонту, м</w:t>
            </w:r>
            <w:r w:rsidRPr="005A05D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58913924" w14:textId="732DD075" w:rsidR="00291519" w:rsidRPr="005A05D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A05D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64A0FCA" w14:textId="3B9E071A" w:rsidR="00291519" w:rsidRPr="005A05D0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5A05D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313,2</w:t>
            </w:r>
          </w:p>
        </w:tc>
        <w:tc>
          <w:tcPr>
            <w:tcW w:w="3544" w:type="dxa"/>
          </w:tcPr>
          <w:p w14:paraId="724C9FEE" w14:textId="01FC93C0" w:rsidR="00291519" w:rsidRPr="0013495B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6F98520F" w14:textId="77777777" w:rsidTr="00965E75">
        <w:trPr>
          <w:trHeight w:val="1748"/>
        </w:trPr>
        <w:tc>
          <w:tcPr>
            <w:tcW w:w="3681" w:type="dxa"/>
          </w:tcPr>
          <w:p w14:paraId="76A8AD33" w14:textId="26631621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Оновлення фонду захисних споруд цивільного захисту та найпростіших </w:t>
            </w:r>
            <w:proofErr w:type="spellStart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укриттів</w:t>
            </w:r>
            <w:proofErr w:type="spellEnd"/>
          </w:p>
        </w:tc>
        <w:tc>
          <w:tcPr>
            <w:tcW w:w="2268" w:type="dxa"/>
          </w:tcPr>
          <w:p w14:paraId="40097FAE" w14:textId="28606B4B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Захисні споруди </w:t>
            </w:r>
            <w:proofErr w:type="spellStart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обʼєктів</w:t>
            </w:r>
            <w:proofErr w:type="spellEnd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інфраструктури</w:t>
            </w:r>
          </w:p>
        </w:tc>
        <w:tc>
          <w:tcPr>
            <w:tcW w:w="3544" w:type="dxa"/>
          </w:tcPr>
          <w:p w14:paraId="4773FD51" w14:textId="6A5DADD7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відремонтованих захисних споруд цивільного захисту та найпростіших укриттів, од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47C9F4BA" w14:textId="00F02427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9BE576B" w14:textId="17A7AAF6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062C612B" w14:textId="32817AC2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5D3C266D" w14:textId="77777777" w:rsidTr="00965E75">
        <w:tc>
          <w:tcPr>
            <w:tcW w:w="3681" w:type="dxa"/>
          </w:tcPr>
          <w:p w14:paraId="3EA10AA4" w14:textId="77777777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Поводження з побутовими відходами</w:t>
            </w:r>
          </w:p>
          <w:p w14:paraId="1141CC04" w14:textId="1A6F0EB2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3C7645" w14:textId="378D050C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Управління побутовими відходами</w:t>
            </w:r>
          </w:p>
        </w:tc>
        <w:tc>
          <w:tcPr>
            <w:tcW w:w="3544" w:type="dxa"/>
          </w:tcPr>
          <w:p w14:paraId="3E91ED1D" w14:textId="46867DD9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Будівництво комплексу з оброблення побутових відходів у м. Миколаєві, %</w:t>
            </w:r>
          </w:p>
        </w:tc>
        <w:tc>
          <w:tcPr>
            <w:tcW w:w="1417" w:type="dxa"/>
          </w:tcPr>
          <w:p w14:paraId="7F424647" w14:textId="795F3E2E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8EFC58" w14:textId="42DDEF9E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3544" w:type="dxa"/>
          </w:tcPr>
          <w:p w14:paraId="04737AD6" w14:textId="0F353B08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291519" w:rsidRPr="009B3483" w14:paraId="29E75CBA" w14:textId="77777777" w:rsidTr="00965E75">
        <w:tc>
          <w:tcPr>
            <w:tcW w:w="3681" w:type="dxa"/>
          </w:tcPr>
          <w:p w14:paraId="2EF80C18" w14:textId="77777777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Удосконалення системи управління відходами від </w:t>
            </w: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руйнувань, відходами будівництва</w:t>
            </w:r>
          </w:p>
          <w:p w14:paraId="144BC2D5" w14:textId="3955ECEB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97E267E" w14:textId="3F653911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3" w:name="_Hlk209709639"/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Управління відходами від руйнувань </w:t>
            </w: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відходами будівництва та знесення </w:t>
            </w:r>
            <w:bookmarkEnd w:id="13"/>
          </w:p>
        </w:tc>
        <w:tc>
          <w:tcPr>
            <w:tcW w:w="3544" w:type="dxa"/>
          </w:tcPr>
          <w:p w14:paraId="379783B2" w14:textId="6DEA09CA" w:rsidR="00291519" w:rsidRPr="008C685C" w:rsidRDefault="00291519" w:rsidP="00291519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Рівень забезпеченості інфраструктурою, необхідною для </w:t>
            </w: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оброблення відходів від руйнувань, відходів будівництва та знесення, %</w:t>
            </w:r>
          </w:p>
        </w:tc>
        <w:tc>
          <w:tcPr>
            <w:tcW w:w="1417" w:type="dxa"/>
          </w:tcPr>
          <w:p w14:paraId="4AA407EC" w14:textId="7468B18B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>80</w:t>
            </w:r>
          </w:p>
        </w:tc>
        <w:tc>
          <w:tcPr>
            <w:tcW w:w="1276" w:type="dxa"/>
          </w:tcPr>
          <w:p w14:paraId="11D0D4C9" w14:textId="3900C1D9" w:rsidR="00291519" w:rsidRPr="008C685C" w:rsidRDefault="00291519" w:rsidP="0029151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3544" w:type="dxa"/>
          </w:tcPr>
          <w:p w14:paraId="137FD3A7" w14:textId="1610ED92" w:rsidR="00291519" w:rsidRPr="008C685C" w:rsidRDefault="00291519" w:rsidP="0029151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розвитку Миколаївської міської </w:t>
            </w:r>
            <w:r w:rsidRPr="008C68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територіальної громади на період до 2027 року</w:t>
            </w:r>
          </w:p>
        </w:tc>
      </w:tr>
    </w:tbl>
    <w:p w14:paraId="1E690108" w14:textId="77777777" w:rsidR="00F9130F" w:rsidRDefault="00F9130F" w:rsidP="00E06E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8184E" w14:textId="3D542913" w:rsidR="0033539D" w:rsidRPr="00E06EE4" w:rsidRDefault="0033539D" w:rsidP="0013646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_Hlk210833751"/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AC5252">
        <w:rPr>
          <w:rFonts w:ascii="Times New Roman" w:hAnsi="Times New Roman" w:cs="Times New Roman"/>
          <w:sz w:val="28"/>
          <w:szCs w:val="28"/>
        </w:rPr>
        <w:t xml:space="preserve"> – </w:t>
      </w:r>
      <w:r w:rsidR="0056195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06EE4">
        <w:rPr>
          <w:rFonts w:ascii="Times New Roman" w:hAnsi="Times New Roman" w:cs="Times New Roman"/>
          <w:color w:val="000000" w:themeColor="text1"/>
          <w:sz w:val="28"/>
          <w:szCs w:val="28"/>
        </w:rPr>
        <w:t>овкілля</w:t>
      </w:r>
    </w:p>
    <w:p w14:paraId="6C792866" w14:textId="70FE5F8E" w:rsidR="0033539D" w:rsidRPr="0033539D" w:rsidRDefault="0033539D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5" w:name="_Hlk210742321"/>
      <w:r w:rsidR="00DC099D">
        <w:rPr>
          <w:rFonts w:ascii="Times New Roman" w:hAnsi="Times New Roman" w:cs="Times New Roman"/>
          <w:color w:val="000000" w:themeColor="text1"/>
          <w:sz w:val="28"/>
          <w:szCs w:val="28"/>
        </w:rPr>
        <w:t>6 110 0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bookmarkEnd w:id="15"/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7F0FB681" w14:textId="28B88481" w:rsidR="0033539D" w:rsidRDefault="0033539D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 – департамент</w:t>
      </w:r>
      <w:r w:rsidR="00561954" w:rsidRPr="0028299C">
        <w:rPr>
          <w:rFonts w:ascii="Times New Roman" w:hAnsi="Times New Roman" w:cs="Times New Roman"/>
          <w:sz w:val="28"/>
          <w:szCs w:val="28"/>
        </w:rPr>
        <w:t xml:space="preserve"> </w:t>
      </w:r>
      <w:r w:rsidR="00561954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561954" w:rsidRPr="00F31E61">
        <w:rPr>
          <w:rFonts w:ascii="Times New Roman" w:hAnsi="Times New Roman" w:cs="Times New Roman"/>
          <w:sz w:val="28"/>
          <w:szCs w:val="28"/>
        </w:rPr>
        <w:t>М</w:t>
      </w:r>
      <w:r w:rsidR="00561954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="00561954"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BFFF30" w14:textId="6ED84ABF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863FD" w14:textId="2DBDDB54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93F71C" w14:textId="4CC6DA13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A8DA68" w14:textId="77777777" w:rsidR="00965E75" w:rsidRDefault="00965E75" w:rsidP="001364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7"/>
        <w:gridCol w:w="3407"/>
        <w:gridCol w:w="3674"/>
        <w:gridCol w:w="1295"/>
        <w:gridCol w:w="1274"/>
        <w:gridCol w:w="3077"/>
      </w:tblGrid>
      <w:tr w:rsidR="00255285" w:rsidRPr="00E95A1F" w14:paraId="6E3B1FB3" w14:textId="77777777" w:rsidTr="00965E75">
        <w:tc>
          <w:tcPr>
            <w:tcW w:w="2967" w:type="dxa"/>
          </w:tcPr>
          <w:bookmarkEnd w:id="14"/>
          <w:p w14:paraId="18D970F8" w14:textId="77777777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3407" w:type="dxa"/>
          </w:tcPr>
          <w:p w14:paraId="68CFA88B" w14:textId="77777777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74" w:type="dxa"/>
          </w:tcPr>
          <w:p w14:paraId="0181BD28" w14:textId="7ABDE0A4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69426725" w14:textId="615FF008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4" w:type="dxa"/>
          </w:tcPr>
          <w:p w14:paraId="337BD873" w14:textId="765B13FB" w:rsidR="0033539D" w:rsidRPr="00F55F6A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5F6A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F240A7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077" w:type="dxa"/>
          </w:tcPr>
          <w:p w14:paraId="312B8932" w14:textId="619FCE3E" w:rsidR="0033539D" w:rsidRPr="00840172" w:rsidRDefault="0033539D" w:rsidP="00E06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172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BC442B" w:rsidRPr="00E95A1F" w14:paraId="73EA2CF1" w14:textId="77777777" w:rsidTr="00965E75">
        <w:trPr>
          <w:trHeight w:val="756"/>
        </w:trPr>
        <w:tc>
          <w:tcPr>
            <w:tcW w:w="2967" w:type="dxa"/>
            <w:vMerge w:val="restart"/>
          </w:tcPr>
          <w:p w14:paraId="43AD631E" w14:textId="77777777" w:rsidR="00BC442B" w:rsidRPr="0013495B" w:rsidRDefault="00BC442B" w:rsidP="00E06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захисту від шкідливої дії вод населених пунктів, створення безпечних умов життєдіяльності населення</w:t>
            </w:r>
          </w:p>
          <w:p w14:paraId="32364363" w14:textId="2FC2BAA2" w:rsidR="00BC442B" w:rsidRPr="0013495B" w:rsidRDefault="00BC442B" w:rsidP="00E06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7" w:type="dxa"/>
            <w:vMerge w:val="restart"/>
          </w:tcPr>
          <w:p w14:paraId="66C3FDCF" w14:textId="49AED0DF" w:rsidR="00BC442B" w:rsidRPr="0013495B" w:rsidRDefault="00BC442B" w:rsidP="00E06E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Охорона вод, розвитку водного господарства,  протипаводковий захист, централізованого водопостачання, управління, використання та відтворення поверхневих водних ресурсів</w:t>
            </w:r>
          </w:p>
        </w:tc>
        <w:tc>
          <w:tcPr>
            <w:tcW w:w="3674" w:type="dxa"/>
          </w:tcPr>
          <w:p w14:paraId="07ECEE08" w14:textId="214B4E13" w:rsidR="007047EA" w:rsidRPr="00336088" w:rsidRDefault="00BC442B" w:rsidP="00E06EE4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Площа захищених територій населеного пункту, га</w:t>
            </w:r>
          </w:p>
        </w:tc>
        <w:tc>
          <w:tcPr>
            <w:tcW w:w="1295" w:type="dxa"/>
          </w:tcPr>
          <w:p w14:paraId="277457BD" w14:textId="688BBA56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</w:tcPr>
          <w:p w14:paraId="3556B54B" w14:textId="1FFB875D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77,9</w:t>
            </w:r>
          </w:p>
        </w:tc>
        <w:tc>
          <w:tcPr>
            <w:tcW w:w="3077" w:type="dxa"/>
            <w:vMerge w:val="restart"/>
          </w:tcPr>
          <w:p w14:paraId="5A75CA99" w14:textId="6E9A7B36" w:rsidR="00BC442B" w:rsidRPr="00F55F6A" w:rsidRDefault="00BC442B" w:rsidP="00E06EE4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BC442B" w:rsidRPr="00E95A1F" w14:paraId="0417939B" w14:textId="77777777" w:rsidTr="00965E75">
        <w:trPr>
          <w:trHeight w:val="1366"/>
        </w:trPr>
        <w:tc>
          <w:tcPr>
            <w:tcW w:w="2967" w:type="dxa"/>
            <w:vMerge/>
          </w:tcPr>
          <w:p w14:paraId="33F0C977" w14:textId="77777777" w:rsidR="00BC442B" w:rsidRPr="0013495B" w:rsidRDefault="00BC442B" w:rsidP="00F55F6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14:paraId="376DA682" w14:textId="77777777" w:rsidR="00BC442B" w:rsidRPr="0013495B" w:rsidRDefault="00BC442B" w:rsidP="00F55F6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74" w:type="dxa"/>
          </w:tcPr>
          <w:p w14:paraId="04999F9F" w14:textId="7910E766" w:rsidR="007047EA" w:rsidRPr="00965E75" w:rsidRDefault="00BC442B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Протяжність побудованих/відновлених/ реконструйованих дренажних мереж, км</w:t>
            </w:r>
          </w:p>
        </w:tc>
        <w:tc>
          <w:tcPr>
            <w:tcW w:w="1295" w:type="dxa"/>
          </w:tcPr>
          <w:p w14:paraId="148D5ACD" w14:textId="5C45EC95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</w:tcPr>
          <w:p w14:paraId="0DE11B41" w14:textId="0F84CBF0" w:rsidR="00BC442B" w:rsidRPr="0013495B" w:rsidRDefault="00BC442B" w:rsidP="00E06E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8,685</w:t>
            </w:r>
          </w:p>
        </w:tc>
        <w:tc>
          <w:tcPr>
            <w:tcW w:w="3077" w:type="dxa"/>
            <w:vMerge/>
          </w:tcPr>
          <w:p w14:paraId="0FDF499C" w14:textId="77777777" w:rsidR="00BC442B" w:rsidRPr="00840172" w:rsidRDefault="00BC442B" w:rsidP="00F55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42B" w:rsidRPr="00E95A1F" w14:paraId="3C9B9556" w14:textId="77777777" w:rsidTr="00965E75">
        <w:trPr>
          <w:trHeight w:val="557"/>
        </w:trPr>
        <w:tc>
          <w:tcPr>
            <w:tcW w:w="2967" w:type="dxa"/>
            <w:vMerge/>
          </w:tcPr>
          <w:p w14:paraId="59AEB647" w14:textId="77777777" w:rsidR="00BC442B" w:rsidRPr="0013495B" w:rsidRDefault="00BC442B" w:rsidP="00BC442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407" w:type="dxa"/>
            <w:vMerge/>
          </w:tcPr>
          <w:p w14:paraId="1E93B82F" w14:textId="77777777" w:rsidR="00BC442B" w:rsidRPr="0013495B" w:rsidRDefault="00BC442B" w:rsidP="00BC442B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3674" w:type="dxa"/>
          </w:tcPr>
          <w:p w14:paraId="240D9641" w14:textId="3065CE8F" w:rsidR="00BC442B" w:rsidRPr="0013495B" w:rsidRDefault="00BC442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349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реалізованих  об’єктів берегоукріплення</w:t>
            </w:r>
          </w:p>
        </w:tc>
        <w:tc>
          <w:tcPr>
            <w:tcW w:w="1295" w:type="dxa"/>
          </w:tcPr>
          <w:p w14:paraId="3849F16A" w14:textId="67E426D9" w:rsidR="00BC442B" w:rsidRPr="0013495B" w:rsidRDefault="003D41D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</w:tcPr>
          <w:p w14:paraId="07BF3306" w14:textId="16186DE1" w:rsidR="00BC442B" w:rsidRPr="0013495B" w:rsidRDefault="003D41D1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7" w:type="dxa"/>
            <w:vMerge/>
          </w:tcPr>
          <w:p w14:paraId="4D15138B" w14:textId="77777777" w:rsidR="00BC442B" w:rsidRPr="00840172" w:rsidRDefault="00BC442B" w:rsidP="00BC44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4F3216" w14:textId="77777777" w:rsidR="00965E75" w:rsidRDefault="00965E75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_Hlk210833767"/>
    </w:p>
    <w:p w14:paraId="2E8F30D4" w14:textId="77777777" w:rsidR="00965E75" w:rsidRDefault="00965E75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B936A2" w14:textId="52414F61" w:rsidR="005A1E61" w:rsidRPr="0013495B" w:rsidRDefault="005A1E61" w:rsidP="00904D59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AC5252">
        <w:rPr>
          <w:rFonts w:ascii="Times New Roman" w:hAnsi="Times New Roman" w:cs="Times New Roman"/>
          <w:sz w:val="28"/>
          <w:szCs w:val="28"/>
        </w:rPr>
        <w:t xml:space="preserve"> –</w:t>
      </w:r>
      <w:r w:rsidRPr="00134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енергетика</w:t>
      </w:r>
    </w:p>
    <w:p w14:paraId="5C719E8C" w14:textId="51098BA4" w:rsidR="005A1E61" w:rsidRPr="0033539D" w:rsidRDefault="005A1E61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17" w:name="_Hlk210742341"/>
      <w:r w:rsidR="000E3D88">
        <w:rPr>
          <w:rFonts w:ascii="Times New Roman" w:hAnsi="Times New Roman" w:cs="Times New Roman"/>
          <w:color w:val="000000" w:themeColor="text1"/>
          <w:sz w:val="28"/>
          <w:szCs w:val="28"/>
        </w:rPr>
        <w:t>23 010</w:t>
      </w:r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 </w:t>
      </w:r>
      <w:bookmarkEnd w:id="17"/>
      <w:r w:rsidR="00F05BE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0DDC3575" w14:textId="4773ECCE" w:rsidR="005A1E61" w:rsidRDefault="005A1E61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 –</w:t>
      </w:r>
      <w:r w:rsidR="00561954" w:rsidRPr="00561954">
        <w:rPr>
          <w:rFonts w:ascii="Times New Roman" w:hAnsi="Times New Roman" w:cs="Times New Roman"/>
          <w:sz w:val="28"/>
          <w:szCs w:val="28"/>
        </w:rPr>
        <w:t xml:space="preserve"> </w:t>
      </w:r>
      <w:r w:rsidR="00561954" w:rsidRPr="0028299C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561954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</w:t>
      </w:r>
      <w:r w:rsidR="00561954" w:rsidRPr="00F31E61">
        <w:rPr>
          <w:rFonts w:ascii="Times New Roman" w:hAnsi="Times New Roman" w:cs="Times New Roman"/>
          <w:sz w:val="28"/>
          <w:szCs w:val="28"/>
        </w:rPr>
        <w:t>М</w:t>
      </w:r>
      <w:r w:rsidR="00561954">
        <w:rPr>
          <w:rFonts w:ascii="Times New Roman" w:hAnsi="Times New Roman" w:cs="Times New Roman"/>
          <w:sz w:val="28"/>
          <w:szCs w:val="28"/>
        </w:rPr>
        <w:t>иколаївської міської ради</w:t>
      </w: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4111"/>
        <w:gridCol w:w="1295"/>
        <w:gridCol w:w="1276"/>
        <w:gridCol w:w="2977"/>
      </w:tblGrid>
      <w:tr w:rsidR="009043AE" w:rsidRPr="009043AE" w14:paraId="19D8EEDD" w14:textId="77777777" w:rsidTr="003D74D1">
        <w:trPr>
          <w:trHeight w:val="807"/>
        </w:trPr>
        <w:tc>
          <w:tcPr>
            <w:tcW w:w="2830" w:type="dxa"/>
          </w:tcPr>
          <w:bookmarkEnd w:id="16"/>
          <w:p w14:paraId="0971A214" w14:textId="77777777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Напрям</w:t>
            </w:r>
          </w:p>
        </w:tc>
        <w:tc>
          <w:tcPr>
            <w:tcW w:w="3119" w:type="dxa"/>
          </w:tcPr>
          <w:p w14:paraId="676388C5" w14:textId="77777777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111" w:type="dxa"/>
          </w:tcPr>
          <w:p w14:paraId="7082CD8C" w14:textId="7F49BA85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651467D9" w14:textId="4A858889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5AE0D090" w14:textId="455FEADF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F240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2977" w:type="dxa"/>
          </w:tcPr>
          <w:p w14:paraId="7DAE1141" w14:textId="7C37A857" w:rsidR="005A1E61" w:rsidRPr="009043AE" w:rsidRDefault="005A1E6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9043AE" w:rsidRPr="009043AE" w14:paraId="74BB4913" w14:textId="77777777" w:rsidTr="003D74D1">
        <w:tc>
          <w:tcPr>
            <w:tcW w:w="2830" w:type="dxa"/>
            <w:vMerge w:val="restart"/>
          </w:tcPr>
          <w:p w14:paraId="32FC6D1C" w14:textId="1A283951" w:rsidR="00D57D25" w:rsidRPr="009043AE" w:rsidRDefault="00F55F6A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Енергетична безпека</w:t>
            </w:r>
          </w:p>
          <w:p w14:paraId="1B15298E" w14:textId="7BB64A82" w:rsidR="00D57D25" w:rsidRPr="009043AE" w:rsidRDefault="00D57D25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14:paraId="183D244A" w14:textId="142B9D10" w:rsidR="00255285" w:rsidRPr="009043AE" w:rsidRDefault="00F55F6A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Відновлювальні джерела енергії та альтернативні види</w:t>
            </w:r>
          </w:p>
          <w:p w14:paraId="15E7EFE0" w14:textId="20272181" w:rsidR="00255285" w:rsidRPr="009043AE" w:rsidRDefault="00255285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DEA1C31" w14:textId="19F095B1" w:rsidR="005A1E61" w:rsidRPr="009043AE" w:rsidRDefault="005A1E61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 вітроенергетичних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Кількість встановлених потужностей вітроелектростанцій на рік</w:t>
            </w:r>
            <w:r w:rsidR="00F55F6A"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, МВт</w:t>
            </w:r>
          </w:p>
        </w:tc>
        <w:tc>
          <w:tcPr>
            <w:tcW w:w="1295" w:type="dxa"/>
          </w:tcPr>
          <w:p w14:paraId="1948905E" w14:textId="26698D3C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FD736B3" w14:textId="78789493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977" w:type="dxa"/>
            <w:vMerge w:val="restart"/>
          </w:tcPr>
          <w:p w14:paraId="4E5A2E9E" w14:textId="5839C4CC" w:rsidR="005A1E61" w:rsidRPr="009043AE" w:rsidRDefault="005A1E61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043AE" w:rsidRPr="009043AE" w14:paraId="4E46E4E5" w14:textId="77777777" w:rsidTr="003D74D1">
        <w:trPr>
          <w:trHeight w:val="562"/>
        </w:trPr>
        <w:tc>
          <w:tcPr>
            <w:tcW w:w="2830" w:type="dxa"/>
            <w:vMerge/>
          </w:tcPr>
          <w:p w14:paraId="376BDAA4" w14:textId="77777777" w:rsidR="002634B7" w:rsidRPr="009043AE" w:rsidRDefault="002634B7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3FAFA09E" w14:textId="77777777" w:rsidR="002634B7" w:rsidRPr="009043AE" w:rsidRDefault="002634B7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4FB1A6F0" w14:textId="1DF6F7BB" w:rsidR="002634B7" w:rsidRPr="009043AE" w:rsidRDefault="002634B7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 xml:space="preserve">Будівництво потужностей сонячних електростанцій.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встановлених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сонячних електростанцій на рік</w:t>
            </w:r>
            <w:r w:rsidR="007047EA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МВт </w:t>
            </w:r>
          </w:p>
        </w:tc>
        <w:tc>
          <w:tcPr>
            <w:tcW w:w="1295" w:type="dxa"/>
          </w:tcPr>
          <w:p w14:paraId="6D5E2159" w14:textId="594EE7E3" w:rsidR="002634B7" w:rsidRPr="009043AE" w:rsidRDefault="002634B7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F323D35" w14:textId="2A44243A" w:rsidR="002634B7" w:rsidRPr="009043AE" w:rsidRDefault="002634B7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10,9</w:t>
            </w:r>
          </w:p>
        </w:tc>
        <w:tc>
          <w:tcPr>
            <w:tcW w:w="2977" w:type="dxa"/>
            <w:vMerge/>
          </w:tcPr>
          <w:p w14:paraId="5562E70E" w14:textId="77777777" w:rsidR="002634B7" w:rsidRPr="009043AE" w:rsidRDefault="002634B7" w:rsidP="00DA3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3D36219B" w14:textId="77777777" w:rsidTr="003D74D1">
        <w:tc>
          <w:tcPr>
            <w:tcW w:w="2830" w:type="dxa"/>
            <w:vMerge/>
          </w:tcPr>
          <w:p w14:paraId="29BB9D9E" w14:textId="77777777" w:rsidR="005A1E61" w:rsidRPr="009043AE" w:rsidRDefault="005A1E61" w:rsidP="00DA3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D9A781D" w14:textId="77777777" w:rsidR="005A1E61" w:rsidRPr="009043AE" w:rsidRDefault="005A1E61" w:rsidP="00DA380A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49FEAF7A" w14:textId="25065AA7" w:rsidR="005A1E61" w:rsidRPr="009043AE" w:rsidRDefault="005A1E61" w:rsidP="005A1E61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об’єктів біоенергетики. Кількість встановлених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біоенергетики на рік</w:t>
            </w:r>
            <w:r w:rsidR="00F55F6A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МВт</w:t>
            </w:r>
          </w:p>
        </w:tc>
        <w:tc>
          <w:tcPr>
            <w:tcW w:w="1295" w:type="dxa"/>
          </w:tcPr>
          <w:p w14:paraId="4A9EA4F9" w14:textId="6AD36014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32BD380" w14:textId="0D548AFC" w:rsidR="005A1E61" w:rsidRPr="009043AE" w:rsidRDefault="005A1E61" w:rsidP="00965E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2977" w:type="dxa"/>
            <w:vMerge/>
          </w:tcPr>
          <w:p w14:paraId="035DB6B0" w14:textId="77777777" w:rsidR="005A1E61" w:rsidRPr="009043AE" w:rsidRDefault="005A1E61" w:rsidP="00DA380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1C63FC89" w14:textId="77777777" w:rsidTr="003D74D1">
        <w:tc>
          <w:tcPr>
            <w:tcW w:w="2830" w:type="dxa"/>
          </w:tcPr>
          <w:p w14:paraId="24399D3A" w14:textId="77777777" w:rsidR="00DB5074" w:rsidRPr="009043AE" w:rsidRDefault="00DB5074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Будівництво нових генеруючих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потужностей</w:t>
            </w:r>
            <w:proofErr w:type="spellEnd"/>
          </w:p>
          <w:p w14:paraId="1812D3BA" w14:textId="38E3866A" w:rsidR="0014247D" w:rsidRPr="009043AE" w:rsidRDefault="0014247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D5C431D" w14:textId="5E133C40" w:rsidR="00DB5074" w:rsidRPr="009043AE" w:rsidRDefault="00DB5074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Відновлювальні джерела енергії та альтернативні види палива</w:t>
            </w:r>
          </w:p>
          <w:p w14:paraId="2551334E" w14:textId="77777777" w:rsidR="00DB5074" w:rsidRPr="009043AE" w:rsidRDefault="00DB5074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14:paraId="3729FBAC" w14:textId="1CFD66AE" w:rsidR="00DB5074" w:rsidRPr="009043AE" w:rsidRDefault="00DB5074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облаштованих будівель бюджетних закладів міста сонячними електростанціями</w:t>
            </w:r>
          </w:p>
        </w:tc>
        <w:tc>
          <w:tcPr>
            <w:tcW w:w="1295" w:type="dxa"/>
          </w:tcPr>
          <w:p w14:paraId="60A8C222" w14:textId="78265D2B" w:rsidR="00DB5074" w:rsidRPr="009043AE" w:rsidRDefault="00DB5074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52C8B96" w14:textId="41BC199C" w:rsidR="00DB5074" w:rsidRPr="009043AE" w:rsidRDefault="00FC7A9A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DB5074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8F3CF49" w14:textId="5D21411F" w:rsidR="00DB5074" w:rsidRPr="009043AE" w:rsidRDefault="00DB5074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0B38C361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_Hlk210833785"/>
      <w:bookmarkStart w:id="19" w:name="_Hlk209608323"/>
    </w:p>
    <w:p w14:paraId="31218050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4424AD" w14:textId="1BAC03FB" w:rsidR="0012312F" w:rsidRPr="009043AE" w:rsidRDefault="0012312F" w:rsidP="00904D59">
      <w:pPr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AC5252">
        <w:rPr>
          <w:rFonts w:ascii="Times New Roman" w:hAnsi="Times New Roman" w:cs="Times New Roman"/>
          <w:sz w:val="28"/>
          <w:szCs w:val="28"/>
        </w:rPr>
        <w:t xml:space="preserve"> – </w:t>
      </w:r>
      <w:r w:rsidR="00CA1D6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хорона здоров'я</w:t>
      </w:r>
    </w:p>
    <w:p w14:paraId="5240023F" w14:textId="672FD32D" w:rsidR="0012312F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2B3A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20" w:name="_Hlk210742360"/>
      <w:r w:rsidR="00284C82">
        <w:rPr>
          <w:rFonts w:ascii="Times New Roman" w:hAnsi="Times New Roman" w:cs="Times New Roman"/>
          <w:sz w:val="28"/>
          <w:szCs w:val="28"/>
        </w:rPr>
        <w:t xml:space="preserve">316 940 </w:t>
      </w:r>
      <w:r w:rsidR="00DB2B3A">
        <w:rPr>
          <w:rFonts w:ascii="Times New Roman" w:hAnsi="Times New Roman" w:cs="Times New Roman"/>
          <w:sz w:val="28"/>
          <w:szCs w:val="28"/>
        </w:rPr>
        <w:t xml:space="preserve">000 </w:t>
      </w:r>
      <w:bookmarkEnd w:id="20"/>
      <w:r w:rsidR="00DB2B3A">
        <w:rPr>
          <w:rFonts w:ascii="Times New Roman" w:hAnsi="Times New Roman" w:cs="Times New Roman"/>
          <w:sz w:val="28"/>
          <w:szCs w:val="28"/>
        </w:rPr>
        <w:t>грн</w:t>
      </w:r>
    </w:p>
    <w:p w14:paraId="5CB66746" w14:textId="682292A5" w:rsidR="00DB2B3A" w:rsidRDefault="00DB2B3A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539D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управління охорони здоров’я </w:t>
      </w:r>
      <w:r w:rsidR="00CA1D65">
        <w:rPr>
          <w:rFonts w:ascii="Times New Roman" w:hAnsi="Times New Roman" w:cs="Times New Roman"/>
          <w:color w:val="000000" w:themeColor="text1"/>
          <w:sz w:val="28"/>
          <w:szCs w:val="28"/>
        </w:rPr>
        <w:t>Миколаївської міської ради</w:t>
      </w:r>
    </w:p>
    <w:bookmarkEnd w:id="18"/>
    <w:p w14:paraId="332190EC" w14:textId="77777777" w:rsidR="006B17DB" w:rsidRDefault="006B17DB" w:rsidP="00675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4096"/>
        <w:gridCol w:w="1295"/>
        <w:gridCol w:w="1275"/>
        <w:gridCol w:w="3079"/>
      </w:tblGrid>
      <w:tr w:rsidR="009E2153" w:rsidRPr="009E2153" w14:paraId="7B5DF519" w14:textId="77777777" w:rsidTr="003D74D1">
        <w:trPr>
          <w:trHeight w:val="803"/>
        </w:trPr>
        <w:tc>
          <w:tcPr>
            <w:tcW w:w="3681" w:type="dxa"/>
          </w:tcPr>
          <w:p w14:paraId="18F87734" w14:textId="29C18A59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Напрям</w:t>
            </w:r>
          </w:p>
        </w:tc>
        <w:tc>
          <w:tcPr>
            <w:tcW w:w="2268" w:type="dxa"/>
          </w:tcPr>
          <w:p w14:paraId="0F01D624" w14:textId="77777777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096" w:type="dxa"/>
          </w:tcPr>
          <w:p w14:paraId="5480EB29" w14:textId="00E53F4B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70CA53B1" w14:textId="75B9D43E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5" w:type="dxa"/>
          </w:tcPr>
          <w:p w14:paraId="1CF9984D" w14:textId="493F3B1E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079" w:type="dxa"/>
          </w:tcPr>
          <w:p w14:paraId="2E548423" w14:textId="0DFF4EFB" w:rsidR="0012312F" w:rsidRPr="009E2153" w:rsidRDefault="0012312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9E2153" w:rsidRPr="009E2153" w14:paraId="083279E1" w14:textId="77777777" w:rsidTr="003D74D1">
        <w:trPr>
          <w:trHeight w:val="1257"/>
        </w:trPr>
        <w:tc>
          <w:tcPr>
            <w:tcW w:w="3681" w:type="dxa"/>
            <w:vMerge w:val="restart"/>
          </w:tcPr>
          <w:p w14:paraId="63BC4513" w14:textId="6FD91A9C" w:rsidR="009851D5" w:rsidRPr="009E2153" w:rsidRDefault="005668ED" w:rsidP="003D74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Забезпечення доступу до якісної медичної допомоги шляхом розбудови і модернізації об’єктів медичної інфраструктури</w:t>
            </w:r>
          </w:p>
        </w:tc>
        <w:tc>
          <w:tcPr>
            <w:tcW w:w="2268" w:type="dxa"/>
            <w:vMerge w:val="restart"/>
          </w:tcPr>
          <w:p w14:paraId="655B6E57" w14:textId="63683288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Первинна медична допомога</w:t>
            </w:r>
          </w:p>
          <w:p w14:paraId="2F676C4A" w14:textId="2DB2276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E964D2" w14:textId="13CD858A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88A9EB" w14:textId="563A6EB9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B2DC78" w14:textId="77777777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10C0C568" w14:textId="24B09534" w:rsidR="005668ED" w:rsidRPr="00646B85" w:rsidRDefault="005668ED" w:rsidP="006B1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мешканців, що можуть скористатися послугами (реконструкція сімейної амбулаторії)</w:t>
            </w:r>
            <w:r w:rsidR="0026600C">
              <w:rPr>
                <w:rFonts w:ascii="Times New Roman" w:hAnsi="Times New Roman" w:cs="Times New Roman"/>
                <w:bCs/>
                <w:sz w:val="28"/>
                <w:szCs w:val="28"/>
              </w:rPr>
              <w:t>, осіб</w:t>
            </w:r>
          </w:p>
        </w:tc>
        <w:tc>
          <w:tcPr>
            <w:tcW w:w="1295" w:type="dxa"/>
          </w:tcPr>
          <w:p w14:paraId="4E61EA24" w14:textId="2FFD2FB4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14800</w:t>
            </w:r>
          </w:p>
        </w:tc>
        <w:tc>
          <w:tcPr>
            <w:tcW w:w="1275" w:type="dxa"/>
          </w:tcPr>
          <w:p w14:paraId="1D604C3C" w14:textId="0CEED083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24700</w:t>
            </w:r>
          </w:p>
        </w:tc>
        <w:tc>
          <w:tcPr>
            <w:tcW w:w="3079" w:type="dxa"/>
            <w:vMerge w:val="restart"/>
          </w:tcPr>
          <w:p w14:paraId="12595585" w14:textId="037278DE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E2153" w:rsidRPr="009E2153" w14:paraId="48A45C76" w14:textId="77777777" w:rsidTr="003D74D1">
        <w:tc>
          <w:tcPr>
            <w:tcW w:w="3681" w:type="dxa"/>
            <w:vMerge/>
            <w:vAlign w:val="center"/>
          </w:tcPr>
          <w:p w14:paraId="12E7F8FC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479983" w14:textId="4EFE3B68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1DD918C0" w14:textId="375208D4" w:rsidR="006B17DB" w:rsidRPr="00646B85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побудованих об’єктів (будівництво сімейної амбулаторії)</w:t>
            </w:r>
            <w:r w:rsidR="0026600C">
              <w:rPr>
                <w:rFonts w:ascii="Times New Roman" w:hAnsi="Times New Roman" w:cs="Times New Roman"/>
                <w:bCs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2C972F47" w14:textId="6F0AF5CB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3EFD931B" w14:textId="6A118913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9" w:type="dxa"/>
            <w:vMerge/>
          </w:tcPr>
          <w:p w14:paraId="21014442" w14:textId="77777777" w:rsidR="005668ED" w:rsidRPr="009E2153" w:rsidRDefault="005668ED" w:rsidP="005668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52ED70EA" w14:textId="77777777" w:rsidTr="003D74D1">
        <w:trPr>
          <w:trHeight w:val="859"/>
        </w:trPr>
        <w:tc>
          <w:tcPr>
            <w:tcW w:w="3681" w:type="dxa"/>
            <w:vMerge/>
            <w:vAlign w:val="center"/>
          </w:tcPr>
          <w:p w14:paraId="601AAC3E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A4EA382" w14:textId="0A39F10E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35E39C07" w14:textId="3939C7EA" w:rsidR="005668ED" w:rsidRPr="00646B85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 відремонтованих ліфтів</w:t>
            </w:r>
            <w:r w:rsidR="0026600C">
              <w:rPr>
                <w:rFonts w:ascii="Times New Roman" w:hAnsi="Times New Roman" w:cs="Times New Roman"/>
                <w:bCs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77E57E4C" w14:textId="12846E3A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A2B2DEF" w14:textId="3DC48B9A" w:rsidR="005668ED" w:rsidRPr="00646B85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9" w:type="dxa"/>
            <w:vMerge/>
          </w:tcPr>
          <w:p w14:paraId="258DFB46" w14:textId="77777777" w:rsidR="005668ED" w:rsidRPr="009E2153" w:rsidRDefault="005668ED" w:rsidP="005668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73A00C60" w14:textId="77777777" w:rsidTr="003D74D1">
        <w:trPr>
          <w:trHeight w:val="987"/>
        </w:trPr>
        <w:tc>
          <w:tcPr>
            <w:tcW w:w="3681" w:type="dxa"/>
            <w:vMerge/>
            <w:vAlign w:val="center"/>
          </w:tcPr>
          <w:p w14:paraId="40EAABA1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5E07B33D" w14:textId="7777777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  <w:p w14:paraId="05C71270" w14:textId="7777777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411B0916" w14:textId="61298C06" w:rsidR="00D12373" w:rsidRPr="00B62E68" w:rsidRDefault="00B62E68" w:rsidP="00CA1D6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62E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Створення </w:t>
            </w:r>
            <w:proofErr w:type="spellStart"/>
            <w:r w:rsidRPr="00B62E68">
              <w:rPr>
                <w:rFonts w:ascii="Times New Roman" w:hAnsi="Times New Roman" w:cs="Times New Roman"/>
                <w:bCs/>
                <w:sz w:val="28"/>
                <w:szCs w:val="28"/>
              </w:rPr>
              <w:t>перинатального</w:t>
            </w:r>
            <w:proofErr w:type="spellEnd"/>
            <w:r w:rsidRPr="00B62E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центру на базі КНП ММР «Пологовий будинок №3»</w:t>
            </w:r>
          </w:p>
        </w:tc>
        <w:tc>
          <w:tcPr>
            <w:tcW w:w="1295" w:type="dxa"/>
          </w:tcPr>
          <w:p w14:paraId="453865E3" w14:textId="191EDA0C" w:rsidR="005668ED" w:rsidRPr="009E2153" w:rsidRDefault="005668ED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75" w:type="dxa"/>
          </w:tcPr>
          <w:p w14:paraId="1FA98797" w14:textId="4F9FB92D" w:rsidR="005668ED" w:rsidRPr="009E2153" w:rsidRDefault="005668ED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9" w:type="dxa"/>
            <w:vMerge w:val="restart"/>
          </w:tcPr>
          <w:p w14:paraId="45C36254" w14:textId="1EFD4ADC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B1260A" w:rsidRPr="009E2153" w14:paraId="1DD6A82B" w14:textId="77777777" w:rsidTr="003D74D1">
        <w:trPr>
          <w:trHeight w:val="562"/>
        </w:trPr>
        <w:tc>
          <w:tcPr>
            <w:tcW w:w="3681" w:type="dxa"/>
            <w:vMerge/>
            <w:vAlign w:val="center"/>
          </w:tcPr>
          <w:p w14:paraId="7FD1B27D" w14:textId="77777777" w:rsidR="00B1260A" w:rsidRPr="009E2153" w:rsidRDefault="00B1260A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AB95E59" w14:textId="77777777" w:rsidR="00B1260A" w:rsidRPr="009E2153" w:rsidRDefault="00B1260A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24653667" w14:textId="570239E4" w:rsidR="00B1260A" w:rsidRPr="009E2153" w:rsidRDefault="00B1260A" w:rsidP="00CA1D6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відремонтованих ліфтів</w:t>
            </w:r>
            <w:r w:rsidR="002660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од</w:t>
            </w:r>
            <w:r w:rsidR="003D74D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14:paraId="59E4DE7D" w14:textId="434F51F9" w:rsidR="00B1260A" w:rsidRPr="00B62E68" w:rsidRDefault="00B1260A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3C384FC8" w14:textId="481F3392" w:rsidR="00B1260A" w:rsidRPr="009E2153" w:rsidRDefault="00B1260A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79" w:type="dxa"/>
            <w:vMerge/>
          </w:tcPr>
          <w:p w14:paraId="5759747C" w14:textId="77777777" w:rsidR="00B1260A" w:rsidRPr="009E2153" w:rsidRDefault="00B1260A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1BAC7431" w14:textId="77777777" w:rsidTr="003D74D1">
        <w:trPr>
          <w:trHeight w:val="1464"/>
        </w:trPr>
        <w:tc>
          <w:tcPr>
            <w:tcW w:w="3681" w:type="dxa"/>
            <w:vMerge/>
            <w:vAlign w:val="center"/>
          </w:tcPr>
          <w:p w14:paraId="2DA97037" w14:textId="77777777" w:rsidR="005668ED" w:rsidRPr="009E2153" w:rsidRDefault="005668ED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5842AA5F" w14:textId="77777777" w:rsidR="005668ED" w:rsidRPr="009E2153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108EE7CA" w14:textId="0B73BD6B" w:rsidR="009851D5" w:rsidRPr="00646B85" w:rsidRDefault="005668ED" w:rsidP="00CA1D65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Кількість медичних закладів, відновлених або модернізованих для надання спеціалізованої медичної допомоги, </w:t>
            </w:r>
            <w:r w:rsidR="009E2153" w:rsidRPr="00646B85">
              <w:rPr>
                <w:rFonts w:ascii="Times New Roman" w:hAnsi="Times New Roman" w:cs="Times New Roman"/>
                <w:noProof/>
                <w:sz w:val="28"/>
                <w:szCs w:val="28"/>
              </w:rPr>
              <w:t>о</w:t>
            </w:r>
            <w:r w:rsidRPr="00646B85"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="003D74D1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1295" w:type="dxa"/>
          </w:tcPr>
          <w:p w14:paraId="555EEBBA" w14:textId="3E294E73" w:rsidR="005668ED" w:rsidRPr="00646B85" w:rsidRDefault="00646B85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35861304" w14:textId="33FFDF60" w:rsidR="005668ED" w:rsidRPr="00646B85" w:rsidRDefault="00646B85" w:rsidP="006B17D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B85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079" w:type="dxa"/>
            <w:vMerge/>
          </w:tcPr>
          <w:p w14:paraId="73944F20" w14:textId="77777777" w:rsidR="005668ED" w:rsidRPr="009E2153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C1D72" w:rsidRPr="009E2153" w14:paraId="31161A26" w14:textId="77777777" w:rsidTr="003D74D1">
        <w:tc>
          <w:tcPr>
            <w:tcW w:w="3681" w:type="dxa"/>
            <w:vMerge w:val="restart"/>
          </w:tcPr>
          <w:p w14:paraId="132FBB99" w14:textId="3D6F90DA" w:rsidR="000C1D72" w:rsidRPr="00F358C9" w:rsidRDefault="000C1D72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Забезпечення медичних закладів сучасним обладнанням та оснащення комп</w:t>
            </w: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’</w:t>
            </w:r>
            <w:proofErr w:type="spellStart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ютерною</w:t>
            </w:r>
            <w:proofErr w:type="spellEnd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технікою, автомобілями</w:t>
            </w:r>
          </w:p>
        </w:tc>
        <w:tc>
          <w:tcPr>
            <w:tcW w:w="2268" w:type="dxa"/>
          </w:tcPr>
          <w:p w14:paraId="293C863E" w14:textId="7EBC1C8F" w:rsidR="000C1D72" w:rsidRPr="009043AE" w:rsidRDefault="000C1D72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Первинна медична допомога</w:t>
            </w:r>
          </w:p>
        </w:tc>
        <w:tc>
          <w:tcPr>
            <w:tcW w:w="4096" w:type="dxa"/>
          </w:tcPr>
          <w:p w14:paraId="11F6D211" w14:textId="245E526A" w:rsidR="000C1D72" w:rsidRPr="009043AE" w:rsidRDefault="000C1D72" w:rsidP="006B17DB">
            <w:pPr>
              <w:spacing w:before="100" w:beforeAutospacing="1" w:after="1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закупленого обладнання, комп</w:t>
            </w: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’</w:t>
            </w:r>
            <w:proofErr w:type="spellStart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ютерної</w:t>
            </w:r>
            <w:proofErr w:type="spellEnd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техніки, автомобілів</w:t>
            </w:r>
            <w:r w:rsidR="002660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44E58BF9" w14:textId="5DB9F850" w:rsidR="000C1D72" w:rsidRPr="009043AE" w:rsidRDefault="000C1D72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275" w:type="dxa"/>
          </w:tcPr>
          <w:p w14:paraId="3537B955" w14:textId="00356F44" w:rsidR="000C1D72" w:rsidRPr="009043AE" w:rsidRDefault="00B62E68" w:rsidP="006B17DB">
            <w:pPr>
              <w:spacing w:before="4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179</w:t>
            </w:r>
          </w:p>
        </w:tc>
        <w:tc>
          <w:tcPr>
            <w:tcW w:w="3079" w:type="dxa"/>
            <w:vMerge w:val="restart"/>
          </w:tcPr>
          <w:p w14:paraId="35CDBE9B" w14:textId="1A3B74A1" w:rsidR="000C1D72" w:rsidRPr="009E2153" w:rsidRDefault="000C1D72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0C1D72" w:rsidRPr="009E2153" w14:paraId="1867BFC3" w14:textId="77777777" w:rsidTr="003D74D1">
        <w:trPr>
          <w:trHeight w:val="878"/>
        </w:trPr>
        <w:tc>
          <w:tcPr>
            <w:tcW w:w="3681" w:type="dxa"/>
            <w:vMerge/>
          </w:tcPr>
          <w:p w14:paraId="4C06A3B9" w14:textId="77777777" w:rsidR="000C1D72" w:rsidRPr="009E2153" w:rsidRDefault="000C1D72" w:rsidP="006B17DB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14:paraId="35C3DFDA" w14:textId="68EACAF5" w:rsidR="000C1D72" w:rsidRPr="009043AE" w:rsidRDefault="000C1D72" w:rsidP="003D74D1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</w:tc>
        <w:tc>
          <w:tcPr>
            <w:tcW w:w="4096" w:type="dxa"/>
          </w:tcPr>
          <w:p w14:paraId="366F7A66" w14:textId="7886E40B" w:rsidR="000C1D72" w:rsidRPr="009043AE" w:rsidRDefault="000C1D72" w:rsidP="00CA1D6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Кількість закупленого обладнання, комп</w:t>
            </w: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’</w:t>
            </w:r>
            <w:proofErr w:type="spellStart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ютерної</w:t>
            </w:r>
            <w:proofErr w:type="spellEnd"/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техніки</w:t>
            </w:r>
            <w:r w:rsidR="0026600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6DB76A7A" w14:textId="6FC2BEFD" w:rsidR="000C1D72" w:rsidRPr="009043AE" w:rsidRDefault="000C1D72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256</w:t>
            </w:r>
          </w:p>
        </w:tc>
        <w:tc>
          <w:tcPr>
            <w:tcW w:w="1275" w:type="dxa"/>
          </w:tcPr>
          <w:p w14:paraId="307CB8D7" w14:textId="4055CD83" w:rsidR="000C1D72" w:rsidRPr="009043AE" w:rsidRDefault="000C1D72" w:rsidP="006B17DB">
            <w:pPr>
              <w:spacing w:before="48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62E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79" w:type="dxa"/>
            <w:vMerge/>
          </w:tcPr>
          <w:p w14:paraId="3BCBE6F3" w14:textId="77777777" w:rsidR="000C1D72" w:rsidRPr="009E2153" w:rsidRDefault="000C1D72" w:rsidP="005668E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E2153" w:rsidRPr="009E2153" w14:paraId="683E170A" w14:textId="77777777" w:rsidTr="003D74D1">
        <w:trPr>
          <w:trHeight w:val="1176"/>
        </w:trPr>
        <w:tc>
          <w:tcPr>
            <w:tcW w:w="3681" w:type="dxa"/>
          </w:tcPr>
          <w:p w14:paraId="3EF3EE56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Розбудова мережі</w:t>
            </w:r>
          </w:p>
          <w:p w14:paraId="2F0B3016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стаціонарних</w:t>
            </w:r>
          </w:p>
          <w:p w14:paraId="5B408379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реабілітаційних</w:t>
            </w:r>
          </w:p>
          <w:p w14:paraId="61C401DD" w14:textId="6AD960C9" w:rsidR="005668ED" w:rsidRPr="003D74D1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відділень </w:t>
            </w:r>
          </w:p>
        </w:tc>
        <w:tc>
          <w:tcPr>
            <w:tcW w:w="2268" w:type="dxa"/>
          </w:tcPr>
          <w:p w14:paraId="6139CAE9" w14:textId="77777777" w:rsidR="005668ED" w:rsidRPr="009043AE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  <w:p w14:paraId="37887006" w14:textId="77777777" w:rsidR="005668ED" w:rsidRPr="009043AE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</w:tcPr>
          <w:p w14:paraId="083E6FDF" w14:textId="1160B982" w:rsidR="005668ED" w:rsidRPr="005F35D0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Кількість новостворених та відновлених стаціонарних реабілітаційних відділень, од</w:t>
            </w:r>
            <w:r w:rsidR="00CA1D65" w:rsidRPr="005F3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  <w:vAlign w:val="center"/>
          </w:tcPr>
          <w:p w14:paraId="5E5681BF" w14:textId="1B65ED0A" w:rsidR="005668ED" w:rsidRPr="005F35D0" w:rsidRDefault="005668ED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37BC5E05" w14:textId="4036B428" w:rsidR="005668ED" w:rsidRPr="005F35D0" w:rsidRDefault="00AC5055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9" w:type="dxa"/>
          </w:tcPr>
          <w:p w14:paraId="506FB34B" w14:textId="32BF4903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E2153" w:rsidRPr="009E2153" w14:paraId="609E354E" w14:textId="77777777" w:rsidTr="003D74D1">
        <w:tc>
          <w:tcPr>
            <w:tcW w:w="3681" w:type="dxa"/>
          </w:tcPr>
          <w:p w14:paraId="13B01AE7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Облаштування</w:t>
            </w:r>
          </w:p>
          <w:p w14:paraId="36AF61D5" w14:textId="4308EF65" w:rsidR="005668ED" w:rsidRPr="00904D59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безпечних умов у</w:t>
            </w:r>
            <w:r w:rsidR="009851D5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закладах охорони</w:t>
            </w:r>
            <w:r w:rsidR="009851D5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здоров’я</w:t>
            </w:r>
          </w:p>
        </w:tc>
        <w:tc>
          <w:tcPr>
            <w:tcW w:w="2268" w:type="dxa"/>
          </w:tcPr>
          <w:p w14:paraId="012A455C" w14:textId="77777777" w:rsidR="005668ED" w:rsidRPr="009043AE" w:rsidRDefault="005668ED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Спеціалізована медична допомога</w:t>
            </w:r>
          </w:p>
          <w:p w14:paraId="0148F542" w14:textId="77777777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66F5A663" w14:textId="48D4D706" w:rsidR="009851D5" w:rsidRPr="005F35D0" w:rsidRDefault="005668ED" w:rsidP="006B17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Кількість медичних закладів, оснащених безпечними умовами для пацієнтів і персоналу, од</w:t>
            </w:r>
            <w:r w:rsidR="00CA1D65" w:rsidRPr="005F35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95" w:type="dxa"/>
            <w:vAlign w:val="center"/>
          </w:tcPr>
          <w:p w14:paraId="78FD13C2" w14:textId="72A8978F" w:rsidR="005668ED" w:rsidRPr="005F35D0" w:rsidRDefault="005F35D0" w:rsidP="006B1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vAlign w:val="center"/>
          </w:tcPr>
          <w:p w14:paraId="1FEBDF15" w14:textId="56BCFE50" w:rsidR="005668ED" w:rsidRPr="009043AE" w:rsidRDefault="005F35D0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079" w:type="dxa"/>
          </w:tcPr>
          <w:p w14:paraId="36D9E7CB" w14:textId="6F60CCFB" w:rsidR="005668ED" w:rsidRPr="009043AE" w:rsidRDefault="005668ED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60A10E18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_Hlk210833803"/>
      <w:bookmarkEnd w:id="19"/>
    </w:p>
    <w:p w14:paraId="2DA7884B" w14:textId="1DA6A435" w:rsidR="007C5159" w:rsidRPr="006B17DB" w:rsidRDefault="007C5159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- </w:t>
      </w:r>
      <w:r w:rsidR="00CA1D6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ублічні послуги і </w:t>
      </w:r>
      <w:proofErr w:type="spellStart"/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повʼязана</w:t>
      </w:r>
      <w:proofErr w:type="spellEnd"/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ними </w:t>
      </w:r>
      <w:proofErr w:type="spellStart"/>
      <w:r w:rsidRPr="006B17DB">
        <w:rPr>
          <w:rFonts w:ascii="Times New Roman" w:hAnsi="Times New Roman" w:cs="Times New Roman"/>
          <w:color w:val="000000" w:themeColor="text1"/>
          <w:sz w:val="28"/>
          <w:szCs w:val="28"/>
        </w:rPr>
        <w:t>цифровізація</w:t>
      </w:r>
      <w:proofErr w:type="spellEnd"/>
    </w:p>
    <w:p w14:paraId="0F24762C" w14:textId="66D9E88E" w:rsidR="007C5159" w:rsidRPr="001F5CDB" w:rsidRDefault="007C515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3D0117">
        <w:rPr>
          <w:rFonts w:ascii="Times New Roman" w:hAnsi="Times New Roman" w:cs="Times New Roman"/>
          <w:sz w:val="28"/>
          <w:szCs w:val="28"/>
        </w:rPr>
        <w:t xml:space="preserve"> </w:t>
      </w:r>
      <w:bookmarkStart w:id="22" w:name="_Hlk210742387"/>
      <w:r w:rsidR="00D14D39">
        <w:rPr>
          <w:rFonts w:ascii="Times New Roman" w:hAnsi="Times New Roman" w:cs="Times New Roman"/>
          <w:sz w:val="28"/>
          <w:szCs w:val="28"/>
        </w:rPr>
        <w:t>47 840</w:t>
      </w:r>
      <w:r w:rsidR="002647CC">
        <w:rPr>
          <w:rFonts w:ascii="Times New Roman" w:hAnsi="Times New Roman" w:cs="Times New Roman"/>
          <w:sz w:val="28"/>
          <w:szCs w:val="28"/>
        </w:rPr>
        <w:t xml:space="preserve"> 000 </w:t>
      </w:r>
      <w:bookmarkEnd w:id="22"/>
      <w:r w:rsidR="002647CC">
        <w:rPr>
          <w:rFonts w:ascii="Times New Roman" w:hAnsi="Times New Roman" w:cs="Times New Roman"/>
          <w:sz w:val="28"/>
          <w:szCs w:val="28"/>
        </w:rPr>
        <w:t>грн</w:t>
      </w:r>
    </w:p>
    <w:p w14:paraId="04D6300F" w14:textId="5D8FB7F2" w:rsidR="007C5159" w:rsidRDefault="007C515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5CDB">
        <w:rPr>
          <w:rFonts w:ascii="Times New Roman" w:hAnsi="Times New Roman" w:cs="Times New Roman"/>
          <w:sz w:val="28"/>
          <w:szCs w:val="28"/>
        </w:rPr>
        <w:t>ідповідальн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F5CDB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інвестування –</w:t>
      </w:r>
      <w:r w:rsidR="00A141A6">
        <w:rPr>
          <w:rFonts w:ascii="Times New Roman" w:hAnsi="Times New Roman" w:cs="Times New Roman"/>
          <w:sz w:val="28"/>
          <w:szCs w:val="28"/>
        </w:rPr>
        <w:t xml:space="preserve"> </w:t>
      </w:r>
      <w:r w:rsidR="008B5A85" w:rsidRPr="006B17DB">
        <w:rPr>
          <w:rFonts w:ascii="Times New Roman" w:hAnsi="Times New Roman" w:cs="Times New Roman"/>
          <w:sz w:val="28"/>
          <w:szCs w:val="28"/>
        </w:rPr>
        <w:t>виконавчий комітет</w:t>
      </w:r>
      <w:r w:rsidR="00CA1D65">
        <w:rPr>
          <w:rFonts w:ascii="Times New Roman" w:hAnsi="Times New Roman" w:cs="Times New Roman"/>
          <w:sz w:val="28"/>
          <w:szCs w:val="28"/>
        </w:rPr>
        <w:t xml:space="preserve"> Миколаївської міської ради</w:t>
      </w:r>
      <w:r w:rsidR="008B5A85">
        <w:rPr>
          <w:rFonts w:ascii="Times New Roman" w:hAnsi="Times New Roman" w:cs="Times New Roman"/>
          <w:sz w:val="28"/>
          <w:szCs w:val="28"/>
        </w:rPr>
        <w:t xml:space="preserve">  (</w:t>
      </w:r>
      <w:bookmarkStart w:id="23" w:name="_Hlk209531129"/>
      <w:r w:rsidRPr="00A141A6">
        <w:rPr>
          <w:rFonts w:ascii="Times New Roman" w:hAnsi="Times New Roman" w:cs="Times New Roman"/>
          <w:sz w:val="28"/>
          <w:szCs w:val="28"/>
        </w:rPr>
        <w:t>відділ стандартизації та впровадження електронного врядування</w:t>
      </w:r>
      <w:r w:rsidR="00CA1D65">
        <w:rPr>
          <w:rFonts w:ascii="Times New Roman" w:hAnsi="Times New Roman" w:cs="Times New Roman"/>
          <w:sz w:val="28"/>
          <w:szCs w:val="28"/>
        </w:rPr>
        <w:t xml:space="preserve"> Миколаївської міської ради</w:t>
      </w:r>
    </w:p>
    <w:bookmarkEnd w:id="21"/>
    <w:p w14:paraId="6D90ACAE" w14:textId="77777777" w:rsidR="00904D59" w:rsidRDefault="00904D5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681"/>
        <w:gridCol w:w="2126"/>
        <w:gridCol w:w="4240"/>
        <w:gridCol w:w="1295"/>
        <w:gridCol w:w="1274"/>
        <w:gridCol w:w="3114"/>
      </w:tblGrid>
      <w:tr w:rsidR="009043AE" w:rsidRPr="009043AE" w14:paraId="44B62F0F" w14:textId="77777777" w:rsidTr="003D74D1">
        <w:trPr>
          <w:trHeight w:val="581"/>
        </w:trPr>
        <w:tc>
          <w:tcPr>
            <w:tcW w:w="3681" w:type="dxa"/>
          </w:tcPr>
          <w:bookmarkEnd w:id="23"/>
          <w:p w14:paraId="27FE5A29" w14:textId="77777777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126" w:type="dxa"/>
          </w:tcPr>
          <w:p w14:paraId="63D59EE6" w14:textId="77777777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240" w:type="dxa"/>
          </w:tcPr>
          <w:p w14:paraId="153DCCC0" w14:textId="1E427AAD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295" w:type="dxa"/>
          </w:tcPr>
          <w:p w14:paraId="7EE4AA80" w14:textId="77690E7E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4" w:type="dxa"/>
          </w:tcPr>
          <w:p w14:paraId="12BCB733" w14:textId="77777777" w:rsidR="000812BF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Ціль </w:t>
            </w:r>
          </w:p>
          <w:p w14:paraId="256DFF04" w14:textId="51243026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14" w:type="dxa"/>
          </w:tcPr>
          <w:p w14:paraId="07DD0284" w14:textId="747A9E14" w:rsidR="007C5159" w:rsidRPr="009043AE" w:rsidRDefault="007C5159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E659CF" w:rsidRPr="009043AE" w14:paraId="166E329D" w14:textId="77777777" w:rsidTr="003D74D1">
        <w:tc>
          <w:tcPr>
            <w:tcW w:w="3681" w:type="dxa"/>
            <w:vMerge w:val="restart"/>
          </w:tcPr>
          <w:p w14:paraId="1C41F9E4" w14:textId="60A21170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Реалізація Національної програми інформатизації щодо створення та забезпечення розвитку інформаційних (автоматизованих), електронних комунікаційних та інформативно-комунікаційних систем для управління розвитком електронного урядування, </w:t>
            </w: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lastRenderedPageBreak/>
              <w:t xml:space="preserve">включаючи заходи із захисту інформації </w:t>
            </w:r>
          </w:p>
        </w:tc>
        <w:tc>
          <w:tcPr>
            <w:tcW w:w="2126" w:type="dxa"/>
            <w:vMerge w:val="restart"/>
          </w:tcPr>
          <w:p w14:paraId="506B008A" w14:textId="1552F747" w:rsidR="00E659CF" w:rsidRPr="009043AE" w:rsidRDefault="00E659CF" w:rsidP="006B17DB">
            <w:pPr>
              <w:tabs>
                <w:tab w:val="left" w:pos="949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Електронне урядування  </w:t>
            </w:r>
          </w:p>
          <w:p w14:paraId="731D6EBD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699D97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1C6750" w14:textId="2AE50BE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1EB4267B" w14:textId="02B6CD73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моноблоків</w:t>
            </w:r>
          </w:p>
        </w:tc>
        <w:tc>
          <w:tcPr>
            <w:tcW w:w="1295" w:type="dxa"/>
          </w:tcPr>
          <w:p w14:paraId="0034FBED" w14:textId="34D49094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0BB17244" w14:textId="25D9289A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209</w:t>
            </w:r>
          </w:p>
        </w:tc>
        <w:tc>
          <w:tcPr>
            <w:tcW w:w="3114" w:type="dxa"/>
            <w:vMerge w:val="restart"/>
          </w:tcPr>
          <w:p w14:paraId="317952E7" w14:textId="37FF3C5F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E659CF" w:rsidRPr="009043AE" w14:paraId="739747B0" w14:textId="77777777" w:rsidTr="003D74D1">
        <w:tc>
          <w:tcPr>
            <w:tcW w:w="3681" w:type="dxa"/>
            <w:vMerge/>
          </w:tcPr>
          <w:p w14:paraId="138900BB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9EDD36A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03D435F2" w14:textId="39F45E70" w:rsidR="00E659CF" w:rsidRPr="009043AE" w:rsidRDefault="00E659CF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БФП</w:t>
            </w:r>
          </w:p>
        </w:tc>
        <w:tc>
          <w:tcPr>
            <w:tcW w:w="1295" w:type="dxa"/>
          </w:tcPr>
          <w:p w14:paraId="7F262D5F" w14:textId="22524561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76A79902" w14:textId="16F7623B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3114" w:type="dxa"/>
            <w:vMerge/>
          </w:tcPr>
          <w:p w14:paraId="16A5D98A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730AF377" w14:textId="77777777" w:rsidTr="003D74D1">
        <w:tc>
          <w:tcPr>
            <w:tcW w:w="3681" w:type="dxa"/>
            <w:vMerge/>
          </w:tcPr>
          <w:p w14:paraId="0B6A7DFE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F704029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605A11ED" w14:textId="6ED7C83A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ноутбуків</w:t>
            </w:r>
          </w:p>
        </w:tc>
        <w:tc>
          <w:tcPr>
            <w:tcW w:w="1295" w:type="dxa"/>
            <w:vAlign w:val="center"/>
          </w:tcPr>
          <w:p w14:paraId="7A6E914D" w14:textId="493C5A74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7EC93FDD" w14:textId="2B803372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3114" w:type="dxa"/>
            <w:vMerge/>
          </w:tcPr>
          <w:p w14:paraId="09A3FC19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10F0AF67" w14:textId="77777777" w:rsidTr="003D74D1">
        <w:tc>
          <w:tcPr>
            <w:tcW w:w="3681" w:type="dxa"/>
            <w:vMerge/>
          </w:tcPr>
          <w:p w14:paraId="5B30B9DB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756F72C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5E555369" w14:textId="67294C3C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програмного забезпечення операційної системи Windows</w:t>
            </w:r>
          </w:p>
        </w:tc>
        <w:tc>
          <w:tcPr>
            <w:tcW w:w="1295" w:type="dxa"/>
            <w:vAlign w:val="center"/>
          </w:tcPr>
          <w:p w14:paraId="0A6DC9E0" w14:textId="2B66E12B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30E64AFA" w14:textId="70427739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134</w:t>
            </w:r>
          </w:p>
        </w:tc>
        <w:tc>
          <w:tcPr>
            <w:tcW w:w="3114" w:type="dxa"/>
            <w:vMerge/>
          </w:tcPr>
          <w:p w14:paraId="0DD71FEE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721C14A9" w14:textId="77777777" w:rsidTr="003D74D1">
        <w:tc>
          <w:tcPr>
            <w:tcW w:w="3681" w:type="dxa"/>
            <w:vMerge/>
          </w:tcPr>
          <w:p w14:paraId="210B1602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41581102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6A916219" w14:textId="365E7AAE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Wi-Fi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роутерів</w:t>
            </w:r>
            <w:proofErr w:type="spellEnd"/>
          </w:p>
        </w:tc>
        <w:tc>
          <w:tcPr>
            <w:tcW w:w="1295" w:type="dxa"/>
            <w:vAlign w:val="center"/>
          </w:tcPr>
          <w:p w14:paraId="666D5A42" w14:textId="24D8FDF9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0C2C7583" w14:textId="40E4CB9B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140</w:t>
            </w:r>
          </w:p>
        </w:tc>
        <w:tc>
          <w:tcPr>
            <w:tcW w:w="3114" w:type="dxa"/>
            <w:vMerge/>
          </w:tcPr>
          <w:p w14:paraId="20A4ECC5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3B1F7324" w14:textId="77777777" w:rsidTr="003D74D1">
        <w:tc>
          <w:tcPr>
            <w:tcW w:w="3681" w:type="dxa"/>
            <w:vMerge/>
          </w:tcPr>
          <w:p w14:paraId="6C2F0DC9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430BE98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3D0CC0AF" w14:textId="619539BA" w:rsidR="00E659CF" w:rsidRPr="009043AE" w:rsidRDefault="00E659CF" w:rsidP="006B17DB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IP телефонів</w:t>
            </w:r>
          </w:p>
        </w:tc>
        <w:tc>
          <w:tcPr>
            <w:tcW w:w="1295" w:type="dxa"/>
            <w:vAlign w:val="center"/>
          </w:tcPr>
          <w:p w14:paraId="2D48CFE5" w14:textId="3393FAA5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5D5C4142" w14:textId="2463C391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180</w:t>
            </w:r>
          </w:p>
        </w:tc>
        <w:tc>
          <w:tcPr>
            <w:tcW w:w="3114" w:type="dxa"/>
            <w:vMerge/>
          </w:tcPr>
          <w:p w14:paraId="37405C3D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3D999F75" w14:textId="77777777" w:rsidTr="003D74D1">
        <w:tc>
          <w:tcPr>
            <w:tcW w:w="3681" w:type="dxa"/>
            <w:vMerge/>
          </w:tcPr>
          <w:p w14:paraId="6F762EDF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3F101F9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6FE562BA" w14:textId="2FBDA494" w:rsidR="00E659CF" w:rsidRPr="003D74D1" w:rsidRDefault="00E659CF" w:rsidP="006B1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2E6">
              <w:rPr>
                <w:rFonts w:ascii="Times New Roman" w:hAnsi="Times New Roman" w:cs="Times New Roman"/>
                <w:sz w:val="28"/>
                <w:szCs w:val="28"/>
              </w:rPr>
              <w:t>Кількість модернізованих інформаційних (автоматизованих), інформаційно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42E6">
              <w:rPr>
                <w:rFonts w:ascii="Times New Roman" w:hAnsi="Times New Roman" w:cs="Times New Roman"/>
                <w:sz w:val="28"/>
                <w:szCs w:val="28"/>
              </w:rPr>
              <w:t xml:space="preserve">комунікаційних, електронних комунікаційних </w:t>
            </w:r>
            <w:r w:rsidRPr="004D42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 (крім модернізації, модифікації та розвитку публічних електронних реєстрів)</w:t>
            </w:r>
            <w:r w:rsidR="00F73C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73C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шт</w:t>
            </w:r>
            <w:proofErr w:type="spellEnd"/>
            <w:r w:rsidR="00F73C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/комплект</w:t>
            </w:r>
          </w:p>
        </w:tc>
        <w:tc>
          <w:tcPr>
            <w:tcW w:w="1295" w:type="dxa"/>
            <w:vAlign w:val="center"/>
          </w:tcPr>
          <w:p w14:paraId="4E097F64" w14:textId="4C32D76D" w:rsidR="00E659CF" w:rsidRPr="009043AE" w:rsidRDefault="00F73C91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</w:p>
        </w:tc>
        <w:tc>
          <w:tcPr>
            <w:tcW w:w="1274" w:type="dxa"/>
            <w:vAlign w:val="center"/>
          </w:tcPr>
          <w:p w14:paraId="5D69090D" w14:textId="7EBEDB7E" w:rsidR="00E659CF" w:rsidRPr="009043AE" w:rsidRDefault="00F73C91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25/33</w:t>
            </w:r>
          </w:p>
        </w:tc>
        <w:tc>
          <w:tcPr>
            <w:tcW w:w="3114" w:type="dxa"/>
            <w:vMerge/>
          </w:tcPr>
          <w:p w14:paraId="218D1CE1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59CF" w:rsidRPr="009043AE" w14:paraId="78066F1E" w14:textId="77777777" w:rsidTr="003D74D1">
        <w:tc>
          <w:tcPr>
            <w:tcW w:w="3681" w:type="dxa"/>
            <w:vMerge/>
          </w:tcPr>
          <w:p w14:paraId="76385096" w14:textId="77777777" w:rsidR="00E659CF" w:rsidRPr="009043AE" w:rsidRDefault="00E659CF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69787A23" w14:textId="77777777" w:rsidR="00E659CF" w:rsidRPr="009043AE" w:rsidRDefault="00E659CF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shd w:val="clear" w:color="auto" w:fill="FFFFFF" w:themeFill="background1"/>
            <w:vAlign w:val="center"/>
          </w:tcPr>
          <w:p w14:paraId="4DF273FF" w14:textId="4431F339" w:rsidR="00E659CF" w:rsidRPr="004D42E6" w:rsidRDefault="00E659CF" w:rsidP="006B1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придбаного обладнання</w:t>
            </w:r>
            <w:r w:rsidR="00E123AE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6958CAF6" w14:textId="66ABE3EA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0E6F2A98" w14:textId="7E66B3BE" w:rsidR="00E659CF" w:rsidRPr="009043AE" w:rsidRDefault="00E659CF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114" w:type="dxa"/>
            <w:vMerge/>
          </w:tcPr>
          <w:p w14:paraId="59C1B9EC" w14:textId="77777777" w:rsidR="00E659CF" w:rsidRPr="009043AE" w:rsidRDefault="00E659CF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0F540A54" w14:textId="77777777" w:rsidTr="003D74D1">
        <w:tc>
          <w:tcPr>
            <w:tcW w:w="3681" w:type="dxa"/>
            <w:vMerge/>
            <w:vAlign w:val="center"/>
          </w:tcPr>
          <w:p w14:paraId="45A7B74F" w14:textId="55B47626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14:paraId="28796F6D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Цифрові інновації та технології</w:t>
            </w:r>
          </w:p>
          <w:p w14:paraId="4E302B17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28F1DF95" w14:textId="73F9E9D0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встановлених камер відеоспостереження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621B22E1" w14:textId="3143B573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46160414" w14:textId="4B646547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3114" w:type="dxa"/>
            <w:vMerge w:val="restart"/>
          </w:tcPr>
          <w:p w14:paraId="55A75426" w14:textId="7CD41B24" w:rsidR="00F351BB" w:rsidRPr="009043AE" w:rsidRDefault="00B556D3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043AE" w:rsidRPr="009043AE" w14:paraId="00A86EC0" w14:textId="77777777" w:rsidTr="003D74D1">
        <w:tc>
          <w:tcPr>
            <w:tcW w:w="3681" w:type="dxa"/>
            <w:vMerge/>
            <w:vAlign w:val="center"/>
          </w:tcPr>
          <w:p w14:paraId="17E6C51E" w14:textId="07256993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B24CC4B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1DBE1C29" w14:textId="5292A67A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закладів освіти</w:t>
            </w:r>
            <w:r w:rsidR="009A07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облаштованих системами відеоспостереження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214B0C3D" w14:textId="0D94C4B6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5721549A" w14:textId="658E2A6F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14" w:type="dxa"/>
            <w:vMerge/>
          </w:tcPr>
          <w:p w14:paraId="34B78CFC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7DE33611" w14:textId="77777777" w:rsidTr="003D74D1">
        <w:tc>
          <w:tcPr>
            <w:tcW w:w="3681" w:type="dxa"/>
            <w:vMerge/>
            <w:vAlign w:val="center"/>
          </w:tcPr>
          <w:p w14:paraId="1BE06BBA" w14:textId="414FD0BE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0B91921E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6A9F50AD" w14:textId="7D5E0E0D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центр</w:t>
            </w:r>
            <w:r w:rsidR="00CA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реагування на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кіберінциденти</w:t>
            </w:r>
            <w:proofErr w:type="spellEnd"/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7CE6FD7F" w14:textId="1F4B3BFB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4497EC9E" w14:textId="66902B00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</w:tcPr>
          <w:p w14:paraId="135D506E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786A9362" w14:textId="77777777" w:rsidTr="003D74D1">
        <w:tc>
          <w:tcPr>
            <w:tcW w:w="3681" w:type="dxa"/>
            <w:vMerge/>
            <w:vAlign w:val="center"/>
          </w:tcPr>
          <w:p w14:paraId="0E9A6C37" w14:textId="2E07E689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5362E34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1A9771E3" w14:textId="2B8C2858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Впровадження єдиної системи </w:t>
            </w: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трекінгу</w:t>
            </w:r>
            <w:proofErr w:type="spellEnd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транспорту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3EF8C1A5" w14:textId="2448D910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6829A8E9" w14:textId="649CA628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</w:tcPr>
          <w:p w14:paraId="2141E7E9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35FC5962" w14:textId="77777777" w:rsidTr="003D74D1">
        <w:tc>
          <w:tcPr>
            <w:tcW w:w="3681" w:type="dxa"/>
            <w:vMerge/>
            <w:vAlign w:val="center"/>
          </w:tcPr>
          <w:p w14:paraId="3D9C2CB1" w14:textId="0023E3A0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2B6B5730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4FFC8F46" w14:textId="310415F2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Наявність системи контролю виконання надання транспортної послуги</w:t>
            </w:r>
            <w:r w:rsidR="00E12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  <w:vAlign w:val="center"/>
          </w:tcPr>
          <w:p w14:paraId="27114B2B" w14:textId="19BBFC3A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5D7D892F" w14:textId="3E30A96F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4" w:type="dxa"/>
            <w:vMerge/>
          </w:tcPr>
          <w:p w14:paraId="3404C4BD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73FC3B94" w14:textId="77777777" w:rsidTr="003D74D1">
        <w:tc>
          <w:tcPr>
            <w:tcW w:w="3681" w:type="dxa"/>
            <w:vMerge/>
          </w:tcPr>
          <w:p w14:paraId="4342E800" w14:textId="77777777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78CB2655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248A7F05" w14:textId="276107FD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Рівень оновлення локальних інформаційних мереж лікувальних закладів м.</w:t>
            </w:r>
            <w:r w:rsidR="00CA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Миколаєва, % до потреби</w:t>
            </w:r>
          </w:p>
        </w:tc>
        <w:tc>
          <w:tcPr>
            <w:tcW w:w="1295" w:type="dxa"/>
            <w:vAlign w:val="center"/>
          </w:tcPr>
          <w:p w14:paraId="7037AB45" w14:textId="5BC80680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22B268B5" w14:textId="203C724B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114" w:type="dxa"/>
            <w:vMerge/>
          </w:tcPr>
          <w:p w14:paraId="3167BE4C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5ADAA7D1" w14:textId="77777777" w:rsidTr="003D74D1">
        <w:tc>
          <w:tcPr>
            <w:tcW w:w="3681" w:type="dxa"/>
            <w:vMerge/>
          </w:tcPr>
          <w:p w14:paraId="3412F042" w14:textId="77777777" w:rsidR="00F351BB" w:rsidRPr="009043AE" w:rsidRDefault="00F351BB" w:rsidP="00F8256C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14:paraId="5597DA55" w14:textId="7777777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  <w:vAlign w:val="center"/>
          </w:tcPr>
          <w:p w14:paraId="3D9FDE39" w14:textId="42401157" w:rsidR="00F351BB" w:rsidRPr="009043AE" w:rsidRDefault="00F351BB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Рівень оновлення локальних інформаційних мереж освітніх закладів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</w:t>
            </w:r>
            <w:r w:rsidR="00CA1D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Миколаєва, % до потреби</w:t>
            </w:r>
          </w:p>
        </w:tc>
        <w:tc>
          <w:tcPr>
            <w:tcW w:w="1295" w:type="dxa"/>
            <w:vAlign w:val="center"/>
          </w:tcPr>
          <w:p w14:paraId="391D0766" w14:textId="23AE36A4" w:rsidR="00F351BB" w:rsidRPr="009043AE" w:rsidRDefault="00B556D3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4" w:type="dxa"/>
            <w:vAlign w:val="center"/>
          </w:tcPr>
          <w:p w14:paraId="29B1B3F7" w14:textId="49F97638" w:rsidR="00F351BB" w:rsidRPr="009043AE" w:rsidRDefault="00F351BB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3114" w:type="dxa"/>
            <w:vMerge/>
          </w:tcPr>
          <w:p w14:paraId="2151D164" w14:textId="77777777" w:rsidR="00F351BB" w:rsidRPr="009043AE" w:rsidRDefault="00F351BB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043AE" w:rsidRPr="009043AE" w14:paraId="12F5EA01" w14:textId="77777777" w:rsidTr="003D74D1">
        <w:trPr>
          <w:trHeight w:val="420"/>
        </w:trPr>
        <w:tc>
          <w:tcPr>
            <w:tcW w:w="3681" w:type="dxa"/>
          </w:tcPr>
          <w:p w14:paraId="7845070B" w14:textId="75A57F2F" w:rsidR="006758E9" w:rsidRPr="009043AE" w:rsidRDefault="00F8256C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Покращ</w:t>
            </w:r>
            <w:r w:rsidR="00F351BB"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ння та розширення доступу громадян до інформації (сенсорний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інформаційний термінал для вуличного використання) та національного культурного контенту шляхом створення інформаційних цифрових систем (спеціалізоване програмне забезпечення, розробка індивідуального контенту)</w:t>
            </w:r>
          </w:p>
        </w:tc>
        <w:tc>
          <w:tcPr>
            <w:tcW w:w="2126" w:type="dxa"/>
          </w:tcPr>
          <w:p w14:paraId="68B9F665" w14:textId="6CACD001" w:rsidR="00F8256C" w:rsidRPr="009043AE" w:rsidRDefault="00F8256C" w:rsidP="006B17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Цифрові інновації та технології</w:t>
            </w:r>
          </w:p>
          <w:p w14:paraId="0B2C2810" w14:textId="292F6E63" w:rsidR="00D57D25" w:rsidRPr="009043AE" w:rsidRDefault="00D57D25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40" w:type="dxa"/>
          </w:tcPr>
          <w:p w14:paraId="3809930D" w14:textId="0167B644" w:rsidR="00F8256C" w:rsidRPr="009043AE" w:rsidRDefault="00F8256C" w:rsidP="006B17D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Кількість сенсорних інформаційних терміналів для вуличного використання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(зі</w:t>
            </w:r>
            <w:r w:rsidR="006441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спеціалізованим програмним забезпеченням та розробкою індивідуального контенту)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295" w:type="dxa"/>
          </w:tcPr>
          <w:p w14:paraId="625B3E20" w14:textId="2F4C76A5" w:rsidR="00F8256C" w:rsidRPr="009043AE" w:rsidRDefault="00F8256C" w:rsidP="006B1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4" w:type="dxa"/>
          </w:tcPr>
          <w:p w14:paraId="616B3ABF" w14:textId="23705157" w:rsidR="00F8256C" w:rsidRPr="009043AE" w:rsidRDefault="00F8256C" w:rsidP="006B17D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9043A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114" w:type="dxa"/>
          </w:tcPr>
          <w:p w14:paraId="69B9AB85" w14:textId="456035E6" w:rsidR="00F8256C" w:rsidRPr="009043AE" w:rsidRDefault="00F358C9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розвитку Миколаївської міської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територіальної громади на період до 2027 року</w:t>
            </w:r>
          </w:p>
        </w:tc>
      </w:tr>
    </w:tbl>
    <w:p w14:paraId="726AAE41" w14:textId="195FA07A" w:rsidR="003D0117" w:rsidRDefault="003D0117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4" w:name="_Hlk210833819"/>
      <w:bookmarkStart w:id="25" w:name="_Hlk208217492"/>
    </w:p>
    <w:p w14:paraId="049C3294" w14:textId="77777777" w:rsidR="003D74D1" w:rsidRDefault="003D74D1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3E156B" w14:textId="1DDE40DA" w:rsidR="0012312F" w:rsidRPr="00A6402A" w:rsidRDefault="0012312F" w:rsidP="00904D59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Галузь (сектор) для публічного інвестування </w:t>
      </w:r>
      <w:r w:rsidR="006441C5">
        <w:rPr>
          <w:rFonts w:ascii="Times New Roman" w:hAnsi="Times New Roman" w:cs="Times New Roman"/>
          <w:sz w:val="28"/>
          <w:szCs w:val="28"/>
        </w:rPr>
        <w:t xml:space="preserve"> –</w:t>
      </w: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4835" w:rsidRPr="00A6402A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</w:t>
      </w:r>
    </w:p>
    <w:p w14:paraId="36C872A1" w14:textId="375480F3" w:rsidR="0012312F" w:rsidRDefault="0012312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4DC">
        <w:rPr>
          <w:rFonts w:ascii="Times New Roman" w:hAnsi="Times New Roman" w:cs="Times New Roman"/>
          <w:sz w:val="28"/>
          <w:szCs w:val="28"/>
        </w:rPr>
        <w:t>–</w:t>
      </w:r>
      <w:r w:rsidR="00F05BE5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Hlk210742524"/>
      <w:r w:rsidR="009A5D5C">
        <w:rPr>
          <w:rFonts w:ascii="Times New Roman" w:hAnsi="Times New Roman" w:cs="Times New Roman"/>
          <w:sz w:val="28"/>
          <w:szCs w:val="28"/>
        </w:rPr>
        <w:t>226 183 131</w:t>
      </w:r>
      <w:r w:rsidR="0080258A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F05BE5">
        <w:rPr>
          <w:rFonts w:ascii="Times New Roman" w:hAnsi="Times New Roman" w:cs="Times New Roman"/>
          <w:sz w:val="28"/>
          <w:szCs w:val="28"/>
        </w:rPr>
        <w:t xml:space="preserve"> </w:t>
      </w:r>
      <w:bookmarkEnd w:id="26"/>
      <w:r w:rsidR="00F05BE5">
        <w:rPr>
          <w:rFonts w:ascii="Times New Roman" w:hAnsi="Times New Roman" w:cs="Times New Roman"/>
          <w:sz w:val="28"/>
          <w:szCs w:val="28"/>
        </w:rPr>
        <w:t>грн</w:t>
      </w:r>
    </w:p>
    <w:p w14:paraId="4DD9A95A" w14:textId="77777777" w:rsidR="00B71C62" w:rsidRDefault="00030D9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Відповідальний за галузь (сектор) для публічного інвестування –</w:t>
      </w:r>
      <w:r w:rsidR="00644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4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r w:rsidR="00644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житлово-комунального господарства </w:t>
      </w:r>
      <w:r w:rsidR="006441C5">
        <w:rPr>
          <w:rFonts w:ascii="Times New Roman" w:hAnsi="Times New Roman" w:cs="Times New Roman"/>
          <w:sz w:val="28"/>
          <w:szCs w:val="28"/>
        </w:rPr>
        <w:t xml:space="preserve">Миколаївської міської ради </w:t>
      </w:r>
    </w:p>
    <w:p w14:paraId="2B6AE4DB" w14:textId="3242D217" w:rsidR="00030D99" w:rsidRPr="006758E9" w:rsidRDefault="00030D99" w:rsidP="006758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256"/>
        <w:gridCol w:w="2551"/>
        <w:gridCol w:w="4111"/>
        <w:gridCol w:w="1417"/>
        <w:gridCol w:w="1276"/>
        <w:gridCol w:w="3119"/>
      </w:tblGrid>
      <w:tr w:rsidR="00CF02FA" w:rsidRPr="00CF02FA" w14:paraId="589C5CEA" w14:textId="77777777" w:rsidTr="003D74D1">
        <w:trPr>
          <w:trHeight w:val="677"/>
        </w:trPr>
        <w:tc>
          <w:tcPr>
            <w:tcW w:w="3256" w:type="dxa"/>
          </w:tcPr>
          <w:bookmarkEnd w:id="24"/>
          <w:p w14:paraId="3EDA8132" w14:textId="77777777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2551" w:type="dxa"/>
          </w:tcPr>
          <w:p w14:paraId="5F9B3A9F" w14:textId="77777777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111" w:type="dxa"/>
          </w:tcPr>
          <w:p w14:paraId="6124CF55" w14:textId="7EE1C113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5C32ED75" w14:textId="35B90551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6F606EF9" w14:textId="77777777" w:rsidR="000812BF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</w:t>
            </w:r>
          </w:p>
          <w:p w14:paraId="28CC8BD4" w14:textId="06318977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0812B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4A1D1430" w14:textId="28C06E9F" w:rsidR="00030D99" w:rsidRPr="004D19BE" w:rsidRDefault="00030D99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FD5FC0" w:rsidRPr="00CF02FA" w14:paraId="337A7642" w14:textId="77777777" w:rsidTr="003D74D1">
        <w:tc>
          <w:tcPr>
            <w:tcW w:w="3256" w:type="dxa"/>
            <w:vMerge w:val="restart"/>
          </w:tcPr>
          <w:p w14:paraId="048FD9A3" w14:textId="4C0858A2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Розбудова та відновлення інфраструктури автомобільних доріг загального користування</w:t>
            </w:r>
          </w:p>
          <w:p w14:paraId="01A550EE" w14:textId="5928F8CE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3E1E7EB9" w14:textId="2054760D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</w:t>
            </w: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втомобільний транспорт та дорожн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є</w:t>
            </w: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господарство</w:t>
            </w:r>
          </w:p>
        </w:tc>
        <w:tc>
          <w:tcPr>
            <w:tcW w:w="4111" w:type="dxa"/>
          </w:tcPr>
          <w:p w14:paraId="32F044E5" w14:textId="128E1C5C" w:rsidR="00FD5FC0" w:rsidRPr="004D19BE" w:rsidRDefault="00FD5F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Площа збудованих автомобільних доріг,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468FC149" w14:textId="5591EEF1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3F6DAEC" w14:textId="79608F11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</w:rPr>
              <w:t>5400,0</w:t>
            </w:r>
          </w:p>
        </w:tc>
        <w:tc>
          <w:tcPr>
            <w:tcW w:w="3119" w:type="dxa"/>
            <w:vMerge w:val="restart"/>
          </w:tcPr>
          <w:p w14:paraId="00395B91" w14:textId="6AD00353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FD5FC0" w:rsidRPr="00CF02FA" w14:paraId="0BCC5B17" w14:textId="77777777" w:rsidTr="003D74D1">
        <w:tc>
          <w:tcPr>
            <w:tcW w:w="3256" w:type="dxa"/>
            <w:vMerge/>
          </w:tcPr>
          <w:p w14:paraId="7C179EBC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1319BF1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73839F3" w14:textId="3E1F2736" w:rsidR="00FD5FC0" w:rsidRPr="004D19BE" w:rsidRDefault="00FD5F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Площа капітально відремонтованих автомобільних доріг, </w:t>
            </w:r>
            <w:r w:rsidR="003D74D1"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23141178" w14:textId="5A8867D8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3EEFB8A" w14:textId="3DF6CD54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</w:rPr>
              <w:t>94780,0</w:t>
            </w:r>
          </w:p>
        </w:tc>
        <w:tc>
          <w:tcPr>
            <w:tcW w:w="3119" w:type="dxa"/>
            <w:vMerge/>
          </w:tcPr>
          <w:p w14:paraId="1234B9E6" w14:textId="77777777" w:rsidR="00FD5FC0" w:rsidRPr="00CF02FA" w:rsidRDefault="00FD5FC0" w:rsidP="00DA380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FD5FC0" w:rsidRPr="00CF02FA" w14:paraId="053ADAB5" w14:textId="77777777" w:rsidTr="003D74D1">
        <w:tc>
          <w:tcPr>
            <w:tcW w:w="3256" w:type="dxa"/>
            <w:vMerge/>
          </w:tcPr>
          <w:p w14:paraId="4B5CB7FD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3F0B4F9C" w14:textId="77777777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FF9E053" w14:textId="6DA95BB3" w:rsidR="00FD5FC0" w:rsidRPr="004D19BE" w:rsidRDefault="00FD5F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Площа реконструйованих автомобільних доріг,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</w:t>
            </w:r>
            <w:r w:rsidR="003D74D1"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201FA306" w14:textId="3E04B092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8BDF2F8" w14:textId="4784D375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19200</w:t>
            </w:r>
          </w:p>
        </w:tc>
        <w:tc>
          <w:tcPr>
            <w:tcW w:w="3119" w:type="dxa"/>
            <w:vMerge/>
          </w:tcPr>
          <w:p w14:paraId="2A1F1379" w14:textId="77777777" w:rsidR="00FD5FC0" w:rsidRPr="00CF02FA" w:rsidRDefault="00FD5FC0" w:rsidP="00DA380A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FD5FC0" w:rsidRPr="00CF02FA" w14:paraId="0CCEC2CE" w14:textId="77777777" w:rsidTr="003D74D1">
        <w:tc>
          <w:tcPr>
            <w:tcW w:w="3256" w:type="dxa"/>
            <w:vMerge/>
          </w:tcPr>
          <w:p w14:paraId="687EBEF9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17154C9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3CE864C" w14:textId="64ED9275" w:rsidR="00FD5FC0" w:rsidRPr="00757AAC" w:rsidRDefault="00FD5FC0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   </w:t>
            </w:r>
            <w:proofErr w:type="spellStart"/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капітально</w:t>
            </w:r>
            <w:proofErr w:type="spellEnd"/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відремонтованих доріг приватного сектору, </w:t>
            </w:r>
            <w:r w:rsidR="003D74D1" w:rsidRPr="004D19B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</w:t>
            </w:r>
            <w:r w:rsidR="003D74D1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²</w:t>
            </w:r>
          </w:p>
        </w:tc>
        <w:tc>
          <w:tcPr>
            <w:tcW w:w="1417" w:type="dxa"/>
          </w:tcPr>
          <w:p w14:paraId="3503054D" w14:textId="46301B2A" w:rsidR="00FD5FC0" w:rsidRPr="00757AAC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7AAC">
              <w:rPr>
                <w:rFonts w:ascii="Times New Roman" w:hAnsi="Times New Roman" w:cs="Times New Roman"/>
                <w:sz w:val="28"/>
                <w:szCs w:val="28"/>
              </w:rPr>
              <w:t>17835</w:t>
            </w:r>
          </w:p>
        </w:tc>
        <w:tc>
          <w:tcPr>
            <w:tcW w:w="1276" w:type="dxa"/>
          </w:tcPr>
          <w:p w14:paraId="4FEF1FD5" w14:textId="5F5717CA" w:rsidR="00FD5FC0" w:rsidRPr="00757AAC" w:rsidRDefault="00FD5F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57AAC">
              <w:rPr>
                <w:rFonts w:ascii="Times New Roman" w:hAnsi="Times New Roman" w:cs="Times New Roman"/>
                <w:sz w:val="28"/>
                <w:szCs w:val="28"/>
              </w:rPr>
              <w:t>105728</w:t>
            </w:r>
          </w:p>
        </w:tc>
        <w:tc>
          <w:tcPr>
            <w:tcW w:w="3119" w:type="dxa"/>
            <w:vMerge/>
          </w:tcPr>
          <w:p w14:paraId="23A50573" w14:textId="77777777" w:rsidR="00FD5FC0" w:rsidRPr="00CF02FA" w:rsidRDefault="00FD5FC0" w:rsidP="00765AD6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FD5FC0" w:rsidRPr="00CF02FA" w14:paraId="497B3A23" w14:textId="77777777" w:rsidTr="003D74D1">
        <w:tc>
          <w:tcPr>
            <w:tcW w:w="3256" w:type="dxa"/>
            <w:vMerge/>
          </w:tcPr>
          <w:p w14:paraId="0AF76B89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50E52AA7" w14:textId="77777777" w:rsidR="00FD5FC0" w:rsidRPr="00CF02FA" w:rsidRDefault="00FD5FC0" w:rsidP="00A6402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A2383E" w14:textId="024AF4FC" w:rsidR="00FD5FC0" w:rsidRPr="00757AAC" w:rsidRDefault="00FD5FC0" w:rsidP="00A6402A">
            <w:pPr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Style w:val="fontstyle01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4D19BE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ількість відновлених та збудованих автомобільних доріг загального користування</w:t>
            </w:r>
          </w:p>
        </w:tc>
        <w:tc>
          <w:tcPr>
            <w:tcW w:w="1417" w:type="dxa"/>
          </w:tcPr>
          <w:p w14:paraId="24544165" w14:textId="0266B4CA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4F5D933D" w14:textId="39326CD2" w:rsidR="00FD5FC0" w:rsidRPr="004D19BE" w:rsidRDefault="00FD5FC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19" w:type="dxa"/>
            <w:vMerge/>
          </w:tcPr>
          <w:p w14:paraId="53E669F2" w14:textId="2D8C3830" w:rsidR="00FD5FC0" w:rsidRPr="004D19BE" w:rsidRDefault="00FD5F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C0" w:rsidRPr="00CF02FA" w14:paraId="4C184CA4" w14:textId="77777777" w:rsidTr="003D74D1">
        <w:tc>
          <w:tcPr>
            <w:tcW w:w="3256" w:type="dxa"/>
            <w:vMerge/>
          </w:tcPr>
          <w:p w14:paraId="1F376607" w14:textId="77777777" w:rsidR="00FD5FC0" w:rsidRPr="00CF02FA" w:rsidRDefault="00FD5FC0" w:rsidP="00FD5FC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B51EB04" w14:textId="77777777" w:rsidR="00FD5FC0" w:rsidRPr="00CF02FA" w:rsidRDefault="00FD5FC0" w:rsidP="00FD5FC0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00B1D571" w14:textId="3280A5EB" w:rsidR="00E123AE" w:rsidRPr="00E123AE" w:rsidRDefault="00FD5FC0" w:rsidP="00E123AE">
            <w:pPr>
              <w:rPr>
                <w:rStyle w:val="fontstyle01"/>
                <w:rFonts w:ascii="Times New Roman" w:hAnsi="Times New Roman" w:cs="Times New Roman"/>
                <w:bCs/>
                <w:color w:val="auto"/>
                <w:sz w:val="28"/>
                <w:szCs w:val="28"/>
                <w:vertAlign w:val="superscript"/>
              </w:rPr>
            </w:pPr>
            <w:r w:rsidRPr="00FD5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Площа </w:t>
            </w:r>
            <w:proofErr w:type="spellStart"/>
            <w:r w:rsidRPr="00FD5FC0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капітально</w:t>
            </w:r>
            <w:proofErr w:type="spellEnd"/>
            <w:r w:rsidRPr="00FD5F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відремонтованої підпірної стінки вздовж дороги приватного сектору, м</w:t>
            </w:r>
            <w:r w:rsidRPr="00FD5FC0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4156137D" w14:textId="3482B018" w:rsidR="00FD5FC0" w:rsidRPr="00FD5FC0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5F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E36682C" w14:textId="3C47719B" w:rsidR="00FD5FC0" w:rsidRPr="00FD5FC0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5F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3119" w:type="dxa"/>
          </w:tcPr>
          <w:p w14:paraId="2847230C" w14:textId="77777777" w:rsidR="00FD5FC0" w:rsidRPr="004D19BE" w:rsidRDefault="00FD5FC0" w:rsidP="00FD5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FC0" w:rsidRPr="00CF02FA" w14:paraId="0D17FD43" w14:textId="77777777" w:rsidTr="003D74D1">
        <w:tc>
          <w:tcPr>
            <w:tcW w:w="3256" w:type="dxa"/>
            <w:vMerge w:val="restart"/>
          </w:tcPr>
          <w:p w14:paraId="4FCAF0A5" w14:textId="2D2180A9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4D19BE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Комплексний розвиток громадського транспорту та міської інфраструктури</w:t>
            </w:r>
          </w:p>
          <w:p w14:paraId="7951A3DD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  <w:p w14:paraId="33680E19" w14:textId="487558F5" w:rsidR="00FD5FC0" w:rsidRPr="004D19BE" w:rsidRDefault="00FD5FC0" w:rsidP="00FD5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14:paraId="42C3E2A1" w14:textId="63E0E58B" w:rsidR="00FD5FC0" w:rsidRPr="004D19BE" w:rsidRDefault="00FD5FC0" w:rsidP="00FD5FC0">
            <w:pPr>
              <w:pStyle w:val="a4"/>
              <w:spacing w:before="0"/>
              <w:ind w:firstLine="0"/>
              <w:rPr>
                <w:noProof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t>Г</w:t>
            </w:r>
            <w:r w:rsidRPr="004D19BE">
              <w:rPr>
                <w:noProof/>
                <w:szCs w:val="28"/>
                <w:lang w:val="ru-RU"/>
              </w:rPr>
              <w:t>ромадський транспорт</w:t>
            </w:r>
          </w:p>
          <w:p w14:paraId="39F1B2A1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085EAF02" w14:textId="62397846" w:rsidR="00FD5FC0" w:rsidRPr="004D19BE" w:rsidRDefault="00FD5FC0" w:rsidP="00FD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Кількість придбаних транспортних засобів</w:t>
            </w:r>
          </w:p>
        </w:tc>
        <w:tc>
          <w:tcPr>
            <w:tcW w:w="1417" w:type="dxa"/>
          </w:tcPr>
          <w:p w14:paraId="336C99B9" w14:textId="02CAA6D9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852184F" w14:textId="6658158B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119" w:type="dxa"/>
            <w:vMerge w:val="restart"/>
          </w:tcPr>
          <w:p w14:paraId="307B8131" w14:textId="10F519A4" w:rsidR="00FD5FC0" w:rsidRPr="004D19BE" w:rsidRDefault="00FD5FC0" w:rsidP="00FD5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FD5FC0" w:rsidRPr="00CF02FA" w14:paraId="17C25568" w14:textId="77777777" w:rsidTr="003D74D1">
        <w:tc>
          <w:tcPr>
            <w:tcW w:w="3256" w:type="dxa"/>
            <w:vMerge/>
          </w:tcPr>
          <w:p w14:paraId="10650C6D" w14:textId="77777777" w:rsidR="00FD5FC0" w:rsidRPr="00CC1AA7" w:rsidRDefault="00FD5FC0" w:rsidP="00FD5FC0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0F9A6FA4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2B9A957" w14:textId="3C31BA8E" w:rsidR="00FD5FC0" w:rsidRPr="0026600C" w:rsidRDefault="00FD5FC0" w:rsidP="00FD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 капітального ремонту території, адміністративної та допоміжної будівлі і споруди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м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17A24261" w14:textId="3BE480EA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6D93990" w14:textId="5C3F636A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8076,05</w:t>
            </w:r>
          </w:p>
        </w:tc>
        <w:tc>
          <w:tcPr>
            <w:tcW w:w="3119" w:type="dxa"/>
            <w:vMerge/>
          </w:tcPr>
          <w:p w14:paraId="1682173E" w14:textId="77777777" w:rsidR="00FD5FC0" w:rsidRPr="00CC1AA7" w:rsidRDefault="00FD5FC0" w:rsidP="00FD5F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FD5FC0" w:rsidRPr="00CF02FA" w14:paraId="31717AC6" w14:textId="77777777" w:rsidTr="003D74D1">
        <w:tc>
          <w:tcPr>
            <w:tcW w:w="3256" w:type="dxa"/>
            <w:vMerge/>
          </w:tcPr>
          <w:p w14:paraId="61ED59EE" w14:textId="77777777" w:rsidR="00FD5FC0" w:rsidRPr="00CC1AA7" w:rsidRDefault="00FD5FC0" w:rsidP="00FD5FC0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699FF758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38E0DCC9" w14:textId="091881DA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заправного комплексу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</w:t>
            </w:r>
            <w:r w:rsidR="003D74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" w:type="dxa"/>
            <w:vAlign w:val="center"/>
          </w:tcPr>
          <w:p w14:paraId="2582E17D" w14:textId="0EEAAC7F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911436A" w14:textId="06D5C542" w:rsidR="00FD5FC0" w:rsidRPr="004D19BE" w:rsidRDefault="00FD5FC0" w:rsidP="00FD5FC0">
            <w:pPr>
              <w:pStyle w:val="a4"/>
              <w:ind w:firstLine="0"/>
              <w:jc w:val="center"/>
              <w:rPr>
                <w:noProof/>
                <w:color w:val="000000" w:themeColor="text1"/>
                <w:szCs w:val="28"/>
              </w:rPr>
            </w:pPr>
            <w:r w:rsidRPr="004D19BE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119" w:type="dxa"/>
            <w:vMerge/>
          </w:tcPr>
          <w:p w14:paraId="16540C88" w14:textId="77777777" w:rsidR="00FD5FC0" w:rsidRPr="00CC1AA7" w:rsidRDefault="00FD5FC0" w:rsidP="00FD5F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  <w:tr w:rsidR="00FD5FC0" w:rsidRPr="00CF02FA" w14:paraId="38D60885" w14:textId="77777777" w:rsidTr="003D74D1">
        <w:tc>
          <w:tcPr>
            <w:tcW w:w="3256" w:type="dxa"/>
            <w:vMerge/>
          </w:tcPr>
          <w:p w14:paraId="5720DA20" w14:textId="77777777" w:rsidR="00FD5FC0" w:rsidRPr="00CC1AA7" w:rsidRDefault="00FD5FC0" w:rsidP="00FD5FC0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25CF19E" w14:textId="77777777" w:rsidR="00FD5FC0" w:rsidRPr="004D19BE" w:rsidRDefault="00FD5FC0" w:rsidP="00FD5FC0">
            <w:pPr>
              <w:rPr>
                <w:rFonts w:ascii="Times New Roman" w:hAnsi="Times New Roman" w:cs="Times New Roman"/>
                <w:noProof/>
                <w:color w:val="4472C4" w:themeColor="accent1"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Align w:val="center"/>
          </w:tcPr>
          <w:p w14:paraId="62ADF4C4" w14:textId="4CE4AC63" w:rsidR="00FD5FC0" w:rsidRPr="004D19BE" w:rsidRDefault="00FD5FC0" w:rsidP="00FD5F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мийного комплексу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  <w:vAlign w:val="center"/>
          </w:tcPr>
          <w:p w14:paraId="4693F026" w14:textId="77BE474A" w:rsidR="00FD5FC0" w:rsidRPr="004D19BE" w:rsidRDefault="00FD5FC0" w:rsidP="00FD5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3470BFB1" w14:textId="51FD3018" w:rsidR="00FD5FC0" w:rsidRPr="004D19BE" w:rsidRDefault="00FD5FC0" w:rsidP="00FD5FC0">
            <w:pPr>
              <w:pStyle w:val="a4"/>
              <w:ind w:firstLine="0"/>
              <w:jc w:val="center"/>
              <w:rPr>
                <w:color w:val="000000" w:themeColor="text1"/>
                <w:szCs w:val="28"/>
              </w:rPr>
            </w:pPr>
            <w:r w:rsidRPr="004D19BE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119" w:type="dxa"/>
            <w:vMerge/>
          </w:tcPr>
          <w:p w14:paraId="6476B3A1" w14:textId="77777777" w:rsidR="00FD5FC0" w:rsidRPr="00CC1AA7" w:rsidRDefault="00FD5FC0" w:rsidP="00FD5F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</w:p>
        </w:tc>
      </w:tr>
    </w:tbl>
    <w:bookmarkEnd w:id="25"/>
    <w:p w14:paraId="15105115" w14:textId="37620384" w:rsidR="00DC1002" w:rsidRDefault="00DC1002" w:rsidP="00DC1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*місцеві </w:t>
      </w:r>
      <w:r w:rsidRPr="00703DB2">
        <w:rPr>
          <w:rFonts w:ascii="Times New Roman" w:hAnsi="Times New Roman" w:cs="Times New Roman"/>
          <w:sz w:val="28"/>
          <w:szCs w:val="28"/>
        </w:rPr>
        <w:t>запозичення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B2">
        <w:rPr>
          <w:rFonts w:ascii="Times New Roman" w:hAnsi="Times New Roman" w:cs="Times New Roman"/>
          <w:sz w:val="28"/>
          <w:szCs w:val="28"/>
        </w:rPr>
        <w:t>- 2026 рік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DB2">
        <w:rPr>
          <w:rFonts w:ascii="Times New Roman" w:hAnsi="Times New Roman" w:cs="Times New Roman"/>
          <w:sz w:val="28"/>
          <w:szCs w:val="28"/>
        </w:rPr>
        <w:t>- 22 457 445 грн; 2027 рік - 9 799 613 грн; 2028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3DB2">
        <w:rPr>
          <w:rFonts w:ascii="Times New Roman" w:hAnsi="Times New Roman" w:cs="Times New Roman"/>
          <w:sz w:val="28"/>
          <w:szCs w:val="28"/>
        </w:rPr>
        <w:t>рік - 2 046 073 грн</w:t>
      </w:r>
      <w:r w:rsidR="003D74D1">
        <w:rPr>
          <w:rFonts w:ascii="Times New Roman" w:hAnsi="Times New Roman" w:cs="Times New Roman"/>
          <w:sz w:val="28"/>
          <w:szCs w:val="28"/>
        </w:rPr>
        <w:t>.</w:t>
      </w:r>
    </w:p>
    <w:p w14:paraId="30974C97" w14:textId="77777777" w:rsidR="003D74D1" w:rsidRPr="003D74D1" w:rsidRDefault="003D74D1" w:rsidP="00904D59">
      <w:pPr>
        <w:pStyle w:val="a4"/>
        <w:spacing w:before="0"/>
        <w:rPr>
          <w:noProof/>
          <w:szCs w:val="28"/>
        </w:rPr>
      </w:pPr>
      <w:bookmarkStart w:id="27" w:name="_Hlk210833835"/>
    </w:p>
    <w:p w14:paraId="336C6B8E" w14:textId="0C3A3887" w:rsidR="00222F6F" w:rsidRDefault="00222F6F" w:rsidP="00904D59">
      <w:pPr>
        <w:pStyle w:val="a4"/>
        <w:spacing w:before="0"/>
        <w:rPr>
          <w:b/>
          <w:bCs/>
          <w:noProof/>
          <w:color w:val="FF0000"/>
          <w:szCs w:val="28"/>
          <w:lang w:val="ru-RU"/>
        </w:rPr>
      </w:pPr>
      <w:r w:rsidRPr="007144A3">
        <w:rPr>
          <w:noProof/>
          <w:szCs w:val="28"/>
          <w:lang w:val="ru-RU"/>
        </w:rPr>
        <w:t xml:space="preserve">Галузь (сектор) для публічного інвестування </w:t>
      </w:r>
      <w:r w:rsidR="0024569E" w:rsidRPr="00757AAC">
        <w:rPr>
          <w:szCs w:val="28"/>
        </w:rPr>
        <w:t>–</w:t>
      </w:r>
      <w:r w:rsidRPr="00432ADC">
        <w:rPr>
          <w:noProof/>
          <w:szCs w:val="28"/>
          <w:lang w:val="ru-RU"/>
        </w:rPr>
        <w:t xml:space="preserve"> </w:t>
      </w:r>
      <w:r w:rsidR="004D19BE" w:rsidRPr="00A6402A">
        <w:rPr>
          <w:noProof/>
          <w:szCs w:val="28"/>
          <w:lang w:val="ru-RU"/>
        </w:rPr>
        <w:t>к</w:t>
      </w:r>
      <w:r w:rsidR="00E409D0" w:rsidRPr="00A6402A">
        <w:rPr>
          <w:noProof/>
          <w:szCs w:val="28"/>
          <w:lang w:val="ru-RU"/>
        </w:rPr>
        <w:t>ультура та інформація</w:t>
      </w:r>
    </w:p>
    <w:p w14:paraId="572EF222" w14:textId="2BF54679" w:rsidR="008065F9" w:rsidRPr="008065F9" w:rsidRDefault="008065F9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 w:rsidR="0024569E">
        <w:rPr>
          <w:rFonts w:ascii="Times New Roman" w:hAnsi="Times New Roman" w:cs="Times New Roman"/>
          <w:sz w:val="28"/>
          <w:szCs w:val="28"/>
        </w:rPr>
        <w:t xml:space="preserve"> </w:t>
      </w:r>
      <w:r w:rsidR="00DB2B3A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28" w:name="_Hlk210742706"/>
      <w:r w:rsidR="008967F2">
        <w:rPr>
          <w:rFonts w:ascii="Times New Roman" w:hAnsi="Times New Roman" w:cs="Times New Roman"/>
          <w:sz w:val="28"/>
          <w:szCs w:val="28"/>
        </w:rPr>
        <w:t>3 770</w:t>
      </w:r>
      <w:r w:rsidR="00B67336">
        <w:rPr>
          <w:rFonts w:ascii="Times New Roman" w:hAnsi="Times New Roman" w:cs="Times New Roman"/>
          <w:sz w:val="28"/>
          <w:szCs w:val="28"/>
        </w:rPr>
        <w:t> </w:t>
      </w:r>
      <w:r w:rsidR="00DB2B3A">
        <w:rPr>
          <w:rFonts w:ascii="Times New Roman" w:hAnsi="Times New Roman" w:cs="Times New Roman"/>
          <w:sz w:val="28"/>
          <w:szCs w:val="28"/>
        </w:rPr>
        <w:t>000</w:t>
      </w:r>
      <w:r w:rsidR="00B67336">
        <w:rPr>
          <w:rFonts w:ascii="Times New Roman" w:hAnsi="Times New Roman" w:cs="Times New Roman"/>
          <w:sz w:val="28"/>
          <w:szCs w:val="28"/>
        </w:rPr>
        <w:t xml:space="preserve"> </w:t>
      </w:r>
      <w:bookmarkEnd w:id="28"/>
      <w:r w:rsidR="00B67336">
        <w:rPr>
          <w:rFonts w:ascii="Times New Roman" w:hAnsi="Times New Roman" w:cs="Times New Roman"/>
          <w:sz w:val="28"/>
          <w:szCs w:val="28"/>
        </w:rPr>
        <w:t>грн</w:t>
      </w:r>
    </w:p>
    <w:p w14:paraId="61670226" w14:textId="4DD9D513" w:rsidR="00222F6F" w:rsidRDefault="00222F6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F5CDB">
        <w:rPr>
          <w:rFonts w:ascii="Times New Roman" w:hAnsi="Times New Roman" w:cs="Times New Roman"/>
          <w:sz w:val="28"/>
          <w:szCs w:val="28"/>
        </w:rPr>
        <w:t>ідповідальн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1F5CDB">
        <w:rPr>
          <w:rFonts w:ascii="Times New Roman" w:hAnsi="Times New Roman" w:cs="Times New Roman"/>
          <w:sz w:val="28"/>
          <w:szCs w:val="28"/>
        </w:rPr>
        <w:t xml:space="preserve"> за галузь (сектор) для публічного інвестування </w:t>
      </w:r>
      <w:r w:rsidRPr="00757AAC">
        <w:rPr>
          <w:rFonts w:ascii="Times New Roman" w:hAnsi="Times New Roman" w:cs="Times New Roman"/>
          <w:sz w:val="28"/>
          <w:szCs w:val="28"/>
        </w:rPr>
        <w:t xml:space="preserve">– </w:t>
      </w:r>
      <w:r w:rsidR="00643916" w:rsidRPr="00A6402A">
        <w:rPr>
          <w:rFonts w:ascii="Times New Roman" w:hAnsi="Times New Roman" w:cs="Times New Roman"/>
          <w:sz w:val="28"/>
          <w:szCs w:val="28"/>
        </w:rPr>
        <w:t xml:space="preserve">управління з питань культури </w:t>
      </w:r>
      <w:r w:rsidR="00D57D25" w:rsidRPr="00A6402A">
        <w:rPr>
          <w:rFonts w:ascii="Times New Roman" w:hAnsi="Times New Roman" w:cs="Times New Roman"/>
          <w:sz w:val="28"/>
          <w:szCs w:val="28"/>
        </w:rPr>
        <w:t xml:space="preserve">та охорони культурної спадщини </w:t>
      </w:r>
      <w:r w:rsidRPr="00A6402A">
        <w:rPr>
          <w:rFonts w:ascii="Times New Roman" w:hAnsi="Times New Roman" w:cs="Times New Roman"/>
          <w:sz w:val="28"/>
          <w:szCs w:val="28"/>
        </w:rPr>
        <w:t>М</w:t>
      </w:r>
      <w:r w:rsidR="006441C5">
        <w:rPr>
          <w:rFonts w:ascii="Times New Roman" w:hAnsi="Times New Roman" w:cs="Times New Roman"/>
          <w:sz w:val="28"/>
          <w:szCs w:val="28"/>
        </w:rPr>
        <w:t>иколаївської міської ради</w:t>
      </w:r>
    </w:p>
    <w:bookmarkEnd w:id="27"/>
    <w:p w14:paraId="52221EF4" w14:textId="77777777" w:rsidR="006758E9" w:rsidRPr="00A6402A" w:rsidRDefault="006758E9" w:rsidP="00A6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256"/>
        <w:gridCol w:w="2551"/>
        <w:gridCol w:w="4111"/>
        <w:gridCol w:w="1417"/>
        <w:gridCol w:w="1276"/>
        <w:gridCol w:w="3119"/>
      </w:tblGrid>
      <w:tr w:rsidR="003753D4" w:rsidRPr="003753D4" w14:paraId="66FA365C" w14:textId="77777777" w:rsidTr="003D74D1">
        <w:trPr>
          <w:trHeight w:val="867"/>
        </w:trPr>
        <w:tc>
          <w:tcPr>
            <w:tcW w:w="3256" w:type="dxa"/>
          </w:tcPr>
          <w:p w14:paraId="47CA444B" w14:textId="77777777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2551" w:type="dxa"/>
          </w:tcPr>
          <w:p w14:paraId="35AADEF1" w14:textId="77777777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111" w:type="dxa"/>
          </w:tcPr>
          <w:p w14:paraId="77379A64" w14:textId="5BA59193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2B2ADC2D" w14:textId="79CE997A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264D68EA" w14:textId="2101158C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02BEA630" w14:textId="6B8A0D27" w:rsidR="00222F6F" w:rsidRPr="004D19BE" w:rsidRDefault="00222F6F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</w:t>
            </w:r>
          </w:p>
        </w:tc>
      </w:tr>
      <w:tr w:rsidR="00385FFE" w:rsidRPr="00385FFE" w14:paraId="6512D520" w14:textId="77777777" w:rsidTr="003D74D1">
        <w:tc>
          <w:tcPr>
            <w:tcW w:w="3256" w:type="dxa"/>
          </w:tcPr>
          <w:p w14:paraId="01FAFAFB" w14:textId="6876DFBD" w:rsidR="00B67336" w:rsidRPr="00757AAC" w:rsidRDefault="00DD5053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Відновлення доступу громадян до якісних культурних послуг шляхом створення (будівництво, модернізація) сучасних центрів культурних послуг</w:t>
            </w:r>
          </w:p>
        </w:tc>
        <w:tc>
          <w:tcPr>
            <w:tcW w:w="2551" w:type="dxa"/>
          </w:tcPr>
          <w:p w14:paraId="147B3326" w14:textId="058697A4" w:rsidR="00DD5053" w:rsidRPr="004D19BE" w:rsidRDefault="006441C5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uk-UA"/>
              </w:rPr>
              <w:t>К</w:t>
            </w:r>
            <w:r w:rsidR="00DD5053" w:rsidRPr="004D19BE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uk-UA"/>
              </w:rPr>
              <w:t>ультурні послуги</w:t>
            </w:r>
          </w:p>
        </w:tc>
        <w:tc>
          <w:tcPr>
            <w:tcW w:w="4111" w:type="dxa"/>
          </w:tcPr>
          <w:p w14:paraId="75C59B4B" w14:textId="6EDB36E2" w:rsidR="00DD5053" w:rsidRPr="004D19BE" w:rsidRDefault="00DD5053" w:rsidP="00A6402A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закладів культури, модернізованих та відновлених</w:t>
            </w:r>
            <w:r w:rsidR="0035004C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</w:t>
            </w:r>
            <w:r w:rsidR="006441C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  <w:p w14:paraId="0DD1DB0B" w14:textId="77777777" w:rsidR="009851D5" w:rsidRPr="004D19BE" w:rsidRDefault="009851D5" w:rsidP="00A6402A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</w:p>
          <w:p w14:paraId="5565E29E" w14:textId="38E394D7" w:rsidR="009851D5" w:rsidRPr="004D19BE" w:rsidRDefault="009851D5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0B39F84" w14:textId="0E325CDF" w:rsidR="00DD5053" w:rsidRPr="004D19BE" w:rsidRDefault="00DD5053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45FB55CE" w14:textId="05E743E9" w:rsidR="00DD5053" w:rsidRPr="004D19BE" w:rsidRDefault="00AC5055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5617AB48" w14:textId="04D10BEF" w:rsidR="00DD5053" w:rsidRPr="004D19BE" w:rsidRDefault="00DD5053" w:rsidP="00A640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97CC0" w:rsidRPr="003753D4" w14:paraId="4C5D3E46" w14:textId="77777777" w:rsidTr="003D74D1">
        <w:tc>
          <w:tcPr>
            <w:tcW w:w="3256" w:type="dxa"/>
            <w:vMerge w:val="restart"/>
          </w:tcPr>
          <w:p w14:paraId="170F3F40" w14:textId="4D20475A" w:rsidR="00997CC0" w:rsidRPr="004D19BE" w:rsidRDefault="00997CC0" w:rsidP="006441C5">
            <w:pPr>
              <w:pStyle w:val="a4"/>
              <w:spacing w:before="0"/>
              <w:ind w:firstLine="0"/>
              <w:rPr>
                <w:szCs w:val="28"/>
              </w:rPr>
            </w:pPr>
            <w:r w:rsidRPr="004D19BE">
              <w:rPr>
                <w:szCs w:val="28"/>
              </w:rPr>
              <w:t xml:space="preserve">Покращання умов надання послуг мистецького спрямування шляхом модернізації матеріально-технічної бази та приведення закладів культури мистецького спрямування у належний стан, у тому числі з метою подолання наслідків збройної агресії </w:t>
            </w:r>
            <w:r>
              <w:rPr>
                <w:szCs w:val="28"/>
              </w:rPr>
              <w:t>Р</w:t>
            </w:r>
            <w:r w:rsidRPr="004D19BE">
              <w:rPr>
                <w:szCs w:val="28"/>
              </w:rPr>
              <w:t xml:space="preserve">осійської </w:t>
            </w:r>
            <w:r>
              <w:rPr>
                <w:szCs w:val="28"/>
              </w:rPr>
              <w:t>Ф</w:t>
            </w:r>
            <w:r w:rsidRPr="004D19BE">
              <w:rPr>
                <w:szCs w:val="28"/>
              </w:rPr>
              <w:t>едерації</w:t>
            </w:r>
          </w:p>
        </w:tc>
        <w:tc>
          <w:tcPr>
            <w:tcW w:w="2551" w:type="dxa"/>
            <w:vMerge w:val="restart"/>
          </w:tcPr>
          <w:p w14:paraId="3EFA4A80" w14:textId="5AC481DB" w:rsidR="00997CC0" w:rsidRPr="004D19BE" w:rsidRDefault="00997CC0" w:rsidP="00A6402A">
            <w:pPr>
              <w:rPr>
                <w:rFonts w:ascii="Times New Roman" w:eastAsia="Times New Roman" w:hAnsi="Times New Roman" w:cs="Times New Roman"/>
                <w:noProof/>
                <w:color w:val="4472C4" w:themeColor="accen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истецтво та спеціалізована мистецька освіта</w:t>
            </w:r>
          </w:p>
        </w:tc>
        <w:tc>
          <w:tcPr>
            <w:tcW w:w="4111" w:type="dxa"/>
          </w:tcPr>
          <w:p w14:paraId="2308D895" w14:textId="6AD57F99" w:rsidR="00997CC0" w:rsidRPr="00757AAC" w:rsidRDefault="00997CC0" w:rsidP="00A64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Кількість закладів культури мистецького спрямування, модернізованих або відновлених, 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14:paraId="25699BEE" w14:textId="68F4E2A8" w:rsidR="00997CC0" w:rsidRPr="004D19BE" w:rsidRDefault="005F35D0" w:rsidP="00A6402A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</w:rPr>
            </w:pPr>
            <w:r w:rsidRPr="005F35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F8FBE18" w14:textId="73A4DBC2" w:rsidR="00997CC0" w:rsidRPr="004D19BE" w:rsidRDefault="005F35D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  <w:vMerge w:val="restart"/>
          </w:tcPr>
          <w:p w14:paraId="287C873F" w14:textId="72D6B449" w:rsidR="00997CC0" w:rsidRPr="00DD5053" w:rsidRDefault="00997CC0" w:rsidP="00A6402A">
            <w:pPr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97CC0" w:rsidRPr="003753D4" w14:paraId="2920D727" w14:textId="77777777" w:rsidTr="003D74D1">
        <w:trPr>
          <w:trHeight w:val="976"/>
        </w:trPr>
        <w:tc>
          <w:tcPr>
            <w:tcW w:w="3256" w:type="dxa"/>
            <w:vMerge/>
          </w:tcPr>
          <w:p w14:paraId="31EED090" w14:textId="77777777" w:rsidR="00997CC0" w:rsidRPr="004D19BE" w:rsidRDefault="00997CC0" w:rsidP="00A6402A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2551" w:type="dxa"/>
            <w:vMerge/>
          </w:tcPr>
          <w:p w14:paraId="31C4039F" w14:textId="77777777" w:rsidR="00997CC0" w:rsidRPr="004D19BE" w:rsidRDefault="00997CC0" w:rsidP="00A6402A">
            <w:pPr>
              <w:pStyle w:val="a4"/>
              <w:ind w:firstLine="0"/>
              <w:rPr>
                <w:szCs w:val="28"/>
              </w:rPr>
            </w:pPr>
          </w:p>
        </w:tc>
        <w:tc>
          <w:tcPr>
            <w:tcW w:w="4111" w:type="dxa"/>
          </w:tcPr>
          <w:p w14:paraId="47CBC666" w14:textId="48DEF5DF" w:rsidR="00997CC0" w:rsidRPr="00757AAC" w:rsidRDefault="00997CC0" w:rsidP="00A640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Забезпеченість сучасним обладнанням /інструментами, %</w:t>
            </w:r>
          </w:p>
        </w:tc>
        <w:tc>
          <w:tcPr>
            <w:tcW w:w="1417" w:type="dxa"/>
          </w:tcPr>
          <w:p w14:paraId="6F871683" w14:textId="43A5DB0B" w:rsidR="00997CC0" w:rsidRPr="004D19BE" w:rsidRDefault="00997CC0" w:rsidP="00A64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2C77892A" w14:textId="55521573" w:rsidR="00997CC0" w:rsidRPr="004D19BE" w:rsidRDefault="00997CC0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119" w:type="dxa"/>
            <w:vMerge/>
          </w:tcPr>
          <w:p w14:paraId="00D5E78E" w14:textId="77777777" w:rsidR="00997CC0" w:rsidRPr="00DD5053" w:rsidRDefault="00997CC0" w:rsidP="000A32AE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</w:p>
        </w:tc>
      </w:tr>
      <w:tr w:rsidR="00975EDC" w:rsidRPr="003753D4" w14:paraId="1FEB504F" w14:textId="77777777" w:rsidTr="003D74D1">
        <w:tc>
          <w:tcPr>
            <w:tcW w:w="3256" w:type="dxa"/>
            <w:vMerge w:val="restart"/>
          </w:tcPr>
          <w:p w14:paraId="09086192" w14:textId="2ABB0B86" w:rsidR="00975EDC" w:rsidRPr="00997CC0" w:rsidRDefault="00975EDC" w:rsidP="00997CC0">
            <w:pPr>
              <w:pStyle w:val="a4"/>
              <w:ind w:firstLine="0"/>
              <w:rPr>
                <w:szCs w:val="28"/>
              </w:rPr>
            </w:pPr>
            <w:r w:rsidRPr="00997CC0">
              <w:rPr>
                <w:bCs/>
                <w:szCs w:val="28"/>
                <w:lang w:eastAsia="en-US"/>
              </w:rPr>
              <w:t>Покращ</w:t>
            </w:r>
            <w:r>
              <w:rPr>
                <w:bCs/>
                <w:szCs w:val="28"/>
                <w:lang w:eastAsia="en-US"/>
              </w:rPr>
              <w:t>а</w:t>
            </w:r>
            <w:r w:rsidRPr="00997CC0">
              <w:rPr>
                <w:bCs/>
                <w:szCs w:val="28"/>
                <w:lang w:eastAsia="en-US"/>
              </w:rPr>
              <w:t xml:space="preserve">ння умов надання базових культурних послуг шляхом модернізації матеріально-технічної </w:t>
            </w:r>
            <w:r w:rsidRPr="00997CC0">
              <w:rPr>
                <w:bCs/>
                <w:szCs w:val="28"/>
                <w:lang w:eastAsia="en-US"/>
              </w:rPr>
              <w:lastRenderedPageBreak/>
              <w:t xml:space="preserve">бази та приведення закладів культури у належний стан, у тому числі з метою подолання наслідків збройної агресії </w:t>
            </w:r>
            <w:r>
              <w:rPr>
                <w:bCs/>
                <w:szCs w:val="28"/>
                <w:lang w:eastAsia="en-US"/>
              </w:rPr>
              <w:t>Р</w:t>
            </w:r>
            <w:r w:rsidRPr="00997CC0">
              <w:rPr>
                <w:bCs/>
                <w:szCs w:val="28"/>
                <w:lang w:eastAsia="en-US"/>
              </w:rPr>
              <w:t xml:space="preserve">осійської </w:t>
            </w:r>
            <w:r>
              <w:rPr>
                <w:bCs/>
                <w:szCs w:val="28"/>
                <w:lang w:eastAsia="en-US"/>
              </w:rPr>
              <w:t>Ф</w:t>
            </w:r>
            <w:r w:rsidRPr="00997CC0">
              <w:rPr>
                <w:bCs/>
                <w:szCs w:val="28"/>
                <w:lang w:eastAsia="en-US"/>
              </w:rPr>
              <w:t>едерації</w:t>
            </w:r>
          </w:p>
        </w:tc>
        <w:tc>
          <w:tcPr>
            <w:tcW w:w="2551" w:type="dxa"/>
            <w:vMerge w:val="restart"/>
          </w:tcPr>
          <w:p w14:paraId="2193DB1C" w14:textId="44F21032" w:rsidR="00975EDC" w:rsidRPr="00997CC0" w:rsidRDefault="00975EDC" w:rsidP="00997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Культурні послуги </w:t>
            </w:r>
          </w:p>
        </w:tc>
        <w:tc>
          <w:tcPr>
            <w:tcW w:w="4111" w:type="dxa"/>
          </w:tcPr>
          <w:p w14:paraId="1564174C" w14:textId="29D1ABE2" w:rsidR="00975EDC" w:rsidRPr="00997CC0" w:rsidRDefault="00975EDC" w:rsidP="00997CC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97CC0"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закладів, що надають базові культурні послуги, в яких оновлено матеріально</w:t>
            </w:r>
            <w:r w:rsidR="009A0702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997CC0">
              <w:rPr>
                <w:rFonts w:ascii="Times New Roman" w:hAnsi="Times New Roman" w:cs="Times New Roman"/>
                <w:noProof/>
                <w:sz w:val="28"/>
                <w:szCs w:val="28"/>
              </w:rPr>
              <w:t>технічну базу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, од.</w:t>
            </w:r>
          </w:p>
          <w:p w14:paraId="3BDE7CE0" w14:textId="77777777" w:rsidR="00975EDC" w:rsidRPr="00997CC0" w:rsidRDefault="00975EDC" w:rsidP="00997CC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40497612" w14:textId="0F63F4A2" w:rsidR="00975EDC" w:rsidRPr="00997CC0" w:rsidRDefault="00975EDC" w:rsidP="00997CC0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17" w:type="dxa"/>
          </w:tcPr>
          <w:p w14:paraId="5D437385" w14:textId="35B5C33B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7FB38D21" w14:textId="190F71CC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119" w:type="dxa"/>
            <w:vMerge w:val="restart"/>
          </w:tcPr>
          <w:p w14:paraId="263A26B2" w14:textId="5BC75FA8" w:rsidR="00975EDC" w:rsidRPr="00DD5053" w:rsidRDefault="00975EDC" w:rsidP="00997C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  <w:r w:rsidRPr="004D19BE">
              <w:rPr>
                <w:rFonts w:ascii="Times New Roman" w:hAnsi="Times New Roman" w:cs="Times New Roman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975EDC" w:rsidRPr="003753D4" w14:paraId="403F0129" w14:textId="77777777" w:rsidTr="003D74D1">
        <w:tc>
          <w:tcPr>
            <w:tcW w:w="3256" w:type="dxa"/>
            <w:vMerge/>
          </w:tcPr>
          <w:p w14:paraId="379D65A8" w14:textId="77777777" w:rsidR="00975EDC" w:rsidRPr="00997CC0" w:rsidRDefault="00975EDC" w:rsidP="00997CC0">
            <w:pPr>
              <w:pStyle w:val="a4"/>
              <w:ind w:firstLine="0"/>
              <w:rPr>
                <w:bCs/>
                <w:szCs w:val="28"/>
                <w:lang w:eastAsia="en-US"/>
              </w:rPr>
            </w:pPr>
          </w:p>
        </w:tc>
        <w:tc>
          <w:tcPr>
            <w:tcW w:w="2551" w:type="dxa"/>
            <w:vMerge/>
          </w:tcPr>
          <w:p w14:paraId="2C51B34D" w14:textId="77777777" w:rsidR="00975EDC" w:rsidRPr="00997CC0" w:rsidRDefault="00975EDC" w:rsidP="00997C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5585F92" w14:textId="24AE7653" w:rsidR="00975EDC" w:rsidRPr="00997CC0" w:rsidRDefault="00975EDC" w:rsidP="00997CC0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Кількість відремонтованих закладів, що надають базові культурні послуги, од.</w:t>
            </w:r>
          </w:p>
        </w:tc>
        <w:tc>
          <w:tcPr>
            <w:tcW w:w="1417" w:type="dxa"/>
            <w:shd w:val="clear" w:color="auto" w:fill="FFFFFF" w:themeFill="background1"/>
          </w:tcPr>
          <w:p w14:paraId="3A5752A2" w14:textId="53FE0B11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309EE96" w14:textId="2E8AF4DF" w:rsidR="00975EDC" w:rsidRPr="004D19BE" w:rsidRDefault="00975EDC" w:rsidP="00997C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  <w:vMerge/>
          </w:tcPr>
          <w:p w14:paraId="6F12D33F" w14:textId="77777777" w:rsidR="00975EDC" w:rsidRPr="00DD5053" w:rsidRDefault="00975EDC" w:rsidP="00997CC0">
            <w:pPr>
              <w:jc w:val="both"/>
              <w:rPr>
                <w:rFonts w:ascii="Times New Roman" w:hAnsi="Times New Roman" w:cs="Times New Roman"/>
                <w:color w:val="4472C4" w:themeColor="accent1"/>
                <w:sz w:val="28"/>
                <w:szCs w:val="28"/>
                <w:highlight w:val="cyan"/>
              </w:rPr>
            </w:pPr>
          </w:p>
        </w:tc>
      </w:tr>
    </w:tbl>
    <w:p w14:paraId="3F3F7935" w14:textId="77777777" w:rsidR="006758E9" w:rsidRDefault="006758E9" w:rsidP="00A6402A">
      <w:pPr>
        <w:pStyle w:val="a4"/>
        <w:spacing w:before="0"/>
        <w:jc w:val="center"/>
        <w:rPr>
          <w:noProof/>
          <w:szCs w:val="28"/>
          <w:lang w:val="ru-RU"/>
        </w:rPr>
      </w:pPr>
    </w:p>
    <w:p w14:paraId="3A62F9F2" w14:textId="05739C4A" w:rsidR="008065F9" w:rsidRPr="00E409D0" w:rsidRDefault="008065F9" w:rsidP="00DF1DB2">
      <w:pPr>
        <w:pStyle w:val="a4"/>
        <w:spacing w:before="0"/>
        <w:rPr>
          <w:b/>
          <w:bCs/>
          <w:noProof/>
          <w:color w:val="FF0000"/>
          <w:szCs w:val="28"/>
          <w:lang w:val="ru-RU"/>
        </w:rPr>
      </w:pPr>
      <w:bookmarkStart w:id="29" w:name="_Hlk210833849"/>
      <w:r w:rsidRPr="007144A3">
        <w:rPr>
          <w:noProof/>
          <w:szCs w:val="28"/>
          <w:lang w:val="ru-RU"/>
        </w:rPr>
        <w:t xml:space="preserve">Галузь (сектор) для публічного інвестування </w:t>
      </w:r>
      <w:r w:rsidR="00C85EA0" w:rsidRPr="009043AE">
        <w:rPr>
          <w:color w:val="000000" w:themeColor="text1"/>
          <w:szCs w:val="28"/>
        </w:rPr>
        <w:t>–</w:t>
      </w:r>
      <w:r w:rsidRPr="00A6402A">
        <w:rPr>
          <w:noProof/>
          <w:szCs w:val="28"/>
          <w:lang w:val="ru-RU"/>
        </w:rPr>
        <w:t xml:space="preserve"> </w:t>
      </w:r>
      <w:r w:rsidR="00375C8C">
        <w:rPr>
          <w:noProof/>
          <w:szCs w:val="28"/>
          <w:lang w:val="ru-RU"/>
        </w:rPr>
        <w:t>с</w:t>
      </w:r>
      <w:r w:rsidRPr="00A6402A">
        <w:rPr>
          <w:noProof/>
          <w:szCs w:val="28"/>
          <w:lang w:val="ru-RU"/>
        </w:rPr>
        <w:t>порт та фізичне виховання</w:t>
      </w:r>
    </w:p>
    <w:p w14:paraId="2B9E1F5A" w14:textId="735999AC" w:rsidR="008065F9" w:rsidRPr="001F5CDB" w:rsidRDefault="008065F9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CDB">
        <w:rPr>
          <w:rFonts w:ascii="Times New Roman" w:hAnsi="Times New Roman" w:cs="Times New Roman"/>
          <w:sz w:val="28"/>
          <w:szCs w:val="28"/>
        </w:rPr>
        <w:t>Граничний сукупний обсяг публічних інвестицій на середньостроковий період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47CC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30" w:name="_Hlk210742743"/>
      <w:r w:rsidR="00716152">
        <w:rPr>
          <w:rFonts w:ascii="Times New Roman" w:hAnsi="Times New Roman" w:cs="Times New Roman"/>
          <w:sz w:val="28"/>
          <w:szCs w:val="28"/>
        </w:rPr>
        <w:t>18</w:t>
      </w:r>
      <w:r w:rsidR="002647CC">
        <w:rPr>
          <w:rFonts w:ascii="Times New Roman" w:hAnsi="Times New Roman" w:cs="Times New Roman"/>
          <w:sz w:val="28"/>
          <w:szCs w:val="28"/>
        </w:rPr>
        <w:t xml:space="preserve"> 200 000 </w:t>
      </w:r>
      <w:bookmarkEnd w:id="30"/>
      <w:r w:rsidR="002647CC">
        <w:rPr>
          <w:rFonts w:ascii="Times New Roman" w:hAnsi="Times New Roman" w:cs="Times New Roman"/>
          <w:sz w:val="28"/>
          <w:szCs w:val="28"/>
        </w:rPr>
        <w:t>грн</w:t>
      </w:r>
    </w:p>
    <w:p w14:paraId="27E3FA53" w14:textId="1E49971E" w:rsidR="00A6402A" w:rsidRDefault="008065F9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4719">
        <w:rPr>
          <w:rFonts w:ascii="Times New Roman" w:hAnsi="Times New Roman" w:cs="Times New Roman"/>
          <w:sz w:val="28"/>
          <w:szCs w:val="28"/>
        </w:rPr>
        <w:t xml:space="preserve">Відповідальний за галузь (сектор) для публічного інвестування </w:t>
      </w:r>
      <w:r w:rsidRPr="00757AAC">
        <w:rPr>
          <w:rFonts w:ascii="Times New Roman" w:hAnsi="Times New Roman" w:cs="Times New Roman"/>
          <w:sz w:val="28"/>
          <w:szCs w:val="28"/>
        </w:rPr>
        <w:t xml:space="preserve">– </w:t>
      </w:r>
      <w:r w:rsidR="00375C8C">
        <w:rPr>
          <w:rFonts w:ascii="Times New Roman" w:hAnsi="Times New Roman" w:cs="Times New Roman"/>
          <w:sz w:val="28"/>
          <w:szCs w:val="28"/>
        </w:rPr>
        <w:t>управління капітального будівництва Миколаївської міської ради</w:t>
      </w:r>
    </w:p>
    <w:bookmarkEnd w:id="29"/>
    <w:p w14:paraId="6122F74B" w14:textId="77777777" w:rsidR="006758E9" w:rsidRPr="001F5CDB" w:rsidRDefault="006758E9" w:rsidP="00A6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3256"/>
        <w:gridCol w:w="2693"/>
        <w:gridCol w:w="3685"/>
        <w:gridCol w:w="1418"/>
        <w:gridCol w:w="1276"/>
        <w:gridCol w:w="3260"/>
      </w:tblGrid>
      <w:tr w:rsidR="004D19BE" w:rsidRPr="004D19BE" w14:paraId="7A98D64F" w14:textId="77777777" w:rsidTr="003D74D1">
        <w:trPr>
          <w:trHeight w:val="836"/>
        </w:trPr>
        <w:tc>
          <w:tcPr>
            <w:tcW w:w="3256" w:type="dxa"/>
          </w:tcPr>
          <w:p w14:paraId="772A4429" w14:textId="77777777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693" w:type="dxa"/>
          </w:tcPr>
          <w:p w14:paraId="2B85D85A" w14:textId="77777777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685" w:type="dxa"/>
          </w:tcPr>
          <w:p w14:paraId="48C9BE0D" w14:textId="7CCD65A8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14:paraId="7E8CCBE4" w14:textId="6EC1D910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7A76DB7E" w14:textId="2733B2B7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260" w:type="dxa"/>
          </w:tcPr>
          <w:p w14:paraId="3CCF5FBE" w14:textId="2EED8B58" w:rsidR="008065F9" w:rsidRPr="004D19BE" w:rsidRDefault="008065F9" w:rsidP="00A640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4D19BE" w:rsidRPr="004D19BE" w14:paraId="698AB4D8" w14:textId="77777777" w:rsidTr="003D74D1">
        <w:tc>
          <w:tcPr>
            <w:tcW w:w="3256" w:type="dxa"/>
          </w:tcPr>
          <w:p w14:paraId="4C0F7BBE" w14:textId="6A14F9BB" w:rsidR="00627A8F" w:rsidRPr="004D19BE" w:rsidRDefault="005E1EA4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Розвиток системи фізичної культури і спорту та популяризація здорового способу життя</w:t>
            </w:r>
          </w:p>
        </w:tc>
        <w:tc>
          <w:tcPr>
            <w:tcW w:w="2693" w:type="dxa"/>
          </w:tcPr>
          <w:p w14:paraId="090B0011" w14:textId="32B2691A" w:rsidR="00DA116E" w:rsidRPr="004D19BE" w:rsidRDefault="00375C8C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С</w:t>
            </w:r>
            <w:r w:rsidR="008065F9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порт та фізичне виховання</w:t>
            </w:r>
            <w:r w:rsidR="00DA116E"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060E5011" w14:textId="2EE16C42" w:rsidR="008065F9" w:rsidRPr="004D19BE" w:rsidRDefault="008065F9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об’єктів, які планується </w:t>
            </w:r>
            <w:r w:rsidR="005E1EA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побудувати, </w:t>
            </w:r>
            <w:r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реконструювати</w:t>
            </w:r>
            <w:r w:rsidR="007446CF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та модерн</w:t>
            </w:r>
            <w:r w:rsidR="00375C8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і</w:t>
            </w:r>
            <w:r w:rsidR="007446CF" w:rsidRPr="004D19BE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зувати, од</w:t>
            </w:r>
            <w:r w:rsidR="00375C8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E223F04" w14:textId="2DFD91DD" w:rsidR="008065F9" w:rsidRPr="004D19BE" w:rsidRDefault="005E1EA4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32D8680D" w14:textId="4E51949D" w:rsidR="008065F9" w:rsidRPr="004D19BE" w:rsidRDefault="005E1EA4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76D1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260" w:type="dxa"/>
          </w:tcPr>
          <w:p w14:paraId="331C8E45" w14:textId="058B6541" w:rsidR="008065F9" w:rsidRPr="004D19BE" w:rsidRDefault="008065F9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681DF4" w:rsidRPr="004D19BE" w14:paraId="3DEC579A" w14:textId="77777777" w:rsidTr="003D74D1">
        <w:tc>
          <w:tcPr>
            <w:tcW w:w="3256" w:type="dxa"/>
            <w:shd w:val="clear" w:color="auto" w:fill="FFFFFF" w:themeFill="background1"/>
          </w:tcPr>
          <w:p w14:paraId="74C72710" w14:textId="2EB7E607" w:rsidR="00977F63" w:rsidRPr="00977F63" w:rsidRDefault="00977F63" w:rsidP="00977F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sz w:val="28"/>
                <w:szCs w:val="28"/>
              </w:rPr>
              <w:t>Оновлення матеріально-технічної бази для забезпечення навчально-тренувального процесу</w:t>
            </w:r>
          </w:p>
        </w:tc>
        <w:tc>
          <w:tcPr>
            <w:tcW w:w="2693" w:type="dxa"/>
            <w:shd w:val="clear" w:color="auto" w:fill="FFFFFF" w:themeFill="background1"/>
          </w:tcPr>
          <w:p w14:paraId="173283AE" w14:textId="1861C856" w:rsidR="00977F63" w:rsidRPr="00977F63" w:rsidRDefault="00977F63" w:rsidP="00977F6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Спорт та фізичне виховання</w:t>
            </w:r>
            <w:r w:rsidRPr="00977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</w:tcPr>
          <w:p w14:paraId="07F26F39" w14:textId="53A273A3" w:rsidR="00977F63" w:rsidRPr="00977F63" w:rsidRDefault="00977F63" w:rsidP="00977F6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Кількість придбаного інноваційного спортивного інвентарю, обладнання та транспортних засобів</w:t>
            </w:r>
            <w:r w:rsidR="00266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од.</w:t>
            </w:r>
          </w:p>
        </w:tc>
        <w:tc>
          <w:tcPr>
            <w:tcW w:w="1418" w:type="dxa"/>
            <w:shd w:val="clear" w:color="auto" w:fill="FFFFFF" w:themeFill="background1"/>
          </w:tcPr>
          <w:p w14:paraId="7AA19C58" w14:textId="5A4F531C" w:rsidR="00977F63" w:rsidRPr="00977F63" w:rsidRDefault="00977F63" w:rsidP="0097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14:paraId="24F7D67A" w14:textId="6F6085A8" w:rsidR="00977F63" w:rsidRPr="00977F63" w:rsidRDefault="00977F63" w:rsidP="00977F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77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66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3260" w:type="dxa"/>
            <w:shd w:val="clear" w:color="auto" w:fill="FFFFFF" w:themeFill="background1"/>
          </w:tcPr>
          <w:p w14:paraId="52EBDF8F" w14:textId="333BA6A3" w:rsidR="00977F63" w:rsidRPr="00977F63" w:rsidRDefault="00977F63" w:rsidP="00977F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19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520FD475" w14:textId="77777777" w:rsidR="008E4F3E" w:rsidRDefault="008E4F3E" w:rsidP="00DF1DB2">
      <w:pPr>
        <w:pStyle w:val="a4"/>
        <w:spacing w:before="0"/>
        <w:rPr>
          <w:noProof/>
          <w:color w:val="000000" w:themeColor="text1"/>
          <w:szCs w:val="28"/>
          <w:lang w:val="ru-RU"/>
        </w:rPr>
      </w:pPr>
    </w:p>
    <w:p w14:paraId="6218A450" w14:textId="4784F09F" w:rsidR="002C4E60" w:rsidRPr="009043AE" w:rsidRDefault="002C4E60" w:rsidP="00DF1DB2">
      <w:pPr>
        <w:pStyle w:val="a4"/>
        <w:spacing w:before="0"/>
        <w:rPr>
          <w:b/>
          <w:bCs/>
          <w:noProof/>
          <w:color w:val="000000" w:themeColor="text1"/>
          <w:szCs w:val="28"/>
          <w:lang w:val="ru-RU"/>
        </w:rPr>
      </w:pPr>
      <w:bookmarkStart w:id="31" w:name="_Hlk210833861"/>
      <w:r w:rsidRPr="009043AE">
        <w:rPr>
          <w:noProof/>
          <w:color w:val="000000" w:themeColor="text1"/>
          <w:szCs w:val="28"/>
          <w:lang w:val="ru-RU"/>
        </w:rPr>
        <w:t xml:space="preserve">Галузь (сектор) для публічного інвестування </w:t>
      </w:r>
      <w:r w:rsidR="008A1D27" w:rsidRPr="009043AE">
        <w:rPr>
          <w:color w:val="000000" w:themeColor="text1"/>
          <w:szCs w:val="28"/>
        </w:rPr>
        <w:t>–</w:t>
      </w:r>
      <w:r w:rsidRPr="009043AE">
        <w:rPr>
          <w:noProof/>
          <w:color w:val="000000" w:themeColor="text1"/>
          <w:szCs w:val="28"/>
          <w:lang w:val="ru-RU"/>
        </w:rPr>
        <w:t xml:space="preserve"> </w:t>
      </w:r>
      <w:r w:rsidR="00375C8C">
        <w:rPr>
          <w:noProof/>
          <w:color w:val="000000" w:themeColor="text1"/>
          <w:szCs w:val="28"/>
          <w:lang w:val="ru-RU"/>
        </w:rPr>
        <w:t>г</w:t>
      </w:r>
      <w:r w:rsidRPr="00631162">
        <w:rPr>
          <w:noProof/>
          <w:color w:val="000000" w:themeColor="text1"/>
          <w:szCs w:val="28"/>
          <w:lang w:val="ru-RU"/>
        </w:rPr>
        <w:t>ромадська безпека</w:t>
      </w:r>
    </w:p>
    <w:p w14:paraId="66646E7F" w14:textId="504338DB" w:rsidR="002C4E60" w:rsidRPr="009043AE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>Граничний сукупний обсяг публічних інвестицій на середньостроковий період</w:t>
      </w:r>
      <w:r w:rsidR="00DC10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8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32" w:name="_Hlk210742776"/>
      <w:r w:rsidR="00716152">
        <w:rPr>
          <w:rFonts w:ascii="Times New Roman" w:hAnsi="Times New Roman" w:cs="Times New Roman"/>
          <w:color w:val="000000" w:themeColor="text1"/>
          <w:sz w:val="28"/>
          <w:szCs w:val="28"/>
        </w:rPr>
        <w:t>1 820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 </w:t>
      </w:r>
      <w:bookmarkEnd w:id="32"/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79B3571D" w14:textId="1D7FCBDD" w:rsidR="00E06A32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Відповідальний за галузь (сектор) для публічного інвестування </w:t>
      </w:r>
      <w:r w:rsidR="00E06A32" w:rsidRPr="00757AAC">
        <w:rPr>
          <w:rFonts w:ascii="Times New Roman" w:hAnsi="Times New Roman" w:cs="Times New Roman"/>
          <w:sz w:val="28"/>
          <w:szCs w:val="28"/>
        </w:rPr>
        <w:t xml:space="preserve">– </w:t>
      </w:r>
      <w:r w:rsidR="00E06A32">
        <w:rPr>
          <w:rFonts w:ascii="Times New Roman" w:hAnsi="Times New Roman" w:cs="Times New Roman"/>
          <w:sz w:val="28"/>
          <w:szCs w:val="28"/>
        </w:rPr>
        <w:t>управління капітального будівництва Миколаївської міської ради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2972"/>
        <w:gridCol w:w="2410"/>
        <w:gridCol w:w="4252"/>
        <w:gridCol w:w="1418"/>
        <w:gridCol w:w="1276"/>
        <w:gridCol w:w="3402"/>
      </w:tblGrid>
      <w:tr w:rsidR="009043AE" w:rsidRPr="009043AE" w14:paraId="10713A6A" w14:textId="77777777" w:rsidTr="003D74D1">
        <w:trPr>
          <w:trHeight w:val="509"/>
        </w:trPr>
        <w:tc>
          <w:tcPr>
            <w:tcW w:w="2972" w:type="dxa"/>
          </w:tcPr>
          <w:bookmarkEnd w:id="31"/>
          <w:p w14:paraId="5D1AF7E5" w14:textId="084ECB49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410" w:type="dxa"/>
          </w:tcPr>
          <w:p w14:paraId="6EA4EBCC" w14:textId="77777777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4252" w:type="dxa"/>
          </w:tcPr>
          <w:p w14:paraId="47F6E89F" w14:textId="55F00C00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418" w:type="dxa"/>
          </w:tcPr>
          <w:p w14:paraId="6646EACF" w14:textId="75094186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49AAF93D" w14:textId="27357D2B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 2028</w:t>
            </w:r>
            <w:r w:rsidR="000812B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402" w:type="dxa"/>
          </w:tcPr>
          <w:p w14:paraId="3F288488" w14:textId="182114C7" w:rsidR="002C4E60" w:rsidRPr="009043AE" w:rsidRDefault="002C4E60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9043AE" w:rsidRPr="009043AE" w14:paraId="24939BBC" w14:textId="77777777" w:rsidTr="003D74D1">
        <w:tc>
          <w:tcPr>
            <w:tcW w:w="2972" w:type="dxa"/>
          </w:tcPr>
          <w:p w14:paraId="0AB97466" w14:textId="5418EF93" w:rsidR="006758E9" w:rsidRPr="007F0515" w:rsidRDefault="007F0515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sz w:val="28"/>
                <w:szCs w:val="28"/>
              </w:rPr>
              <w:t>Посилення цивільного захисту населення</w:t>
            </w:r>
            <w:r w:rsidRPr="007F0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7B31A2A" w14:textId="68F3B7E5" w:rsidR="002C4E60" w:rsidRPr="009043AE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Цивільний захист</w:t>
            </w:r>
          </w:p>
        </w:tc>
        <w:tc>
          <w:tcPr>
            <w:tcW w:w="4252" w:type="dxa"/>
          </w:tcPr>
          <w:p w14:paraId="7CFF7E11" w14:textId="74453DE4" w:rsidR="002C4E60" w:rsidRPr="007F0515" w:rsidRDefault="007F0515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sz w:val="28"/>
                <w:szCs w:val="28"/>
              </w:rPr>
              <w:t>Кількість побудованих та реконструйованих систем оповіщення</w:t>
            </w:r>
            <w:r w:rsidRPr="007F0515">
              <w:rPr>
                <w:sz w:val="28"/>
                <w:szCs w:val="28"/>
              </w:rPr>
              <w:t xml:space="preserve"> </w:t>
            </w:r>
            <w:r w:rsidRPr="007F0515">
              <w:rPr>
                <w:rFonts w:ascii="Times New Roman" w:hAnsi="Times New Roman" w:cs="Times New Roman"/>
                <w:sz w:val="28"/>
                <w:szCs w:val="28"/>
              </w:rPr>
              <w:t>цивільного захисту м. Миколаєва, од.</w:t>
            </w:r>
          </w:p>
        </w:tc>
        <w:tc>
          <w:tcPr>
            <w:tcW w:w="1418" w:type="dxa"/>
          </w:tcPr>
          <w:p w14:paraId="709456F2" w14:textId="50AAB364" w:rsidR="002C4E60" w:rsidRPr="007F0515" w:rsidRDefault="00DD5053" w:rsidP="00631162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5D87D06" w14:textId="2BFF7374" w:rsidR="002C4E60" w:rsidRPr="007F0515" w:rsidRDefault="007F0515" w:rsidP="00631162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05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14:paraId="5D411370" w14:textId="5B14AE05" w:rsidR="002C4E60" w:rsidRPr="009043AE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C81F58" w:rsidRPr="009043AE" w14:paraId="54500BDC" w14:textId="77777777" w:rsidTr="003D74D1">
        <w:tc>
          <w:tcPr>
            <w:tcW w:w="2972" w:type="dxa"/>
            <w:vMerge w:val="restart"/>
          </w:tcPr>
          <w:p w14:paraId="40369F67" w14:textId="5F4A5B39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Забезпечення гарантованого захисту населення від надзвичайних ситуацій у мирний час та в особливий період</w:t>
            </w:r>
          </w:p>
        </w:tc>
        <w:tc>
          <w:tcPr>
            <w:tcW w:w="2410" w:type="dxa"/>
            <w:vMerge w:val="restart"/>
          </w:tcPr>
          <w:p w14:paraId="0A8E0E0F" w14:textId="5F89C025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Цивільний захист</w:t>
            </w:r>
          </w:p>
        </w:tc>
        <w:tc>
          <w:tcPr>
            <w:tcW w:w="4252" w:type="dxa"/>
          </w:tcPr>
          <w:p w14:paraId="06BE0E8C" w14:textId="48C038BD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придбаних первинних (мобільних) </w:t>
            </w:r>
            <w:proofErr w:type="spellStart"/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укриттів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418" w:type="dxa"/>
          </w:tcPr>
          <w:p w14:paraId="4440D412" w14:textId="5A4426FD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06148DC2" w14:textId="5BC56356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vMerge w:val="restart"/>
          </w:tcPr>
          <w:p w14:paraId="5D8F0F6F" w14:textId="6BAA4F79" w:rsidR="00C81F58" w:rsidRPr="009043AE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43A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C81F58" w:rsidRPr="009043AE" w14:paraId="17E3D527" w14:textId="77777777" w:rsidTr="003D74D1">
        <w:tc>
          <w:tcPr>
            <w:tcW w:w="2972" w:type="dxa"/>
            <w:vMerge/>
          </w:tcPr>
          <w:p w14:paraId="1FCF6C2E" w14:textId="77777777" w:rsidR="00C81F58" w:rsidRPr="006D2618" w:rsidRDefault="00C81F58" w:rsidP="006D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7375E232" w14:textId="77777777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C738EEE" w14:textId="73A8678B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Кількість придбаних генераторів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</w:p>
        </w:tc>
        <w:tc>
          <w:tcPr>
            <w:tcW w:w="1418" w:type="dxa"/>
          </w:tcPr>
          <w:p w14:paraId="483EF031" w14:textId="0EA94999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1915654" w14:textId="3E80B714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  <w:vMerge/>
          </w:tcPr>
          <w:p w14:paraId="2FA995C8" w14:textId="77777777" w:rsidR="00C81F58" w:rsidRPr="009043AE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81F58" w:rsidRPr="009043AE" w14:paraId="3DF8B09A" w14:textId="77777777" w:rsidTr="003D74D1">
        <w:tc>
          <w:tcPr>
            <w:tcW w:w="2972" w:type="dxa"/>
            <w:vMerge/>
          </w:tcPr>
          <w:p w14:paraId="0CB9290F" w14:textId="77777777" w:rsidR="00C81F58" w:rsidRPr="006D2618" w:rsidRDefault="00C81F58" w:rsidP="006D2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668CAF7" w14:textId="77777777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14:paraId="6D3F2724" w14:textId="55083471" w:rsidR="00C81F58" w:rsidRPr="006D2618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Кількість придбаного фільтровентиляц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йного обладнання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од</w:t>
            </w:r>
            <w:r w:rsidR="003D7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2ACD7FDF" w14:textId="37598C3E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76" w:type="dxa"/>
          </w:tcPr>
          <w:p w14:paraId="28AF6827" w14:textId="6AFC5620" w:rsidR="00C81F58" w:rsidRPr="006D2618" w:rsidRDefault="00C81F58" w:rsidP="006D261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618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3402" w:type="dxa"/>
            <w:vMerge/>
          </w:tcPr>
          <w:p w14:paraId="6C3B6759" w14:textId="77777777" w:rsidR="00C81F58" w:rsidRPr="009043AE" w:rsidRDefault="00C81F58" w:rsidP="006D26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72BD44B" w14:textId="77777777" w:rsidR="0024569E" w:rsidRDefault="0024569E" w:rsidP="00631162">
      <w:pPr>
        <w:pStyle w:val="a4"/>
        <w:spacing w:before="0"/>
        <w:jc w:val="center"/>
        <w:rPr>
          <w:noProof/>
          <w:color w:val="000000" w:themeColor="text1"/>
          <w:szCs w:val="28"/>
          <w:lang w:val="ru-RU"/>
        </w:rPr>
      </w:pPr>
    </w:p>
    <w:p w14:paraId="1033AA48" w14:textId="034B16EE" w:rsidR="002C4E60" w:rsidRPr="009043AE" w:rsidRDefault="002C4E60" w:rsidP="00DF1DB2">
      <w:pPr>
        <w:pStyle w:val="a4"/>
        <w:spacing w:before="0"/>
        <w:rPr>
          <w:b/>
          <w:bCs/>
          <w:noProof/>
          <w:color w:val="000000" w:themeColor="text1"/>
          <w:szCs w:val="28"/>
          <w:lang w:val="ru-RU"/>
        </w:rPr>
      </w:pPr>
      <w:bookmarkStart w:id="33" w:name="_Hlk210833872"/>
      <w:r w:rsidRPr="009043AE">
        <w:rPr>
          <w:noProof/>
          <w:color w:val="000000" w:themeColor="text1"/>
          <w:szCs w:val="28"/>
          <w:lang w:val="ru-RU"/>
        </w:rPr>
        <w:t xml:space="preserve">Галузь (сектор) для публічного інвестування </w:t>
      </w:r>
      <w:r w:rsidR="0024569E" w:rsidRPr="009043AE">
        <w:rPr>
          <w:color w:val="000000" w:themeColor="text1"/>
          <w:szCs w:val="28"/>
        </w:rPr>
        <w:t>–</w:t>
      </w:r>
      <w:r w:rsidRPr="009043AE">
        <w:rPr>
          <w:noProof/>
          <w:color w:val="000000" w:themeColor="text1"/>
          <w:szCs w:val="28"/>
          <w:lang w:val="ru-RU"/>
        </w:rPr>
        <w:t xml:space="preserve"> </w:t>
      </w:r>
      <w:r w:rsidRPr="00631162">
        <w:rPr>
          <w:noProof/>
          <w:color w:val="000000" w:themeColor="text1"/>
          <w:szCs w:val="28"/>
          <w:lang w:val="ru-RU"/>
        </w:rPr>
        <w:t>економічна діяльність</w:t>
      </w:r>
    </w:p>
    <w:p w14:paraId="29183E93" w14:textId="4031638B" w:rsidR="002C4E60" w:rsidRPr="009043AE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Граничний сукупний обсяг публічних інвестицій на середньостроковий період 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bookmarkStart w:id="34" w:name="_Hlk210742802"/>
      <w:r w:rsidR="00E703B7">
        <w:rPr>
          <w:rFonts w:ascii="Times New Roman" w:hAnsi="Times New Roman" w:cs="Times New Roman"/>
          <w:color w:val="000000" w:themeColor="text1"/>
          <w:sz w:val="28"/>
          <w:szCs w:val="28"/>
        </w:rPr>
        <w:t>2 470</w:t>
      </w:r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000 </w:t>
      </w:r>
      <w:bookmarkEnd w:id="34"/>
      <w:r w:rsidR="002647CC" w:rsidRPr="009043AE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</w:p>
    <w:p w14:paraId="1A56B807" w14:textId="7175C37F" w:rsidR="00631162" w:rsidRDefault="002C4E60" w:rsidP="00DF1D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Відповідальний за галузь (сектор) для публічного інвестування – </w:t>
      </w:r>
      <w:r w:rsidR="0024569E">
        <w:rPr>
          <w:rFonts w:ascii="Times New Roman" w:hAnsi="Times New Roman" w:cs="Times New Roman"/>
          <w:sz w:val="28"/>
          <w:szCs w:val="28"/>
        </w:rPr>
        <w:t>управління капітального будівництва Миколаївської міської ради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823"/>
        <w:gridCol w:w="2976"/>
        <w:gridCol w:w="3119"/>
        <w:gridCol w:w="1417"/>
        <w:gridCol w:w="1276"/>
        <w:gridCol w:w="3119"/>
      </w:tblGrid>
      <w:tr w:rsidR="007E1EAA" w:rsidRPr="007E1EAA" w14:paraId="1FF8DFDE" w14:textId="77777777" w:rsidTr="0084737F">
        <w:trPr>
          <w:trHeight w:val="501"/>
        </w:trPr>
        <w:tc>
          <w:tcPr>
            <w:tcW w:w="3823" w:type="dxa"/>
          </w:tcPr>
          <w:bookmarkEnd w:id="33"/>
          <w:p w14:paraId="0F14E15A" w14:textId="315560AD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976" w:type="dxa"/>
          </w:tcPr>
          <w:p w14:paraId="2F15EA23" w14:textId="77777777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119" w:type="dxa"/>
          </w:tcPr>
          <w:p w14:paraId="76C417E4" w14:textId="336AA8B7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417" w:type="dxa"/>
          </w:tcPr>
          <w:p w14:paraId="5BD57FD9" w14:textId="1DD7331F" w:rsidR="002C4E60" w:rsidRPr="002A7869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276" w:type="dxa"/>
          </w:tcPr>
          <w:p w14:paraId="52945DB3" w14:textId="63D10068" w:rsidR="000812BF" w:rsidRPr="002A7869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</w:t>
            </w:r>
          </w:p>
          <w:p w14:paraId="28968D5D" w14:textId="50CE43F0" w:rsidR="002C4E60" w:rsidRPr="002A7869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</w:t>
            </w:r>
            <w:r w:rsidR="000812BF" w:rsidRPr="002A78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3119" w:type="dxa"/>
          </w:tcPr>
          <w:p w14:paraId="32B9E0FC" w14:textId="64096EF2" w:rsidR="002C4E60" w:rsidRPr="007E1EAA" w:rsidRDefault="002C4E60" w:rsidP="006758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7E1EAA" w:rsidRPr="007E1EAA" w14:paraId="54BA9004" w14:textId="77777777" w:rsidTr="0084737F">
        <w:tc>
          <w:tcPr>
            <w:tcW w:w="3823" w:type="dxa"/>
          </w:tcPr>
          <w:p w14:paraId="68A0956D" w14:textId="20CC6670" w:rsidR="002C4E60" w:rsidRPr="007E1EAA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Стимулювання розвитку промисловості та створення індустріальних парків</w:t>
            </w:r>
          </w:p>
        </w:tc>
        <w:tc>
          <w:tcPr>
            <w:tcW w:w="2976" w:type="dxa"/>
          </w:tcPr>
          <w:p w14:paraId="73917393" w14:textId="2450D40A" w:rsidR="002C4E60" w:rsidRPr="007E1EAA" w:rsidRDefault="003D74D1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C4E60"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ромисловість</w:t>
            </w:r>
          </w:p>
        </w:tc>
        <w:tc>
          <w:tcPr>
            <w:tcW w:w="3119" w:type="dxa"/>
          </w:tcPr>
          <w:p w14:paraId="2E0BCDB5" w14:textId="756811DF" w:rsidR="002C4E60" w:rsidRPr="007E1EAA" w:rsidRDefault="002C4E60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Кількість розроблених </w:t>
            </w: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r w:rsidR="00247883"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</w:t>
            </w: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ктів</w:t>
            </w:r>
            <w:proofErr w:type="spellEnd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індустріальних парків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417" w:type="dxa"/>
          </w:tcPr>
          <w:p w14:paraId="15DF639C" w14:textId="4AA66BD2" w:rsidR="002C4E60" w:rsidRPr="002A7869" w:rsidRDefault="002A7869" w:rsidP="00631162">
            <w:pPr>
              <w:spacing w:befor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35FD1CC2" w14:textId="5C8AB5F6" w:rsidR="002C4E60" w:rsidRPr="002A7869" w:rsidRDefault="002A7869" w:rsidP="00631162">
            <w:pPr>
              <w:spacing w:before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4A450416" w14:textId="0EEED7B4" w:rsidR="002C4E60" w:rsidRPr="007E1EAA" w:rsidRDefault="002C4E60" w:rsidP="00E218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3230CF54" w14:textId="479828EB" w:rsidR="00DC1002" w:rsidRDefault="00DC1002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668EDF" w14:textId="32192E8C" w:rsidR="005F35D0" w:rsidRDefault="005F35D0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1B7FD6" w14:textId="3903F974" w:rsidR="00663635" w:rsidRDefault="00663635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885A045" w14:textId="77777777" w:rsidR="00663635" w:rsidRDefault="00663635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D4A15C" w14:textId="36D0C83D" w:rsidR="005F35D0" w:rsidRDefault="005F35D0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384FE1" w14:textId="3DE91754" w:rsidR="00CD6B61" w:rsidRDefault="00CD6B61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Додаток 2 </w:t>
      </w:r>
    </w:p>
    <w:p w14:paraId="1C5A414B" w14:textId="3D1F920F" w:rsidR="00CD6B61" w:rsidRDefault="00CD6B61" w:rsidP="00CD6B61">
      <w:pPr>
        <w:spacing w:after="0" w:line="240" w:lineRule="auto"/>
        <w:ind w:left="97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1D1666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ередньострокового плану пріоритетних публічних інвестицій Миколаївської територіальної громади на 2026-2028 роки</w:t>
      </w:r>
    </w:p>
    <w:p w14:paraId="4D87A6E6" w14:textId="77777777" w:rsidR="00CD6B61" w:rsidRPr="00984ED5" w:rsidRDefault="00CD6B61" w:rsidP="006758E9">
      <w:pPr>
        <w:jc w:val="center"/>
        <w:rPr>
          <w:rFonts w:ascii="Times New Roman" w:hAnsi="Times New Roman" w:cs="Times New Roman"/>
          <w:spacing w:val="54"/>
          <w:sz w:val="28"/>
          <w:szCs w:val="28"/>
        </w:rPr>
      </w:pPr>
    </w:p>
    <w:p w14:paraId="681A986C" w14:textId="155696B7" w:rsidR="00CD6B61" w:rsidRPr="00631162" w:rsidRDefault="00CD6B61" w:rsidP="002369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31162">
        <w:rPr>
          <w:rFonts w:ascii="Times New Roman" w:hAnsi="Times New Roman" w:cs="Times New Roman"/>
          <w:sz w:val="28"/>
          <w:szCs w:val="28"/>
        </w:rPr>
        <w:t>Напрями публічного інвестування</w:t>
      </w:r>
    </w:p>
    <w:p w14:paraId="35E0B52F" w14:textId="58F21999" w:rsidR="00321CDF" w:rsidRPr="00321CDF" w:rsidRDefault="00321CDF" w:rsidP="00236987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21CD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Галузь (сектор) для публічного інвестування </w:t>
      </w:r>
      <w:r w:rsidR="00B9677E" w:rsidRPr="00F358C9">
        <w:rPr>
          <w:rFonts w:ascii="Times New Roman" w:hAnsi="Times New Roman" w:cs="Times New Roman"/>
          <w:sz w:val="28"/>
          <w:szCs w:val="28"/>
        </w:rPr>
        <w:t>–</w:t>
      </w:r>
      <w:r w:rsidRPr="00321CD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Pr="00631162">
        <w:rPr>
          <w:rFonts w:ascii="Times New Roman" w:hAnsi="Times New Roman" w:cs="Times New Roman"/>
          <w:sz w:val="28"/>
          <w:szCs w:val="28"/>
        </w:rPr>
        <w:t>соціальний захист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32C219" w14:textId="4DA5C28E" w:rsidR="000B0226" w:rsidRDefault="000B0226" w:rsidP="00236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B9677E">
        <w:rPr>
          <w:rFonts w:ascii="Times New Roman" w:hAnsi="Times New Roman" w:cs="Times New Roman"/>
          <w:sz w:val="28"/>
          <w:szCs w:val="28"/>
        </w:rPr>
        <w:t xml:space="preserve"> </w:t>
      </w:r>
      <w:r w:rsidRPr="00F358C9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B9677E">
        <w:rPr>
          <w:rFonts w:ascii="Times New Roman" w:hAnsi="Times New Roman" w:cs="Times New Roman"/>
          <w:sz w:val="28"/>
          <w:szCs w:val="28"/>
        </w:rPr>
        <w:t>житлово-комунального господарства Миколаївської міської ради</w:t>
      </w:r>
    </w:p>
    <w:p w14:paraId="6110BDCF" w14:textId="77777777" w:rsidR="00236987" w:rsidRPr="00864719" w:rsidRDefault="00236987" w:rsidP="002369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  <w:gridCol w:w="1560"/>
        <w:gridCol w:w="1417"/>
        <w:gridCol w:w="3119"/>
      </w:tblGrid>
      <w:tr w:rsidR="007E1EAA" w:rsidRPr="007E1EAA" w14:paraId="00CA00A7" w14:textId="77777777" w:rsidTr="00CB33ED">
        <w:trPr>
          <w:trHeight w:val="819"/>
        </w:trPr>
        <w:tc>
          <w:tcPr>
            <w:tcW w:w="3539" w:type="dxa"/>
          </w:tcPr>
          <w:p w14:paraId="304D2222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693" w:type="dxa"/>
          </w:tcPr>
          <w:p w14:paraId="1A233F28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402" w:type="dxa"/>
          </w:tcPr>
          <w:p w14:paraId="553A9BF9" w14:textId="01FB3999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560" w:type="dxa"/>
          </w:tcPr>
          <w:p w14:paraId="447E935F" w14:textId="1DDD425B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14:paraId="310E76FE" w14:textId="77777777" w:rsidR="0080397E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Ціль </w:t>
            </w:r>
          </w:p>
          <w:p w14:paraId="46E87D47" w14:textId="457A0F64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80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601AD77F" w14:textId="67007F68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7E1EAA" w:rsidRPr="007E1EAA" w14:paraId="1AB3E49B" w14:textId="77777777" w:rsidTr="00CB33ED">
        <w:tc>
          <w:tcPr>
            <w:tcW w:w="3539" w:type="dxa"/>
          </w:tcPr>
          <w:p w14:paraId="6087AE27" w14:textId="1D2F7A27" w:rsidR="006758E9" w:rsidRPr="007E1EAA" w:rsidRDefault="000B0226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 житлом багатодітних прийомних сімей (дитячих будинків сімейного типу)</w:t>
            </w:r>
          </w:p>
        </w:tc>
        <w:tc>
          <w:tcPr>
            <w:tcW w:w="2693" w:type="dxa"/>
          </w:tcPr>
          <w:p w14:paraId="503103CE" w14:textId="77777777" w:rsidR="000B0226" w:rsidRPr="007E1EAA" w:rsidRDefault="000B0226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Права та інтереси дітей</w:t>
            </w:r>
          </w:p>
        </w:tc>
        <w:tc>
          <w:tcPr>
            <w:tcW w:w="3402" w:type="dxa"/>
          </w:tcPr>
          <w:p w14:paraId="036BE1E3" w14:textId="4108E3E7" w:rsidR="000B0226" w:rsidRPr="007E1EAA" w:rsidRDefault="000B0226" w:rsidP="00631162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Кількість відремонтованих дитячих будинків сімейного типу</w:t>
            </w:r>
            <w:r w:rsidR="0026600C">
              <w:rPr>
                <w:rFonts w:ascii="Times New Roman" w:hAnsi="Times New Roman" w:cs="Times New Roman"/>
                <w:bCs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5CC57218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1DB6D824" w14:textId="77777777" w:rsidR="000B0226" w:rsidRPr="007E1EAA" w:rsidRDefault="000B0226" w:rsidP="006311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0A8E9341" w14:textId="77777777" w:rsidR="000B0226" w:rsidRPr="007E1EAA" w:rsidRDefault="000B0226" w:rsidP="00FB4A8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</w:tbl>
    <w:p w14:paraId="1081C9AD" w14:textId="77777777" w:rsidR="00555F54" w:rsidRDefault="00555F54" w:rsidP="00631162">
      <w:pPr>
        <w:spacing w:after="0" w:line="240" w:lineRule="auto"/>
        <w:ind w:firstLine="567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24959B3B" w14:textId="66432C03" w:rsidR="00321CDF" w:rsidRPr="00321CDF" w:rsidRDefault="00321CDF" w:rsidP="00904D59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21CDF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Галузь (сектор) для публічного інвестування </w:t>
      </w:r>
      <w:r w:rsidR="00B9677E" w:rsidRPr="00F358C9">
        <w:rPr>
          <w:rFonts w:ascii="Times New Roman" w:hAnsi="Times New Roman" w:cs="Times New Roman"/>
          <w:sz w:val="28"/>
          <w:szCs w:val="28"/>
        </w:rPr>
        <w:t>–</w:t>
      </w:r>
      <w:r w:rsidR="00B9677E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 w:rsidR="00555F54" w:rsidRPr="00631162">
        <w:rPr>
          <w:rFonts w:ascii="Times New Roman" w:hAnsi="Times New Roman" w:cs="Times New Roman"/>
          <w:sz w:val="28"/>
          <w:szCs w:val="28"/>
        </w:rPr>
        <w:t>муніципальна інфраструктура та послуги</w:t>
      </w:r>
    </w:p>
    <w:p w14:paraId="1A70F5B6" w14:textId="3E860E34" w:rsidR="00321CDF" w:rsidRDefault="00321CDF" w:rsidP="00904D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58C9">
        <w:rPr>
          <w:rFonts w:ascii="Times New Roman" w:hAnsi="Times New Roman" w:cs="Times New Roman"/>
          <w:sz w:val="28"/>
          <w:szCs w:val="28"/>
        </w:rPr>
        <w:t>Відповідальний за галузь (сектор) для публічного інвестування –</w:t>
      </w:r>
      <w:r w:rsidR="00B9677E">
        <w:rPr>
          <w:rFonts w:ascii="Times New Roman" w:hAnsi="Times New Roman" w:cs="Times New Roman"/>
          <w:sz w:val="28"/>
          <w:szCs w:val="28"/>
        </w:rPr>
        <w:t xml:space="preserve"> </w:t>
      </w:r>
      <w:r w:rsidRPr="00F358C9">
        <w:rPr>
          <w:rFonts w:ascii="Times New Roman" w:hAnsi="Times New Roman" w:cs="Times New Roman"/>
          <w:sz w:val="28"/>
          <w:szCs w:val="28"/>
        </w:rPr>
        <w:t>департамент</w:t>
      </w:r>
      <w:r w:rsidR="00B9677E" w:rsidRPr="00F358C9">
        <w:rPr>
          <w:rFonts w:ascii="Times New Roman" w:hAnsi="Times New Roman" w:cs="Times New Roman"/>
          <w:sz w:val="28"/>
          <w:szCs w:val="28"/>
        </w:rPr>
        <w:t xml:space="preserve"> </w:t>
      </w:r>
      <w:r w:rsidR="00B9677E">
        <w:rPr>
          <w:rFonts w:ascii="Times New Roman" w:hAnsi="Times New Roman" w:cs="Times New Roman"/>
          <w:sz w:val="28"/>
          <w:szCs w:val="28"/>
        </w:rPr>
        <w:t>житлово-комунального господарства Миколаївської міської ради</w:t>
      </w:r>
    </w:p>
    <w:p w14:paraId="6C0B3ACC" w14:textId="5A4DFF52" w:rsidR="00236987" w:rsidRDefault="00236987" w:rsidP="00631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3539"/>
        <w:gridCol w:w="2693"/>
        <w:gridCol w:w="3402"/>
        <w:gridCol w:w="1560"/>
        <w:gridCol w:w="1417"/>
        <w:gridCol w:w="3119"/>
      </w:tblGrid>
      <w:tr w:rsidR="00CB33ED" w:rsidRPr="007E1EAA" w14:paraId="0AECCF09" w14:textId="77777777" w:rsidTr="00CB33ED">
        <w:trPr>
          <w:trHeight w:val="819"/>
        </w:trPr>
        <w:tc>
          <w:tcPr>
            <w:tcW w:w="3539" w:type="dxa"/>
          </w:tcPr>
          <w:p w14:paraId="6F0F5C98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Напрям</w:t>
            </w:r>
          </w:p>
        </w:tc>
        <w:tc>
          <w:tcPr>
            <w:tcW w:w="2693" w:type="dxa"/>
          </w:tcPr>
          <w:p w14:paraId="3B601E4B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Підсектор</w:t>
            </w:r>
            <w:proofErr w:type="spellEnd"/>
          </w:p>
        </w:tc>
        <w:tc>
          <w:tcPr>
            <w:tcW w:w="3402" w:type="dxa"/>
          </w:tcPr>
          <w:p w14:paraId="7176EC73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Цільовий показник</w:t>
            </w:r>
          </w:p>
        </w:tc>
        <w:tc>
          <w:tcPr>
            <w:tcW w:w="1560" w:type="dxa"/>
          </w:tcPr>
          <w:p w14:paraId="7A59E35F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Базове значення</w:t>
            </w:r>
          </w:p>
        </w:tc>
        <w:tc>
          <w:tcPr>
            <w:tcW w:w="1417" w:type="dxa"/>
          </w:tcPr>
          <w:p w14:paraId="6574AD6B" w14:textId="77777777" w:rsidR="00CB33ED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Ціль </w:t>
            </w:r>
          </w:p>
          <w:p w14:paraId="482DD017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рік</w:t>
            </w:r>
          </w:p>
        </w:tc>
        <w:tc>
          <w:tcPr>
            <w:tcW w:w="3119" w:type="dxa"/>
          </w:tcPr>
          <w:p w14:paraId="2094E39D" w14:textId="77777777" w:rsidR="00CB33ED" w:rsidRPr="007E1EAA" w:rsidRDefault="00CB33ED" w:rsidP="00F965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</w:t>
            </w:r>
          </w:p>
        </w:tc>
      </w:tr>
      <w:tr w:rsidR="00631162" w:rsidRPr="00CD6B61" w14:paraId="07C75A41" w14:textId="77777777" w:rsidTr="00CB33ED">
        <w:tc>
          <w:tcPr>
            <w:tcW w:w="3539" w:type="dxa"/>
          </w:tcPr>
          <w:p w14:paraId="22A52693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Будівництво та розвиток кладовищ</w:t>
            </w:r>
          </w:p>
        </w:tc>
        <w:tc>
          <w:tcPr>
            <w:tcW w:w="2693" w:type="dxa"/>
          </w:tcPr>
          <w:p w14:paraId="34C59757" w14:textId="77777777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</w:tcPr>
          <w:p w14:paraId="1B4BB874" w14:textId="656155C9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побудованих кладовищ</w:t>
            </w:r>
            <w:r w:rsidR="0026600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42EFF76F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AF42722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538DF39B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631162" w:rsidRPr="00CD6B61" w14:paraId="4A2F86C1" w14:textId="77777777" w:rsidTr="00CB33ED">
        <w:tc>
          <w:tcPr>
            <w:tcW w:w="3539" w:type="dxa"/>
          </w:tcPr>
          <w:p w14:paraId="332671DF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Облаштування човнової станції (причалу)</w:t>
            </w:r>
          </w:p>
        </w:tc>
        <w:tc>
          <w:tcPr>
            <w:tcW w:w="2693" w:type="dxa"/>
          </w:tcPr>
          <w:p w14:paraId="64EB354E" w14:textId="77777777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</w:tcPr>
          <w:p w14:paraId="2E68D225" w14:textId="34515F87" w:rsidR="00167C72" w:rsidRPr="007E1EAA" w:rsidRDefault="00167C72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Кількість облаштованих човнових станцій (причалу)</w:t>
            </w:r>
            <w:r w:rsidR="0026600C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0652A2FF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B43C40A" w14:textId="77777777" w:rsidR="00167C72" w:rsidRPr="007E1EAA" w:rsidRDefault="00167C72" w:rsidP="00631162">
            <w:pPr>
              <w:spacing w:before="36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1C47E56" w14:textId="77777777" w:rsidR="00167C72" w:rsidRPr="007E1EAA" w:rsidRDefault="00167C72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розвитку Миколаївської міської територіальної громади на період до 2027 року</w:t>
            </w:r>
          </w:p>
        </w:tc>
      </w:tr>
      <w:tr w:rsidR="00631162" w:rsidRPr="00CD6B61" w14:paraId="6613FD96" w14:textId="77777777" w:rsidTr="00CB33ED">
        <w:trPr>
          <w:trHeight w:val="1389"/>
        </w:trPr>
        <w:tc>
          <w:tcPr>
            <w:tcW w:w="3539" w:type="dxa"/>
          </w:tcPr>
          <w:p w14:paraId="5822446D" w14:textId="62881907" w:rsidR="00CD6B61" w:rsidRPr="007E1EAA" w:rsidRDefault="00CD6B61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Оновлення матеріально-технічної бази, в </w:t>
            </w:r>
            <w:proofErr w:type="spellStart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придбання</w:t>
            </w:r>
          </w:p>
        </w:tc>
        <w:tc>
          <w:tcPr>
            <w:tcW w:w="2693" w:type="dxa"/>
          </w:tcPr>
          <w:p w14:paraId="35A7EB88" w14:textId="639A9DD8" w:rsidR="00CD6B61" w:rsidRPr="007E1EAA" w:rsidRDefault="00CD6B61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</w:tcPr>
          <w:p w14:paraId="06038365" w14:textId="732ED9C0" w:rsidR="00CD6B61" w:rsidRPr="007E1EAA" w:rsidRDefault="00CD6B61" w:rsidP="00631162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Кількість оновлених (придбаних) одиниць </w:t>
            </w:r>
            <w:r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матеріально-технічної бази</w:t>
            </w:r>
            <w:r w:rsidR="002660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од.</w:t>
            </w:r>
          </w:p>
        </w:tc>
        <w:tc>
          <w:tcPr>
            <w:tcW w:w="1560" w:type="dxa"/>
          </w:tcPr>
          <w:p w14:paraId="4FD47C01" w14:textId="302B32AE" w:rsidR="00CD6B61" w:rsidRPr="007E1EAA" w:rsidRDefault="00CD6B61" w:rsidP="00631162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5A602B0" w14:textId="06B4FA80" w:rsidR="00CD6B61" w:rsidRPr="007E1EAA" w:rsidRDefault="007E1EAA" w:rsidP="00631162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7E1EAA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6CC1E8FC" w14:textId="639469E6" w:rsidR="00CD6B61" w:rsidRPr="007E1EAA" w:rsidRDefault="00530EFF" w:rsidP="0063116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Стратегія  </w:t>
            </w:r>
            <w:r w:rsidR="00CD6B61" w:rsidRPr="007E1E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 Миколаївської міської територіальної громади на період до 2027 року</w:t>
            </w:r>
          </w:p>
        </w:tc>
      </w:tr>
      <w:tr w:rsidR="00F53164" w:rsidRPr="00CD6B61" w14:paraId="0320E1D2" w14:textId="77777777" w:rsidTr="00CB33ED">
        <w:trPr>
          <w:trHeight w:val="1691"/>
        </w:trPr>
        <w:tc>
          <w:tcPr>
            <w:tcW w:w="3539" w:type="dxa"/>
            <w:shd w:val="clear" w:color="auto" w:fill="FFFFFF" w:themeFill="background1"/>
          </w:tcPr>
          <w:p w14:paraId="2D536D4C" w14:textId="2D82AC59" w:rsidR="00F53164" w:rsidRPr="00681DF4" w:rsidRDefault="00F53164" w:rsidP="00F53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>Облаштування та ремонт зупиночних комплексів (місць висадки (посадки) пасажирів)</w:t>
            </w:r>
          </w:p>
        </w:tc>
        <w:tc>
          <w:tcPr>
            <w:tcW w:w="2693" w:type="dxa"/>
            <w:shd w:val="clear" w:color="auto" w:fill="FFFFFF" w:themeFill="background1"/>
          </w:tcPr>
          <w:p w14:paraId="7494D253" w14:textId="0C0376D2" w:rsidR="00F53164" w:rsidRPr="002D2D18" w:rsidRDefault="00F53164" w:rsidP="00F53164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</w:pPr>
            <w:r w:rsidRPr="002D2D1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val="ru-RU"/>
              </w:rPr>
              <w:t>Містобудування, благоустрій</w:t>
            </w:r>
          </w:p>
        </w:tc>
        <w:tc>
          <w:tcPr>
            <w:tcW w:w="3402" w:type="dxa"/>
            <w:shd w:val="clear" w:color="auto" w:fill="FFFFFF" w:themeFill="background1"/>
          </w:tcPr>
          <w:p w14:paraId="0C55B291" w14:textId="5E3EB18E" w:rsidR="00F53164" w:rsidRPr="002D2D18" w:rsidRDefault="00F53164" w:rsidP="00F53164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>Кількість облаштованих/відремонтованих зупинок громадського транспорту</w:t>
            </w:r>
            <w:r w:rsidR="0026600C">
              <w:rPr>
                <w:rFonts w:ascii="Times New Roman" w:hAnsi="Times New Roman" w:cs="Times New Roman"/>
                <w:sz w:val="28"/>
                <w:szCs w:val="28"/>
              </w:rPr>
              <w:t>, од.</w:t>
            </w: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14:paraId="4EB01441" w14:textId="6F3F87D6" w:rsidR="00F53164" w:rsidRPr="002D2D18" w:rsidRDefault="00F53164" w:rsidP="00F53164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5405E890" w14:textId="1D22122B" w:rsidR="00F53164" w:rsidRPr="002D2D18" w:rsidRDefault="00F53164" w:rsidP="00F53164">
            <w:pPr>
              <w:spacing w:before="60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3 </w:t>
            </w:r>
          </w:p>
        </w:tc>
        <w:tc>
          <w:tcPr>
            <w:tcW w:w="3119" w:type="dxa"/>
            <w:shd w:val="clear" w:color="auto" w:fill="FFFFFF" w:themeFill="background1"/>
          </w:tcPr>
          <w:p w14:paraId="01B7CC2F" w14:textId="608376A6" w:rsidR="00F53164" w:rsidRPr="002D2D18" w:rsidRDefault="00F53164" w:rsidP="00F5316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2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Стратегія  розвитку Миколаївської міської територіальної громади на період до 2027 року</w:t>
            </w:r>
          </w:p>
        </w:tc>
      </w:tr>
    </w:tbl>
    <w:p w14:paraId="471AFDDB" w14:textId="45D44E44" w:rsidR="007F4835" w:rsidRDefault="007F4835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CB535A" w14:textId="1F499CEE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62C67" w14:textId="7BB2525E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0ED005" w14:textId="6A4F0AA2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57D93E" w14:textId="4636220C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C51063" w14:textId="14125A45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1DB44D" w14:textId="519AC065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D3B50A" w14:textId="2CD50C03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3A9E98" w14:textId="57E2D5FB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37D0D5" w14:textId="5C533C44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BF23C4" w14:textId="77777777" w:rsidR="00C3740C" w:rsidRDefault="00C3740C" w:rsidP="00663635">
      <w:pPr>
        <w:jc w:val="both"/>
        <w:rPr>
          <w:rFonts w:ascii="Times New Roman" w:hAnsi="Times New Roman" w:cs="Times New Roman"/>
          <w:sz w:val="28"/>
          <w:szCs w:val="28"/>
        </w:rPr>
        <w:sectPr w:rsidR="00C3740C" w:rsidSect="00165196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14:paraId="003BE216" w14:textId="15B7A845" w:rsidR="00C3740C" w:rsidRPr="00D605C3" w:rsidRDefault="00C3740C" w:rsidP="001714BE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C3740C" w:rsidRPr="00D605C3" w:rsidSect="00C3740C">
      <w:pgSz w:w="11906" w:h="16838"/>
      <w:pgMar w:top="567" w:right="170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ADA" w14:textId="77777777" w:rsidR="00CC3C3C" w:rsidRDefault="00CC3C3C" w:rsidP="00B16AD6">
      <w:pPr>
        <w:spacing w:after="0" w:line="240" w:lineRule="auto"/>
      </w:pPr>
      <w:r>
        <w:separator/>
      </w:r>
    </w:p>
  </w:endnote>
  <w:endnote w:type="continuationSeparator" w:id="0">
    <w:p w14:paraId="31230282" w14:textId="77777777" w:rsidR="00CC3C3C" w:rsidRDefault="00CC3C3C" w:rsidP="00B1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E55A" w14:textId="77777777" w:rsidR="00CC3C3C" w:rsidRDefault="00CC3C3C" w:rsidP="00B16AD6">
      <w:pPr>
        <w:spacing w:after="0" w:line="240" w:lineRule="auto"/>
      </w:pPr>
      <w:r>
        <w:separator/>
      </w:r>
    </w:p>
  </w:footnote>
  <w:footnote w:type="continuationSeparator" w:id="0">
    <w:p w14:paraId="4F4C224D" w14:textId="77777777" w:rsidR="00CC3C3C" w:rsidRDefault="00CC3C3C" w:rsidP="00B1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396098"/>
      <w:docPartObj>
        <w:docPartGallery w:val="Page Numbers (Top of Page)"/>
        <w:docPartUnique/>
      </w:docPartObj>
    </w:sdtPr>
    <w:sdtContent>
      <w:p w14:paraId="686EC782" w14:textId="4F54D12A" w:rsidR="00B16AD6" w:rsidRDefault="00B16A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15AB"/>
    <w:multiLevelType w:val="hybridMultilevel"/>
    <w:tmpl w:val="CC964F2E"/>
    <w:lvl w:ilvl="0" w:tplc="3D88FF3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675E2E"/>
    <w:multiLevelType w:val="hybridMultilevel"/>
    <w:tmpl w:val="65862C88"/>
    <w:lvl w:ilvl="0" w:tplc="AFF4D002">
      <w:start w:val="2028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32A063F6"/>
    <w:multiLevelType w:val="hybridMultilevel"/>
    <w:tmpl w:val="F1B8C92E"/>
    <w:lvl w:ilvl="0" w:tplc="96E08B56">
      <w:start w:val="2028"/>
      <w:numFmt w:val="bullet"/>
      <w:lvlText w:val=""/>
      <w:lvlJc w:val="left"/>
      <w:pPr>
        <w:ind w:left="1362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num w:numId="1" w16cid:durableId="132330475">
    <w:abstractNumId w:val="1"/>
  </w:num>
  <w:num w:numId="2" w16cid:durableId="740910357">
    <w:abstractNumId w:val="2"/>
  </w:num>
  <w:num w:numId="3" w16cid:durableId="3603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C3"/>
    <w:rsid w:val="00003155"/>
    <w:rsid w:val="00004BC2"/>
    <w:rsid w:val="000115D4"/>
    <w:rsid w:val="000127D6"/>
    <w:rsid w:val="00012873"/>
    <w:rsid w:val="00012EB4"/>
    <w:rsid w:val="000155DD"/>
    <w:rsid w:val="00015E24"/>
    <w:rsid w:val="0001728C"/>
    <w:rsid w:val="000247CD"/>
    <w:rsid w:val="00024AF7"/>
    <w:rsid w:val="000270E9"/>
    <w:rsid w:val="00030D99"/>
    <w:rsid w:val="00031644"/>
    <w:rsid w:val="00032AA0"/>
    <w:rsid w:val="000349FC"/>
    <w:rsid w:val="00036BA9"/>
    <w:rsid w:val="00037CB2"/>
    <w:rsid w:val="00044A7B"/>
    <w:rsid w:val="00054EBF"/>
    <w:rsid w:val="00055364"/>
    <w:rsid w:val="0006181D"/>
    <w:rsid w:val="00063BE2"/>
    <w:rsid w:val="000704E5"/>
    <w:rsid w:val="00071783"/>
    <w:rsid w:val="00076D1C"/>
    <w:rsid w:val="000812BF"/>
    <w:rsid w:val="000826C7"/>
    <w:rsid w:val="00084827"/>
    <w:rsid w:val="000926E7"/>
    <w:rsid w:val="0009423C"/>
    <w:rsid w:val="000A1D28"/>
    <w:rsid w:val="000A32AE"/>
    <w:rsid w:val="000A743C"/>
    <w:rsid w:val="000B0226"/>
    <w:rsid w:val="000B3473"/>
    <w:rsid w:val="000C010F"/>
    <w:rsid w:val="000C1D72"/>
    <w:rsid w:val="000D7873"/>
    <w:rsid w:val="000E3D88"/>
    <w:rsid w:val="000E7555"/>
    <w:rsid w:val="000F1471"/>
    <w:rsid w:val="000F7F8C"/>
    <w:rsid w:val="00107DC9"/>
    <w:rsid w:val="00110740"/>
    <w:rsid w:val="00121F6D"/>
    <w:rsid w:val="001228AF"/>
    <w:rsid w:val="0012312F"/>
    <w:rsid w:val="001239EE"/>
    <w:rsid w:val="00127C86"/>
    <w:rsid w:val="0013495B"/>
    <w:rsid w:val="00134E69"/>
    <w:rsid w:val="0013646B"/>
    <w:rsid w:val="0013701D"/>
    <w:rsid w:val="0014247D"/>
    <w:rsid w:val="001562A7"/>
    <w:rsid w:val="0016076C"/>
    <w:rsid w:val="00165196"/>
    <w:rsid w:val="00167C72"/>
    <w:rsid w:val="001714BE"/>
    <w:rsid w:val="00172B92"/>
    <w:rsid w:val="001766A3"/>
    <w:rsid w:val="00184468"/>
    <w:rsid w:val="00191EB1"/>
    <w:rsid w:val="00192C12"/>
    <w:rsid w:val="00195B65"/>
    <w:rsid w:val="001A4B95"/>
    <w:rsid w:val="001A75C0"/>
    <w:rsid w:val="001A79EC"/>
    <w:rsid w:val="001B4B26"/>
    <w:rsid w:val="001C2112"/>
    <w:rsid w:val="001D1666"/>
    <w:rsid w:val="001F3629"/>
    <w:rsid w:val="001F5CDB"/>
    <w:rsid w:val="00210A61"/>
    <w:rsid w:val="00215D43"/>
    <w:rsid w:val="00222F6F"/>
    <w:rsid w:val="00226668"/>
    <w:rsid w:val="0023095B"/>
    <w:rsid w:val="002311FE"/>
    <w:rsid w:val="00232D57"/>
    <w:rsid w:val="00236987"/>
    <w:rsid w:val="002371BA"/>
    <w:rsid w:val="00241A05"/>
    <w:rsid w:val="00243485"/>
    <w:rsid w:val="00244267"/>
    <w:rsid w:val="0024569E"/>
    <w:rsid w:val="00247883"/>
    <w:rsid w:val="00255285"/>
    <w:rsid w:val="002558C1"/>
    <w:rsid w:val="002634B7"/>
    <w:rsid w:val="002647CC"/>
    <w:rsid w:val="0026600C"/>
    <w:rsid w:val="00266CF8"/>
    <w:rsid w:val="00270D8C"/>
    <w:rsid w:val="00275214"/>
    <w:rsid w:val="00282805"/>
    <w:rsid w:val="0028299C"/>
    <w:rsid w:val="00284C82"/>
    <w:rsid w:val="0028542B"/>
    <w:rsid w:val="00287C7C"/>
    <w:rsid w:val="00290156"/>
    <w:rsid w:val="00291519"/>
    <w:rsid w:val="00295209"/>
    <w:rsid w:val="002A1D90"/>
    <w:rsid w:val="002A7869"/>
    <w:rsid w:val="002B71F5"/>
    <w:rsid w:val="002B78CE"/>
    <w:rsid w:val="002B7A16"/>
    <w:rsid w:val="002C261E"/>
    <w:rsid w:val="002C4E60"/>
    <w:rsid w:val="002C54D0"/>
    <w:rsid w:val="002D2D18"/>
    <w:rsid w:val="002E00B5"/>
    <w:rsid w:val="002E1CF9"/>
    <w:rsid w:val="002E2091"/>
    <w:rsid w:val="002E20D5"/>
    <w:rsid w:val="002F04D0"/>
    <w:rsid w:val="002F18EA"/>
    <w:rsid w:val="002F31B0"/>
    <w:rsid w:val="002F564B"/>
    <w:rsid w:val="002F6BE3"/>
    <w:rsid w:val="00303A85"/>
    <w:rsid w:val="00304701"/>
    <w:rsid w:val="00305267"/>
    <w:rsid w:val="003102A8"/>
    <w:rsid w:val="003211AF"/>
    <w:rsid w:val="00321CDF"/>
    <w:rsid w:val="0032328C"/>
    <w:rsid w:val="00327FC6"/>
    <w:rsid w:val="0033539D"/>
    <w:rsid w:val="00336088"/>
    <w:rsid w:val="00336DBD"/>
    <w:rsid w:val="0034401A"/>
    <w:rsid w:val="00344995"/>
    <w:rsid w:val="00345EB2"/>
    <w:rsid w:val="0034621D"/>
    <w:rsid w:val="0035004C"/>
    <w:rsid w:val="003546F1"/>
    <w:rsid w:val="00356E06"/>
    <w:rsid w:val="00356F93"/>
    <w:rsid w:val="00362312"/>
    <w:rsid w:val="003753D4"/>
    <w:rsid w:val="00375C8C"/>
    <w:rsid w:val="00385FFE"/>
    <w:rsid w:val="00386820"/>
    <w:rsid w:val="003930DF"/>
    <w:rsid w:val="003A2611"/>
    <w:rsid w:val="003A26A9"/>
    <w:rsid w:val="003A4D5B"/>
    <w:rsid w:val="003A6723"/>
    <w:rsid w:val="003A6C01"/>
    <w:rsid w:val="003A6EBF"/>
    <w:rsid w:val="003B460B"/>
    <w:rsid w:val="003B5E0A"/>
    <w:rsid w:val="003B7939"/>
    <w:rsid w:val="003C50E8"/>
    <w:rsid w:val="003C7A07"/>
    <w:rsid w:val="003D0117"/>
    <w:rsid w:val="003D41D1"/>
    <w:rsid w:val="003D74D1"/>
    <w:rsid w:val="003E0B0B"/>
    <w:rsid w:val="003F375D"/>
    <w:rsid w:val="003F4AB3"/>
    <w:rsid w:val="003F7A46"/>
    <w:rsid w:val="004011BB"/>
    <w:rsid w:val="00403986"/>
    <w:rsid w:val="00405ED0"/>
    <w:rsid w:val="00412A5F"/>
    <w:rsid w:val="00414E88"/>
    <w:rsid w:val="004249B1"/>
    <w:rsid w:val="00425900"/>
    <w:rsid w:val="004315E9"/>
    <w:rsid w:val="00432ADC"/>
    <w:rsid w:val="00443174"/>
    <w:rsid w:val="00444F16"/>
    <w:rsid w:val="00450708"/>
    <w:rsid w:val="004603E5"/>
    <w:rsid w:val="00461602"/>
    <w:rsid w:val="004628EE"/>
    <w:rsid w:val="00462B22"/>
    <w:rsid w:val="0046659A"/>
    <w:rsid w:val="00472C1B"/>
    <w:rsid w:val="00480BA7"/>
    <w:rsid w:val="004869D2"/>
    <w:rsid w:val="00486DD8"/>
    <w:rsid w:val="00493C64"/>
    <w:rsid w:val="00495AA8"/>
    <w:rsid w:val="004A0981"/>
    <w:rsid w:val="004A1901"/>
    <w:rsid w:val="004A5A49"/>
    <w:rsid w:val="004A62B2"/>
    <w:rsid w:val="004A74E6"/>
    <w:rsid w:val="004B1A28"/>
    <w:rsid w:val="004B7A6E"/>
    <w:rsid w:val="004C3043"/>
    <w:rsid w:val="004C34AE"/>
    <w:rsid w:val="004D19BE"/>
    <w:rsid w:val="004D35E2"/>
    <w:rsid w:val="004D42E6"/>
    <w:rsid w:val="004D6592"/>
    <w:rsid w:val="004D6701"/>
    <w:rsid w:val="004E12DB"/>
    <w:rsid w:val="004E3E4C"/>
    <w:rsid w:val="004E5108"/>
    <w:rsid w:val="004F126B"/>
    <w:rsid w:val="004F2698"/>
    <w:rsid w:val="00502B89"/>
    <w:rsid w:val="00503CB5"/>
    <w:rsid w:val="0050749D"/>
    <w:rsid w:val="00511B5B"/>
    <w:rsid w:val="005226C7"/>
    <w:rsid w:val="00522988"/>
    <w:rsid w:val="005230CC"/>
    <w:rsid w:val="0052524D"/>
    <w:rsid w:val="005307A9"/>
    <w:rsid w:val="0053080F"/>
    <w:rsid w:val="00530EFF"/>
    <w:rsid w:val="005413AE"/>
    <w:rsid w:val="005446AD"/>
    <w:rsid w:val="005462DF"/>
    <w:rsid w:val="005523A9"/>
    <w:rsid w:val="005544DC"/>
    <w:rsid w:val="00555F54"/>
    <w:rsid w:val="00561954"/>
    <w:rsid w:val="00562FA6"/>
    <w:rsid w:val="00565559"/>
    <w:rsid w:val="005668ED"/>
    <w:rsid w:val="00570C9B"/>
    <w:rsid w:val="00577D7F"/>
    <w:rsid w:val="00591502"/>
    <w:rsid w:val="005915CA"/>
    <w:rsid w:val="005A05D0"/>
    <w:rsid w:val="005A0F7A"/>
    <w:rsid w:val="005A1E61"/>
    <w:rsid w:val="005A1EA3"/>
    <w:rsid w:val="005A3F6A"/>
    <w:rsid w:val="005B11F0"/>
    <w:rsid w:val="005D0A98"/>
    <w:rsid w:val="005D478F"/>
    <w:rsid w:val="005E1EA4"/>
    <w:rsid w:val="005E676A"/>
    <w:rsid w:val="005F35D0"/>
    <w:rsid w:val="005F4498"/>
    <w:rsid w:val="006018EF"/>
    <w:rsid w:val="00605B58"/>
    <w:rsid w:val="00612CED"/>
    <w:rsid w:val="00627A8F"/>
    <w:rsid w:val="00630506"/>
    <w:rsid w:val="00631162"/>
    <w:rsid w:val="00636B57"/>
    <w:rsid w:val="00643916"/>
    <w:rsid w:val="006441C5"/>
    <w:rsid w:val="00646B85"/>
    <w:rsid w:val="00663635"/>
    <w:rsid w:val="006646EF"/>
    <w:rsid w:val="00664849"/>
    <w:rsid w:val="00667425"/>
    <w:rsid w:val="00667BF5"/>
    <w:rsid w:val="0067538F"/>
    <w:rsid w:val="006758E9"/>
    <w:rsid w:val="00681DF4"/>
    <w:rsid w:val="00684AF6"/>
    <w:rsid w:val="00685493"/>
    <w:rsid w:val="006873E6"/>
    <w:rsid w:val="00692038"/>
    <w:rsid w:val="00696AE2"/>
    <w:rsid w:val="00696D4C"/>
    <w:rsid w:val="006A7592"/>
    <w:rsid w:val="006B1372"/>
    <w:rsid w:val="006B17DB"/>
    <w:rsid w:val="006C2B5F"/>
    <w:rsid w:val="006C3E76"/>
    <w:rsid w:val="006C774F"/>
    <w:rsid w:val="006D059E"/>
    <w:rsid w:val="006D2618"/>
    <w:rsid w:val="006E3724"/>
    <w:rsid w:val="00703DB2"/>
    <w:rsid w:val="007047EA"/>
    <w:rsid w:val="007106CC"/>
    <w:rsid w:val="007123B1"/>
    <w:rsid w:val="00713556"/>
    <w:rsid w:val="00713EDF"/>
    <w:rsid w:val="007141F8"/>
    <w:rsid w:val="00716152"/>
    <w:rsid w:val="007368C2"/>
    <w:rsid w:val="00740E79"/>
    <w:rsid w:val="007413AE"/>
    <w:rsid w:val="00741E72"/>
    <w:rsid w:val="007446CF"/>
    <w:rsid w:val="00750D44"/>
    <w:rsid w:val="00751285"/>
    <w:rsid w:val="00757AAC"/>
    <w:rsid w:val="00765AD6"/>
    <w:rsid w:val="00770902"/>
    <w:rsid w:val="00773A14"/>
    <w:rsid w:val="0077701D"/>
    <w:rsid w:val="00794DEC"/>
    <w:rsid w:val="007B5E7F"/>
    <w:rsid w:val="007C2BCC"/>
    <w:rsid w:val="007C5159"/>
    <w:rsid w:val="007C59DB"/>
    <w:rsid w:val="007D2365"/>
    <w:rsid w:val="007D7277"/>
    <w:rsid w:val="007E1EAA"/>
    <w:rsid w:val="007F0515"/>
    <w:rsid w:val="007F36E7"/>
    <w:rsid w:val="007F4835"/>
    <w:rsid w:val="007F7C0B"/>
    <w:rsid w:val="0080258A"/>
    <w:rsid w:val="0080397E"/>
    <w:rsid w:val="00805400"/>
    <w:rsid w:val="008065F9"/>
    <w:rsid w:val="008120FA"/>
    <w:rsid w:val="00840172"/>
    <w:rsid w:val="0084039A"/>
    <w:rsid w:val="008463E9"/>
    <w:rsid w:val="0084737F"/>
    <w:rsid w:val="00854D8E"/>
    <w:rsid w:val="00855FE9"/>
    <w:rsid w:val="00864719"/>
    <w:rsid w:val="008673AD"/>
    <w:rsid w:val="00867E9A"/>
    <w:rsid w:val="0087056D"/>
    <w:rsid w:val="008741BE"/>
    <w:rsid w:val="0087726D"/>
    <w:rsid w:val="00895122"/>
    <w:rsid w:val="008967F2"/>
    <w:rsid w:val="008A07D0"/>
    <w:rsid w:val="008A1D27"/>
    <w:rsid w:val="008A797A"/>
    <w:rsid w:val="008B146E"/>
    <w:rsid w:val="008B5A85"/>
    <w:rsid w:val="008C42CE"/>
    <w:rsid w:val="008C685C"/>
    <w:rsid w:val="008D1A32"/>
    <w:rsid w:val="008D4BAA"/>
    <w:rsid w:val="008E4F3E"/>
    <w:rsid w:val="008E58BE"/>
    <w:rsid w:val="008F2380"/>
    <w:rsid w:val="008F2709"/>
    <w:rsid w:val="008F47E5"/>
    <w:rsid w:val="009043AE"/>
    <w:rsid w:val="00904D59"/>
    <w:rsid w:val="009053BC"/>
    <w:rsid w:val="0090614E"/>
    <w:rsid w:val="0090686D"/>
    <w:rsid w:val="009144BF"/>
    <w:rsid w:val="00922C97"/>
    <w:rsid w:val="0092318A"/>
    <w:rsid w:val="00932E76"/>
    <w:rsid w:val="00934CA1"/>
    <w:rsid w:val="00936EDF"/>
    <w:rsid w:val="00944BB7"/>
    <w:rsid w:val="00951779"/>
    <w:rsid w:val="00952E56"/>
    <w:rsid w:val="00961161"/>
    <w:rsid w:val="00961CD8"/>
    <w:rsid w:val="00965E75"/>
    <w:rsid w:val="00970329"/>
    <w:rsid w:val="00975EDC"/>
    <w:rsid w:val="00977F63"/>
    <w:rsid w:val="00980DFC"/>
    <w:rsid w:val="00984406"/>
    <w:rsid w:val="009851D5"/>
    <w:rsid w:val="00985CC5"/>
    <w:rsid w:val="009867FA"/>
    <w:rsid w:val="00995A84"/>
    <w:rsid w:val="00997CC0"/>
    <w:rsid w:val="009A0702"/>
    <w:rsid w:val="009A5D5C"/>
    <w:rsid w:val="009A73EA"/>
    <w:rsid w:val="009B0C57"/>
    <w:rsid w:val="009B3483"/>
    <w:rsid w:val="009C00C1"/>
    <w:rsid w:val="009C131B"/>
    <w:rsid w:val="009D0100"/>
    <w:rsid w:val="009D2FD4"/>
    <w:rsid w:val="009D3DBF"/>
    <w:rsid w:val="009D3F74"/>
    <w:rsid w:val="009D57F7"/>
    <w:rsid w:val="009E2153"/>
    <w:rsid w:val="009F2CCC"/>
    <w:rsid w:val="009F5879"/>
    <w:rsid w:val="00A00CEC"/>
    <w:rsid w:val="00A019C5"/>
    <w:rsid w:val="00A1314A"/>
    <w:rsid w:val="00A1404C"/>
    <w:rsid w:val="00A141A6"/>
    <w:rsid w:val="00A15952"/>
    <w:rsid w:val="00A159FD"/>
    <w:rsid w:val="00A2470D"/>
    <w:rsid w:val="00A252D1"/>
    <w:rsid w:val="00A3402C"/>
    <w:rsid w:val="00A35773"/>
    <w:rsid w:val="00A47073"/>
    <w:rsid w:val="00A5060B"/>
    <w:rsid w:val="00A56A8C"/>
    <w:rsid w:val="00A577BD"/>
    <w:rsid w:val="00A6402A"/>
    <w:rsid w:val="00A756EA"/>
    <w:rsid w:val="00A76B13"/>
    <w:rsid w:val="00AC02C4"/>
    <w:rsid w:val="00AC3F7F"/>
    <w:rsid w:val="00AC4AD0"/>
    <w:rsid w:val="00AC5055"/>
    <w:rsid w:val="00AC5252"/>
    <w:rsid w:val="00AD57D6"/>
    <w:rsid w:val="00AE1610"/>
    <w:rsid w:val="00AE4ADF"/>
    <w:rsid w:val="00AE6FC1"/>
    <w:rsid w:val="00B05E55"/>
    <w:rsid w:val="00B10336"/>
    <w:rsid w:val="00B1260A"/>
    <w:rsid w:val="00B16AD6"/>
    <w:rsid w:val="00B27316"/>
    <w:rsid w:val="00B3024E"/>
    <w:rsid w:val="00B328C1"/>
    <w:rsid w:val="00B33D5A"/>
    <w:rsid w:val="00B556D3"/>
    <w:rsid w:val="00B57EE6"/>
    <w:rsid w:val="00B62E68"/>
    <w:rsid w:val="00B662AB"/>
    <w:rsid w:val="00B67336"/>
    <w:rsid w:val="00B71C62"/>
    <w:rsid w:val="00B850BD"/>
    <w:rsid w:val="00B9677E"/>
    <w:rsid w:val="00B97123"/>
    <w:rsid w:val="00BA0759"/>
    <w:rsid w:val="00BA1486"/>
    <w:rsid w:val="00BA230A"/>
    <w:rsid w:val="00BB22EC"/>
    <w:rsid w:val="00BB628A"/>
    <w:rsid w:val="00BB75EC"/>
    <w:rsid w:val="00BC066B"/>
    <w:rsid w:val="00BC442B"/>
    <w:rsid w:val="00BC6FCD"/>
    <w:rsid w:val="00BD31E1"/>
    <w:rsid w:val="00BD3974"/>
    <w:rsid w:val="00BD5813"/>
    <w:rsid w:val="00BD60D2"/>
    <w:rsid w:val="00BE02E3"/>
    <w:rsid w:val="00BF31B7"/>
    <w:rsid w:val="00C04B0C"/>
    <w:rsid w:val="00C11272"/>
    <w:rsid w:val="00C16BEB"/>
    <w:rsid w:val="00C22B1D"/>
    <w:rsid w:val="00C368D6"/>
    <w:rsid w:val="00C3740C"/>
    <w:rsid w:val="00C41439"/>
    <w:rsid w:val="00C418D8"/>
    <w:rsid w:val="00C50AD1"/>
    <w:rsid w:val="00C52F80"/>
    <w:rsid w:val="00C53E63"/>
    <w:rsid w:val="00C548CF"/>
    <w:rsid w:val="00C573F7"/>
    <w:rsid w:val="00C73AE1"/>
    <w:rsid w:val="00C76E9F"/>
    <w:rsid w:val="00C81F58"/>
    <w:rsid w:val="00C85EA0"/>
    <w:rsid w:val="00CA1B00"/>
    <w:rsid w:val="00CA1D65"/>
    <w:rsid w:val="00CA2061"/>
    <w:rsid w:val="00CA217B"/>
    <w:rsid w:val="00CA3B5E"/>
    <w:rsid w:val="00CA5733"/>
    <w:rsid w:val="00CB33ED"/>
    <w:rsid w:val="00CB5655"/>
    <w:rsid w:val="00CC1AA7"/>
    <w:rsid w:val="00CC1BA6"/>
    <w:rsid w:val="00CC2A31"/>
    <w:rsid w:val="00CC3C3C"/>
    <w:rsid w:val="00CC4B40"/>
    <w:rsid w:val="00CC57ED"/>
    <w:rsid w:val="00CC7BFE"/>
    <w:rsid w:val="00CD00E7"/>
    <w:rsid w:val="00CD1C1D"/>
    <w:rsid w:val="00CD4538"/>
    <w:rsid w:val="00CD5C1B"/>
    <w:rsid w:val="00CD6510"/>
    <w:rsid w:val="00CD6B61"/>
    <w:rsid w:val="00CF02FA"/>
    <w:rsid w:val="00CF08F1"/>
    <w:rsid w:val="00CF482D"/>
    <w:rsid w:val="00CF5319"/>
    <w:rsid w:val="00D01AE8"/>
    <w:rsid w:val="00D075E4"/>
    <w:rsid w:val="00D10018"/>
    <w:rsid w:val="00D12373"/>
    <w:rsid w:val="00D14D39"/>
    <w:rsid w:val="00D213FE"/>
    <w:rsid w:val="00D26940"/>
    <w:rsid w:val="00D30173"/>
    <w:rsid w:val="00D32F87"/>
    <w:rsid w:val="00D35FC0"/>
    <w:rsid w:val="00D405F8"/>
    <w:rsid w:val="00D4104B"/>
    <w:rsid w:val="00D46DB6"/>
    <w:rsid w:val="00D57D25"/>
    <w:rsid w:val="00D605C3"/>
    <w:rsid w:val="00D63C74"/>
    <w:rsid w:val="00D74584"/>
    <w:rsid w:val="00D8170D"/>
    <w:rsid w:val="00D90514"/>
    <w:rsid w:val="00D910AB"/>
    <w:rsid w:val="00D92FF2"/>
    <w:rsid w:val="00D93400"/>
    <w:rsid w:val="00DA116E"/>
    <w:rsid w:val="00DA2C1D"/>
    <w:rsid w:val="00DA380A"/>
    <w:rsid w:val="00DA63AB"/>
    <w:rsid w:val="00DB2B3A"/>
    <w:rsid w:val="00DB5074"/>
    <w:rsid w:val="00DC099D"/>
    <w:rsid w:val="00DC1002"/>
    <w:rsid w:val="00DD5053"/>
    <w:rsid w:val="00DD5906"/>
    <w:rsid w:val="00DF1DB2"/>
    <w:rsid w:val="00E01D67"/>
    <w:rsid w:val="00E03FCF"/>
    <w:rsid w:val="00E06A32"/>
    <w:rsid w:val="00E06EE4"/>
    <w:rsid w:val="00E10710"/>
    <w:rsid w:val="00E11469"/>
    <w:rsid w:val="00E123AE"/>
    <w:rsid w:val="00E13231"/>
    <w:rsid w:val="00E13935"/>
    <w:rsid w:val="00E2370F"/>
    <w:rsid w:val="00E23DE6"/>
    <w:rsid w:val="00E25413"/>
    <w:rsid w:val="00E254BB"/>
    <w:rsid w:val="00E25AD1"/>
    <w:rsid w:val="00E26B1E"/>
    <w:rsid w:val="00E409D0"/>
    <w:rsid w:val="00E45EA2"/>
    <w:rsid w:val="00E47380"/>
    <w:rsid w:val="00E659CF"/>
    <w:rsid w:val="00E703B7"/>
    <w:rsid w:val="00E71A36"/>
    <w:rsid w:val="00E72538"/>
    <w:rsid w:val="00E753D6"/>
    <w:rsid w:val="00E76AF9"/>
    <w:rsid w:val="00E80C08"/>
    <w:rsid w:val="00E81554"/>
    <w:rsid w:val="00E936F5"/>
    <w:rsid w:val="00E95A1F"/>
    <w:rsid w:val="00E97023"/>
    <w:rsid w:val="00EA13A5"/>
    <w:rsid w:val="00EB18EA"/>
    <w:rsid w:val="00EC1E16"/>
    <w:rsid w:val="00EE7142"/>
    <w:rsid w:val="00EF1EE9"/>
    <w:rsid w:val="00EF61B0"/>
    <w:rsid w:val="00EF62F4"/>
    <w:rsid w:val="00EF678C"/>
    <w:rsid w:val="00F05558"/>
    <w:rsid w:val="00F05696"/>
    <w:rsid w:val="00F05BE5"/>
    <w:rsid w:val="00F05F87"/>
    <w:rsid w:val="00F240A7"/>
    <w:rsid w:val="00F31E61"/>
    <w:rsid w:val="00F351BB"/>
    <w:rsid w:val="00F358C9"/>
    <w:rsid w:val="00F42049"/>
    <w:rsid w:val="00F53164"/>
    <w:rsid w:val="00F538BD"/>
    <w:rsid w:val="00F55F6A"/>
    <w:rsid w:val="00F56851"/>
    <w:rsid w:val="00F60D85"/>
    <w:rsid w:val="00F62163"/>
    <w:rsid w:val="00F647BC"/>
    <w:rsid w:val="00F653C4"/>
    <w:rsid w:val="00F73C91"/>
    <w:rsid w:val="00F8256C"/>
    <w:rsid w:val="00F9130F"/>
    <w:rsid w:val="00F915A8"/>
    <w:rsid w:val="00F9266E"/>
    <w:rsid w:val="00FA3BE6"/>
    <w:rsid w:val="00FC0629"/>
    <w:rsid w:val="00FC1F11"/>
    <w:rsid w:val="00FC7A9A"/>
    <w:rsid w:val="00FC7D70"/>
    <w:rsid w:val="00FD4B69"/>
    <w:rsid w:val="00FD5FC0"/>
    <w:rsid w:val="00FE7376"/>
    <w:rsid w:val="00FF00E3"/>
    <w:rsid w:val="00FF3CE2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B223B"/>
  <w15:chartTrackingRefBased/>
  <w15:docId w15:val="{72305E22-6E92-4B39-A32C-00E2FA2D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44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032AA0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fontstyle01">
    <w:name w:val="fontstyle01"/>
    <w:basedOn w:val="a0"/>
    <w:rsid w:val="00A3402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5544D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5">
    <w:name w:val="List Paragraph"/>
    <w:basedOn w:val="a"/>
    <w:link w:val="a6"/>
    <w:uiPriority w:val="34"/>
    <w:qFormat/>
    <w:rsid w:val="0080258A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2541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E254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aliases w:val="Знак Знак Знак Знак Знак Знак Знак,Знак Знак Знак Знак Знак,Знак Знак Знак Знак Знак Знак Знак Знак"/>
    <w:basedOn w:val="a"/>
    <w:link w:val="a8"/>
    <w:rsid w:val="00E2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ий текст з відступом Знак"/>
    <w:aliases w:val="Знак Знак Знак Знак Знак Знак Знак Знак1,Знак Знак Знак Знак Знак Знак,Знак Знак Знак Знак Знак Знак Знак Знак Знак"/>
    <w:basedOn w:val="a0"/>
    <w:link w:val="a7"/>
    <w:rsid w:val="00E254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E254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E25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E25413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Абзац списку Знак"/>
    <w:link w:val="a5"/>
    <w:uiPriority w:val="34"/>
    <w:rsid w:val="00E25413"/>
  </w:style>
  <w:style w:type="paragraph" w:styleId="ab">
    <w:name w:val="footer"/>
    <w:basedOn w:val="a"/>
    <w:link w:val="ac"/>
    <w:uiPriority w:val="99"/>
    <w:unhideWhenUsed/>
    <w:rsid w:val="00B16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16AD6"/>
  </w:style>
  <w:style w:type="character" w:styleId="ad">
    <w:name w:val="annotation reference"/>
    <w:basedOn w:val="a0"/>
    <w:uiPriority w:val="99"/>
    <w:semiHidden/>
    <w:unhideWhenUsed/>
    <w:rsid w:val="003D74D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D74D1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D74D1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D74D1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D74D1"/>
    <w:rPr>
      <w:b/>
      <w:bCs/>
      <w:sz w:val="20"/>
      <w:szCs w:val="20"/>
    </w:rPr>
  </w:style>
  <w:style w:type="character" w:styleId="af2">
    <w:name w:val="Strong"/>
    <w:basedOn w:val="a0"/>
    <w:uiPriority w:val="22"/>
    <w:qFormat/>
    <w:rsid w:val="00D21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E308-DCE2-4ED8-8E5E-C9870CC9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25626</Words>
  <Characters>14607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user519s</dc:creator>
  <cp:keywords/>
  <dc:description/>
  <cp:lastModifiedBy>User340_1</cp:lastModifiedBy>
  <cp:revision>4</cp:revision>
  <cp:lastPrinted>2025-10-17T12:37:00Z</cp:lastPrinted>
  <dcterms:created xsi:type="dcterms:W3CDTF">2025-10-20T07:41:00Z</dcterms:created>
  <dcterms:modified xsi:type="dcterms:W3CDTF">2025-10-20T07:55:00Z</dcterms:modified>
</cp:coreProperties>
</file>