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477B918A" w:rsidR="000354EC" w:rsidRPr="00822459" w:rsidRDefault="000354EC" w:rsidP="002967AD">
      <w:pPr>
        <w:jc w:val="both"/>
        <w:rPr>
          <w:sz w:val="20"/>
          <w:szCs w:val="20"/>
        </w:rPr>
      </w:pPr>
      <w:r w:rsidRPr="004B1823">
        <w:rPr>
          <w:sz w:val="20"/>
          <w:szCs w:val="20"/>
        </w:rPr>
        <w:t>v-dj-</w:t>
      </w:r>
      <w:r w:rsidR="00740C5E">
        <w:rPr>
          <w:sz w:val="20"/>
          <w:szCs w:val="20"/>
        </w:rPr>
        <w:t>208</w:t>
      </w:r>
    </w:p>
    <w:p w14:paraId="74514FAD" w14:textId="77777777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6E6A8D2A" w14:textId="77777777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08B68510" w14:textId="2AA366BD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59A9236C" w14:textId="48C0BA01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24AC950D" w14:textId="0BDEE1A7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0083738D" w14:textId="4DF49E52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47CFD115" w14:textId="77777777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1D64C0A3" w14:textId="77777777" w:rsidR="00C27A87" w:rsidRDefault="00C27A87" w:rsidP="002967AD">
      <w:pPr>
        <w:ind w:right="3542"/>
        <w:jc w:val="both"/>
        <w:rPr>
          <w:sz w:val="28"/>
          <w:szCs w:val="28"/>
        </w:rPr>
      </w:pPr>
      <w:bookmarkStart w:id="0" w:name="_Hlk187913021"/>
    </w:p>
    <w:p w14:paraId="3052D712" w14:textId="77777777" w:rsidR="00C27A87" w:rsidRDefault="00C27A87" w:rsidP="002967AD">
      <w:pPr>
        <w:ind w:right="3542"/>
        <w:jc w:val="both"/>
        <w:rPr>
          <w:sz w:val="28"/>
          <w:szCs w:val="28"/>
        </w:rPr>
      </w:pPr>
    </w:p>
    <w:p w14:paraId="3CEB187A" w14:textId="77777777" w:rsidR="00C27A87" w:rsidRDefault="00C27A87" w:rsidP="002967AD">
      <w:pPr>
        <w:ind w:right="3542"/>
        <w:jc w:val="both"/>
        <w:rPr>
          <w:sz w:val="28"/>
          <w:szCs w:val="28"/>
        </w:rPr>
      </w:pPr>
    </w:p>
    <w:p w14:paraId="5724ED6B" w14:textId="693FBE4C" w:rsidR="000354EC" w:rsidRPr="004B1823" w:rsidRDefault="004B6A99" w:rsidP="00C27A87">
      <w:pPr>
        <w:spacing w:line="264" w:lineRule="auto"/>
        <w:ind w:right="3542"/>
        <w:jc w:val="both"/>
        <w:rPr>
          <w:sz w:val="28"/>
          <w:szCs w:val="28"/>
        </w:rPr>
      </w:pPr>
      <w:r w:rsidRPr="004B1823">
        <w:rPr>
          <w:sz w:val="28"/>
          <w:szCs w:val="28"/>
        </w:rPr>
        <w:t xml:space="preserve">Про внесення </w:t>
      </w:r>
      <w:r w:rsidR="00181883">
        <w:rPr>
          <w:sz w:val="28"/>
          <w:szCs w:val="28"/>
        </w:rPr>
        <w:t xml:space="preserve">змін </w:t>
      </w:r>
      <w:r w:rsidRPr="004B1823">
        <w:rPr>
          <w:sz w:val="28"/>
          <w:szCs w:val="28"/>
        </w:rPr>
        <w:t>до рішення виконкому міської ради від 24.03.2023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</w:t>
      </w:r>
    </w:p>
    <w:bookmarkEnd w:id="0"/>
    <w:p w14:paraId="328EA798" w14:textId="77777777" w:rsidR="004B6A99" w:rsidRPr="004B1823" w:rsidRDefault="004B6A99" w:rsidP="00C27A87">
      <w:pPr>
        <w:spacing w:line="264" w:lineRule="auto"/>
        <w:ind w:right="3968"/>
        <w:jc w:val="both"/>
        <w:rPr>
          <w:sz w:val="28"/>
          <w:szCs w:val="28"/>
        </w:rPr>
      </w:pPr>
    </w:p>
    <w:p w14:paraId="71054885" w14:textId="77777777" w:rsidR="00C01E8E" w:rsidRPr="004B1823" w:rsidRDefault="00C01E8E" w:rsidP="00C27A87">
      <w:pPr>
        <w:spacing w:line="264" w:lineRule="auto"/>
        <w:jc w:val="both"/>
        <w:rPr>
          <w:sz w:val="28"/>
          <w:szCs w:val="28"/>
        </w:rPr>
      </w:pPr>
    </w:p>
    <w:p w14:paraId="3FA23855" w14:textId="1AE5E879" w:rsidR="000354EC" w:rsidRPr="004B1823" w:rsidRDefault="004B6A99" w:rsidP="00C27A87">
      <w:pPr>
        <w:spacing w:line="264" w:lineRule="auto"/>
        <w:ind w:firstLine="567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З метою забезпечення чіткого розмежування відповідальності за утримання об’єктів благоустрою у місті Миколаєві між комунальними підприємствами та виконавчими органами Миколаївської міської ради</w:t>
      </w:r>
      <w:r w:rsidR="00682D70">
        <w:rPr>
          <w:sz w:val="28"/>
          <w:szCs w:val="28"/>
        </w:rPr>
        <w:t>,</w:t>
      </w:r>
      <w:r w:rsidR="00740C5E">
        <w:rPr>
          <w:sz w:val="28"/>
          <w:szCs w:val="28"/>
        </w:rPr>
        <w:t xml:space="preserve"> враховуючи лист адміністрації Центрального району </w:t>
      </w:r>
      <w:r w:rsidR="00740C5E" w:rsidRPr="004B1823">
        <w:rPr>
          <w:sz w:val="28"/>
          <w:szCs w:val="28"/>
        </w:rPr>
        <w:t>Миколаївської міської ради</w:t>
      </w:r>
      <w:r w:rsidR="00740C5E">
        <w:rPr>
          <w:sz w:val="28"/>
          <w:szCs w:val="28"/>
        </w:rPr>
        <w:t xml:space="preserve"> від 25.09.2025 № 53692/06.01-46/25-2,</w:t>
      </w:r>
      <w:r w:rsidR="00682D70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відповідно до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</w:t>
      </w:r>
      <w:r w:rsidR="002B6B05">
        <w:rPr>
          <w:sz w:val="28"/>
          <w:szCs w:val="28"/>
        </w:rPr>
        <w:t> </w:t>
      </w:r>
      <w:r w:rsidRPr="004B1823">
        <w:rPr>
          <w:sz w:val="28"/>
          <w:szCs w:val="28"/>
        </w:rPr>
        <w:t>10.04.2006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105, зареєстрованим у Міністерстві юстиції України 27.07.2006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880/12754,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14.02.2012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54, зареєстрованим у Міністерстві юстиції України 05.03.2012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365/20678, Порядку проведення ремонту та утримання об’єктів благоустрою населених пунктів, затвердженого наказом Держжитлокомунгоспу від 23.09.2003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154, зареєстрованим у Міністерстві юстиції України 12.02.2004 за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189/8788, рішення виконкому Миколаївської міської ради від 26.08.2020 №</w:t>
      </w:r>
      <w:r w:rsidR="002B6B05">
        <w:rPr>
          <w:sz w:val="28"/>
          <w:szCs w:val="28"/>
        </w:rPr>
        <w:t> </w:t>
      </w:r>
      <w:r w:rsidRPr="004B1823">
        <w:rPr>
          <w:sz w:val="28"/>
          <w:szCs w:val="28"/>
        </w:rPr>
        <w:t>698 «Про закріплення об’єктів благоустрою міста за виконавчими органами та комунальними підприємствами Миколаївської міської ради» з</w:t>
      </w:r>
      <w:r w:rsidR="00EB244B">
        <w:rPr>
          <w:sz w:val="28"/>
          <w:szCs w:val="28"/>
        </w:rPr>
        <w:t>і</w:t>
      </w:r>
      <w:r w:rsidRPr="004B1823">
        <w:rPr>
          <w:sz w:val="28"/>
          <w:szCs w:val="28"/>
        </w:rPr>
        <w:t xml:space="preserve"> змінами та доповненнями, керуючись Законом України «Про благоустрій населених пунктів», Законом України «Про відходи», </w:t>
      </w:r>
      <w:proofErr w:type="spellStart"/>
      <w:r w:rsidRPr="004B1823">
        <w:rPr>
          <w:sz w:val="28"/>
          <w:szCs w:val="28"/>
        </w:rPr>
        <w:t>пп</w:t>
      </w:r>
      <w:proofErr w:type="spellEnd"/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7 п. «а» ч.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 xml:space="preserve">30, </w:t>
      </w:r>
      <w:r w:rsidR="009651A4">
        <w:rPr>
          <w:sz w:val="28"/>
          <w:szCs w:val="28"/>
        </w:rPr>
        <w:t>ч</w:t>
      </w:r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6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11F03781" w14:textId="77777777" w:rsidR="004B6A99" w:rsidRPr="004B1823" w:rsidRDefault="004B6A99" w:rsidP="00C27A87">
      <w:pPr>
        <w:spacing w:line="264" w:lineRule="auto"/>
        <w:ind w:firstLine="567"/>
        <w:jc w:val="both"/>
        <w:rPr>
          <w:sz w:val="28"/>
          <w:szCs w:val="28"/>
        </w:rPr>
      </w:pPr>
    </w:p>
    <w:p w14:paraId="4D57E820" w14:textId="6D82300A" w:rsidR="000354EC" w:rsidRPr="004B1823" w:rsidRDefault="000354EC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lastRenderedPageBreak/>
        <w:t>ВИРІШИВ:</w:t>
      </w:r>
    </w:p>
    <w:p w14:paraId="4070E5E6" w14:textId="77777777" w:rsidR="000354EC" w:rsidRPr="004B1823" w:rsidRDefault="000354EC" w:rsidP="002967AD">
      <w:pPr>
        <w:ind w:firstLine="567"/>
        <w:jc w:val="both"/>
        <w:rPr>
          <w:sz w:val="28"/>
          <w:szCs w:val="28"/>
        </w:rPr>
      </w:pPr>
    </w:p>
    <w:p w14:paraId="4A719AAA" w14:textId="183485C9" w:rsidR="004707E4" w:rsidRPr="00C04048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707E4" w:rsidRPr="00C04048">
        <w:rPr>
          <w:sz w:val="28"/>
          <w:szCs w:val="28"/>
        </w:rPr>
        <w:t xml:space="preserve">Внести </w:t>
      </w:r>
      <w:r w:rsidR="00181883" w:rsidRPr="00C04048">
        <w:rPr>
          <w:sz w:val="28"/>
          <w:szCs w:val="28"/>
        </w:rPr>
        <w:t>змін</w:t>
      </w:r>
      <w:r w:rsidR="009401AE" w:rsidRPr="00C04048">
        <w:rPr>
          <w:sz w:val="28"/>
          <w:szCs w:val="28"/>
        </w:rPr>
        <w:t>и</w:t>
      </w:r>
      <w:r w:rsidR="00181883" w:rsidRPr="00C04048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>до рішення виконкому міської ради від 24.03.2023 № 178 «Про розмежування відповідальності за утримання об’єктів благоустрою (їх</w:t>
      </w:r>
      <w:r w:rsidR="00C27A87" w:rsidRPr="00C04048">
        <w:rPr>
          <w:sz w:val="28"/>
          <w:szCs w:val="28"/>
        </w:rPr>
        <w:t> </w:t>
      </w:r>
      <w:r w:rsidR="004707E4" w:rsidRPr="00C04048">
        <w:rPr>
          <w:sz w:val="28"/>
          <w:szCs w:val="28"/>
        </w:rPr>
        <w:t>елементів) у місті Миколаєві між комунальними підприємствами та виконавчими органами Миколаївської міської ради» (зі змінами та доповненнями).</w:t>
      </w:r>
    </w:p>
    <w:p w14:paraId="69A58EF4" w14:textId="60FFBD69" w:rsidR="001310A4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B2B6E">
        <w:rPr>
          <w:sz w:val="28"/>
          <w:szCs w:val="28"/>
        </w:rPr>
        <w:t> </w:t>
      </w:r>
      <w:r w:rsidR="00067136" w:rsidRPr="00C04048">
        <w:rPr>
          <w:sz w:val="28"/>
          <w:szCs w:val="28"/>
        </w:rPr>
        <w:t>Пункт</w:t>
      </w:r>
      <w:r w:rsidR="009117E3">
        <w:rPr>
          <w:sz w:val="28"/>
          <w:szCs w:val="28"/>
        </w:rPr>
        <w:t>и</w:t>
      </w:r>
      <w:r w:rsidR="00067136" w:rsidRPr="00C04048">
        <w:rPr>
          <w:sz w:val="28"/>
          <w:szCs w:val="28"/>
        </w:rPr>
        <w:t xml:space="preserve"> </w:t>
      </w:r>
      <w:r w:rsidR="009117E3">
        <w:rPr>
          <w:sz w:val="28"/>
          <w:szCs w:val="28"/>
        </w:rPr>
        <w:t>9, 26</w:t>
      </w:r>
      <w:r w:rsidR="00067136" w:rsidRPr="00C04048">
        <w:rPr>
          <w:sz w:val="28"/>
          <w:szCs w:val="28"/>
        </w:rPr>
        <w:t xml:space="preserve"> розділу I «</w:t>
      </w:r>
      <w:r w:rsidR="00067136" w:rsidRPr="00C04048">
        <w:rPr>
          <w:bCs/>
          <w:iCs/>
          <w:color w:val="000000" w:themeColor="text1"/>
          <w:sz w:val="28"/>
          <w:szCs w:val="28"/>
        </w:rPr>
        <w:t>Загальні заходи з утримання</w:t>
      </w:r>
      <w:r w:rsidR="00067136" w:rsidRPr="00C04048">
        <w:rPr>
          <w:sz w:val="28"/>
          <w:szCs w:val="28"/>
        </w:rPr>
        <w:t xml:space="preserve">» </w:t>
      </w:r>
      <w:r w:rsidR="004278AB" w:rsidRPr="00C04048">
        <w:rPr>
          <w:sz w:val="28"/>
          <w:szCs w:val="28"/>
        </w:rPr>
        <w:t>Перелік</w:t>
      </w:r>
      <w:r w:rsidR="00067136" w:rsidRPr="00C04048">
        <w:rPr>
          <w:sz w:val="28"/>
          <w:szCs w:val="28"/>
        </w:rPr>
        <w:t>у</w:t>
      </w:r>
      <w:r w:rsidR="004278AB" w:rsidRPr="00C04048">
        <w:rPr>
          <w:sz w:val="28"/>
          <w:szCs w:val="28"/>
        </w:rPr>
        <w:t xml:space="preserve"> заходів з утримання об’єктів благоустрою міста Миколаєва (у </w:t>
      </w:r>
      <w:proofErr w:type="spellStart"/>
      <w:r w:rsidR="004278AB" w:rsidRPr="00C04048">
        <w:rPr>
          <w:sz w:val="28"/>
          <w:szCs w:val="28"/>
        </w:rPr>
        <w:t>т.ч</w:t>
      </w:r>
      <w:proofErr w:type="spellEnd"/>
      <w:r w:rsidR="004278AB" w:rsidRPr="00C04048">
        <w:rPr>
          <w:sz w:val="28"/>
          <w:szCs w:val="28"/>
        </w:rPr>
        <w:t xml:space="preserve">. поточний та капітальний </w:t>
      </w:r>
      <w:r w:rsidR="00181883" w:rsidRPr="00C04048">
        <w:rPr>
          <w:sz w:val="28"/>
          <w:szCs w:val="28"/>
        </w:rPr>
        <w:t>ремонт, реконструкція</w:t>
      </w:r>
      <w:r w:rsidR="004278AB" w:rsidRPr="00C04048">
        <w:rPr>
          <w:sz w:val="28"/>
          <w:szCs w:val="28"/>
        </w:rPr>
        <w:t>) та відповідальних за їх виконання (здійснення/замовлення)</w:t>
      </w:r>
      <w:r w:rsidR="00067136" w:rsidRPr="00C04048">
        <w:rPr>
          <w:sz w:val="28"/>
          <w:szCs w:val="28"/>
        </w:rPr>
        <w:t xml:space="preserve"> </w:t>
      </w:r>
      <w:r w:rsidR="00002960" w:rsidRPr="00C04048">
        <w:rPr>
          <w:sz w:val="28"/>
          <w:szCs w:val="28"/>
        </w:rPr>
        <w:t xml:space="preserve">викласти в новій редакції </w:t>
      </w:r>
      <w:r w:rsidR="004278AB" w:rsidRPr="00C04048">
        <w:rPr>
          <w:sz w:val="28"/>
          <w:szCs w:val="28"/>
        </w:rPr>
        <w:t>(дода</w:t>
      </w:r>
      <w:r w:rsidR="009F3966">
        <w:rPr>
          <w:sz w:val="28"/>
          <w:szCs w:val="28"/>
        </w:rPr>
        <w:t>ю</w:t>
      </w:r>
      <w:r w:rsidR="004278AB" w:rsidRPr="00C04048">
        <w:rPr>
          <w:sz w:val="28"/>
          <w:szCs w:val="28"/>
        </w:rPr>
        <w:t>ться).</w:t>
      </w:r>
    </w:p>
    <w:p w14:paraId="5DD2571B" w14:textId="336380CA" w:rsidR="001B2B6E" w:rsidRDefault="009117E3" w:rsidP="001B2B6E">
      <w:pPr>
        <w:tabs>
          <w:tab w:val="left" w:pos="851"/>
        </w:tabs>
        <w:spacing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</w:t>
      </w:r>
      <w:r w:rsidR="002B6B05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4 розділу </w:t>
      </w:r>
      <w:r w:rsidRPr="009117E3">
        <w:rPr>
          <w:sz w:val="28"/>
          <w:szCs w:val="28"/>
        </w:rPr>
        <w:t xml:space="preserve">ІІІ </w:t>
      </w:r>
      <w:r>
        <w:rPr>
          <w:sz w:val="28"/>
          <w:szCs w:val="28"/>
        </w:rPr>
        <w:t>«</w:t>
      </w:r>
      <w:r w:rsidRPr="009117E3">
        <w:rPr>
          <w:sz w:val="28"/>
          <w:szCs w:val="28"/>
        </w:rPr>
        <w:t>Заходи з капітального ремонту об’єктів благоустрою (та їх елементів)</w:t>
      </w:r>
      <w:r>
        <w:rPr>
          <w:sz w:val="28"/>
          <w:szCs w:val="28"/>
        </w:rPr>
        <w:t xml:space="preserve">» </w:t>
      </w:r>
      <w:r w:rsidRPr="00C04048">
        <w:rPr>
          <w:sz w:val="28"/>
          <w:szCs w:val="28"/>
        </w:rPr>
        <w:t>Переліку заходів з утримання об’єктів</w:t>
      </w:r>
      <w:r>
        <w:rPr>
          <w:sz w:val="28"/>
          <w:szCs w:val="28"/>
        </w:rPr>
        <w:t xml:space="preserve"> </w:t>
      </w:r>
      <w:r w:rsidRPr="00C04048">
        <w:rPr>
          <w:sz w:val="28"/>
          <w:szCs w:val="28"/>
        </w:rPr>
        <w:t xml:space="preserve">благоустрою міста Миколаєва (у </w:t>
      </w:r>
      <w:proofErr w:type="spellStart"/>
      <w:r w:rsidRPr="00C04048">
        <w:rPr>
          <w:sz w:val="28"/>
          <w:szCs w:val="28"/>
        </w:rPr>
        <w:t>т.ч</w:t>
      </w:r>
      <w:proofErr w:type="spellEnd"/>
      <w:r w:rsidRPr="00C04048">
        <w:rPr>
          <w:sz w:val="28"/>
          <w:szCs w:val="28"/>
        </w:rPr>
        <w:t>. поточний та капітальний ремонт, реконструкція) та відповідальних за їх виконання (здійснення/замовлення) викласти в новій редакції (додається)</w:t>
      </w:r>
      <w:r w:rsidR="009F3966">
        <w:rPr>
          <w:sz w:val="28"/>
          <w:szCs w:val="28"/>
        </w:rPr>
        <w:t xml:space="preserve">. </w:t>
      </w:r>
    </w:p>
    <w:p w14:paraId="33C6107E" w14:textId="4E124C05" w:rsidR="00392793" w:rsidRPr="00C04048" w:rsidRDefault="009117E3" w:rsidP="001B2B6E">
      <w:pPr>
        <w:tabs>
          <w:tab w:val="left" w:pos="851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1.3</w:t>
      </w:r>
      <w:r w:rsidR="00C04048">
        <w:rPr>
          <w:color w:val="000000" w:themeColor="text1"/>
          <w:sz w:val="28"/>
          <w:szCs w:val="28"/>
          <w:shd w:val="clear" w:color="auto" w:fill="FFFFFF"/>
        </w:rPr>
        <w:t>. </w:t>
      </w:r>
      <w:r w:rsidR="004D5B21" w:rsidRPr="004D5B21">
        <w:rPr>
          <w:color w:val="000000" w:themeColor="text1"/>
          <w:sz w:val="28"/>
          <w:szCs w:val="28"/>
          <w:shd w:val="clear" w:color="auto" w:fill="FFFFFF"/>
        </w:rPr>
        <w:t>Перелік доріг міста Миколаєва, прибирання (утримання) доріг у літній період яких забезпечується відповідальним виконавцем в особі КП «ЕЛУ автодоріг»</w:t>
      </w:r>
      <w:r w:rsidR="009F3966">
        <w:rPr>
          <w:color w:val="000000" w:themeColor="text1"/>
          <w:sz w:val="28"/>
          <w:szCs w:val="28"/>
          <w:shd w:val="clear" w:color="auto" w:fill="FFFFFF"/>
        </w:rPr>
        <w:t>,</w:t>
      </w:r>
      <w:r w:rsidR="004D5B21">
        <w:rPr>
          <w:color w:val="000000" w:themeColor="text1"/>
          <w:sz w:val="28"/>
          <w:szCs w:val="28"/>
          <w:shd w:val="clear" w:color="auto" w:fill="FFFFFF"/>
        </w:rPr>
        <w:t xml:space="preserve"> викласти в новій редакції (додається).</w:t>
      </w:r>
    </w:p>
    <w:p w14:paraId="69647E19" w14:textId="77777777" w:rsidR="001B2B6E" w:rsidRDefault="001B2B6E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</w:p>
    <w:p w14:paraId="20FC1595" w14:textId="78B4D0B9" w:rsidR="000354EC" w:rsidRPr="00C04048" w:rsidRDefault="009117E3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048">
        <w:rPr>
          <w:sz w:val="28"/>
          <w:szCs w:val="28"/>
        </w:rPr>
        <w:t>. </w:t>
      </w:r>
      <w:r w:rsidR="000354EC" w:rsidRPr="00C04048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7EB2CBC" w14:textId="21C4E272" w:rsidR="00C01E8E" w:rsidRDefault="00C01E8E" w:rsidP="002967AD">
      <w:pPr>
        <w:jc w:val="both"/>
        <w:rPr>
          <w:sz w:val="28"/>
          <w:szCs w:val="28"/>
        </w:rPr>
      </w:pPr>
    </w:p>
    <w:p w14:paraId="3F5A15A5" w14:textId="5DFB0708" w:rsidR="00BA5F29" w:rsidRDefault="00BA5F29" w:rsidP="002967AD">
      <w:pPr>
        <w:jc w:val="both"/>
        <w:rPr>
          <w:sz w:val="28"/>
          <w:szCs w:val="28"/>
        </w:rPr>
      </w:pPr>
    </w:p>
    <w:p w14:paraId="0249B951" w14:textId="77777777" w:rsidR="002B6B05" w:rsidRPr="004B1823" w:rsidRDefault="002B6B05" w:rsidP="002967AD">
      <w:pPr>
        <w:jc w:val="both"/>
        <w:rPr>
          <w:sz w:val="28"/>
          <w:szCs w:val="28"/>
        </w:rPr>
      </w:pPr>
    </w:p>
    <w:p w14:paraId="2132E16A" w14:textId="77777777" w:rsidR="009D76BF" w:rsidRPr="00DF11F3" w:rsidRDefault="009D76BF" w:rsidP="009D76BF">
      <w:pPr>
        <w:rPr>
          <w:sz w:val="28"/>
          <w:szCs w:val="28"/>
        </w:rPr>
      </w:pPr>
      <w:r w:rsidRPr="00DF11F3">
        <w:rPr>
          <w:sz w:val="28"/>
        </w:rPr>
        <w:t>Міський голова</w:t>
      </w:r>
      <w:r w:rsidRPr="00DF11F3">
        <w:rPr>
          <w:sz w:val="28"/>
          <w:szCs w:val="28"/>
        </w:rPr>
        <w:tab/>
      </w:r>
      <w:r w:rsidRPr="00DF11F3">
        <w:rPr>
          <w:sz w:val="28"/>
          <w:szCs w:val="28"/>
        </w:rPr>
        <w:tab/>
      </w:r>
      <w:r w:rsidRPr="00DF11F3">
        <w:rPr>
          <w:sz w:val="28"/>
          <w:szCs w:val="28"/>
        </w:rPr>
        <w:tab/>
      </w:r>
      <w:r w:rsidRPr="00DF11F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1F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Pr="00DF11F3">
        <w:rPr>
          <w:sz w:val="28"/>
          <w:szCs w:val="28"/>
        </w:rPr>
        <w:t xml:space="preserve"> </w:t>
      </w:r>
      <w:r>
        <w:rPr>
          <w:sz w:val="28"/>
          <w:szCs w:val="28"/>
        </w:rPr>
        <w:t>О. </w:t>
      </w:r>
      <w:r w:rsidRPr="00DF11F3">
        <w:rPr>
          <w:sz w:val="28"/>
          <w:szCs w:val="28"/>
        </w:rPr>
        <w:t>СЄНКЕВИЧ</w:t>
      </w:r>
    </w:p>
    <w:p w14:paraId="335143E3" w14:textId="0ACCA731" w:rsidR="004707E4" w:rsidRPr="004B1823" w:rsidRDefault="00C01E8E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br w:type="page"/>
      </w:r>
    </w:p>
    <w:p w14:paraId="2556AF42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lastRenderedPageBreak/>
        <w:t>ЗАТВЕРДЖЕНО</w:t>
      </w:r>
    </w:p>
    <w:p w14:paraId="098E4056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рішення виконкому міської ради</w:t>
      </w:r>
    </w:p>
    <w:p w14:paraId="3146D00D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від _________________________</w:t>
      </w:r>
    </w:p>
    <w:p w14:paraId="04A84E08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№  _________________________</w:t>
      </w:r>
    </w:p>
    <w:p w14:paraId="47C62B13" w14:textId="77777777" w:rsidR="004707E4" w:rsidRDefault="004707E4" w:rsidP="00FA763E">
      <w:pPr>
        <w:rPr>
          <w:sz w:val="28"/>
          <w:szCs w:val="28"/>
        </w:rPr>
      </w:pPr>
    </w:p>
    <w:p w14:paraId="7C2F2160" w14:textId="77777777" w:rsidR="00FA763E" w:rsidRPr="004B1823" w:rsidRDefault="00FA763E" w:rsidP="00FA763E">
      <w:pPr>
        <w:rPr>
          <w:sz w:val="28"/>
          <w:szCs w:val="28"/>
        </w:rPr>
      </w:pPr>
    </w:p>
    <w:p w14:paraId="00A2C315" w14:textId="77777777" w:rsidR="004707E4" w:rsidRPr="004B1823" w:rsidRDefault="004707E4" w:rsidP="002967AD">
      <w:pPr>
        <w:jc w:val="center"/>
        <w:rPr>
          <w:spacing w:val="54"/>
          <w:sz w:val="28"/>
          <w:szCs w:val="28"/>
        </w:rPr>
      </w:pPr>
      <w:r w:rsidRPr="004B1823">
        <w:rPr>
          <w:spacing w:val="54"/>
          <w:sz w:val="28"/>
          <w:szCs w:val="28"/>
        </w:rPr>
        <w:t>ПЕРЕЛІК</w:t>
      </w:r>
    </w:p>
    <w:p w14:paraId="7F229AAC" w14:textId="77777777" w:rsidR="004707E4" w:rsidRPr="00181883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>заходів з утримання об’єктів благоустрою міста Миколаєва</w:t>
      </w:r>
    </w:p>
    <w:p w14:paraId="6FED77CA" w14:textId="77777777" w:rsidR="001B2B6E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 xml:space="preserve">(у </w:t>
      </w:r>
      <w:proofErr w:type="spellStart"/>
      <w:r w:rsidRPr="00181883">
        <w:rPr>
          <w:sz w:val="28"/>
          <w:szCs w:val="28"/>
        </w:rPr>
        <w:t>т.ч</w:t>
      </w:r>
      <w:proofErr w:type="spellEnd"/>
      <w:r w:rsidRPr="00181883">
        <w:rPr>
          <w:sz w:val="28"/>
          <w:szCs w:val="28"/>
        </w:rPr>
        <w:t xml:space="preserve">. поточний та капітальний </w:t>
      </w:r>
      <w:r w:rsidR="00181883" w:rsidRPr="00181883">
        <w:rPr>
          <w:sz w:val="28"/>
          <w:szCs w:val="28"/>
        </w:rPr>
        <w:t>ремонт, реконструкція</w:t>
      </w:r>
      <w:r w:rsidRPr="004B1823">
        <w:rPr>
          <w:sz w:val="28"/>
          <w:szCs w:val="28"/>
        </w:rPr>
        <w:t>)</w:t>
      </w:r>
    </w:p>
    <w:p w14:paraId="7C8F7FE1" w14:textId="5FAF0019" w:rsidR="004707E4" w:rsidRPr="004B1823" w:rsidRDefault="004707E4" w:rsidP="002967AD">
      <w:pPr>
        <w:jc w:val="center"/>
        <w:rPr>
          <w:sz w:val="28"/>
          <w:szCs w:val="28"/>
        </w:rPr>
      </w:pPr>
      <w:r w:rsidRPr="004B1823">
        <w:rPr>
          <w:sz w:val="28"/>
          <w:szCs w:val="28"/>
        </w:rPr>
        <w:t>та відповідальних за їх виконання</w:t>
      </w:r>
      <w:r w:rsidR="00181883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(здійснення/замовлення)</w:t>
      </w:r>
    </w:p>
    <w:p w14:paraId="2829D64C" w14:textId="77777777" w:rsidR="004707E4" w:rsidRPr="004B1823" w:rsidRDefault="004707E4" w:rsidP="002967AD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4110"/>
      </w:tblGrid>
      <w:tr w:rsidR="004707E4" w:rsidRPr="002967AD" w14:paraId="478F454A" w14:textId="77777777" w:rsidTr="009409B3">
        <w:trPr>
          <w:trHeight w:val="397"/>
        </w:trPr>
        <w:tc>
          <w:tcPr>
            <w:tcW w:w="567" w:type="dxa"/>
            <w:vAlign w:val="center"/>
          </w:tcPr>
          <w:p w14:paraId="680EE950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№ з/п</w:t>
            </w:r>
          </w:p>
        </w:tc>
        <w:tc>
          <w:tcPr>
            <w:tcW w:w="2127" w:type="dxa"/>
            <w:vAlign w:val="center"/>
          </w:tcPr>
          <w:p w14:paraId="1F199BC0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Найменування заходу* з утримання</w:t>
            </w:r>
          </w:p>
        </w:tc>
        <w:tc>
          <w:tcPr>
            <w:tcW w:w="2835" w:type="dxa"/>
            <w:vAlign w:val="center"/>
          </w:tcPr>
          <w:p w14:paraId="3478C7A1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Відповідальний** за реалізацію (можливість реалізації) заходу</w:t>
            </w:r>
          </w:p>
        </w:tc>
        <w:tc>
          <w:tcPr>
            <w:tcW w:w="4110" w:type="dxa"/>
            <w:vAlign w:val="center"/>
          </w:tcPr>
          <w:p w14:paraId="188F2BC8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Примітка</w:t>
            </w:r>
          </w:p>
        </w:tc>
      </w:tr>
      <w:tr w:rsidR="004707E4" w:rsidRPr="002967AD" w14:paraId="6EB86118" w14:textId="77777777" w:rsidTr="009409B3">
        <w:trPr>
          <w:trHeight w:val="397"/>
        </w:trPr>
        <w:tc>
          <w:tcPr>
            <w:tcW w:w="9639" w:type="dxa"/>
            <w:gridSpan w:val="4"/>
            <w:vAlign w:val="center"/>
          </w:tcPr>
          <w:p w14:paraId="5E61F31C" w14:textId="07916572" w:rsidR="004707E4" w:rsidRPr="00656D73" w:rsidRDefault="00002960" w:rsidP="001B2B6E">
            <w:pPr>
              <w:jc w:val="center"/>
              <w:rPr>
                <w:bCs/>
                <w:lang w:val="ru-RU"/>
              </w:rPr>
            </w:pPr>
            <w:r w:rsidRPr="00F4708B">
              <w:rPr>
                <w:bCs/>
                <w:iCs/>
                <w:color w:val="000000" w:themeColor="text1"/>
              </w:rPr>
              <w:t>І.</w:t>
            </w:r>
            <w:r w:rsidR="001B2B6E">
              <w:rPr>
                <w:bCs/>
                <w:iCs/>
                <w:color w:val="000000" w:themeColor="text1"/>
              </w:rPr>
              <w:t> </w:t>
            </w:r>
            <w:r w:rsidRPr="00F4708B">
              <w:rPr>
                <w:bCs/>
                <w:iCs/>
                <w:color w:val="000000" w:themeColor="text1"/>
              </w:rPr>
              <w:t>Загальні заходи з утримання</w:t>
            </w:r>
          </w:p>
        </w:tc>
      </w:tr>
      <w:tr w:rsidR="0014339A" w:rsidRPr="00F4708B" w14:paraId="6B7EEC63" w14:textId="77777777" w:rsidTr="009409B3">
        <w:tc>
          <w:tcPr>
            <w:tcW w:w="567" w:type="dxa"/>
          </w:tcPr>
          <w:p w14:paraId="52F6F93D" w14:textId="77777777" w:rsidR="0014339A" w:rsidRPr="00F4708B" w:rsidRDefault="0014339A" w:rsidP="00D64632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14:paraId="67C46E80" w14:textId="77777777" w:rsidR="0014339A" w:rsidRPr="00F4708B" w:rsidRDefault="0014339A" w:rsidP="00015A69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Покіс газонів (трави), а також посадка (висадка) квітів, утримання квітників</w:t>
            </w:r>
          </w:p>
        </w:tc>
        <w:tc>
          <w:tcPr>
            <w:tcW w:w="2835" w:type="dxa"/>
          </w:tcPr>
          <w:p w14:paraId="75D0206E" w14:textId="77777777" w:rsidR="0014339A" w:rsidRPr="00F4708B" w:rsidRDefault="0014339A" w:rsidP="00015A69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 ММР «Миколаївські парки»</w:t>
            </w:r>
          </w:p>
          <w:p w14:paraId="4C79066F" w14:textId="77777777" w:rsidR="0014339A" w:rsidRPr="00F4708B" w:rsidRDefault="0014339A" w:rsidP="00015A69">
            <w:pPr>
              <w:jc w:val="center"/>
              <w:rPr>
                <w:color w:val="000000" w:themeColor="text1"/>
              </w:rPr>
            </w:pPr>
          </w:p>
          <w:p w14:paraId="59F8AE82" w14:textId="2A3AE177" w:rsidR="0014339A" w:rsidRPr="00F4708B" w:rsidRDefault="0014339A" w:rsidP="00015A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54E18A2E" w14:textId="7AEE1412" w:rsidR="0014339A" w:rsidRPr="00F4708B" w:rsidRDefault="0014339A" w:rsidP="009409B3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Виконання заходу повинно відбуватися на територіях, що закріплені за КП ММР «Миколаївські парки»</w:t>
            </w:r>
            <w:r w:rsidR="005677C2">
              <w:rPr>
                <w:color w:val="000000" w:themeColor="text1"/>
              </w:rPr>
              <w:t>,</w:t>
            </w:r>
            <w:r w:rsidRPr="00F4708B">
              <w:rPr>
                <w:color w:val="000000" w:themeColor="text1"/>
              </w:rPr>
              <w:t xml:space="preserve"> відповідно до рішення виконкому міської ради від 26.08.2020 № 698 із змінами і доповненнями, передбаченими</w:t>
            </w:r>
            <w:r w:rsidR="005677C2">
              <w:rPr>
                <w:color w:val="000000" w:themeColor="text1"/>
              </w:rPr>
              <w:t>,</w:t>
            </w:r>
            <w:r w:rsidRPr="00F4708B">
              <w:rPr>
                <w:color w:val="000000" w:themeColor="text1"/>
              </w:rPr>
              <w:t xml:space="preserve"> у тому числі</w:t>
            </w:r>
            <w:r w:rsidR="005677C2">
              <w:rPr>
                <w:color w:val="000000" w:themeColor="text1"/>
              </w:rPr>
              <w:t>,</w:t>
            </w:r>
            <w:r w:rsidRPr="00F4708B">
              <w:rPr>
                <w:color w:val="000000" w:themeColor="text1"/>
              </w:rPr>
              <w:t xml:space="preserve"> рішенням виконкому міської ради від 26.01.2022 № 113.</w:t>
            </w:r>
          </w:p>
        </w:tc>
      </w:tr>
      <w:tr w:rsidR="0014339A" w:rsidRPr="00F4708B" w14:paraId="705F7344" w14:textId="77777777" w:rsidTr="009409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726" w14:textId="77777777" w:rsidR="0014339A" w:rsidRPr="00F4708B" w:rsidRDefault="0014339A" w:rsidP="00D64632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A3E" w14:textId="77777777" w:rsidR="0014339A" w:rsidRPr="00F4708B" w:rsidRDefault="0014339A" w:rsidP="00D64632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Утримання фонтанів на об’єктах благоустрою міста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368" w14:textId="77777777" w:rsidR="0014339A" w:rsidRPr="00F4708B" w:rsidRDefault="0014339A" w:rsidP="00D64632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 ММР «Миколаївські парки»</w:t>
            </w:r>
          </w:p>
          <w:p w14:paraId="7305902C" w14:textId="77777777" w:rsidR="0014339A" w:rsidRPr="00F4708B" w:rsidRDefault="0014339A" w:rsidP="0014339A">
            <w:pPr>
              <w:rPr>
                <w:color w:val="000000" w:themeColor="text1"/>
              </w:rPr>
            </w:pPr>
          </w:p>
          <w:p w14:paraId="3778EE8E" w14:textId="6118A26B" w:rsidR="0014339A" w:rsidRPr="00F4708B" w:rsidRDefault="0014339A" w:rsidP="0014339A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01E" w14:textId="00E3B2CB" w:rsidR="0014339A" w:rsidRPr="0014339A" w:rsidRDefault="009409B3" w:rsidP="009409B3">
            <w:pPr>
              <w:tabs>
                <w:tab w:val="left" w:pos="205"/>
              </w:tabs>
              <w:rPr>
                <w:color w:val="000000"/>
              </w:rPr>
            </w:pPr>
            <w:r w:rsidRPr="00F4708B">
              <w:rPr>
                <w:color w:val="000000" w:themeColor="text1"/>
              </w:rPr>
              <w:t>Виконання заходу повинно відбуватися на територіях, що закріплені за КП ММР «Миколаївські парки» відповідно до рішення виконкому міської ради від 26.08.2020 № 698 із змінами і доповненнями</w:t>
            </w:r>
          </w:p>
        </w:tc>
      </w:tr>
      <w:tr w:rsidR="009409B3" w:rsidRPr="00F4708B" w14:paraId="48578867" w14:textId="77777777" w:rsidTr="009409B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917" w14:textId="77777777" w:rsidR="009409B3" w:rsidRDefault="009409B3" w:rsidP="00D64632">
            <w:pPr>
              <w:tabs>
                <w:tab w:val="left" w:pos="205"/>
              </w:tabs>
              <w:jc w:val="center"/>
              <w:rPr>
                <w:color w:val="000000"/>
              </w:rPr>
            </w:pPr>
            <w:r w:rsidRPr="009409B3">
              <w:rPr>
                <w:color w:val="000000"/>
              </w:rPr>
              <w:t>ІІІ. Заходи з капітального ремонту об’єктів благоустрою (та їх елементів)</w:t>
            </w:r>
          </w:p>
          <w:p w14:paraId="34269CBB" w14:textId="2ABF8BD0" w:rsidR="002B6B05" w:rsidRPr="0014339A" w:rsidRDefault="002B6B05" w:rsidP="00D64632">
            <w:pPr>
              <w:tabs>
                <w:tab w:val="left" w:pos="205"/>
              </w:tabs>
              <w:jc w:val="center"/>
              <w:rPr>
                <w:color w:val="000000"/>
              </w:rPr>
            </w:pPr>
          </w:p>
        </w:tc>
      </w:tr>
      <w:tr w:rsidR="009409B3" w:rsidRPr="00F4708B" w14:paraId="4C512F9C" w14:textId="77777777" w:rsidTr="009409B3">
        <w:tc>
          <w:tcPr>
            <w:tcW w:w="567" w:type="dxa"/>
          </w:tcPr>
          <w:p w14:paraId="5C3C0EF4" w14:textId="77777777" w:rsidR="009409B3" w:rsidRPr="00F4708B" w:rsidRDefault="009409B3" w:rsidP="00D64632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14:paraId="071698AF" w14:textId="77777777" w:rsidR="009409B3" w:rsidRPr="00F4708B" w:rsidRDefault="009409B3" w:rsidP="00015A69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Капітальний ремонт мереж зовнішнього освітлення</w:t>
            </w:r>
          </w:p>
        </w:tc>
        <w:tc>
          <w:tcPr>
            <w:tcW w:w="2835" w:type="dxa"/>
          </w:tcPr>
          <w:p w14:paraId="08EC3696" w14:textId="77777777" w:rsidR="009409B3" w:rsidRPr="00F4708B" w:rsidRDefault="009409B3" w:rsidP="00015A69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Департамент ЖКГ ММР</w:t>
            </w:r>
          </w:p>
          <w:p w14:paraId="68F6D721" w14:textId="77777777" w:rsidR="009409B3" w:rsidRPr="00F4708B" w:rsidRDefault="009409B3" w:rsidP="00015A69">
            <w:pPr>
              <w:jc w:val="center"/>
              <w:rPr>
                <w:color w:val="000000" w:themeColor="text1"/>
              </w:rPr>
            </w:pPr>
          </w:p>
          <w:p w14:paraId="60A8077F" w14:textId="77777777" w:rsidR="009409B3" w:rsidRPr="00F4708B" w:rsidRDefault="009409B3" w:rsidP="00015A69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Адміністрації районів ММР</w:t>
            </w:r>
          </w:p>
        </w:tc>
        <w:tc>
          <w:tcPr>
            <w:tcW w:w="4110" w:type="dxa"/>
          </w:tcPr>
          <w:p w14:paraId="5B2BA5A8" w14:textId="42483868" w:rsidR="009409B3" w:rsidRPr="00F4708B" w:rsidRDefault="009409B3" w:rsidP="00015A69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Розподіл зони відповідальності між адміністраціями районів ММР та департаментом ЖКГ ММР:</w:t>
            </w:r>
          </w:p>
          <w:p w14:paraId="347EF626" w14:textId="4C92161D" w:rsidR="009409B3" w:rsidRPr="00F4708B" w:rsidRDefault="009409B3" w:rsidP="00015A69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- адміністрації районів ММР є відповідальними за проведення капітальних ремонтів мереж зовнішнього освітлення, що знаходяться на території приватної житлової забудови; мереж зовнішнього освітлення, що ведуть до підприємств</w:t>
            </w:r>
            <w:r w:rsidR="00D64632">
              <w:rPr>
                <w:color w:val="000000" w:themeColor="text1"/>
              </w:rPr>
              <w:t xml:space="preserve">, </w:t>
            </w:r>
            <w:proofErr w:type="spellStart"/>
            <w:r w:rsidRPr="00F4708B">
              <w:rPr>
                <w:color w:val="000000" w:themeColor="text1"/>
              </w:rPr>
              <w:t>автогаражних</w:t>
            </w:r>
            <w:proofErr w:type="spellEnd"/>
            <w:r w:rsidRPr="00F4708B">
              <w:rPr>
                <w:color w:val="000000" w:themeColor="text1"/>
              </w:rPr>
              <w:t xml:space="preserve"> кооперативів</w:t>
            </w:r>
            <w:r w:rsidR="00D64632">
              <w:rPr>
                <w:color w:val="000000" w:themeColor="text1"/>
              </w:rPr>
              <w:t xml:space="preserve"> та садівничих товариств</w:t>
            </w:r>
            <w:r w:rsidRPr="00F4708B">
              <w:rPr>
                <w:color w:val="000000" w:themeColor="text1"/>
              </w:rPr>
              <w:t xml:space="preserve">, які знаходяться у </w:t>
            </w:r>
            <w:r w:rsidRPr="00F4708B">
              <w:rPr>
                <w:color w:val="000000" w:themeColor="text1"/>
              </w:rPr>
              <w:lastRenderedPageBreak/>
              <w:t>безпосередній близькості із приватною житловою забудовою;</w:t>
            </w:r>
          </w:p>
          <w:p w14:paraId="2C924A7B" w14:textId="67A8B58F" w:rsidR="009409B3" w:rsidRPr="00F4708B" w:rsidRDefault="009409B3" w:rsidP="00015A69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- департамент ЖКГ ММР є відповідальним за проведення капітальних ремонтів мереж зовнішнього освітлення, що не охоплені зоною відповідальності адміністрацій районів ММР.</w:t>
            </w:r>
          </w:p>
          <w:p w14:paraId="4CA40B45" w14:textId="71CBDF0E" w:rsidR="009409B3" w:rsidRPr="00F4708B" w:rsidRDefault="009409B3" w:rsidP="00015A69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З урахуванням вимог Порядку проведення ремонту та утримання об'єктів благоустрою населених пунктів, що затверджений наказом Держжитлокомунгоспу від 23.09.2003 № 154 (за виключенням положень, що охоплюється іншими заходами та відповідальними виконавцями).</w:t>
            </w:r>
          </w:p>
        </w:tc>
      </w:tr>
      <w:tr w:rsidR="00B75CD9" w:rsidRPr="00F4708B" w14:paraId="723A969B" w14:textId="77777777" w:rsidTr="009409B3">
        <w:tc>
          <w:tcPr>
            <w:tcW w:w="567" w:type="dxa"/>
          </w:tcPr>
          <w:p w14:paraId="2C028AC1" w14:textId="77777777" w:rsidR="00B75CD9" w:rsidRPr="00F4708B" w:rsidRDefault="00B75CD9" w:rsidP="00D646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891D18C" w14:textId="77777777" w:rsidR="00B75CD9" w:rsidRPr="00F4708B" w:rsidRDefault="00B75CD9" w:rsidP="00015A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D20D3FC" w14:textId="77777777" w:rsidR="00B75CD9" w:rsidRPr="00F4708B" w:rsidRDefault="00B75CD9" w:rsidP="00015A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3F712238" w14:textId="77777777" w:rsidR="00B75CD9" w:rsidRPr="00F4708B" w:rsidRDefault="00B75CD9" w:rsidP="00015A69">
            <w:pPr>
              <w:rPr>
                <w:color w:val="000000" w:themeColor="text1"/>
              </w:rPr>
            </w:pPr>
          </w:p>
        </w:tc>
      </w:tr>
    </w:tbl>
    <w:p w14:paraId="6F86399D" w14:textId="77777777" w:rsidR="004278AB" w:rsidRPr="00872133" w:rsidRDefault="004278AB" w:rsidP="00872133">
      <w:pPr>
        <w:jc w:val="both"/>
        <w:rPr>
          <w:sz w:val="28"/>
          <w:szCs w:val="28"/>
        </w:rPr>
      </w:pPr>
    </w:p>
    <w:p w14:paraId="3B5E28D3" w14:textId="190B1D56" w:rsidR="00A3475A" w:rsidRPr="00872133" w:rsidRDefault="00002960" w:rsidP="00872133">
      <w:pPr>
        <w:jc w:val="both"/>
        <w:rPr>
          <w:bCs/>
          <w:iCs/>
          <w:color w:val="000000" w:themeColor="text1"/>
          <w:sz w:val="28"/>
          <w:szCs w:val="28"/>
        </w:rPr>
      </w:pPr>
      <w:r w:rsidRPr="00872133">
        <w:rPr>
          <w:color w:val="000000" w:themeColor="text1"/>
          <w:sz w:val="28"/>
          <w:szCs w:val="28"/>
        </w:rPr>
        <w:t>****</w:t>
      </w:r>
      <w:r w:rsidRPr="00872133">
        <w:rPr>
          <w:bCs/>
          <w:iCs/>
          <w:color w:val="000000" w:themeColor="text1"/>
          <w:sz w:val="28"/>
          <w:szCs w:val="28"/>
        </w:rPr>
        <w:t xml:space="preserve">Перелік доріг міста Миколаєва, </w:t>
      </w:r>
      <w:r w:rsidRPr="00872133">
        <w:rPr>
          <w:color w:val="000000" w:themeColor="text1"/>
          <w:sz w:val="28"/>
          <w:szCs w:val="28"/>
        </w:rPr>
        <w:t>прибирання (утримання) доріг у літній період</w:t>
      </w:r>
      <w:r w:rsidRPr="00872133">
        <w:rPr>
          <w:bCs/>
          <w:iCs/>
          <w:color w:val="000000" w:themeColor="text1"/>
          <w:sz w:val="28"/>
          <w:szCs w:val="28"/>
        </w:rPr>
        <w:t xml:space="preserve"> яких забезпечується відповідальним виконавцем в особі КП «ЕЛУ автодоріг»:</w:t>
      </w:r>
      <w:r w:rsidR="008628A0">
        <w:rPr>
          <w:bCs/>
          <w:iCs/>
          <w:color w:val="000000" w:themeColor="text1"/>
          <w:sz w:val="28"/>
          <w:szCs w:val="28"/>
        </w:rPr>
        <w:t xml:space="preserve"> </w:t>
      </w:r>
    </w:p>
    <w:p w14:paraId="1F7C9B1A" w14:textId="77777777" w:rsidR="00682D70" w:rsidRPr="00872133" w:rsidRDefault="00682D70" w:rsidP="00872133">
      <w:pPr>
        <w:jc w:val="both"/>
        <w:rPr>
          <w:bCs/>
          <w:iCs/>
          <w:color w:val="000000" w:themeColor="text1"/>
          <w:sz w:val="28"/>
          <w:szCs w:val="28"/>
        </w:rPr>
      </w:pPr>
    </w:p>
    <w:p w14:paraId="46266410" w14:textId="3029289F" w:rsidR="00002960" w:rsidRDefault="00002960" w:rsidP="002B6B05">
      <w:pPr>
        <w:pStyle w:val="ad"/>
        <w:jc w:val="center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341EE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Центральний район</w:t>
      </w:r>
    </w:p>
    <w:p w14:paraId="36081741" w14:textId="77777777" w:rsidR="002B6B05" w:rsidRPr="00341EE0" w:rsidRDefault="002B6B05" w:rsidP="002B6B05">
      <w:pPr>
        <w:pStyle w:val="ad"/>
        <w:jc w:val="center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58500488" w14:textId="73A178C8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68 Десантників (вул.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Воєнна – 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Садова);</w:t>
      </w:r>
    </w:p>
    <w:p w14:paraId="10CACCEC" w14:textId="20A36934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Воєнна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Набережна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 Слобідська);</w:t>
      </w:r>
    </w:p>
    <w:p w14:paraId="4F242258" w14:textId="63F11F07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Слобідська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Набережна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Марка Кропивницького);</w:t>
      </w:r>
    </w:p>
    <w:p w14:paraId="3846750B" w14:textId="34B59271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Слобідська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Набережна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Марка Кропивницького);</w:t>
      </w:r>
    </w:p>
    <w:p w14:paraId="0204F021" w14:textId="3CE513B1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Слобідська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68 Десантників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Ігоря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Бедзая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127CE042" w14:textId="6C32855E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8 Слобідська (пр.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Центральний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Воєнна);</w:t>
      </w:r>
    </w:p>
    <w:p w14:paraId="5BB3F548" w14:textId="740AF9B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Колодязна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 Слобідська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Слобідська);</w:t>
      </w:r>
    </w:p>
    <w:p w14:paraId="21D5A991" w14:textId="5BC859D7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Столярна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Воєнна);</w:t>
      </w:r>
    </w:p>
    <w:p w14:paraId="1CD6F46C" w14:textId="10D90CE2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Котельна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Воєнна);</w:t>
      </w:r>
    </w:p>
    <w:p w14:paraId="7D6B976A" w14:textId="5401D419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 (пр.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Центральний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Степова);</w:t>
      </w:r>
    </w:p>
    <w:p w14:paraId="239CC8F4" w14:textId="609B6856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Воєнна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Столярна –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Слобідська);</w:t>
      </w:r>
    </w:p>
    <w:p w14:paraId="50D5ED77" w14:textId="062D9C04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Степова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Слобідська);</w:t>
      </w:r>
    </w:p>
    <w:p w14:paraId="3A03CA3E" w14:textId="5B9BB26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Каразіна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3 Воєнна);</w:t>
      </w:r>
    </w:p>
    <w:p w14:paraId="3E728876" w14:textId="0523D117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Екіпажна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Воєнна);</w:t>
      </w:r>
    </w:p>
    <w:p w14:paraId="4AE9EBD6" w14:textId="53E9F99D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Воєнна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Екіпажна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Привільна);</w:t>
      </w:r>
    </w:p>
    <w:p w14:paraId="0B0949D6" w14:textId="2AC7558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Привільна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9 Воєнна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Прохолодний);</w:t>
      </w:r>
    </w:p>
    <w:p w14:paraId="7E624917" w14:textId="392E003D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 Екіпажна –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Госпітальна);</w:t>
      </w:r>
    </w:p>
    <w:p w14:paraId="1B9AF9F5" w14:textId="5402B5A3" w:rsidR="00BD15B7" w:rsidRPr="00872133" w:rsidRDefault="00513216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</w:t>
      </w:r>
      <w:r>
        <w:rPr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Госпітальна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7 Воєнна);</w:t>
      </w:r>
    </w:p>
    <w:p w14:paraId="2373F68F" w14:textId="58BD7925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Екіпажна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Гречишникова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7 Воєнна);</w:t>
      </w:r>
    </w:p>
    <w:p w14:paraId="32C69B86" w14:textId="7655049F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5 Воєнна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Екіпажна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Екіпажна);</w:t>
      </w:r>
    </w:p>
    <w:p w14:paraId="084939C7" w14:textId="0962E34A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6 Воєнна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Екіпажна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Екіпажна);</w:t>
      </w:r>
    </w:p>
    <w:p w14:paraId="7C3A2F74" w14:textId="2574A06C" w:rsidR="00BD15B7" w:rsidRPr="00872133" w:rsidRDefault="00CE5E3B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Паромний узвіз (вул.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 Набережна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Каразіна);</w:t>
      </w:r>
    </w:p>
    <w:p w14:paraId="5F3B5CC4" w14:textId="36A5628E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lastRenderedPageBreak/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Героїв України (АЗС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наплавний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міст);</w:t>
      </w:r>
    </w:p>
    <w:p w14:paraId="0362AD23" w14:textId="2847B581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Парусний (ПГУ </w:t>
      </w:r>
      <w:r w:rsid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№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11)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7B98DAB3" w14:textId="79A869F0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карман по пр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 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Героїв 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України вздовж 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арку Перемоги;</w:t>
      </w:r>
    </w:p>
    <w:p w14:paraId="320AEDB4" w14:textId="4C66F8DE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Малко-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Тирнівська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(ПГУ 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АЗС);</w:t>
      </w:r>
    </w:p>
    <w:p w14:paraId="684DE2C9" w14:textId="6D31871C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Архітектора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Старова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Малко-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Тирнівська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ЗГТ «Кінцева»);</w:t>
      </w:r>
    </w:p>
    <w:p w14:paraId="0F023567" w14:textId="17A7986A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Оберегова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(ПГУ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Новоодеська);</w:t>
      </w:r>
    </w:p>
    <w:p w14:paraId="62C777F9" w14:textId="67BD9703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Новоодеська (вул.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Оберегова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санаторій «Інгул»);</w:t>
      </w:r>
    </w:p>
    <w:p w14:paraId="19527735" w14:textId="7F52D3BB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Силікатна,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CE5E3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Матвіївка;</w:t>
      </w:r>
    </w:p>
    <w:p w14:paraId="0BB3E760" w14:textId="7566A9E7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дорога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Матвіївка по маршруту тролейбус</w:t>
      </w:r>
      <w:r w:rsidR="00341EE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а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№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8 (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Силікатна, вул. 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Матвіївська</w:t>
      </w:r>
      <w:proofErr w:type="spellEnd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,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Верхня, 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Лісова)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0FC00D6B" w14:textId="3FE592FE" w:rsidR="00BD15B7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4A3657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Верхня,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341EE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Матвіївка;</w:t>
      </w:r>
    </w:p>
    <w:p w14:paraId="5773C66A" w14:textId="32BB8C4E" w:rsidR="00BD15B7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Очаківська, </w:t>
      </w:r>
      <w:proofErr w:type="spellStart"/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мкр</w:t>
      </w:r>
      <w:proofErr w:type="spellEnd"/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BD15B7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Варварівка</w:t>
      </w:r>
      <w:r w:rsidR="008628A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1DF23A4C" w14:textId="77777777" w:rsidR="008628A0" w:rsidRPr="008628A0" w:rsidRDefault="008628A0" w:rsidP="00513216">
      <w:pPr>
        <w:pStyle w:val="ad"/>
        <w:tabs>
          <w:tab w:val="left" w:pos="142"/>
        </w:tabs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8628A0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- </w:t>
      </w:r>
      <w:r w:rsidRPr="00BA5653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вул. Велика Морська</w:t>
      </w:r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;</w:t>
      </w:r>
    </w:p>
    <w:p w14:paraId="3D137A88" w14:textId="77777777" w:rsidR="008628A0" w:rsidRPr="008628A0" w:rsidRDefault="008628A0" w:rsidP="00513216">
      <w:pPr>
        <w:pStyle w:val="ad"/>
        <w:tabs>
          <w:tab w:val="left" w:pos="142"/>
        </w:tabs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вул</w:t>
      </w:r>
      <w:proofErr w:type="spellEnd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6 </w:t>
      </w:r>
      <w:proofErr w:type="spellStart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Слобідська</w:t>
      </w:r>
      <w:proofErr w:type="spellEnd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;</w:t>
      </w:r>
    </w:p>
    <w:p w14:paraId="60024BA6" w14:textId="38DB24E6" w:rsidR="008628A0" w:rsidRPr="008628A0" w:rsidRDefault="008628A0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вул</w:t>
      </w:r>
      <w:proofErr w:type="spellEnd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3 </w:t>
      </w:r>
      <w:proofErr w:type="spellStart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Воєнна</w:t>
      </w:r>
      <w:proofErr w:type="spellEnd"/>
      <w:r w:rsidRPr="008628A0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.</w:t>
      </w:r>
    </w:p>
    <w:p w14:paraId="5E9E421B" w14:textId="77777777" w:rsidR="00002960" w:rsidRPr="00872133" w:rsidRDefault="00002960" w:rsidP="00513216">
      <w:pPr>
        <w:pStyle w:val="ad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  <w:lang w:val="uk-UA"/>
        </w:rPr>
      </w:pPr>
    </w:p>
    <w:p w14:paraId="785AFAD8" w14:textId="6F70FAFE" w:rsidR="00002960" w:rsidRDefault="00002960" w:rsidP="002B6B05">
      <w:pPr>
        <w:pStyle w:val="ad"/>
        <w:jc w:val="center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proofErr w:type="spellStart"/>
      <w:r w:rsidRPr="003B5CB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Інгульський</w:t>
      </w:r>
      <w:proofErr w:type="spellEnd"/>
      <w:r w:rsidRPr="003B5CB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район</w:t>
      </w:r>
    </w:p>
    <w:p w14:paraId="5C59CF11" w14:textId="77777777" w:rsidR="002B6B05" w:rsidRPr="003B5CBB" w:rsidRDefault="002B6B05" w:rsidP="002B6B05">
      <w:pPr>
        <w:pStyle w:val="ad"/>
        <w:jc w:val="center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305BA42E" w14:textId="7AFCF702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Паркова ( від пр.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Передов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46B65566" w14:textId="7D616617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 Лінія 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 Олеся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Бердника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Кругової);</w:t>
      </w:r>
    </w:p>
    <w:p w14:paraId="5BF6F7FB" w14:textId="5552FC35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9 Слобідська;</w:t>
      </w:r>
    </w:p>
    <w:p w14:paraId="2C942E6D" w14:textId="2714500F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дорога до </w:t>
      </w:r>
      <w:r w:rsidR="008C790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кафе «</w:t>
      </w:r>
      <w:r w:rsidR="00A3475A" w:rsidRPr="008C790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Зубр</w:t>
      </w:r>
      <w:r w:rsidR="008C7904" w:rsidRPr="008C790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пр.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Миколаївськ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4BC5E80F" w14:textId="58724BB0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італія </w:t>
      </w:r>
      <w:proofErr w:type="spellStart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Авангардн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Парков</w:t>
      </w:r>
      <w:r w:rsidR="00F221DC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026466D6" w14:textId="1D9CA893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італія </w:t>
      </w:r>
      <w:proofErr w:type="spellStart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Театральної до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Космонавтів);</w:t>
      </w:r>
    </w:p>
    <w:p w14:paraId="60C9DBFC" w14:textId="7502C371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італія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(від вул.</w:t>
      </w:r>
      <w:r w:rsidR="00761D54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Космонавтів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 Віті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Хоменка);</w:t>
      </w:r>
    </w:p>
    <w:p w14:paraId="3B092DE3" w14:textId="66A48C80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Дмитра Кременя (від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Олега Бондаренка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Залізничної);</w:t>
      </w:r>
    </w:p>
    <w:p w14:paraId="6A32380D" w14:textId="729F1340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Будівельників (від пр.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Богоявленськ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Кругов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239D3BB7" w14:textId="019A5429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Нагірна (від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Космонавтів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10 Ліні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6208B205" w14:textId="715AD84B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Кобера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пр.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Богоявленськ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Віті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Хоменка);</w:t>
      </w:r>
    </w:p>
    <w:p w14:paraId="02A26228" w14:textId="42132399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 Віті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Хоменка (від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Кобера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Залізничної);</w:t>
      </w:r>
    </w:p>
    <w:p w14:paraId="2A9C4112" w14:textId="7E4A04BD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Баштанська (від Херсонського шосе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Троїцьк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47790D48" w14:textId="3F056676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вул. Зелена (від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Кобера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буд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29 по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Зеленій);</w:t>
      </w:r>
    </w:p>
    <w:p w14:paraId="09FF676A" w14:textId="0C820BE2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1 Інгульська (Паромний 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узвіз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проїзду до АГК «Жигулі»);</w:t>
      </w:r>
    </w:p>
    <w:p w14:paraId="262F0256" w14:textId="008261B5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пров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Прорізний (від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Віталія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Бохонка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Передов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ої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747952E3" w14:textId="6A3EE911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Залізнична;</w:t>
      </w:r>
    </w:p>
    <w:p w14:paraId="6D6DD0C3" w14:textId="30ED042C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Скульптора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Ізмалкова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пр.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Херсонського шосе);</w:t>
      </w:r>
    </w:p>
    <w:p w14:paraId="28EEC440" w14:textId="37FDF422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69619A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Троїцька (від </w:t>
      </w:r>
      <w:r w:rsidR="00A3475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Херсонськ</w:t>
      </w:r>
      <w:r w:rsidR="0069619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 шос</w:t>
      </w:r>
      <w:r w:rsidR="00A3475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е до заліз</w:t>
      </w:r>
      <w:r w:rsidR="0069619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нич</w:t>
      </w:r>
      <w:r w:rsidR="00A3475A" w:rsidRPr="006A1DB8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ного мосту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Баштанському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виїзді);</w:t>
      </w:r>
    </w:p>
    <w:p w14:paraId="6AEB8504" w14:textId="236ABE1F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 2 Набережна;</w:t>
      </w:r>
    </w:p>
    <w:p w14:paraId="685AEC60" w14:textId="691AFAEE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Геннадія </w:t>
      </w:r>
      <w:proofErr w:type="spellStart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Матуляка</w:t>
      </w:r>
      <w:proofErr w:type="spellEnd"/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(від пр.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Миру до Херсонського шосе);</w:t>
      </w:r>
    </w:p>
    <w:p w14:paraId="6A8E961E" w14:textId="2E59E763" w:rsidR="00A3475A" w:rsidRPr="00872133" w:rsidRDefault="000E2DF8" w:rsidP="00513216">
      <w:pPr>
        <w:pStyle w:val="ad"/>
        <w:tabs>
          <w:tab w:val="left" w:pos="142"/>
        </w:tabs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-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Виноградна (від пр.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Богоявленськ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до 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буд. № 2 по 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вул.</w:t>
      </w:r>
      <w:r w:rsidR="001164E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Виноградн</w:t>
      </w:r>
      <w:r w:rsidR="00EC2872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ій</w:t>
      </w:r>
      <w:r w:rsidR="00A3475A" w:rsidRPr="00872133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).</w:t>
      </w:r>
    </w:p>
    <w:p w14:paraId="27751322" w14:textId="77777777" w:rsidR="00002960" w:rsidRPr="00872133" w:rsidRDefault="00002960" w:rsidP="00513216">
      <w:pPr>
        <w:pStyle w:val="ad"/>
        <w:rPr>
          <w:rStyle w:val="ae"/>
          <w:rFonts w:ascii="Times New Roman" w:hAnsi="Times New Roman"/>
          <w:i w:val="0"/>
          <w:iCs w:val="0"/>
          <w:sz w:val="28"/>
          <w:szCs w:val="28"/>
          <w:lang w:val="uk-UA"/>
        </w:rPr>
      </w:pPr>
    </w:p>
    <w:p w14:paraId="516BD080" w14:textId="7C69B57C" w:rsidR="00002960" w:rsidRDefault="00002960" w:rsidP="002B6B05">
      <w:pPr>
        <w:pStyle w:val="ad"/>
        <w:jc w:val="center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3B5CBB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Корабельний район</w:t>
      </w:r>
    </w:p>
    <w:p w14:paraId="7E644EFA" w14:textId="77777777" w:rsidR="002B6B05" w:rsidRPr="003B5CBB" w:rsidRDefault="002B6B05" w:rsidP="002B6B05">
      <w:pPr>
        <w:pStyle w:val="ad"/>
        <w:jc w:val="center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64754D82" w14:textId="1338DF6A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Кобзарська (від </w:t>
      </w:r>
      <w:proofErr w:type="spellStart"/>
      <w:r w:rsidR="002344D0" w:rsidRPr="00513216">
        <w:rPr>
          <w:sz w:val="28"/>
          <w:szCs w:val="28"/>
        </w:rPr>
        <w:t>вул.Тернопільської</w:t>
      </w:r>
      <w:proofErr w:type="spellEnd"/>
      <w:r w:rsidR="002344D0" w:rsidRPr="00513216">
        <w:rPr>
          <w:sz w:val="28"/>
          <w:szCs w:val="28"/>
        </w:rPr>
        <w:t xml:space="preserve"> до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Айвазовського);</w:t>
      </w:r>
    </w:p>
    <w:p w14:paraId="032B5B8F" w14:textId="3F6770F4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2344D0" w:rsidRPr="00513216">
        <w:rPr>
          <w:sz w:val="28"/>
          <w:szCs w:val="28"/>
        </w:rPr>
        <w:t>вул.</w:t>
      </w:r>
      <w:r w:rsidR="001164EF">
        <w:rPr>
          <w:sz w:val="28"/>
          <w:szCs w:val="28"/>
        </w:rPr>
        <w:t> </w:t>
      </w:r>
      <w:r w:rsidR="00EC2872" w:rsidRPr="00513216">
        <w:rPr>
          <w:sz w:val="28"/>
          <w:szCs w:val="28"/>
        </w:rPr>
        <w:t>Ак</w:t>
      </w:r>
      <w:r w:rsidR="001164EF">
        <w:rPr>
          <w:sz w:val="28"/>
          <w:szCs w:val="28"/>
        </w:rPr>
        <w:t>адеміка</w:t>
      </w:r>
      <w:r w:rsidR="00EC2872" w:rsidRPr="00513216">
        <w:rPr>
          <w:sz w:val="28"/>
          <w:szCs w:val="28"/>
        </w:rPr>
        <w:t xml:space="preserve"> </w:t>
      </w:r>
      <w:r w:rsidR="002344D0" w:rsidRPr="00513216">
        <w:rPr>
          <w:sz w:val="28"/>
          <w:szCs w:val="28"/>
        </w:rPr>
        <w:t>Рильського (від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Балтійськ</w:t>
      </w:r>
      <w:r w:rsidR="001164EF">
        <w:rPr>
          <w:sz w:val="28"/>
          <w:szCs w:val="28"/>
        </w:rPr>
        <w:t>ої</w:t>
      </w:r>
      <w:r w:rsidR="002344D0" w:rsidRPr="00513216">
        <w:rPr>
          <w:sz w:val="28"/>
          <w:szCs w:val="28"/>
        </w:rPr>
        <w:t xml:space="preserve"> до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Торгової);</w:t>
      </w:r>
    </w:p>
    <w:p w14:paraId="31641C92" w14:textId="13C57BDD" w:rsidR="002344D0" w:rsidRPr="00513216" w:rsidRDefault="000E2DF8" w:rsidP="0051321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1164EF">
        <w:rPr>
          <w:sz w:val="28"/>
          <w:szCs w:val="28"/>
        </w:rPr>
        <w:t> </w:t>
      </w:r>
      <w:r w:rsidR="00EC2872" w:rsidRPr="00513216">
        <w:rPr>
          <w:sz w:val="28"/>
          <w:szCs w:val="28"/>
        </w:rPr>
        <w:t>Ак</w:t>
      </w:r>
      <w:r w:rsidR="001164EF">
        <w:rPr>
          <w:sz w:val="28"/>
          <w:szCs w:val="28"/>
        </w:rPr>
        <w:t>адеміка</w:t>
      </w:r>
      <w:r w:rsidR="00EC2872" w:rsidRPr="00513216">
        <w:rPr>
          <w:sz w:val="28"/>
          <w:szCs w:val="28"/>
        </w:rPr>
        <w:t xml:space="preserve"> </w:t>
      </w:r>
      <w:r w:rsidR="002344D0" w:rsidRPr="00513216">
        <w:rPr>
          <w:sz w:val="28"/>
          <w:szCs w:val="28"/>
        </w:rPr>
        <w:t>Рильського (від вул.</w:t>
      </w:r>
      <w:r w:rsidR="001164EF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Руфіна Судковського до вул. Приозерної);</w:t>
      </w:r>
    </w:p>
    <w:p w14:paraId="68A8D98B" w14:textId="73937230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Балтійська (від вул.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Ак</w:t>
      </w:r>
      <w:r w:rsidR="00F66453">
        <w:rPr>
          <w:sz w:val="28"/>
          <w:szCs w:val="28"/>
        </w:rPr>
        <w:t>адеміка</w:t>
      </w:r>
      <w:r w:rsidR="002344D0" w:rsidRPr="00513216">
        <w:rPr>
          <w:sz w:val="28"/>
          <w:szCs w:val="28"/>
        </w:rPr>
        <w:t xml:space="preserve"> Рильського до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Богоявленськ</w:t>
      </w:r>
      <w:r w:rsidR="00F66453">
        <w:rPr>
          <w:sz w:val="28"/>
          <w:szCs w:val="28"/>
        </w:rPr>
        <w:t>ого</w:t>
      </w:r>
      <w:r w:rsidR="002344D0" w:rsidRPr="00513216">
        <w:rPr>
          <w:sz w:val="28"/>
          <w:szCs w:val="28"/>
        </w:rPr>
        <w:t>);</w:t>
      </w:r>
    </w:p>
    <w:p w14:paraId="30AE856F" w14:textId="028EA0BD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F66453">
        <w:rPr>
          <w:sz w:val="28"/>
          <w:szCs w:val="28"/>
        </w:rPr>
        <w:t> </w:t>
      </w:r>
      <w:proofErr w:type="spellStart"/>
      <w:r w:rsidR="002344D0" w:rsidRPr="00513216">
        <w:rPr>
          <w:sz w:val="28"/>
          <w:szCs w:val="28"/>
        </w:rPr>
        <w:t>Ольшанців</w:t>
      </w:r>
      <w:proofErr w:type="spellEnd"/>
      <w:r w:rsidR="002344D0" w:rsidRPr="00513216">
        <w:rPr>
          <w:sz w:val="28"/>
          <w:szCs w:val="28"/>
        </w:rPr>
        <w:t xml:space="preserve"> (від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F6645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Богоявленського до </w:t>
      </w:r>
      <w:r w:rsidR="00F66453">
        <w:rPr>
          <w:sz w:val="28"/>
          <w:szCs w:val="28"/>
        </w:rPr>
        <w:t>о</w:t>
      </w:r>
      <w:r w:rsidR="002344D0" w:rsidRPr="00513216">
        <w:rPr>
          <w:sz w:val="28"/>
          <w:szCs w:val="28"/>
        </w:rPr>
        <w:t>б’їзної дороги);</w:t>
      </w:r>
    </w:p>
    <w:p w14:paraId="3241C84B" w14:textId="43B0C84B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9A6EDC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Гетьмана Сагайдачного (від вул.</w:t>
      </w:r>
      <w:r w:rsidR="009A6EDC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Рибної до вул.</w:t>
      </w:r>
      <w:r w:rsidR="009A6EDC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Львівської);</w:t>
      </w:r>
    </w:p>
    <w:p w14:paraId="20ADBE57" w14:textId="08142A45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A6EDC">
        <w:rPr>
          <w:sz w:val="28"/>
          <w:szCs w:val="28"/>
        </w:rPr>
        <w:t>п</w:t>
      </w:r>
      <w:r w:rsidR="002344D0" w:rsidRPr="00513216">
        <w:rPr>
          <w:sz w:val="28"/>
          <w:szCs w:val="28"/>
        </w:rPr>
        <w:t xml:space="preserve">роїзд від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C93A1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Богоявленського до будинку по вул.</w:t>
      </w:r>
      <w:r w:rsidR="00C93A1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Олега Ольжича, 5А та від </w:t>
      </w:r>
      <w:proofErr w:type="spellStart"/>
      <w:r w:rsidR="002344D0" w:rsidRPr="00513216">
        <w:rPr>
          <w:sz w:val="28"/>
          <w:szCs w:val="28"/>
        </w:rPr>
        <w:t>просп</w:t>
      </w:r>
      <w:proofErr w:type="spellEnd"/>
      <w:r w:rsidR="002344D0" w:rsidRPr="00513216">
        <w:rPr>
          <w:sz w:val="28"/>
          <w:szCs w:val="28"/>
        </w:rPr>
        <w:t>.</w:t>
      </w:r>
      <w:r w:rsidR="00C93A13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Богоявленського до будинків №</w:t>
      </w:r>
      <w:r w:rsidR="00C93A13">
        <w:rPr>
          <w:sz w:val="28"/>
          <w:szCs w:val="28"/>
        </w:rPr>
        <w:t>№ </w:t>
      </w:r>
      <w:r w:rsidR="002344D0" w:rsidRPr="00513216">
        <w:rPr>
          <w:sz w:val="28"/>
          <w:szCs w:val="28"/>
        </w:rPr>
        <w:t>162,</w:t>
      </w:r>
      <w:r w:rsidR="00EC2872" w:rsidRPr="00513216">
        <w:rPr>
          <w:sz w:val="28"/>
          <w:szCs w:val="28"/>
        </w:rPr>
        <w:t xml:space="preserve"> </w:t>
      </w:r>
      <w:r w:rsidR="002344D0" w:rsidRPr="00513216">
        <w:rPr>
          <w:sz w:val="28"/>
          <w:szCs w:val="28"/>
        </w:rPr>
        <w:t>170 по вул.</w:t>
      </w:r>
      <w:r w:rsidR="00270FB2">
        <w:rPr>
          <w:sz w:val="28"/>
          <w:szCs w:val="28"/>
        </w:rPr>
        <w:t> </w:t>
      </w:r>
      <w:r w:rsidR="00801295" w:rsidRPr="00513216">
        <w:rPr>
          <w:sz w:val="28"/>
          <w:szCs w:val="28"/>
        </w:rPr>
        <w:t>Ол</w:t>
      </w:r>
      <w:r w:rsidR="00270FB2">
        <w:rPr>
          <w:sz w:val="28"/>
          <w:szCs w:val="28"/>
        </w:rPr>
        <w:t xml:space="preserve">ега </w:t>
      </w:r>
      <w:r w:rsidR="00801295" w:rsidRPr="00513216">
        <w:rPr>
          <w:sz w:val="28"/>
          <w:szCs w:val="28"/>
        </w:rPr>
        <w:t>Кравця</w:t>
      </w:r>
      <w:r w:rsidR="002344D0" w:rsidRPr="00513216">
        <w:rPr>
          <w:sz w:val="28"/>
          <w:szCs w:val="28"/>
        </w:rPr>
        <w:t>;</w:t>
      </w:r>
    </w:p>
    <w:p w14:paraId="446BC1F5" w14:textId="0B8A1BAA" w:rsidR="002344D0" w:rsidRPr="0051321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344D0" w:rsidRPr="00513216">
        <w:rPr>
          <w:sz w:val="28"/>
          <w:szCs w:val="28"/>
        </w:rPr>
        <w:t>вул.</w:t>
      </w:r>
      <w:r w:rsidR="00270FB2">
        <w:rPr>
          <w:sz w:val="28"/>
          <w:szCs w:val="28"/>
        </w:rPr>
        <w:t> </w:t>
      </w:r>
      <w:proofErr w:type="spellStart"/>
      <w:r w:rsidR="00270FB2">
        <w:rPr>
          <w:sz w:val="28"/>
          <w:szCs w:val="28"/>
        </w:rPr>
        <w:t>З</w:t>
      </w:r>
      <w:r w:rsidR="002344D0" w:rsidRPr="00513216">
        <w:rPr>
          <w:sz w:val="28"/>
          <w:szCs w:val="28"/>
        </w:rPr>
        <w:t>нам</w:t>
      </w:r>
      <w:r w:rsidR="00213338" w:rsidRPr="00513216">
        <w:rPr>
          <w:sz w:val="28"/>
          <w:szCs w:val="28"/>
        </w:rPr>
        <w:t>ʼя</w:t>
      </w:r>
      <w:r w:rsidR="002344D0" w:rsidRPr="00513216">
        <w:rPr>
          <w:sz w:val="28"/>
          <w:szCs w:val="28"/>
        </w:rPr>
        <w:t>нська</w:t>
      </w:r>
      <w:proofErr w:type="spellEnd"/>
      <w:r w:rsidR="002344D0" w:rsidRPr="00513216">
        <w:rPr>
          <w:sz w:val="28"/>
          <w:szCs w:val="28"/>
        </w:rPr>
        <w:t xml:space="preserve"> (від ЗОШ 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44 до ЗОШ 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51);</w:t>
      </w:r>
    </w:p>
    <w:p w14:paraId="00923782" w14:textId="006F1A2C" w:rsidR="001B10A6" w:rsidRDefault="000E2DF8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вул.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Райдужна (від </w:t>
      </w:r>
      <w:r w:rsidR="00EC2872" w:rsidRPr="00513216">
        <w:rPr>
          <w:sz w:val="28"/>
          <w:szCs w:val="28"/>
        </w:rPr>
        <w:t>буд.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 xml:space="preserve">43 до </w:t>
      </w:r>
      <w:r w:rsidR="00270FB2">
        <w:rPr>
          <w:sz w:val="28"/>
          <w:szCs w:val="28"/>
        </w:rPr>
        <w:t>буд. </w:t>
      </w:r>
      <w:r w:rsidR="002344D0" w:rsidRPr="00513216">
        <w:rPr>
          <w:sz w:val="28"/>
          <w:szCs w:val="28"/>
        </w:rPr>
        <w:t>№</w:t>
      </w:r>
      <w:r w:rsidR="00270FB2">
        <w:rPr>
          <w:sz w:val="28"/>
          <w:szCs w:val="28"/>
        </w:rPr>
        <w:t> </w:t>
      </w:r>
      <w:r w:rsidR="002344D0" w:rsidRPr="00513216">
        <w:rPr>
          <w:sz w:val="28"/>
          <w:szCs w:val="28"/>
        </w:rPr>
        <w:t>61 та проїзд між вул</w:t>
      </w:r>
      <w:r w:rsidR="00270FB2">
        <w:rPr>
          <w:sz w:val="28"/>
          <w:szCs w:val="28"/>
        </w:rPr>
        <w:t>. </w:t>
      </w:r>
      <w:proofErr w:type="spellStart"/>
      <w:r w:rsidR="002344D0" w:rsidRPr="00513216">
        <w:rPr>
          <w:sz w:val="28"/>
          <w:szCs w:val="28"/>
        </w:rPr>
        <w:t>Знам</w:t>
      </w:r>
      <w:r w:rsidR="00213338" w:rsidRPr="00513216">
        <w:rPr>
          <w:sz w:val="28"/>
          <w:szCs w:val="28"/>
        </w:rPr>
        <w:t>ʼя</w:t>
      </w:r>
      <w:r w:rsidR="002344D0" w:rsidRPr="00513216">
        <w:rPr>
          <w:sz w:val="28"/>
          <w:szCs w:val="28"/>
        </w:rPr>
        <w:t>нськ</w:t>
      </w:r>
      <w:r w:rsidR="00270FB2">
        <w:rPr>
          <w:sz w:val="28"/>
          <w:szCs w:val="28"/>
        </w:rPr>
        <w:t>ою</w:t>
      </w:r>
      <w:proofErr w:type="spellEnd"/>
      <w:r w:rsidR="002344D0" w:rsidRPr="00513216">
        <w:rPr>
          <w:sz w:val="28"/>
          <w:szCs w:val="28"/>
        </w:rPr>
        <w:t xml:space="preserve"> та</w:t>
      </w:r>
      <w:r w:rsidR="00270FB2">
        <w:rPr>
          <w:sz w:val="28"/>
          <w:szCs w:val="28"/>
        </w:rPr>
        <w:t xml:space="preserve"> вул. </w:t>
      </w:r>
      <w:r w:rsidR="002344D0" w:rsidRPr="00513216">
        <w:rPr>
          <w:sz w:val="28"/>
          <w:szCs w:val="28"/>
        </w:rPr>
        <w:t>Ра</w:t>
      </w:r>
      <w:r w:rsidR="00213338" w:rsidRPr="00513216">
        <w:rPr>
          <w:sz w:val="28"/>
          <w:szCs w:val="28"/>
        </w:rPr>
        <w:t>й</w:t>
      </w:r>
      <w:r w:rsidR="002344D0" w:rsidRPr="00513216">
        <w:rPr>
          <w:sz w:val="28"/>
          <w:szCs w:val="28"/>
        </w:rPr>
        <w:t>дужн</w:t>
      </w:r>
      <w:r w:rsidR="00270FB2">
        <w:rPr>
          <w:sz w:val="28"/>
          <w:szCs w:val="28"/>
        </w:rPr>
        <w:t>ою</w:t>
      </w:r>
      <w:r w:rsidR="002344D0" w:rsidRPr="00513216">
        <w:rPr>
          <w:sz w:val="28"/>
          <w:szCs w:val="28"/>
        </w:rPr>
        <w:t>).</w:t>
      </w:r>
    </w:p>
    <w:p w14:paraId="414BC39B" w14:textId="129BDEF0" w:rsidR="003B5CBB" w:rsidRDefault="003B5CBB" w:rsidP="00513216">
      <w:pPr>
        <w:tabs>
          <w:tab w:val="left" w:pos="142"/>
        </w:tabs>
        <w:jc w:val="both"/>
        <w:rPr>
          <w:sz w:val="28"/>
          <w:szCs w:val="28"/>
        </w:rPr>
      </w:pPr>
    </w:p>
    <w:p w14:paraId="00C46306" w14:textId="27874E3C" w:rsidR="003B5CBB" w:rsidRDefault="003B5CBB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13131C6" w14:textId="7EF26D19" w:rsidR="00352660" w:rsidRPr="00CA56C9" w:rsidRDefault="00352660" w:rsidP="00F56AD1">
      <w:pPr>
        <w:spacing w:after="160" w:line="259" w:lineRule="auto"/>
        <w:rPr>
          <w:sz w:val="28"/>
          <w:szCs w:val="28"/>
          <w:lang w:val="en-US"/>
        </w:rPr>
      </w:pPr>
    </w:p>
    <w:sectPr w:rsidR="00352660" w:rsidRPr="00CA56C9" w:rsidSect="002B6B0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0F82" w14:textId="77777777" w:rsidR="00103D8F" w:rsidRDefault="00103D8F">
      <w:r>
        <w:separator/>
      </w:r>
    </w:p>
  </w:endnote>
  <w:endnote w:type="continuationSeparator" w:id="0">
    <w:p w14:paraId="47618C93" w14:textId="77777777" w:rsidR="00103D8F" w:rsidRDefault="0010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C335" w14:textId="77777777" w:rsidR="00103D8F" w:rsidRDefault="00103D8F">
      <w:r>
        <w:separator/>
      </w:r>
    </w:p>
  </w:footnote>
  <w:footnote w:type="continuationSeparator" w:id="0">
    <w:p w14:paraId="472C0124" w14:textId="77777777" w:rsidR="00103D8F" w:rsidRDefault="0010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01CF26EC" w14:textId="50EC8180" w:rsidR="00C27A87" w:rsidRDefault="00C27A87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="00D53EDC" w:rsidRPr="00D53EDC">
          <w:rPr>
            <w:noProof/>
            <w:sz w:val="28"/>
            <w:szCs w:val="28"/>
            <w:lang w:val="ru-RU"/>
          </w:rPr>
          <w:t>7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6903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0914382"/>
    <w:multiLevelType w:val="hybridMultilevel"/>
    <w:tmpl w:val="16A8A5F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B03780"/>
    <w:multiLevelType w:val="hybridMultilevel"/>
    <w:tmpl w:val="6908B58C"/>
    <w:lvl w:ilvl="0" w:tplc="C02AB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70B6"/>
    <w:multiLevelType w:val="multilevel"/>
    <w:tmpl w:val="6A0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674E8"/>
    <w:multiLevelType w:val="hybridMultilevel"/>
    <w:tmpl w:val="4B92A1AC"/>
    <w:lvl w:ilvl="0" w:tplc="1874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5CAD"/>
    <w:multiLevelType w:val="hybridMultilevel"/>
    <w:tmpl w:val="509A83F2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3EED3A16"/>
    <w:multiLevelType w:val="hybridMultilevel"/>
    <w:tmpl w:val="DB68B19C"/>
    <w:lvl w:ilvl="0" w:tplc="35B6FB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37FE7"/>
    <w:multiLevelType w:val="hybridMultilevel"/>
    <w:tmpl w:val="2E860F0A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24031"/>
    <w:multiLevelType w:val="hybridMultilevel"/>
    <w:tmpl w:val="BC20A2B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03653217">
    <w:abstractNumId w:val="2"/>
  </w:num>
  <w:num w:numId="2" w16cid:durableId="1357269950">
    <w:abstractNumId w:val="6"/>
  </w:num>
  <w:num w:numId="3" w16cid:durableId="381943829">
    <w:abstractNumId w:val="11"/>
  </w:num>
  <w:num w:numId="4" w16cid:durableId="1588490553">
    <w:abstractNumId w:val="14"/>
  </w:num>
  <w:num w:numId="5" w16cid:durableId="199128908">
    <w:abstractNumId w:val="5"/>
  </w:num>
  <w:num w:numId="6" w16cid:durableId="180705304">
    <w:abstractNumId w:val="9"/>
  </w:num>
  <w:num w:numId="7" w16cid:durableId="758454006">
    <w:abstractNumId w:val="15"/>
  </w:num>
  <w:num w:numId="8" w16cid:durableId="1350567719">
    <w:abstractNumId w:val="12"/>
  </w:num>
  <w:num w:numId="9" w16cid:durableId="1637756333">
    <w:abstractNumId w:val="16"/>
  </w:num>
  <w:num w:numId="10" w16cid:durableId="368259619">
    <w:abstractNumId w:val="17"/>
  </w:num>
  <w:num w:numId="11" w16cid:durableId="321858026">
    <w:abstractNumId w:val="10"/>
  </w:num>
  <w:num w:numId="12" w16cid:durableId="924145414">
    <w:abstractNumId w:val="0"/>
  </w:num>
  <w:num w:numId="13" w16cid:durableId="1807577731">
    <w:abstractNumId w:val="3"/>
  </w:num>
  <w:num w:numId="14" w16cid:durableId="823278432">
    <w:abstractNumId w:val="7"/>
  </w:num>
  <w:num w:numId="15" w16cid:durableId="856582012">
    <w:abstractNumId w:val="13"/>
  </w:num>
  <w:num w:numId="16" w16cid:durableId="1599479807">
    <w:abstractNumId w:val="18"/>
  </w:num>
  <w:num w:numId="17" w16cid:durableId="697466593">
    <w:abstractNumId w:val="1"/>
  </w:num>
  <w:num w:numId="18" w16cid:durableId="1977489009">
    <w:abstractNumId w:val="4"/>
  </w:num>
  <w:num w:numId="19" w16cid:durableId="258686769">
    <w:abstractNumId w:val="8"/>
  </w:num>
  <w:num w:numId="20" w16cid:durableId="6711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A"/>
    <w:rsid w:val="00002960"/>
    <w:rsid w:val="000354EC"/>
    <w:rsid w:val="000433C4"/>
    <w:rsid w:val="00067136"/>
    <w:rsid w:val="000C78C9"/>
    <w:rsid w:val="000C7AE8"/>
    <w:rsid w:val="000E27FA"/>
    <w:rsid w:val="000E2DF8"/>
    <w:rsid w:val="000E7680"/>
    <w:rsid w:val="000F73FE"/>
    <w:rsid w:val="00103D8F"/>
    <w:rsid w:val="00105CFE"/>
    <w:rsid w:val="001164EF"/>
    <w:rsid w:val="00123615"/>
    <w:rsid w:val="00125973"/>
    <w:rsid w:val="001310A4"/>
    <w:rsid w:val="0014339A"/>
    <w:rsid w:val="00155E50"/>
    <w:rsid w:val="001754AD"/>
    <w:rsid w:val="00181883"/>
    <w:rsid w:val="001B10A6"/>
    <w:rsid w:val="001B2B6E"/>
    <w:rsid w:val="00211DE4"/>
    <w:rsid w:val="00213338"/>
    <w:rsid w:val="00215E03"/>
    <w:rsid w:val="00216C7F"/>
    <w:rsid w:val="002344D0"/>
    <w:rsid w:val="00251337"/>
    <w:rsid w:val="00270FB2"/>
    <w:rsid w:val="002967AD"/>
    <w:rsid w:val="002B6B05"/>
    <w:rsid w:val="002C0351"/>
    <w:rsid w:val="002D6F4B"/>
    <w:rsid w:val="002E5BC0"/>
    <w:rsid w:val="00300B53"/>
    <w:rsid w:val="0030375F"/>
    <w:rsid w:val="00325341"/>
    <w:rsid w:val="003309FB"/>
    <w:rsid w:val="00341EE0"/>
    <w:rsid w:val="00350757"/>
    <w:rsid w:val="00351789"/>
    <w:rsid w:val="00352660"/>
    <w:rsid w:val="00357421"/>
    <w:rsid w:val="003644F1"/>
    <w:rsid w:val="003671BE"/>
    <w:rsid w:val="003735A9"/>
    <w:rsid w:val="00374966"/>
    <w:rsid w:val="00383AC8"/>
    <w:rsid w:val="00391A3D"/>
    <w:rsid w:val="00392793"/>
    <w:rsid w:val="003A0C1C"/>
    <w:rsid w:val="003B5CBB"/>
    <w:rsid w:val="003C7DDA"/>
    <w:rsid w:val="003F0CAD"/>
    <w:rsid w:val="003F30F1"/>
    <w:rsid w:val="00413FA4"/>
    <w:rsid w:val="004278AB"/>
    <w:rsid w:val="0045764A"/>
    <w:rsid w:val="00465B49"/>
    <w:rsid w:val="004707E4"/>
    <w:rsid w:val="00472BA0"/>
    <w:rsid w:val="00490AA1"/>
    <w:rsid w:val="00493763"/>
    <w:rsid w:val="004963F7"/>
    <w:rsid w:val="004965B8"/>
    <w:rsid w:val="004A3657"/>
    <w:rsid w:val="004A4C8C"/>
    <w:rsid w:val="004B0E1F"/>
    <w:rsid w:val="004B1823"/>
    <w:rsid w:val="004B6A99"/>
    <w:rsid w:val="004D5B21"/>
    <w:rsid w:val="00513216"/>
    <w:rsid w:val="00521A5F"/>
    <w:rsid w:val="005320D0"/>
    <w:rsid w:val="00565FE4"/>
    <w:rsid w:val="005677C2"/>
    <w:rsid w:val="00585922"/>
    <w:rsid w:val="005A43BB"/>
    <w:rsid w:val="005B1045"/>
    <w:rsid w:val="005B7336"/>
    <w:rsid w:val="005F2F28"/>
    <w:rsid w:val="005F62D1"/>
    <w:rsid w:val="005F73CD"/>
    <w:rsid w:val="00613891"/>
    <w:rsid w:val="0061459B"/>
    <w:rsid w:val="00635CDE"/>
    <w:rsid w:val="006466DE"/>
    <w:rsid w:val="00656D73"/>
    <w:rsid w:val="00682D70"/>
    <w:rsid w:val="0069619A"/>
    <w:rsid w:val="006A178A"/>
    <w:rsid w:val="006A1DB8"/>
    <w:rsid w:val="006B06DD"/>
    <w:rsid w:val="006B1CAD"/>
    <w:rsid w:val="006F2FF0"/>
    <w:rsid w:val="00735D45"/>
    <w:rsid w:val="00740C5E"/>
    <w:rsid w:val="00761D54"/>
    <w:rsid w:val="007624B3"/>
    <w:rsid w:val="007805BD"/>
    <w:rsid w:val="00782D25"/>
    <w:rsid w:val="00785A20"/>
    <w:rsid w:val="007A2657"/>
    <w:rsid w:val="007B2FB5"/>
    <w:rsid w:val="007D11D4"/>
    <w:rsid w:val="007D4DD1"/>
    <w:rsid w:val="007D594C"/>
    <w:rsid w:val="00800DDA"/>
    <w:rsid w:val="00801295"/>
    <w:rsid w:val="008134C5"/>
    <w:rsid w:val="00813D64"/>
    <w:rsid w:val="00821A60"/>
    <w:rsid w:val="00822459"/>
    <w:rsid w:val="00833FFB"/>
    <w:rsid w:val="008447E7"/>
    <w:rsid w:val="0085120C"/>
    <w:rsid w:val="008628A0"/>
    <w:rsid w:val="008679BC"/>
    <w:rsid w:val="00872133"/>
    <w:rsid w:val="0088425D"/>
    <w:rsid w:val="008C7904"/>
    <w:rsid w:val="008E26F5"/>
    <w:rsid w:val="009117E3"/>
    <w:rsid w:val="00932CBC"/>
    <w:rsid w:val="009401AE"/>
    <w:rsid w:val="009409B3"/>
    <w:rsid w:val="00947578"/>
    <w:rsid w:val="009651A4"/>
    <w:rsid w:val="00970ABE"/>
    <w:rsid w:val="009931FA"/>
    <w:rsid w:val="00995F5F"/>
    <w:rsid w:val="009A6EDC"/>
    <w:rsid w:val="009D76BF"/>
    <w:rsid w:val="009F28FF"/>
    <w:rsid w:val="009F3966"/>
    <w:rsid w:val="009F759A"/>
    <w:rsid w:val="00A015A5"/>
    <w:rsid w:val="00A01683"/>
    <w:rsid w:val="00A3475A"/>
    <w:rsid w:val="00A73B3F"/>
    <w:rsid w:val="00AB4FDA"/>
    <w:rsid w:val="00AC75D7"/>
    <w:rsid w:val="00AF0CBD"/>
    <w:rsid w:val="00B170F0"/>
    <w:rsid w:val="00B55941"/>
    <w:rsid w:val="00B61F69"/>
    <w:rsid w:val="00B716B3"/>
    <w:rsid w:val="00B75CD9"/>
    <w:rsid w:val="00B75E3F"/>
    <w:rsid w:val="00B93EFF"/>
    <w:rsid w:val="00B9656E"/>
    <w:rsid w:val="00BA5653"/>
    <w:rsid w:val="00BA5F29"/>
    <w:rsid w:val="00BD15B7"/>
    <w:rsid w:val="00BE4BE9"/>
    <w:rsid w:val="00C01E8E"/>
    <w:rsid w:val="00C04048"/>
    <w:rsid w:val="00C14E57"/>
    <w:rsid w:val="00C16A15"/>
    <w:rsid w:val="00C26888"/>
    <w:rsid w:val="00C27A87"/>
    <w:rsid w:val="00C44E75"/>
    <w:rsid w:val="00C51FF6"/>
    <w:rsid w:val="00C93A13"/>
    <w:rsid w:val="00CA56C9"/>
    <w:rsid w:val="00CB0450"/>
    <w:rsid w:val="00CB26B7"/>
    <w:rsid w:val="00CD27AC"/>
    <w:rsid w:val="00CE2081"/>
    <w:rsid w:val="00CE5E3B"/>
    <w:rsid w:val="00CE68EA"/>
    <w:rsid w:val="00D009A1"/>
    <w:rsid w:val="00D33FB9"/>
    <w:rsid w:val="00D4429E"/>
    <w:rsid w:val="00D50F8E"/>
    <w:rsid w:val="00D53EDC"/>
    <w:rsid w:val="00D64632"/>
    <w:rsid w:val="00D77E40"/>
    <w:rsid w:val="00D826BF"/>
    <w:rsid w:val="00D903CE"/>
    <w:rsid w:val="00D96EAC"/>
    <w:rsid w:val="00DB18DD"/>
    <w:rsid w:val="00DB4667"/>
    <w:rsid w:val="00E07F2A"/>
    <w:rsid w:val="00E31D8C"/>
    <w:rsid w:val="00E50F78"/>
    <w:rsid w:val="00E669FA"/>
    <w:rsid w:val="00E87AA0"/>
    <w:rsid w:val="00EA135D"/>
    <w:rsid w:val="00EB244B"/>
    <w:rsid w:val="00EB2A10"/>
    <w:rsid w:val="00EC2872"/>
    <w:rsid w:val="00EC6A4A"/>
    <w:rsid w:val="00F000E9"/>
    <w:rsid w:val="00F13679"/>
    <w:rsid w:val="00F220D5"/>
    <w:rsid w:val="00F221DC"/>
    <w:rsid w:val="00F25778"/>
    <w:rsid w:val="00F34EE9"/>
    <w:rsid w:val="00F56AD1"/>
    <w:rsid w:val="00F66453"/>
    <w:rsid w:val="00F71CEC"/>
    <w:rsid w:val="00FA763E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0029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e">
    <w:name w:val="Emphasis"/>
    <w:basedOn w:val="a0"/>
    <w:qFormat/>
    <w:rsid w:val="00002960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6713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671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5936</Words>
  <Characters>3384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Терлецька Антоніна</cp:lastModifiedBy>
  <cp:revision>2</cp:revision>
  <cp:lastPrinted>2025-09-19T09:32:00Z</cp:lastPrinted>
  <dcterms:created xsi:type="dcterms:W3CDTF">2025-10-06T11:09:00Z</dcterms:created>
  <dcterms:modified xsi:type="dcterms:W3CDTF">2025-10-06T11:09:00Z</dcterms:modified>
</cp:coreProperties>
</file>