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0CCC187C" w:rsidR="000354EC" w:rsidRPr="00822459" w:rsidRDefault="000354EC" w:rsidP="002967AD">
      <w:pPr>
        <w:jc w:val="both"/>
        <w:rPr>
          <w:sz w:val="20"/>
          <w:szCs w:val="20"/>
        </w:rPr>
      </w:pPr>
      <w:r w:rsidRPr="004B1823">
        <w:rPr>
          <w:sz w:val="20"/>
          <w:szCs w:val="20"/>
        </w:rPr>
        <w:t>v-dj-</w:t>
      </w:r>
      <w:r w:rsidR="007805BD" w:rsidRPr="004B1823">
        <w:rPr>
          <w:sz w:val="20"/>
          <w:szCs w:val="20"/>
        </w:rPr>
        <w:t>1</w:t>
      </w:r>
      <w:r w:rsidR="001310A4">
        <w:rPr>
          <w:sz w:val="20"/>
          <w:szCs w:val="20"/>
        </w:rPr>
        <w:t>8</w:t>
      </w:r>
      <w:r w:rsidR="004B0E1F">
        <w:rPr>
          <w:sz w:val="20"/>
          <w:szCs w:val="20"/>
        </w:rPr>
        <w:t>8</w:t>
      </w:r>
    </w:p>
    <w:p w14:paraId="74514FAD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47CFD115" w14:textId="7777777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1D64C0A3" w14:textId="77777777" w:rsidR="00C27A87" w:rsidRDefault="00C27A87" w:rsidP="002967AD">
      <w:pPr>
        <w:ind w:right="3542"/>
        <w:jc w:val="both"/>
        <w:rPr>
          <w:sz w:val="28"/>
          <w:szCs w:val="28"/>
        </w:rPr>
      </w:pPr>
      <w:bookmarkStart w:id="0" w:name="_Hlk187913021"/>
    </w:p>
    <w:p w14:paraId="3052D712" w14:textId="77777777" w:rsidR="00C27A87" w:rsidRDefault="00C27A87" w:rsidP="002967AD">
      <w:pPr>
        <w:ind w:right="3542"/>
        <w:jc w:val="both"/>
        <w:rPr>
          <w:sz w:val="28"/>
          <w:szCs w:val="28"/>
        </w:rPr>
      </w:pPr>
    </w:p>
    <w:p w14:paraId="3CEB187A" w14:textId="77777777" w:rsidR="00C27A87" w:rsidRDefault="00C27A87" w:rsidP="002967AD">
      <w:pPr>
        <w:ind w:right="3542"/>
        <w:jc w:val="both"/>
        <w:rPr>
          <w:sz w:val="28"/>
          <w:szCs w:val="28"/>
        </w:rPr>
      </w:pPr>
    </w:p>
    <w:p w14:paraId="5724ED6B" w14:textId="693FBE4C" w:rsidR="000354EC" w:rsidRPr="004B1823" w:rsidRDefault="004B6A99" w:rsidP="00C27A87">
      <w:pPr>
        <w:spacing w:line="264" w:lineRule="auto"/>
        <w:ind w:right="3542"/>
        <w:jc w:val="both"/>
        <w:rPr>
          <w:sz w:val="28"/>
          <w:szCs w:val="28"/>
        </w:rPr>
      </w:pPr>
      <w:r w:rsidRPr="004B1823">
        <w:rPr>
          <w:sz w:val="28"/>
          <w:szCs w:val="28"/>
        </w:rPr>
        <w:t xml:space="preserve">Про внесення </w:t>
      </w:r>
      <w:r w:rsidR="00181883">
        <w:rPr>
          <w:sz w:val="28"/>
          <w:szCs w:val="28"/>
        </w:rPr>
        <w:t xml:space="preserve">змін </w:t>
      </w:r>
      <w:r w:rsidRPr="004B1823">
        <w:rPr>
          <w:sz w:val="28"/>
          <w:szCs w:val="28"/>
        </w:rPr>
        <w:t>до рішення виконкому міської ради від 24.03.2023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</w:r>
    </w:p>
    <w:bookmarkEnd w:id="0"/>
    <w:p w14:paraId="328EA798" w14:textId="77777777" w:rsidR="004B6A99" w:rsidRPr="004B1823" w:rsidRDefault="004B6A99" w:rsidP="00C27A87">
      <w:pPr>
        <w:spacing w:line="264" w:lineRule="auto"/>
        <w:ind w:right="3968"/>
        <w:jc w:val="both"/>
        <w:rPr>
          <w:sz w:val="28"/>
          <w:szCs w:val="28"/>
        </w:rPr>
      </w:pPr>
    </w:p>
    <w:p w14:paraId="71054885" w14:textId="77777777" w:rsidR="00C01E8E" w:rsidRPr="004B1823" w:rsidRDefault="00C01E8E" w:rsidP="00C27A87">
      <w:pPr>
        <w:spacing w:line="264" w:lineRule="auto"/>
        <w:jc w:val="both"/>
        <w:rPr>
          <w:sz w:val="28"/>
          <w:szCs w:val="28"/>
        </w:rPr>
      </w:pPr>
    </w:p>
    <w:p w14:paraId="3FA23855" w14:textId="03154461" w:rsidR="000354EC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З метою забезпечення чіткого розмежування відповідальності за утримання об’єктів благоустрою у місті Миколаєві між комунальними підприємствами та виконавчими органами Миколаївської міської ради</w:t>
      </w:r>
      <w:r w:rsidR="00682D70">
        <w:rPr>
          <w:sz w:val="28"/>
          <w:szCs w:val="28"/>
        </w:rPr>
        <w:t xml:space="preserve">, враховуючи лист </w:t>
      </w:r>
      <w:r w:rsidR="00682D70" w:rsidRPr="00682D70">
        <w:rPr>
          <w:sz w:val="28"/>
          <w:szCs w:val="28"/>
        </w:rPr>
        <w:t>КП «ЕЛУ автодоріг»</w:t>
      </w:r>
      <w:r w:rsidR="00682D70">
        <w:rPr>
          <w:sz w:val="28"/>
          <w:szCs w:val="28"/>
        </w:rPr>
        <w:t xml:space="preserve"> від 17.09.2025 №</w:t>
      </w:r>
      <w:r w:rsidR="00C04048">
        <w:rPr>
          <w:sz w:val="28"/>
          <w:szCs w:val="28"/>
        </w:rPr>
        <w:t> </w:t>
      </w:r>
      <w:r w:rsidR="00682D70">
        <w:rPr>
          <w:sz w:val="28"/>
          <w:szCs w:val="28"/>
        </w:rPr>
        <w:t>51921/34-03/25-2</w:t>
      </w:r>
      <w:r w:rsidRPr="004B1823">
        <w:rPr>
          <w:sz w:val="28"/>
          <w:szCs w:val="28"/>
        </w:rPr>
        <w:t>, відповідно до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105, зареєстрованим у Міністерстві юстиції України 27.07.2006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880/12754,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14.02.2012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54, зареєстрованим у Міністерстві юстиції України 05.03.2012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365/20678, Порядку проведення ремонту та утримання об’єктів благоустрою населених пунктів, затвердженого наказом Держжитлокомунгоспу від 23.09.2003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154, зареєстрованим у Міністерстві юстиції України 12.02.2004 за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189/8788, рішення виконкому Миколаївської міської ради від 26.08.2020 № 698 «Про закріплення об’єктів благоустрою міста за виконавчими органами та комунальними підприємствами Миколаївської міської ради» з</w:t>
      </w:r>
      <w:r w:rsidR="00EB244B">
        <w:rPr>
          <w:sz w:val="28"/>
          <w:szCs w:val="28"/>
        </w:rPr>
        <w:t>і</w:t>
      </w:r>
      <w:r w:rsidRPr="004B1823">
        <w:rPr>
          <w:sz w:val="28"/>
          <w:szCs w:val="28"/>
        </w:rPr>
        <w:t xml:space="preserve"> змінами та доповненнями, керуючись Законом України «Про благоустрій населених пунктів», Законом України «Про відходи», </w:t>
      </w:r>
      <w:proofErr w:type="spellStart"/>
      <w:r w:rsidRPr="004B1823">
        <w:rPr>
          <w:sz w:val="28"/>
          <w:szCs w:val="28"/>
        </w:rPr>
        <w:t>пп</w:t>
      </w:r>
      <w:proofErr w:type="spellEnd"/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7 п. «а» ч.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30, </w:t>
      </w:r>
      <w:r w:rsidR="009651A4">
        <w:rPr>
          <w:sz w:val="28"/>
          <w:szCs w:val="28"/>
        </w:rPr>
        <w:t>ч</w:t>
      </w:r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6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1F03781" w14:textId="77777777" w:rsidR="004B6A99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</w:p>
    <w:p w14:paraId="4D57E820" w14:textId="6D82300A" w:rsidR="000354EC" w:rsidRPr="004B1823" w:rsidRDefault="000354EC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lastRenderedPageBreak/>
        <w:t>ВИРІШИВ:</w:t>
      </w:r>
    </w:p>
    <w:p w14:paraId="4070E5E6" w14:textId="77777777" w:rsidR="000354EC" w:rsidRPr="004B1823" w:rsidRDefault="000354EC" w:rsidP="002967AD">
      <w:pPr>
        <w:ind w:firstLine="567"/>
        <w:jc w:val="both"/>
        <w:rPr>
          <w:sz w:val="28"/>
          <w:szCs w:val="28"/>
        </w:rPr>
      </w:pPr>
    </w:p>
    <w:p w14:paraId="4A719AAA" w14:textId="183485C9" w:rsidR="004707E4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4707E4" w:rsidRPr="00C04048">
        <w:rPr>
          <w:sz w:val="28"/>
          <w:szCs w:val="28"/>
        </w:rPr>
        <w:t>Внести</w:t>
      </w:r>
      <w:proofErr w:type="spellEnd"/>
      <w:r w:rsidR="004707E4" w:rsidRPr="00C04048">
        <w:rPr>
          <w:sz w:val="28"/>
          <w:szCs w:val="28"/>
        </w:rPr>
        <w:t xml:space="preserve"> </w:t>
      </w:r>
      <w:r w:rsidR="00181883" w:rsidRPr="00C04048">
        <w:rPr>
          <w:sz w:val="28"/>
          <w:szCs w:val="28"/>
        </w:rPr>
        <w:t>змін</w:t>
      </w:r>
      <w:r w:rsidR="009401AE" w:rsidRPr="00C04048">
        <w:rPr>
          <w:sz w:val="28"/>
          <w:szCs w:val="28"/>
        </w:rPr>
        <w:t>и</w:t>
      </w:r>
      <w:r w:rsidR="00181883" w:rsidRPr="00C04048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до рішення виконкому міської ради від 24.03.2023 № 178 «Про розмежування відповідальності за утримання об’єктів благоустрою (їх</w:t>
      </w:r>
      <w:r w:rsidR="00C27A87" w:rsidRPr="00C04048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елементів) у місті Миколаєві між комунальними підприємствами та виконавчими органами Миколаївської міської ради» (зі змінами та доповненнями).</w:t>
      </w:r>
    </w:p>
    <w:p w14:paraId="69A58EF4" w14:textId="56322C17" w:rsidR="001310A4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2B6E">
        <w:rPr>
          <w:sz w:val="28"/>
          <w:szCs w:val="28"/>
        </w:rPr>
        <w:t> </w:t>
      </w:r>
      <w:r w:rsidR="00067136" w:rsidRPr="00C04048">
        <w:rPr>
          <w:sz w:val="28"/>
          <w:szCs w:val="28"/>
        </w:rPr>
        <w:t>Пункт 5 розділу I «</w:t>
      </w:r>
      <w:r w:rsidR="00067136" w:rsidRPr="00C04048">
        <w:rPr>
          <w:bCs/>
          <w:iCs/>
          <w:color w:val="000000" w:themeColor="text1"/>
          <w:sz w:val="28"/>
          <w:szCs w:val="28"/>
        </w:rPr>
        <w:t>Загальні заходи з утримання</w:t>
      </w:r>
      <w:r w:rsidR="00067136" w:rsidRPr="00C04048">
        <w:rPr>
          <w:sz w:val="28"/>
          <w:szCs w:val="28"/>
        </w:rPr>
        <w:t xml:space="preserve">» </w:t>
      </w:r>
      <w:r w:rsidR="004278AB" w:rsidRPr="00C04048">
        <w:rPr>
          <w:sz w:val="28"/>
          <w:szCs w:val="28"/>
        </w:rPr>
        <w:t>Перелік</w:t>
      </w:r>
      <w:r w:rsidR="00067136" w:rsidRPr="00C04048">
        <w:rPr>
          <w:sz w:val="28"/>
          <w:szCs w:val="28"/>
        </w:rPr>
        <w:t>у</w:t>
      </w:r>
      <w:r w:rsidR="004278AB" w:rsidRPr="00C04048">
        <w:rPr>
          <w:sz w:val="28"/>
          <w:szCs w:val="28"/>
        </w:rPr>
        <w:t xml:space="preserve"> заходів з утримання об’єктів благоустрою міста Миколаєва (у </w:t>
      </w:r>
      <w:proofErr w:type="spellStart"/>
      <w:r w:rsidR="004278AB" w:rsidRPr="00C04048">
        <w:rPr>
          <w:sz w:val="28"/>
          <w:szCs w:val="28"/>
        </w:rPr>
        <w:t>т.ч</w:t>
      </w:r>
      <w:proofErr w:type="spellEnd"/>
      <w:r w:rsidR="004278AB" w:rsidRPr="00C04048">
        <w:rPr>
          <w:sz w:val="28"/>
          <w:szCs w:val="28"/>
        </w:rPr>
        <w:t xml:space="preserve">. поточний та капітальний </w:t>
      </w:r>
      <w:r w:rsidR="00181883" w:rsidRPr="00C04048">
        <w:rPr>
          <w:sz w:val="28"/>
          <w:szCs w:val="28"/>
        </w:rPr>
        <w:t>ремонт, реконструкція</w:t>
      </w:r>
      <w:r w:rsidR="004278AB" w:rsidRPr="00C04048">
        <w:rPr>
          <w:sz w:val="28"/>
          <w:szCs w:val="28"/>
        </w:rPr>
        <w:t>) та відповідальних за їх виконання (здійснення/замовлення)</w:t>
      </w:r>
      <w:r w:rsidR="00067136" w:rsidRPr="00C04048">
        <w:rPr>
          <w:sz w:val="28"/>
          <w:szCs w:val="28"/>
        </w:rPr>
        <w:t xml:space="preserve"> </w:t>
      </w:r>
      <w:r w:rsidR="00002960" w:rsidRPr="00C04048">
        <w:rPr>
          <w:sz w:val="28"/>
          <w:szCs w:val="28"/>
        </w:rPr>
        <w:t xml:space="preserve">викласти в новій редакції </w:t>
      </w:r>
      <w:r w:rsidR="004278AB" w:rsidRPr="00C04048">
        <w:rPr>
          <w:sz w:val="28"/>
          <w:szCs w:val="28"/>
        </w:rPr>
        <w:t>(додається).</w:t>
      </w:r>
    </w:p>
    <w:p w14:paraId="5DD2571B" w14:textId="77777777" w:rsidR="001B2B6E" w:rsidRDefault="001B2B6E" w:rsidP="001B2B6E">
      <w:pPr>
        <w:tabs>
          <w:tab w:val="left" w:pos="851"/>
        </w:tabs>
        <w:spacing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3C6107E" w14:textId="1FF505BD" w:rsidR="00392793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2. </w:t>
      </w:r>
      <w:r w:rsidR="00392793" w:rsidRPr="00C04048">
        <w:rPr>
          <w:color w:val="000000" w:themeColor="text1"/>
          <w:sz w:val="28"/>
          <w:szCs w:val="28"/>
          <w:shd w:val="clear" w:color="auto" w:fill="FFFFFF"/>
        </w:rPr>
        <w:t>Рішення набирає чинності з дня офіційного оприлюднення та вводиться в дію з 01.</w:t>
      </w:r>
      <w:r w:rsidR="00656D73" w:rsidRPr="00C04048">
        <w:rPr>
          <w:color w:val="000000" w:themeColor="text1"/>
          <w:sz w:val="28"/>
          <w:szCs w:val="28"/>
          <w:shd w:val="clear" w:color="auto" w:fill="FFFFFF"/>
        </w:rPr>
        <w:t>10</w:t>
      </w:r>
      <w:r w:rsidR="00392793" w:rsidRPr="00C04048">
        <w:rPr>
          <w:color w:val="000000" w:themeColor="text1"/>
          <w:sz w:val="28"/>
          <w:szCs w:val="28"/>
          <w:shd w:val="clear" w:color="auto" w:fill="FFFFFF"/>
        </w:rPr>
        <w:t>.2025.</w:t>
      </w:r>
    </w:p>
    <w:p w14:paraId="69647E19" w14:textId="77777777" w:rsidR="001B2B6E" w:rsidRDefault="001B2B6E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</w:p>
    <w:p w14:paraId="20FC1595" w14:textId="3D0B8C95" w:rsidR="000354EC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354EC" w:rsidRPr="00C04048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Default="00C01E8E" w:rsidP="002967AD">
      <w:pPr>
        <w:jc w:val="both"/>
        <w:rPr>
          <w:sz w:val="28"/>
          <w:szCs w:val="28"/>
        </w:rPr>
      </w:pPr>
    </w:p>
    <w:p w14:paraId="1930050F" w14:textId="5597E5DC" w:rsidR="00374966" w:rsidRDefault="00374966" w:rsidP="002967AD">
      <w:pPr>
        <w:jc w:val="both"/>
        <w:rPr>
          <w:sz w:val="28"/>
          <w:szCs w:val="28"/>
        </w:rPr>
      </w:pPr>
    </w:p>
    <w:p w14:paraId="3F5A15A5" w14:textId="77777777" w:rsidR="00BA5F29" w:rsidRPr="004B1823" w:rsidRDefault="00BA5F29" w:rsidP="002967AD">
      <w:pPr>
        <w:jc w:val="both"/>
        <w:rPr>
          <w:sz w:val="28"/>
          <w:szCs w:val="28"/>
        </w:rPr>
      </w:pPr>
    </w:p>
    <w:p w14:paraId="487A5219" w14:textId="318785AD" w:rsidR="000354EC" w:rsidRDefault="001B2B6E" w:rsidP="001B2B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4A54C7F3" w14:textId="52A7E54B" w:rsidR="001B2B6E" w:rsidRPr="004B1823" w:rsidRDefault="00341EE0" w:rsidP="001B2B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B2B6E">
        <w:rPr>
          <w:sz w:val="28"/>
          <w:szCs w:val="28"/>
        </w:rPr>
        <w:t>іського голови                                                                                           В. ЛУКОВ</w:t>
      </w:r>
    </w:p>
    <w:p w14:paraId="335143E3" w14:textId="0ACCA731" w:rsidR="004707E4" w:rsidRPr="004B1823" w:rsidRDefault="00C01E8E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br w:type="page"/>
      </w:r>
    </w:p>
    <w:p w14:paraId="2556AF42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від _________________________</w:t>
      </w:r>
    </w:p>
    <w:p w14:paraId="04A84E08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№  _________________________</w:t>
      </w:r>
    </w:p>
    <w:p w14:paraId="47C62B13" w14:textId="77777777" w:rsidR="004707E4" w:rsidRDefault="004707E4" w:rsidP="00FA763E">
      <w:pPr>
        <w:rPr>
          <w:sz w:val="28"/>
          <w:szCs w:val="28"/>
        </w:rPr>
      </w:pPr>
    </w:p>
    <w:p w14:paraId="7C2F2160" w14:textId="77777777" w:rsidR="00FA763E" w:rsidRPr="004B1823" w:rsidRDefault="00FA763E" w:rsidP="00FA763E">
      <w:pPr>
        <w:rPr>
          <w:sz w:val="28"/>
          <w:szCs w:val="28"/>
        </w:rPr>
      </w:pPr>
    </w:p>
    <w:p w14:paraId="00A2C315" w14:textId="77777777" w:rsidR="004707E4" w:rsidRPr="004B1823" w:rsidRDefault="004707E4" w:rsidP="002967AD">
      <w:pPr>
        <w:jc w:val="center"/>
        <w:rPr>
          <w:spacing w:val="54"/>
          <w:sz w:val="28"/>
          <w:szCs w:val="28"/>
        </w:rPr>
      </w:pPr>
      <w:r w:rsidRPr="004B1823">
        <w:rPr>
          <w:spacing w:val="54"/>
          <w:sz w:val="28"/>
          <w:szCs w:val="28"/>
        </w:rPr>
        <w:t>ПЕРЕЛІК</w:t>
      </w:r>
    </w:p>
    <w:p w14:paraId="7F229AAC" w14:textId="77777777" w:rsidR="004707E4" w:rsidRPr="00181883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>заходів з утримання об’єктів благоустрою міста Миколаєва</w:t>
      </w:r>
    </w:p>
    <w:p w14:paraId="6FED77CA" w14:textId="77777777" w:rsidR="001B2B6E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 xml:space="preserve">(у </w:t>
      </w:r>
      <w:proofErr w:type="spellStart"/>
      <w:r w:rsidRPr="00181883">
        <w:rPr>
          <w:sz w:val="28"/>
          <w:szCs w:val="28"/>
        </w:rPr>
        <w:t>т.ч</w:t>
      </w:r>
      <w:proofErr w:type="spellEnd"/>
      <w:r w:rsidRPr="00181883">
        <w:rPr>
          <w:sz w:val="28"/>
          <w:szCs w:val="28"/>
        </w:rPr>
        <w:t xml:space="preserve">. поточний та капітальний </w:t>
      </w:r>
      <w:r w:rsidR="00181883" w:rsidRPr="00181883">
        <w:rPr>
          <w:sz w:val="28"/>
          <w:szCs w:val="28"/>
        </w:rPr>
        <w:t>ремонт, реконструкція</w:t>
      </w:r>
      <w:r w:rsidRPr="004B1823">
        <w:rPr>
          <w:sz w:val="28"/>
          <w:szCs w:val="28"/>
        </w:rPr>
        <w:t>)</w:t>
      </w:r>
    </w:p>
    <w:p w14:paraId="7C8F7FE1" w14:textId="5FAF0019" w:rsidR="004707E4" w:rsidRPr="004B1823" w:rsidRDefault="004707E4" w:rsidP="002967AD">
      <w:pPr>
        <w:jc w:val="center"/>
        <w:rPr>
          <w:sz w:val="28"/>
          <w:szCs w:val="28"/>
        </w:rPr>
      </w:pPr>
      <w:r w:rsidRPr="004B1823">
        <w:rPr>
          <w:sz w:val="28"/>
          <w:szCs w:val="28"/>
        </w:rPr>
        <w:t>та відповідальних за їх виконання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(здійснення/замовлення)</w:t>
      </w:r>
    </w:p>
    <w:p w14:paraId="2829D64C" w14:textId="77777777" w:rsidR="004707E4" w:rsidRPr="004B1823" w:rsidRDefault="004707E4" w:rsidP="002967AD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255"/>
        <w:gridCol w:w="3094"/>
        <w:gridCol w:w="3784"/>
      </w:tblGrid>
      <w:tr w:rsidR="004707E4" w:rsidRPr="002967AD" w14:paraId="478F454A" w14:textId="77777777" w:rsidTr="00872133">
        <w:trPr>
          <w:trHeight w:val="397"/>
        </w:trPr>
        <w:tc>
          <w:tcPr>
            <w:tcW w:w="426" w:type="dxa"/>
            <w:vAlign w:val="center"/>
          </w:tcPr>
          <w:p w14:paraId="680EE95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№ з/п</w:t>
            </w:r>
          </w:p>
        </w:tc>
        <w:tc>
          <w:tcPr>
            <w:tcW w:w="2268" w:type="dxa"/>
            <w:vAlign w:val="center"/>
          </w:tcPr>
          <w:p w14:paraId="1F199BC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Найменування заходу* з утримання</w:t>
            </w:r>
          </w:p>
        </w:tc>
        <w:tc>
          <w:tcPr>
            <w:tcW w:w="3118" w:type="dxa"/>
            <w:vAlign w:val="center"/>
          </w:tcPr>
          <w:p w14:paraId="3478C7A1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Відповідальний** за реалізацію (можливість реалізації) заходу</w:t>
            </w:r>
          </w:p>
        </w:tc>
        <w:tc>
          <w:tcPr>
            <w:tcW w:w="3827" w:type="dxa"/>
            <w:vAlign w:val="center"/>
          </w:tcPr>
          <w:p w14:paraId="188F2BC8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Примітка</w:t>
            </w:r>
          </w:p>
        </w:tc>
      </w:tr>
      <w:tr w:rsidR="004707E4" w:rsidRPr="002967AD" w14:paraId="6EB86118" w14:textId="77777777" w:rsidTr="00872133">
        <w:trPr>
          <w:trHeight w:val="397"/>
        </w:trPr>
        <w:tc>
          <w:tcPr>
            <w:tcW w:w="9639" w:type="dxa"/>
            <w:gridSpan w:val="4"/>
            <w:vAlign w:val="center"/>
          </w:tcPr>
          <w:p w14:paraId="5E61F31C" w14:textId="07916572" w:rsidR="004707E4" w:rsidRPr="00656D73" w:rsidRDefault="00002960" w:rsidP="001B2B6E">
            <w:pPr>
              <w:jc w:val="center"/>
              <w:rPr>
                <w:bCs/>
                <w:lang w:val="ru-RU"/>
              </w:rPr>
            </w:pPr>
            <w:r w:rsidRPr="00F4708B">
              <w:rPr>
                <w:bCs/>
                <w:iCs/>
                <w:color w:val="000000" w:themeColor="text1"/>
              </w:rPr>
              <w:t>І.</w:t>
            </w:r>
            <w:r w:rsidR="001B2B6E">
              <w:rPr>
                <w:bCs/>
                <w:iCs/>
                <w:color w:val="000000" w:themeColor="text1"/>
              </w:rPr>
              <w:t> </w:t>
            </w:r>
            <w:r w:rsidRPr="00F4708B">
              <w:rPr>
                <w:bCs/>
                <w:iCs/>
                <w:color w:val="000000" w:themeColor="text1"/>
              </w:rPr>
              <w:t>Загальні заходи з утримання</w:t>
            </w:r>
          </w:p>
        </w:tc>
      </w:tr>
      <w:tr w:rsidR="00002960" w:rsidRPr="002967AD" w14:paraId="6D27E8C0" w14:textId="77777777" w:rsidTr="00872133">
        <w:tc>
          <w:tcPr>
            <w:tcW w:w="426" w:type="dxa"/>
          </w:tcPr>
          <w:p w14:paraId="1100F8C7" w14:textId="7DC5D578" w:rsidR="00002960" w:rsidRPr="009401AE" w:rsidRDefault="00002960" w:rsidP="00002960">
            <w:pPr>
              <w:jc w:val="center"/>
              <w:rPr>
                <w:color w:val="000000" w:themeColor="text1"/>
                <w:lang w:val="ru-RU"/>
              </w:rPr>
            </w:pPr>
            <w:r w:rsidRPr="00F4708B">
              <w:rPr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14:paraId="6D54AB07" w14:textId="23ECFCC4" w:rsidR="00002960" w:rsidRPr="009401AE" w:rsidRDefault="00002960" w:rsidP="001B2B6E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Прибирання (утримання) доріг у</w:t>
            </w:r>
            <w:r w:rsidR="001B2B6E">
              <w:rPr>
                <w:color w:val="000000" w:themeColor="text1"/>
              </w:rPr>
              <w:t> </w:t>
            </w:r>
            <w:r w:rsidRPr="00F4708B">
              <w:rPr>
                <w:color w:val="000000" w:themeColor="text1"/>
              </w:rPr>
              <w:t>літній період</w:t>
            </w:r>
          </w:p>
        </w:tc>
        <w:tc>
          <w:tcPr>
            <w:tcW w:w="3118" w:type="dxa"/>
          </w:tcPr>
          <w:p w14:paraId="46CB40B9" w14:textId="77777777" w:rsidR="00002960" w:rsidRPr="00F4708B" w:rsidRDefault="00002960" w:rsidP="00002960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Адміністрації районів ММР</w:t>
            </w:r>
          </w:p>
          <w:p w14:paraId="7E7ED55E" w14:textId="77777777" w:rsidR="00002960" w:rsidRPr="00F4708B" w:rsidRDefault="00002960" w:rsidP="00002960">
            <w:pPr>
              <w:jc w:val="center"/>
              <w:rPr>
                <w:color w:val="000000" w:themeColor="text1"/>
              </w:rPr>
            </w:pPr>
          </w:p>
          <w:p w14:paraId="213B8C36" w14:textId="09FBD229" w:rsidR="00002960" w:rsidRPr="009401AE" w:rsidRDefault="00002960" w:rsidP="001B2B6E">
            <w:pPr>
              <w:jc w:val="center"/>
              <w:rPr>
                <w:color w:val="000000" w:themeColor="text1"/>
              </w:rPr>
            </w:pPr>
            <w:bookmarkStart w:id="1" w:name="_Hlk209086944"/>
            <w:r w:rsidRPr="00F4708B">
              <w:rPr>
                <w:color w:val="000000" w:themeColor="text1"/>
              </w:rPr>
              <w:t>КП «ЕЛУ автодоріг»</w:t>
            </w:r>
            <w:bookmarkEnd w:id="1"/>
          </w:p>
        </w:tc>
        <w:tc>
          <w:tcPr>
            <w:tcW w:w="3827" w:type="dxa"/>
          </w:tcPr>
          <w:p w14:paraId="55B2EFFB" w14:textId="57A3B71E" w:rsidR="00002960" w:rsidRPr="00F221DC" w:rsidRDefault="00002960" w:rsidP="00002960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літнім періодом слід розуміти період, який не охоплений зимовим періодом*.</w:t>
            </w:r>
          </w:p>
          <w:p w14:paraId="4CAD50FE" w14:textId="77777777" w:rsidR="00002960" w:rsidRPr="00F221DC" w:rsidRDefault="00002960" w:rsidP="00002960">
            <w:pPr>
              <w:rPr>
                <w:color w:val="000000" w:themeColor="text1"/>
              </w:rPr>
            </w:pPr>
          </w:p>
          <w:p w14:paraId="3008EDD3" w14:textId="77777777" w:rsidR="00002960" w:rsidRPr="00F221DC" w:rsidRDefault="00002960" w:rsidP="00002960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дорогами слід розуміти безпосередньо дороги у межах дорожнього полотна.</w:t>
            </w:r>
          </w:p>
          <w:p w14:paraId="6198916A" w14:textId="77777777" w:rsidR="00002960" w:rsidRPr="00F221DC" w:rsidRDefault="00002960" w:rsidP="00002960">
            <w:pPr>
              <w:rPr>
                <w:color w:val="000000" w:themeColor="text1"/>
              </w:rPr>
            </w:pPr>
          </w:p>
          <w:p w14:paraId="350F8093" w14:textId="77777777" w:rsidR="00002960" w:rsidRPr="00F221DC" w:rsidRDefault="00002960" w:rsidP="00002960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прибиранням (утриманням) доріг у літній період слід розуміти механізоване вакуумне та вологе прибирання, очищення від бруду, а також ручне прибирання.</w:t>
            </w:r>
          </w:p>
          <w:p w14:paraId="2EC464EA" w14:textId="77777777" w:rsidR="00002960" w:rsidRPr="00F221DC" w:rsidRDefault="00002960" w:rsidP="00002960">
            <w:pPr>
              <w:rPr>
                <w:color w:val="000000" w:themeColor="text1"/>
              </w:rPr>
            </w:pPr>
          </w:p>
          <w:p w14:paraId="3F6032DC" w14:textId="0EAA829A" w:rsidR="00002960" w:rsidRPr="00F221DC" w:rsidRDefault="00002960" w:rsidP="00002960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При забезпеченні прибирання (утримання) доріг слід керуватися вимогами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</w:t>
            </w:r>
            <w:r w:rsidR="00513216">
              <w:rPr>
                <w:color w:val="000000" w:themeColor="text1"/>
              </w:rPr>
              <w:t> </w:t>
            </w:r>
            <w:r w:rsidRPr="00F221DC">
              <w:rPr>
                <w:color w:val="000000" w:themeColor="text1"/>
              </w:rPr>
              <w:t>14.02.2012 № 54 (зокрема, але</w:t>
            </w:r>
            <w:r w:rsidR="00513216">
              <w:rPr>
                <w:color w:val="000000" w:themeColor="text1"/>
              </w:rPr>
              <w:t> </w:t>
            </w:r>
            <w:r w:rsidRPr="00F221DC">
              <w:rPr>
                <w:color w:val="000000" w:themeColor="text1"/>
              </w:rPr>
              <w:t>не</w:t>
            </w:r>
            <w:r w:rsidR="00513216">
              <w:rPr>
                <w:color w:val="000000" w:themeColor="text1"/>
              </w:rPr>
              <w:t xml:space="preserve"> </w:t>
            </w:r>
            <w:r w:rsidRPr="00F221DC">
              <w:rPr>
                <w:color w:val="000000" w:themeColor="text1"/>
              </w:rPr>
              <w:t>виключно розділом IV в</w:t>
            </w:r>
            <w:r w:rsidR="00872133" w:rsidRPr="00F221DC">
              <w:t> </w:t>
            </w:r>
            <w:r w:rsidRPr="00F221DC">
              <w:rPr>
                <w:color w:val="000000" w:themeColor="text1"/>
              </w:rPr>
              <w:t>частині утримання доріг).</w:t>
            </w:r>
          </w:p>
          <w:p w14:paraId="688BF132" w14:textId="77777777" w:rsidR="00002960" w:rsidRPr="00F221DC" w:rsidRDefault="00002960" w:rsidP="00002960">
            <w:pPr>
              <w:rPr>
                <w:color w:val="000000" w:themeColor="text1"/>
              </w:rPr>
            </w:pPr>
          </w:p>
          <w:p w14:paraId="5BB0EBBF" w14:textId="77777777" w:rsidR="00002960" w:rsidRPr="00F221DC" w:rsidRDefault="00002960" w:rsidP="00002960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Розподіл зон відповідальності між КП «ЕЛУ автодоріг» та адміністраціями районів ММР:</w:t>
            </w:r>
          </w:p>
          <w:p w14:paraId="2D50DD66" w14:textId="0E145A12" w:rsidR="00002960" w:rsidRPr="00F221DC" w:rsidRDefault="00002960" w:rsidP="001B2B6E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 xml:space="preserve">- КП  «ЕЛУ автодоріг» забезпечує прибирання (утримання) доріг </w:t>
            </w:r>
            <w:r w:rsidRPr="00F221DC">
              <w:rPr>
                <w:color w:val="000000" w:themeColor="text1"/>
              </w:rPr>
              <w:lastRenderedPageBreak/>
              <w:t>у</w:t>
            </w:r>
            <w:r w:rsidR="001B2B6E" w:rsidRPr="00F221DC">
              <w:rPr>
                <w:color w:val="000000" w:themeColor="text1"/>
              </w:rPr>
              <w:t> </w:t>
            </w:r>
            <w:r w:rsidRPr="00F221DC">
              <w:rPr>
                <w:color w:val="000000" w:themeColor="text1"/>
              </w:rPr>
              <w:t>літній період згідно із переліком****</w:t>
            </w:r>
            <w:r w:rsidR="00341EE0">
              <w:rPr>
                <w:color w:val="000000" w:themeColor="text1"/>
              </w:rPr>
              <w:t>;</w:t>
            </w:r>
          </w:p>
          <w:p w14:paraId="124A51D2" w14:textId="221E2514" w:rsidR="00002960" w:rsidRPr="00F221DC" w:rsidRDefault="00002960" w:rsidP="001B2B6E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- адміністрації районів ММР забезпечують прибирання (утримання) доріг у літній період в</w:t>
            </w:r>
            <w:r w:rsidR="001B2B6E" w:rsidRPr="00F221DC">
              <w:rPr>
                <w:color w:val="000000" w:themeColor="text1"/>
              </w:rPr>
              <w:t> </w:t>
            </w:r>
            <w:r w:rsidRPr="00F221DC">
              <w:rPr>
                <w:color w:val="000000" w:themeColor="text1"/>
              </w:rPr>
              <w:t>частині, що не охоплена зоною відповідальності КП «ЕЛУ автодоріг» (кожна адміністрація району ММР в межах відповідного району міста).</w:t>
            </w:r>
          </w:p>
          <w:p w14:paraId="4831AEDE" w14:textId="77777777" w:rsidR="00002960" w:rsidRPr="00F221DC" w:rsidRDefault="00002960" w:rsidP="00002960">
            <w:pPr>
              <w:rPr>
                <w:color w:val="000000" w:themeColor="text1"/>
              </w:rPr>
            </w:pPr>
          </w:p>
          <w:p w14:paraId="350E62BA" w14:textId="01EF3700" w:rsidR="00002960" w:rsidRPr="00F221DC" w:rsidRDefault="00002960" w:rsidP="00002960">
            <w:pPr>
              <w:rPr>
                <w:bCs/>
                <w:iCs/>
                <w:color w:val="000000" w:themeColor="text1"/>
              </w:rPr>
            </w:pPr>
            <w:r w:rsidRPr="00F221DC">
              <w:rPr>
                <w:bCs/>
                <w:iCs/>
                <w:color w:val="000000" w:themeColor="text1"/>
              </w:rPr>
              <w:t>*Примітка: прибирання (утримання) доріг у літній період може і повинно відбуватися у</w:t>
            </w:r>
            <w:r w:rsidR="00513216">
              <w:rPr>
                <w:bCs/>
                <w:iCs/>
                <w:color w:val="000000" w:themeColor="text1"/>
              </w:rPr>
              <w:t> </w:t>
            </w:r>
            <w:r w:rsidRPr="00F221DC">
              <w:rPr>
                <w:bCs/>
                <w:iCs/>
                <w:color w:val="000000" w:themeColor="text1"/>
              </w:rPr>
              <w:t>зимовий період, у випадках, коли погодні умови виключають необхідність зимового утримання доріг у зимовий період (повністю або частково). У</w:t>
            </w:r>
            <w:r w:rsidR="00C93A13">
              <w:rPr>
                <w:bCs/>
                <w:iCs/>
                <w:color w:val="000000" w:themeColor="text1"/>
              </w:rPr>
              <w:t xml:space="preserve"> </w:t>
            </w:r>
            <w:r w:rsidRPr="00F221DC">
              <w:rPr>
                <w:bCs/>
                <w:iCs/>
                <w:color w:val="000000" w:themeColor="text1"/>
              </w:rPr>
              <w:t>таких випадках прибирання (утримання) доріг включає в себе механізоване вакуумне прибирання, очищення від бруду, а також ручне прибирання (без вологого прибирання, яке з огляду на температурні показники не</w:t>
            </w:r>
            <w:r w:rsidR="00513216">
              <w:rPr>
                <w:bCs/>
                <w:iCs/>
                <w:color w:val="000000" w:themeColor="text1"/>
              </w:rPr>
              <w:t> </w:t>
            </w:r>
            <w:r w:rsidRPr="00F221DC">
              <w:rPr>
                <w:bCs/>
                <w:iCs/>
                <w:color w:val="000000" w:themeColor="text1"/>
              </w:rPr>
              <w:t>здійснюється).</w:t>
            </w:r>
          </w:p>
          <w:p w14:paraId="2A6E866E" w14:textId="49E624C7" w:rsidR="00682D70" w:rsidRPr="00F221DC" w:rsidRDefault="00002960" w:rsidP="00F221DC">
            <w:pPr>
              <w:tabs>
                <w:tab w:val="left" w:pos="205"/>
              </w:tabs>
              <w:rPr>
                <w:color w:val="000000"/>
              </w:rPr>
            </w:pPr>
            <w:r w:rsidRPr="00F221DC">
              <w:rPr>
                <w:bCs/>
                <w:iCs/>
                <w:color w:val="000000" w:themeColor="text1"/>
              </w:rPr>
              <w:t>У рамках цього заходу відповідальні виконавці забезпечують, у тому числі прибирання доріг після дорожньо-транспортних пригод.</w:t>
            </w:r>
          </w:p>
        </w:tc>
      </w:tr>
    </w:tbl>
    <w:p w14:paraId="6F86399D" w14:textId="77777777" w:rsidR="004278AB" w:rsidRPr="00872133" w:rsidRDefault="004278AB" w:rsidP="00872133">
      <w:pPr>
        <w:jc w:val="both"/>
        <w:rPr>
          <w:sz w:val="28"/>
          <w:szCs w:val="28"/>
        </w:rPr>
      </w:pPr>
    </w:p>
    <w:p w14:paraId="3B5E28D3" w14:textId="061645B3" w:rsidR="00A3475A" w:rsidRPr="00872133" w:rsidRDefault="00002960" w:rsidP="00872133">
      <w:pPr>
        <w:jc w:val="both"/>
        <w:rPr>
          <w:bCs/>
          <w:iCs/>
          <w:color w:val="000000" w:themeColor="text1"/>
          <w:sz w:val="28"/>
          <w:szCs w:val="28"/>
        </w:rPr>
      </w:pPr>
      <w:r w:rsidRPr="00872133">
        <w:rPr>
          <w:color w:val="000000" w:themeColor="text1"/>
          <w:sz w:val="28"/>
          <w:szCs w:val="28"/>
        </w:rPr>
        <w:t>****</w:t>
      </w:r>
      <w:r w:rsidRPr="00872133">
        <w:rPr>
          <w:bCs/>
          <w:iCs/>
          <w:color w:val="000000" w:themeColor="text1"/>
          <w:sz w:val="28"/>
          <w:szCs w:val="28"/>
        </w:rPr>
        <w:t xml:space="preserve">Перелік доріг міста Миколаєва, </w:t>
      </w:r>
      <w:r w:rsidRPr="00872133">
        <w:rPr>
          <w:color w:val="000000" w:themeColor="text1"/>
          <w:sz w:val="28"/>
          <w:szCs w:val="28"/>
        </w:rPr>
        <w:t>прибирання (утримання) доріг у літній період</w:t>
      </w:r>
      <w:r w:rsidRPr="00872133">
        <w:rPr>
          <w:bCs/>
          <w:iCs/>
          <w:color w:val="000000" w:themeColor="text1"/>
          <w:sz w:val="28"/>
          <w:szCs w:val="28"/>
        </w:rPr>
        <w:t xml:space="preserve"> яких забезпечується відповідальним виконавцем в особі КП «ЕЛУ автодоріг»:</w:t>
      </w:r>
    </w:p>
    <w:p w14:paraId="1F7C9B1A" w14:textId="77777777" w:rsidR="00682D70" w:rsidRPr="00872133" w:rsidRDefault="00682D70" w:rsidP="00872133">
      <w:pPr>
        <w:jc w:val="both"/>
        <w:rPr>
          <w:bCs/>
          <w:iCs/>
          <w:color w:val="000000" w:themeColor="text1"/>
          <w:sz w:val="28"/>
          <w:szCs w:val="28"/>
        </w:rPr>
      </w:pPr>
    </w:p>
    <w:p w14:paraId="46266410" w14:textId="552A6BBB" w:rsidR="00002960" w:rsidRPr="00341EE0" w:rsidRDefault="00002960" w:rsidP="00872133">
      <w:pPr>
        <w:pStyle w:val="ad"/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район</w:t>
      </w:r>
    </w:p>
    <w:p w14:paraId="58500488" w14:textId="73A178C8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68 Десантників (вул.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Воєнна – 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Садова);</w:t>
      </w:r>
    </w:p>
    <w:p w14:paraId="10CACCEC" w14:textId="20A36934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Воєнна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Набережна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Слобідська);</w:t>
      </w:r>
    </w:p>
    <w:p w14:paraId="4F242258" w14:textId="63F11F0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Марка Кропивницького);</w:t>
      </w:r>
    </w:p>
    <w:p w14:paraId="3846750B" w14:textId="34B59271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Марка Кропивницького);</w:t>
      </w:r>
    </w:p>
    <w:p w14:paraId="0204F021" w14:textId="3CE513B1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68 Десантників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Ігоря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Бедзая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127CE042" w14:textId="6C32855E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8 Слобідська (пр.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Воєнна);</w:t>
      </w:r>
    </w:p>
    <w:p w14:paraId="5BB3F548" w14:textId="740AF9B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Колодязна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Слобідська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Слобідська);</w:t>
      </w:r>
    </w:p>
    <w:p w14:paraId="21D5A991" w14:textId="5BC859D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Столярна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1CD6F46C" w14:textId="10D90CE2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Котельна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7D6B976A" w14:textId="5401D419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 (пр.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Степова);</w:t>
      </w:r>
    </w:p>
    <w:p w14:paraId="239CC8F4" w14:textId="609B6856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Воєнна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Столярна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Слобідська);</w:t>
      </w:r>
    </w:p>
    <w:p w14:paraId="50D5ED77" w14:textId="062D9C04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lastRenderedPageBreak/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Степова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Слобідська);</w:t>
      </w:r>
    </w:p>
    <w:p w14:paraId="3A03CA3E" w14:textId="5B9BB26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Каразіна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3E728876" w14:textId="0523D11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Екіпажна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Воєнна);</w:t>
      </w:r>
    </w:p>
    <w:p w14:paraId="4AE9EBD6" w14:textId="53E9F99D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Привільна);</w:t>
      </w:r>
    </w:p>
    <w:p w14:paraId="0B0949D6" w14:textId="2AC7558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Привільна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9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Прохолодний);</w:t>
      </w:r>
    </w:p>
    <w:p w14:paraId="7E624917" w14:textId="392E003D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Екіпажна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Госпітальна);</w:t>
      </w:r>
    </w:p>
    <w:p w14:paraId="1B9AF9F5" w14:textId="5402B5A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</w:t>
      </w:r>
      <w:r>
        <w:rPr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Госпітальна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7 Воєнна);</w:t>
      </w:r>
    </w:p>
    <w:p w14:paraId="2373F68F" w14:textId="58BD7925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7 Воєнна);</w:t>
      </w:r>
    </w:p>
    <w:p w14:paraId="32C69B86" w14:textId="7655049F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5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Екіпажна);</w:t>
      </w:r>
    </w:p>
    <w:p w14:paraId="084939C7" w14:textId="0962E34A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Екіпажна);</w:t>
      </w:r>
    </w:p>
    <w:p w14:paraId="7C3A2F74" w14:textId="2574A06C" w:rsidR="00BD15B7" w:rsidRPr="00872133" w:rsidRDefault="00CE5E3B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Паромний узвіз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Каразіна);</w:t>
      </w:r>
    </w:p>
    <w:p w14:paraId="5F3B5CC4" w14:textId="36A5628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Героїв України (АЗС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наплавний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міст);</w:t>
      </w:r>
    </w:p>
    <w:p w14:paraId="0362AD23" w14:textId="2847B581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Парусний (ПГУ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№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11)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7B98DAB3" w14:textId="79A869F0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карман по пр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Героїв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України вздовж 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арку Перемоги;</w:t>
      </w:r>
    </w:p>
    <w:p w14:paraId="320AEDB4" w14:textId="4C66F8D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Малко-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Тирнівська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(ПГУ 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АЗС);</w:t>
      </w:r>
    </w:p>
    <w:p w14:paraId="684DE2C9" w14:textId="6D31871C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Архітектора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Старова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Малко-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Тирнівська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ЗГТ «Кінцева»);</w:t>
      </w:r>
    </w:p>
    <w:p w14:paraId="0F023567" w14:textId="17A7986A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Оберегова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(ПГУ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Новоодеська);</w:t>
      </w:r>
    </w:p>
    <w:p w14:paraId="62C777F9" w14:textId="67BD9703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Новоодеська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Оберегова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санаторій «Інгул»);</w:t>
      </w:r>
    </w:p>
    <w:p w14:paraId="19527735" w14:textId="7F52D3BB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Силікатна,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Матвіївка;</w:t>
      </w:r>
    </w:p>
    <w:p w14:paraId="0BB3E760" w14:textId="7566A9E7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дорога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 по маршруту тролейбус</w:t>
      </w:r>
      <w:r w:rsid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№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8 (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Силікатна, вул.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,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Верхня,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Лісова)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0FC00D6B" w14:textId="3FE592F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Верхня,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Матвіївка;</w:t>
      </w:r>
    </w:p>
    <w:p w14:paraId="5773C66A" w14:textId="6544F755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Очаківська,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Варварівка.</w:t>
      </w:r>
    </w:p>
    <w:p w14:paraId="5E9E421B" w14:textId="77777777" w:rsidR="00002960" w:rsidRPr="00872133" w:rsidRDefault="00002960" w:rsidP="00513216">
      <w:pPr>
        <w:pStyle w:val="ad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  <w:lang w:val="uk-UA"/>
        </w:rPr>
      </w:pPr>
    </w:p>
    <w:p w14:paraId="785AFAD8" w14:textId="7F39E18B" w:rsidR="00002960" w:rsidRPr="003B5CBB" w:rsidRDefault="00002960" w:rsidP="00513216">
      <w:pPr>
        <w:pStyle w:val="ad"/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proofErr w:type="spellStart"/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Інгульський</w:t>
      </w:r>
      <w:proofErr w:type="spellEnd"/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район</w:t>
      </w:r>
    </w:p>
    <w:p w14:paraId="305BA42E" w14:textId="7AFCF70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Паркова ( від пр.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Передов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6B65566" w14:textId="7D616617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Лінія 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Олеся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Бердника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Кругової);</w:t>
      </w:r>
    </w:p>
    <w:p w14:paraId="5BF6F7FB" w14:textId="5552FC35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Слобідська;</w:t>
      </w:r>
    </w:p>
    <w:p w14:paraId="2C942E6D" w14:textId="2714500F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дорога до </w:t>
      </w:r>
      <w:r w:rsid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кафе «</w:t>
      </w:r>
      <w:r w:rsidR="00A3475A" w:rsidRP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Зубр</w:t>
      </w:r>
      <w:r w:rsidR="008C7904" w:rsidRP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пр.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Миколаївськ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BC5E80F" w14:textId="58724BB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італія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Авангардн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Парков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026466D6" w14:textId="1D9CA893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італія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Театральної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Космонавтів);</w:t>
      </w:r>
    </w:p>
    <w:p w14:paraId="60C9DBFC" w14:textId="7502C371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італія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Віті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Хоменка);</w:t>
      </w:r>
    </w:p>
    <w:p w14:paraId="3B092DE3" w14:textId="66A48C8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Дмитра Кременя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Олега Бондаренка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Залізничної);</w:t>
      </w:r>
    </w:p>
    <w:p w14:paraId="6A32380D" w14:textId="729F134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Будівельників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Кругов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239D3BB7" w14:textId="019A5429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Нагірна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10 Ліні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6208B205" w14:textId="715AD84B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Віті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Хоменка);</w:t>
      </w:r>
    </w:p>
    <w:p w14:paraId="02A26228" w14:textId="42132399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Віті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Хоменка (від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Залізничної);</w:t>
      </w:r>
    </w:p>
    <w:p w14:paraId="2A9C4112" w14:textId="7E4A04BD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Баштанська (від Херсонського шосе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Троїцьк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7790D48" w14:textId="3F056676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вул. Зелена (від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буд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29 по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Зеленій);</w:t>
      </w:r>
    </w:p>
    <w:p w14:paraId="09FF676A" w14:textId="0C820BE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Інгульська (Паромний 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узвіз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проїзду до АГК «Жигулі»);</w:t>
      </w:r>
    </w:p>
    <w:p w14:paraId="262F0256" w14:textId="008261B5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Прорізний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Віталія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Передов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747952E3" w14:textId="6A3EE911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Залізнична;</w:t>
      </w:r>
    </w:p>
    <w:p w14:paraId="6D6DD0C3" w14:textId="30ED042C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Скульптора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Ізмалкова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Херсонського шосе);</w:t>
      </w:r>
    </w:p>
    <w:p w14:paraId="28EEC440" w14:textId="37FDF42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Троїцька (від 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Херсонськ</w:t>
      </w:r>
      <w:r w:rsidR="0069619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 шос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е до заліз</w:t>
      </w:r>
      <w:r w:rsidR="0069619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нич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ного мосту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Баштанському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виїзді);</w:t>
      </w:r>
    </w:p>
    <w:p w14:paraId="6AEB8504" w14:textId="236ABE1F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lastRenderedPageBreak/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 2 Набережна;</w:t>
      </w:r>
    </w:p>
    <w:p w14:paraId="685AEC60" w14:textId="691AFAEE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Геннадія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Матуляка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Херсонського шосе);</w:t>
      </w:r>
    </w:p>
    <w:p w14:paraId="6A8E961E" w14:textId="2E59E763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Виноградна (від пр.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буд. № 2 по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Виноградн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ій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).</w:t>
      </w:r>
    </w:p>
    <w:p w14:paraId="27751322" w14:textId="77777777" w:rsidR="00002960" w:rsidRPr="00872133" w:rsidRDefault="00002960" w:rsidP="00513216">
      <w:pPr>
        <w:pStyle w:val="ad"/>
        <w:rPr>
          <w:rStyle w:val="ae"/>
          <w:rFonts w:ascii="Times New Roman" w:hAnsi="Times New Roman"/>
          <w:i w:val="0"/>
          <w:iCs w:val="0"/>
          <w:sz w:val="28"/>
          <w:szCs w:val="28"/>
          <w:lang w:val="uk-UA"/>
        </w:rPr>
      </w:pPr>
    </w:p>
    <w:p w14:paraId="516BD080" w14:textId="34BEA697" w:rsidR="00002960" w:rsidRPr="003B5CBB" w:rsidRDefault="00002960" w:rsidP="00513216">
      <w:pPr>
        <w:pStyle w:val="ad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Корабельний район</w:t>
      </w:r>
    </w:p>
    <w:p w14:paraId="64754D82" w14:textId="1338DF6A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Кобзарська (від </w:t>
      </w:r>
      <w:proofErr w:type="spellStart"/>
      <w:r w:rsidR="002344D0" w:rsidRPr="00513216">
        <w:rPr>
          <w:sz w:val="28"/>
          <w:szCs w:val="28"/>
        </w:rPr>
        <w:t>вул.Тернопільської</w:t>
      </w:r>
      <w:proofErr w:type="spellEnd"/>
      <w:r w:rsidR="002344D0" w:rsidRPr="00513216">
        <w:rPr>
          <w:sz w:val="28"/>
          <w:szCs w:val="28"/>
        </w:rPr>
        <w:t xml:space="preserve"> до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Айвазовського);</w:t>
      </w:r>
    </w:p>
    <w:p w14:paraId="032B5B8F" w14:textId="3F6770F4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EC2872" w:rsidRPr="00513216">
        <w:rPr>
          <w:sz w:val="28"/>
          <w:szCs w:val="28"/>
        </w:rPr>
        <w:t>Ак</w:t>
      </w:r>
      <w:r w:rsidR="001164EF">
        <w:rPr>
          <w:sz w:val="28"/>
          <w:szCs w:val="28"/>
        </w:rPr>
        <w:t>адеміка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Рильського (від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Балтійськ</w:t>
      </w:r>
      <w:r w:rsidR="001164EF">
        <w:rPr>
          <w:sz w:val="28"/>
          <w:szCs w:val="28"/>
        </w:rPr>
        <w:t>ої</w:t>
      </w:r>
      <w:r w:rsidR="002344D0" w:rsidRPr="00513216">
        <w:rPr>
          <w:sz w:val="28"/>
          <w:szCs w:val="28"/>
        </w:rPr>
        <w:t xml:space="preserve"> до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Торгової);</w:t>
      </w:r>
    </w:p>
    <w:p w14:paraId="31641C92" w14:textId="13C57BDD" w:rsidR="002344D0" w:rsidRPr="00513216" w:rsidRDefault="000E2DF8" w:rsidP="0051321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EC2872" w:rsidRPr="00513216">
        <w:rPr>
          <w:sz w:val="28"/>
          <w:szCs w:val="28"/>
        </w:rPr>
        <w:t>Ак</w:t>
      </w:r>
      <w:r w:rsidR="001164EF">
        <w:rPr>
          <w:sz w:val="28"/>
          <w:szCs w:val="28"/>
        </w:rPr>
        <w:t>адеміка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Рильського (від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Руфіна Судковського до вул. Приозерної);</w:t>
      </w:r>
    </w:p>
    <w:p w14:paraId="68A8D98B" w14:textId="73937230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Балтійська (від вул.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Ак</w:t>
      </w:r>
      <w:r w:rsidR="00F66453">
        <w:rPr>
          <w:sz w:val="28"/>
          <w:szCs w:val="28"/>
        </w:rPr>
        <w:t>адеміка</w:t>
      </w:r>
      <w:r w:rsidR="002344D0" w:rsidRPr="00513216">
        <w:rPr>
          <w:sz w:val="28"/>
          <w:szCs w:val="28"/>
        </w:rPr>
        <w:t xml:space="preserve"> Рильського до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</w:t>
      </w:r>
      <w:r w:rsidR="00F66453">
        <w:rPr>
          <w:sz w:val="28"/>
          <w:szCs w:val="28"/>
        </w:rPr>
        <w:t>ого</w:t>
      </w:r>
      <w:r w:rsidR="002344D0" w:rsidRPr="00513216">
        <w:rPr>
          <w:sz w:val="28"/>
          <w:szCs w:val="28"/>
        </w:rPr>
        <w:t>);</w:t>
      </w:r>
    </w:p>
    <w:p w14:paraId="30AE856F" w14:textId="028EA0BD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F66453">
        <w:rPr>
          <w:sz w:val="28"/>
          <w:szCs w:val="28"/>
        </w:rPr>
        <w:t> </w:t>
      </w:r>
      <w:proofErr w:type="spellStart"/>
      <w:r w:rsidR="002344D0" w:rsidRPr="00513216">
        <w:rPr>
          <w:sz w:val="28"/>
          <w:szCs w:val="28"/>
        </w:rPr>
        <w:t>Ольшанців</w:t>
      </w:r>
      <w:proofErr w:type="spellEnd"/>
      <w:r w:rsidR="002344D0" w:rsidRPr="00513216">
        <w:rPr>
          <w:sz w:val="28"/>
          <w:szCs w:val="28"/>
        </w:rPr>
        <w:t xml:space="preserve"> (від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Богоявленського до </w:t>
      </w:r>
      <w:r w:rsidR="00F66453">
        <w:rPr>
          <w:sz w:val="28"/>
          <w:szCs w:val="28"/>
        </w:rPr>
        <w:t>о</w:t>
      </w:r>
      <w:r w:rsidR="002344D0" w:rsidRPr="00513216">
        <w:rPr>
          <w:sz w:val="28"/>
          <w:szCs w:val="28"/>
        </w:rPr>
        <w:t>б’їзної дороги);</w:t>
      </w:r>
    </w:p>
    <w:p w14:paraId="3241C84B" w14:textId="43B0C84B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Гетьмана Сагайдачного (від 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Рибної до 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Львівської);</w:t>
      </w:r>
    </w:p>
    <w:p w14:paraId="20ADBE57" w14:textId="08142A45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A6EDC">
        <w:rPr>
          <w:sz w:val="28"/>
          <w:szCs w:val="28"/>
        </w:rPr>
        <w:t>п</w:t>
      </w:r>
      <w:r w:rsidR="002344D0" w:rsidRPr="00513216">
        <w:rPr>
          <w:sz w:val="28"/>
          <w:szCs w:val="28"/>
        </w:rPr>
        <w:t xml:space="preserve">роїзд 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Богоявленського до будинку по вул.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Олега Ольжича, 5А та 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Богоявленського до будинків №</w:t>
      </w:r>
      <w:r w:rsidR="00C93A13">
        <w:rPr>
          <w:sz w:val="28"/>
          <w:szCs w:val="28"/>
        </w:rPr>
        <w:t>№ </w:t>
      </w:r>
      <w:r w:rsidR="002344D0" w:rsidRPr="00513216">
        <w:rPr>
          <w:sz w:val="28"/>
          <w:szCs w:val="28"/>
        </w:rPr>
        <w:t>162,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170 по вул.</w:t>
      </w:r>
      <w:r w:rsidR="00270FB2">
        <w:rPr>
          <w:sz w:val="28"/>
          <w:szCs w:val="28"/>
        </w:rPr>
        <w:t> </w:t>
      </w:r>
      <w:r w:rsidR="00801295" w:rsidRPr="00513216">
        <w:rPr>
          <w:sz w:val="28"/>
          <w:szCs w:val="28"/>
        </w:rPr>
        <w:t>Ол</w:t>
      </w:r>
      <w:r w:rsidR="00270FB2">
        <w:rPr>
          <w:sz w:val="28"/>
          <w:szCs w:val="28"/>
        </w:rPr>
        <w:t xml:space="preserve">ега </w:t>
      </w:r>
      <w:r w:rsidR="00801295" w:rsidRPr="00513216">
        <w:rPr>
          <w:sz w:val="28"/>
          <w:szCs w:val="28"/>
        </w:rPr>
        <w:t>Кравця</w:t>
      </w:r>
      <w:r w:rsidR="002344D0" w:rsidRPr="00513216">
        <w:rPr>
          <w:sz w:val="28"/>
          <w:szCs w:val="28"/>
        </w:rPr>
        <w:t>;</w:t>
      </w:r>
    </w:p>
    <w:p w14:paraId="446BC1F5" w14:textId="0B8A1BAA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270FB2">
        <w:rPr>
          <w:sz w:val="28"/>
          <w:szCs w:val="28"/>
        </w:rPr>
        <w:t> </w:t>
      </w:r>
      <w:proofErr w:type="spellStart"/>
      <w:r w:rsidR="00270FB2">
        <w:rPr>
          <w:sz w:val="28"/>
          <w:szCs w:val="28"/>
        </w:rPr>
        <w:t>З</w:t>
      </w:r>
      <w:r w:rsidR="002344D0" w:rsidRPr="00513216">
        <w:rPr>
          <w:sz w:val="28"/>
          <w:szCs w:val="28"/>
        </w:rPr>
        <w:t>нам</w:t>
      </w:r>
      <w:r w:rsidR="00213338" w:rsidRPr="00513216">
        <w:rPr>
          <w:sz w:val="28"/>
          <w:szCs w:val="28"/>
        </w:rPr>
        <w:t>ʼя</w:t>
      </w:r>
      <w:r w:rsidR="002344D0" w:rsidRPr="00513216">
        <w:rPr>
          <w:sz w:val="28"/>
          <w:szCs w:val="28"/>
        </w:rPr>
        <w:t>нська</w:t>
      </w:r>
      <w:proofErr w:type="spellEnd"/>
      <w:r w:rsidR="002344D0" w:rsidRPr="00513216">
        <w:rPr>
          <w:sz w:val="28"/>
          <w:szCs w:val="28"/>
        </w:rPr>
        <w:t xml:space="preserve"> (від ЗОШ 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44 до ЗОШ 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51);</w:t>
      </w:r>
    </w:p>
    <w:p w14:paraId="00923782" w14:textId="006F1A2C" w:rsidR="001B10A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вул.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Райдужна (від </w:t>
      </w:r>
      <w:r w:rsidR="00EC2872" w:rsidRPr="00513216">
        <w:rPr>
          <w:sz w:val="28"/>
          <w:szCs w:val="28"/>
        </w:rPr>
        <w:t>буд.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43 до </w:t>
      </w:r>
      <w:r w:rsidR="00270FB2">
        <w:rPr>
          <w:sz w:val="28"/>
          <w:szCs w:val="28"/>
        </w:rPr>
        <w:t>буд. </w:t>
      </w:r>
      <w:r w:rsidR="002344D0" w:rsidRPr="00513216">
        <w:rPr>
          <w:sz w:val="28"/>
          <w:szCs w:val="28"/>
        </w:rPr>
        <w:t>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61 та проїзд між вул</w:t>
      </w:r>
      <w:r w:rsidR="00270FB2">
        <w:rPr>
          <w:sz w:val="28"/>
          <w:szCs w:val="28"/>
        </w:rPr>
        <w:t>. </w:t>
      </w:r>
      <w:proofErr w:type="spellStart"/>
      <w:r w:rsidR="002344D0" w:rsidRPr="00513216">
        <w:rPr>
          <w:sz w:val="28"/>
          <w:szCs w:val="28"/>
        </w:rPr>
        <w:t>Знам</w:t>
      </w:r>
      <w:r w:rsidR="00213338" w:rsidRPr="00513216">
        <w:rPr>
          <w:sz w:val="28"/>
          <w:szCs w:val="28"/>
        </w:rPr>
        <w:t>ʼя</w:t>
      </w:r>
      <w:r w:rsidR="002344D0" w:rsidRPr="00513216">
        <w:rPr>
          <w:sz w:val="28"/>
          <w:szCs w:val="28"/>
        </w:rPr>
        <w:t>нськ</w:t>
      </w:r>
      <w:r w:rsidR="00270FB2">
        <w:rPr>
          <w:sz w:val="28"/>
          <w:szCs w:val="28"/>
        </w:rPr>
        <w:t>ою</w:t>
      </w:r>
      <w:proofErr w:type="spellEnd"/>
      <w:r w:rsidR="002344D0" w:rsidRPr="00513216">
        <w:rPr>
          <w:sz w:val="28"/>
          <w:szCs w:val="28"/>
        </w:rPr>
        <w:t xml:space="preserve"> та</w:t>
      </w:r>
      <w:r w:rsidR="00270FB2">
        <w:rPr>
          <w:sz w:val="28"/>
          <w:szCs w:val="28"/>
        </w:rPr>
        <w:t xml:space="preserve"> вул. </w:t>
      </w:r>
      <w:r w:rsidR="002344D0" w:rsidRPr="00513216">
        <w:rPr>
          <w:sz w:val="28"/>
          <w:szCs w:val="28"/>
        </w:rPr>
        <w:t>Ра</w:t>
      </w:r>
      <w:r w:rsidR="00213338" w:rsidRPr="00513216">
        <w:rPr>
          <w:sz w:val="28"/>
          <w:szCs w:val="28"/>
        </w:rPr>
        <w:t>й</w:t>
      </w:r>
      <w:r w:rsidR="002344D0" w:rsidRPr="00513216">
        <w:rPr>
          <w:sz w:val="28"/>
          <w:szCs w:val="28"/>
        </w:rPr>
        <w:t>дужн</w:t>
      </w:r>
      <w:r w:rsidR="00270FB2">
        <w:rPr>
          <w:sz w:val="28"/>
          <w:szCs w:val="28"/>
        </w:rPr>
        <w:t>ою</w:t>
      </w:r>
      <w:r w:rsidR="002344D0" w:rsidRPr="00513216">
        <w:rPr>
          <w:sz w:val="28"/>
          <w:szCs w:val="28"/>
        </w:rPr>
        <w:t>).</w:t>
      </w:r>
    </w:p>
    <w:p w14:paraId="414BC39B" w14:textId="129BDEF0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</w:p>
    <w:p w14:paraId="00C46306" w14:textId="27874E3C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AB48773" w14:textId="5AAED6B1" w:rsidR="00270FB2" w:rsidRDefault="00270FB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270FB2" w:rsidSect="00C0404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84D2" w14:textId="77777777" w:rsidR="00B62C78" w:rsidRDefault="00B62C78">
      <w:r>
        <w:separator/>
      </w:r>
    </w:p>
  </w:endnote>
  <w:endnote w:type="continuationSeparator" w:id="0">
    <w:p w14:paraId="54F6A9C9" w14:textId="77777777" w:rsidR="00B62C78" w:rsidRDefault="00B6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0DF3" w14:textId="77777777" w:rsidR="00B62C78" w:rsidRDefault="00B62C78">
      <w:r>
        <w:separator/>
      </w:r>
    </w:p>
  </w:footnote>
  <w:footnote w:type="continuationSeparator" w:id="0">
    <w:p w14:paraId="3EA31D86" w14:textId="77777777" w:rsidR="00B62C78" w:rsidRDefault="00B6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D53EDC" w:rsidRPr="00D53EDC">
          <w:rPr>
            <w:noProof/>
            <w:sz w:val="28"/>
            <w:szCs w:val="28"/>
            <w:lang w:val="ru-RU"/>
          </w:rPr>
          <w:t>7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6903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0914382"/>
    <w:multiLevelType w:val="hybridMultilevel"/>
    <w:tmpl w:val="16A8A5F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B03780"/>
    <w:multiLevelType w:val="hybridMultilevel"/>
    <w:tmpl w:val="6908B58C"/>
    <w:lvl w:ilvl="0" w:tplc="C02AB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70B6"/>
    <w:multiLevelType w:val="multilevel"/>
    <w:tmpl w:val="6A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674E8"/>
    <w:multiLevelType w:val="hybridMultilevel"/>
    <w:tmpl w:val="4B92A1AC"/>
    <w:lvl w:ilvl="0" w:tplc="1874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CAD"/>
    <w:multiLevelType w:val="hybridMultilevel"/>
    <w:tmpl w:val="509A83F2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EED3A16"/>
    <w:multiLevelType w:val="hybridMultilevel"/>
    <w:tmpl w:val="DB68B19C"/>
    <w:lvl w:ilvl="0" w:tplc="35B6FB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FE7"/>
    <w:multiLevelType w:val="hybridMultilevel"/>
    <w:tmpl w:val="2E860F0A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24031"/>
    <w:multiLevelType w:val="hybridMultilevel"/>
    <w:tmpl w:val="BC20A2B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4141224">
    <w:abstractNumId w:val="2"/>
  </w:num>
  <w:num w:numId="2" w16cid:durableId="1792284820">
    <w:abstractNumId w:val="6"/>
  </w:num>
  <w:num w:numId="3" w16cid:durableId="1704938042">
    <w:abstractNumId w:val="11"/>
  </w:num>
  <w:num w:numId="4" w16cid:durableId="783812040">
    <w:abstractNumId w:val="14"/>
  </w:num>
  <w:num w:numId="5" w16cid:durableId="104546484">
    <w:abstractNumId w:val="5"/>
  </w:num>
  <w:num w:numId="6" w16cid:durableId="816992753">
    <w:abstractNumId w:val="9"/>
  </w:num>
  <w:num w:numId="7" w16cid:durableId="1115368001">
    <w:abstractNumId w:val="15"/>
  </w:num>
  <w:num w:numId="8" w16cid:durableId="116798878">
    <w:abstractNumId w:val="12"/>
  </w:num>
  <w:num w:numId="9" w16cid:durableId="2028211250">
    <w:abstractNumId w:val="16"/>
  </w:num>
  <w:num w:numId="10" w16cid:durableId="538129393">
    <w:abstractNumId w:val="17"/>
  </w:num>
  <w:num w:numId="11" w16cid:durableId="1858881053">
    <w:abstractNumId w:val="10"/>
  </w:num>
  <w:num w:numId="12" w16cid:durableId="1249849951">
    <w:abstractNumId w:val="0"/>
  </w:num>
  <w:num w:numId="13" w16cid:durableId="1669753058">
    <w:abstractNumId w:val="3"/>
  </w:num>
  <w:num w:numId="14" w16cid:durableId="1728600463">
    <w:abstractNumId w:val="7"/>
  </w:num>
  <w:num w:numId="15" w16cid:durableId="1739523048">
    <w:abstractNumId w:val="13"/>
  </w:num>
  <w:num w:numId="16" w16cid:durableId="1017004855">
    <w:abstractNumId w:val="18"/>
  </w:num>
  <w:num w:numId="17" w16cid:durableId="680738130">
    <w:abstractNumId w:val="1"/>
  </w:num>
  <w:num w:numId="18" w16cid:durableId="771512707">
    <w:abstractNumId w:val="4"/>
  </w:num>
  <w:num w:numId="19" w16cid:durableId="844593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02960"/>
    <w:rsid w:val="000354EC"/>
    <w:rsid w:val="000433C4"/>
    <w:rsid w:val="00067136"/>
    <w:rsid w:val="000C78C9"/>
    <w:rsid w:val="000C7AE8"/>
    <w:rsid w:val="000E27FA"/>
    <w:rsid w:val="000E2DF8"/>
    <w:rsid w:val="000E7680"/>
    <w:rsid w:val="000F73FE"/>
    <w:rsid w:val="00105CFE"/>
    <w:rsid w:val="001164EF"/>
    <w:rsid w:val="00123615"/>
    <w:rsid w:val="00125973"/>
    <w:rsid w:val="001310A4"/>
    <w:rsid w:val="00155E50"/>
    <w:rsid w:val="001754AD"/>
    <w:rsid w:val="00181883"/>
    <w:rsid w:val="001B10A6"/>
    <w:rsid w:val="001B2B6E"/>
    <w:rsid w:val="00211DE4"/>
    <w:rsid w:val="00213338"/>
    <w:rsid w:val="00215E03"/>
    <w:rsid w:val="002344D0"/>
    <w:rsid w:val="00251337"/>
    <w:rsid w:val="00270FB2"/>
    <w:rsid w:val="002967AD"/>
    <w:rsid w:val="002C0351"/>
    <w:rsid w:val="002D1BD8"/>
    <w:rsid w:val="002D6F4B"/>
    <w:rsid w:val="002E5BC0"/>
    <w:rsid w:val="00325341"/>
    <w:rsid w:val="003309FB"/>
    <w:rsid w:val="00341EE0"/>
    <w:rsid w:val="00350757"/>
    <w:rsid w:val="00351789"/>
    <w:rsid w:val="00352660"/>
    <w:rsid w:val="00357421"/>
    <w:rsid w:val="003644F1"/>
    <w:rsid w:val="003671BE"/>
    <w:rsid w:val="003735A9"/>
    <w:rsid w:val="00374966"/>
    <w:rsid w:val="00381144"/>
    <w:rsid w:val="00383AC8"/>
    <w:rsid w:val="00391A3D"/>
    <w:rsid w:val="00392793"/>
    <w:rsid w:val="003A0C1C"/>
    <w:rsid w:val="003B5CBB"/>
    <w:rsid w:val="003C7DDA"/>
    <w:rsid w:val="003F0CAD"/>
    <w:rsid w:val="003F30F1"/>
    <w:rsid w:val="003F6616"/>
    <w:rsid w:val="00413FA4"/>
    <w:rsid w:val="004278AB"/>
    <w:rsid w:val="0045764A"/>
    <w:rsid w:val="00465B49"/>
    <w:rsid w:val="004707E4"/>
    <w:rsid w:val="00472BA0"/>
    <w:rsid w:val="00490AA1"/>
    <w:rsid w:val="004963F7"/>
    <w:rsid w:val="004965B8"/>
    <w:rsid w:val="004A3657"/>
    <w:rsid w:val="004A4C8C"/>
    <w:rsid w:val="004B0E1F"/>
    <w:rsid w:val="004B1823"/>
    <w:rsid w:val="004B6A99"/>
    <w:rsid w:val="00513216"/>
    <w:rsid w:val="00521A5F"/>
    <w:rsid w:val="005320D0"/>
    <w:rsid w:val="00565FE4"/>
    <w:rsid w:val="00585922"/>
    <w:rsid w:val="005A43BB"/>
    <w:rsid w:val="005B1045"/>
    <w:rsid w:val="005F2F28"/>
    <w:rsid w:val="005F62D1"/>
    <w:rsid w:val="005F73CD"/>
    <w:rsid w:val="00613891"/>
    <w:rsid w:val="0061459B"/>
    <w:rsid w:val="00635CDE"/>
    <w:rsid w:val="006466DE"/>
    <w:rsid w:val="00656D73"/>
    <w:rsid w:val="00682D70"/>
    <w:rsid w:val="006949AD"/>
    <w:rsid w:val="0069619A"/>
    <w:rsid w:val="006A178A"/>
    <w:rsid w:val="006A1DB8"/>
    <w:rsid w:val="006B06DD"/>
    <w:rsid w:val="006B1CAD"/>
    <w:rsid w:val="006F2FF0"/>
    <w:rsid w:val="00735D45"/>
    <w:rsid w:val="00761D54"/>
    <w:rsid w:val="007805BD"/>
    <w:rsid w:val="00782D25"/>
    <w:rsid w:val="00785A20"/>
    <w:rsid w:val="007B2FB5"/>
    <w:rsid w:val="007D11D4"/>
    <w:rsid w:val="007D4DD1"/>
    <w:rsid w:val="007D594C"/>
    <w:rsid w:val="007F4EFB"/>
    <w:rsid w:val="00801295"/>
    <w:rsid w:val="008134C5"/>
    <w:rsid w:val="00813D64"/>
    <w:rsid w:val="00821A60"/>
    <w:rsid w:val="00822459"/>
    <w:rsid w:val="00833FFB"/>
    <w:rsid w:val="008447E7"/>
    <w:rsid w:val="0085120C"/>
    <w:rsid w:val="008679BC"/>
    <w:rsid w:val="00872133"/>
    <w:rsid w:val="0088425D"/>
    <w:rsid w:val="008C7904"/>
    <w:rsid w:val="008E26F5"/>
    <w:rsid w:val="00913850"/>
    <w:rsid w:val="009401AE"/>
    <w:rsid w:val="00947578"/>
    <w:rsid w:val="009651A4"/>
    <w:rsid w:val="00970ABE"/>
    <w:rsid w:val="009931FA"/>
    <w:rsid w:val="00995F5F"/>
    <w:rsid w:val="009A6EDC"/>
    <w:rsid w:val="009C7E69"/>
    <w:rsid w:val="009F28FF"/>
    <w:rsid w:val="00A015A5"/>
    <w:rsid w:val="00A01683"/>
    <w:rsid w:val="00A3475A"/>
    <w:rsid w:val="00A73B3F"/>
    <w:rsid w:val="00AB4FDA"/>
    <w:rsid w:val="00AC75D7"/>
    <w:rsid w:val="00AF0CBD"/>
    <w:rsid w:val="00B170F0"/>
    <w:rsid w:val="00B55941"/>
    <w:rsid w:val="00B61F69"/>
    <w:rsid w:val="00B62C78"/>
    <w:rsid w:val="00B716B3"/>
    <w:rsid w:val="00B75E3F"/>
    <w:rsid w:val="00B93EFF"/>
    <w:rsid w:val="00B9656E"/>
    <w:rsid w:val="00BA5F29"/>
    <w:rsid w:val="00BD15B7"/>
    <w:rsid w:val="00BE4BE9"/>
    <w:rsid w:val="00C01E8E"/>
    <w:rsid w:val="00C04048"/>
    <w:rsid w:val="00C14E57"/>
    <w:rsid w:val="00C16A15"/>
    <w:rsid w:val="00C26888"/>
    <w:rsid w:val="00C27A87"/>
    <w:rsid w:val="00C44E75"/>
    <w:rsid w:val="00C51FF6"/>
    <w:rsid w:val="00C93A13"/>
    <w:rsid w:val="00CB0450"/>
    <w:rsid w:val="00CB26B7"/>
    <w:rsid w:val="00CD27AC"/>
    <w:rsid w:val="00CE2081"/>
    <w:rsid w:val="00CE5E3B"/>
    <w:rsid w:val="00CE68EA"/>
    <w:rsid w:val="00D009A1"/>
    <w:rsid w:val="00D33FB9"/>
    <w:rsid w:val="00D4429E"/>
    <w:rsid w:val="00D50F8E"/>
    <w:rsid w:val="00D53EDC"/>
    <w:rsid w:val="00D77E40"/>
    <w:rsid w:val="00D826BF"/>
    <w:rsid w:val="00D903CE"/>
    <w:rsid w:val="00D96EAC"/>
    <w:rsid w:val="00DB18DD"/>
    <w:rsid w:val="00DB4667"/>
    <w:rsid w:val="00E07F2A"/>
    <w:rsid w:val="00E31D8C"/>
    <w:rsid w:val="00E50F78"/>
    <w:rsid w:val="00E669FA"/>
    <w:rsid w:val="00E87AA0"/>
    <w:rsid w:val="00EA135D"/>
    <w:rsid w:val="00EB244B"/>
    <w:rsid w:val="00EC2872"/>
    <w:rsid w:val="00EC6A4A"/>
    <w:rsid w:val="00EF62C7"/>
    <w:rsid w:val="00F000E9"/>
    <w:rsid w:val="00F13679"/>
    <w:rsid w:val="00F220D5"/>
    <w:rsid w:val="00F221DC"/>
    <w:rsid w:val="00F25778"/>
    <w:rsid w:val="00F34EE9"/>
    <w:rsid w:val="00F66453"/>
    <w:rsid w:val="00F71CEC"/>
    <w:rsid w:val="00FA763E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002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Emphasis"/>
    <w:basedOn w:val="a0"/>
    <w:qFormat/>
    <w:rsid w:val="0000296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6713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671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5659</Words>
  <Characters>3227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2025-09-19T09:32:00Z</cp:lastPrinted>
  <dcterms:created xsi:type="dcterms:W3CDTF">2025-09-22T11:32:00Z</dcterms:created>
  <dcterms:modified xsi:type="dcterms:W3CDTF">2025-09-22T11:32:00Z</dcterms:modified>
</cp:coreProperties>
</file>