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83AA4" w14:textId="07B7A3F7" w:rsidR="00C7141E" w:rsidRPr="001705C0" w:rsidRDefault="005645A2" w:rsidP="00C517A1">
      <w:pPr>
        <w:spacing w:after="0" w:line="240" w:lineRule="auto"/>
        <w:jc w:val="both"/>
        <w:rPr>
          <w:rFonts w:ascii="Times New Roman" w:hAnsi="Times New Roman" w:cs="Times New Roman"/>
          <w:lang w:val="ru-RU"/>
        </w:rPr>
      </w:pPr>
      <w:r w:rsidRPr="001705C0">
        <w:rPr>
          <w:rFonts w:ascii="Times New Roman" w:hAnsi="Times New Roman" w:cs="Times New Roman"/>
          <w:lang w:val="en-US"/>
        </w:rPr>
        <w:t>v</w:t>
      </w:r>
      <w:r w:rsidRPr="001705C0">
        <w:rPr>
          <w:rFonts w:ascii="Times New Roman" w:hAnsi="Times New Roman" w:cs="Times New Roman"/>
          <w:lang w:val="ru-RU"/>
        </w:rPr>
        <w:t>-</w:t>
      </w:r>
      <w:proofErr w:type="spellStart"/>
      <w:r w:rsidRPr="001705C0">
        <w:rPr>
          <w:rFonts w:ascii="Times New Roman" w:hAnsi="Times New Roman" w:cs="Times New Roman"/>
          <w:lang w:val="en-US"/>
        </w:rPr>
        <w:t>pg</w:t>
      </w:r>
      <w:proofErr w:type="spellEnd"/>
      <w:r w:rsidRPr="001705C0">
        <w:rPr>
          <w:rFonts w:ascii="Times New Roman" w:hAnsi="Times New Roman" w:cs="Times New Roman"/>
          <w:lang w:val="ru-RU"/>
        </w:rPr>
        <w:t>-106</w:t>
      </w:r>
    </w:p>
    <w:p w14:paraId="2592A580" w14:textId="77777777" w:rsidR="00C7141E" w:rsidRPr="001705C0" w:rsidRDefault="00C7141E" w:rsidP="00C517A1">
      <w:pPr>
        <w:spacing w:after="0" w:line="240" w:lineRule="auto"/>
        <w:jc w:val="both"/>
        <w:rPr>
          <w:rFonts w:ascii="Times New Roman" w:hAnsi="Times New Roman" w:cs="Times New Roman"/>
          <w:sz w:val="28"/>
          <w:szCs w:val="28"/>
        </w:rPr>
      </w:pPr>
    </w:p>
    <w:p w14:paraId="1024725E" w14:textId="77777777" w:rsidR="00C7141E" w:rsidRPr="001705C0" w:rsidRDefault="00C7141E" w:rsidP="00C517A1">
      <w:pPr>
        <w:spacing w:after="0" w:line="240" w:lineRule="auto"/>
        <w:jc w:val="both"/>
        <w:rPr>
          <w:rFonts w:ascii="Times New Roman" w:hAnsi="Times New Roman" w:cs="Times New Roman"/>
          <w:sz w:val="28"/>
          <w:szCs w:val="28"/>
        </w:rPr>
      </w:pPr>
    </w:p>
    <w:p w14:paraId="0FCDFAB0" w14:textId="77777777" w:rsidR="00C7141E" w:rsidRPr="001705C0" w:rsidRDefault="00C7141E" w:rsidP="00C517A1">
      <w:pPr>
        <w:spacing w:after="0" w:line="240" w:lineRule="auto"/>
        <w:jc w:val="both"/>
        <w:rPr>
          <w:rFonts w:ascii="Times New Roman" w:hAnsi="Times New Roman" w:cs="Times New Roman"/>
          <w:sz w:val="28"/>
          <w:szCs w:val="28"/>
        </w:rPr>
      </w:pPr>
    </w:p>
    <w:p w14:paraId="4888215B" w14:textId="77777777" w:rsidR="00C7141E" w:rsidRPr="001705C0" w:rsidRDefault="00C7141E" w:rsidP="00C517A1">
      <w:pPr>
        <w:spacing w:after="0" w:line="240" w:lineRule="auto"/>
        <w:jc w:val="both"/>
        <w:rPr>
          <w:rFonts w:ascii="Times New Roman" w:hAnsi="Times New Roman" w:cs="Times New Roman"/>
          <w:sz w:val="28"/>
          <w:szCs w:val="28"/>
        </w:rPr>
      </w:pPr>
    </w:p>
    <w:p w14:paraId="75CE2EB4" w14:textId="77777777" w:rsidR="00C7141E" w:rsidRPr="001705C0" w:rsidRDefault="00C7141E" w:rsidP="00C517A1">
      <w:pPr>
        <w:spacing w:after="0" w:line="240" w:lineRule="auto"/>
        <w:jc w:val="both"/>
        <w:rPr>
          <w:rFonts w:ascii="Times New Roman" w:hAnsi="Times New Roman" w:cs="Times New Roman"/>
          <w:sz w:val="28"/>
          <w:szCs w:val="28"/>
        </w:rPr>
      </w:pPr>
    </w:p>
    <w:p w14:paraId="7106E57F" w14:textId="77777777" w:rsidR="00C7141E" w:rsidRPr="001705C0" w:rsidRDefault="00C7141E" w:rsidP="00C517A1">
      <w:pPr>
        <w:spacing w:after="0" w:line="240" w:lineRule="auto"/>
        <w:jc w:val="both"/>
        <w:rPr>
          <w:rFonts w:ascii="Times New Roman" w:hAnsi="Times New Roman" w:cs="Times New Roman"/>
          <w:sz w:val="28"/>
          <w:szCs w:val="28"/>
        </w:rPr>
      </w:pPr>
    </w:p>
    <w:p w14:paraId="663F94AC" w14:textId="77777777" w:rsidR="00C7141E" w:rsidRPr="001705C0" w:rsidRDefault="00C7141E" w:rsidP="00C517A1">
      <w:pPr>
        <w:spacing w:after="0" w:line="240" w:lineRule="auto"/>
        <w:jc w:val="both"/>
        <w:rPr>
          <w:rFonts w:ascii="Times New Roman" w:hAnsi="Times New Roman" w:cs="Times New Roman"/>
          <w:sz w:val="28"/>
          <w:szCs w:val="28"/>
        </w:rPr>
      </w:pPr>
    </w:p>
    <w:p w14:paraId="5DCD73BD" w14:textId="77777777" w:rsidR="00C7141E" w:rsidRPr="001705C0" w:rsidRDefault="00C7141E" w:rsidP="00C517A1">
      <w:pPr>
        <w:spacing w:after="0" w:line="240" w:lineRule="auto"/>
        <w:jc w:val="both"/>
        <w:rPr>
          <w:rFonts w:ascii="Times New Roman" w:hAnsi="Times New Roman" w:cs="Times New Roman"/>
          <w:sz w:val="28"/>
          <w:szCs w:val="28"/>
        </w:rPr>
      </w:pPr>
    </w:p>
    <w:p w14:paraId="376020D6" w14:textId="77777777" w:rsidR="00C7141E" w:rsidRPr="001705C0" w:rsidRDefault="00C7141E" w:rsidP="00C517A1">
      <w:pPr>
        <w:spacing w:after="0" w:line="240" w:lineRule="auto"/>
        <w:jc w:val="both"/>
        <w:rPr>
          <w:rFonts w:ascii="Times New Roman" w:hAnsi="Times New Roman" w:cs="Times New Roman"/>
          <w:sz w:val="28"/>
          <w:szCs w:val="28"/>
        </w:rPr>
      </w:pPr>
    </w:p>
    <w:p w14:paraId="7E3E685F" w14:textId="77777777" w:rsidR="00143737" w:rsidRDefault="00143737" w:rsidP="00270254">
      <w:pPr>
        <w:spacing w:after="0" w:line="240" w:lineRule="auto"/>
        <w:ind w:right="4109"/>
        <w:jc w:val="both"/>
        <w:rPr>
          <w:rFonts w:ascii="Times New Roman" w:hAnsi="Times New Roman" w:cs="Times New Roman"/>
          <w:sz w:val="28"/>
          <w:szCs w:val="28"/>
        </w:rPr>
      </w:pPr>
      <w:bookmarkStart w:id="0" w:name="_Hlk208826316"/>
    </w:p>
    <w:p w14:paraId="0F9D32D3" w14:textId="44B8BD2E" w:rsidR="001D2173" w:rsidRPr="001705C0" w:rsidRDefault="00C517A1" w:rsidP="00270254">
      <w:pPr>
        <w:spacing w:after="0" w:line="240" w:lineRule="auto"/>
        <w:ind w:right="4109"/>
        <w:jc w:val="both"/>
        <w:rPr>
          <w:rFonts w:ascii="Times New Roman" w:hAnsi="Times New Roman" w:cs="Times New Roman"/>
          <w:sz w:val="28"/>
          <w:szCs w:val="28"/>
        </w:rPr>
      </w:pPr>
      <w:r w:rsidRPr="001705C0">
        <w:rPr>
          <w:rFonts w:ascii="Times New Roman" w:hAnsi="Times New Roman" w:cs="Times New Roman"/>
          <w:sz w:val="28"/>
          <w:szCs w:val="28"/>
        </w:rPr>
        <w:t xml:space="preserve">Про затвердження </w:t>
      </w:r>
      <w:r w:rsidR="00BB2646" w:rsidRPr="001705C0">
        <w:rPr>
          <w:rFonts w:ascii="Times New Roman" w:hAnsi="Times New Roman" w:cs="Times New Roman"/>
          <w:sz w:val="28"/>
          <w:szCs w:val="28"/>
        </w:rPr>
        <w:t>П</w:t>
      </w:r>
      <w:r w:rsidRPr="001705C0">
        <w:rPr>
          <w:rFonts w:ascii="Times New Roman" w:hAnsi="Times New Roman" w:cs="Times New Roman"/>
          <w:sz w:val="28"/>
          <w:szCs w:val="28"/>
        </w:rPr>
        <w:t>орядку</w:t>
      </w:r>
      <w:r w:rsidR="00270254">
        <w:rPr>
          <w:rFonts w:ascii="Times New Roman" w:hAnsi="Times New Roman" w:cs="Times New Roman"/>
          <w:sz w:val="28"/>
          <w:szCs w:val="28"/>
        </w:rPr>
        <w:t xml:space="preserve"> </w:t>
      </w:r>
      <w:r w:rsidR="0063186F" w:rsidRPr="001705C0">
        <w:rPr>
          <w:rFonts w:ascii="Times New Roman" w:hAnsi="Times New Roman" w:cs="Times New Roman"/>
          <w:sz w:val="28"/>
          <w:szCs w:val="28"/>
        </w:rPr>
        <w:t>р</w:t>
      </w:r>
      <w:r w:rsidR="00EE1E8C" w:rsidRPr="001705C0">
        <w:rPr>
          <w:rFonts w:ascii="Times New Roman" w:hAnsi="Times New Roman" w:cs="Times New Roman"/>
          <w:sz w:val="28"/>
          <w:szCs w:val="28"/>
        </w:rPr>
        <w:t xml:space="preserve">озроблення та моніторингу </w:t>
      </w:r>
      <w:r w:rsidR="00D55B11">
        <w:rPr>
          <w:rFonts w:ascii="Times New Roman" w:hAnsi="Times New Roman" w:cs="Times New Roman"/>
          <w:sz w:val="28"/>
          <w:szCs w:val="28"/>
        </w:rPr>
        <w:t xml:space="preserve">реалізації </w:t>
      </w:r>
      <w:r w:rsidRPr="001705C0">
        <w:rPr>
          <w:rFonts w:ascii="Times New Roman" w:hAnsi="Times New Roman" w:cs="Times New Roman"/>
          <w:sz w:val="28"/>
          <w:szCs w:val="28"/>
        </w:rPr>
        <w:t>середньострокового</w:t>
      </w:r>
      <w:r w:rsidR="00270254">
        <w:rPr>
          <w:rFonts w:ascii="Times New Roman" w:hAnsi="Times New Roman" w:cs="Times New Roman"/>
          <w:sz w:val="28"/>
          <w:szCs w:val="28"/>
        </w:rPr>
        <w:t xml:space="preserve"> </w:t>
      </w:r>
      <w:r w:rsidRPr="001705C0">
        <w:rPr>
          <w:rFonts w:ascii="Times New Roman" w:hAnsi="Times New Roman" w:cs="Times New Roman"/>
          <w:sz w:val="28"/>
          <w:szCs w:val="28"/>
        </w:rPr>
        <w:t>плану пріоритетних публічних інвестицій Миколаївської міської територіальної громади</w:t>
      </w:r>
    </w:p>
    <w:bookmarkEnd w:id="0"/>
    <w:p w14:paraId="25251B8B" w14:textId="77777777" w:rsidR="00C517A1" w:rsidRPr="001705C0" w:rsidRDefault="00C517A1" w:rsidP="00C517A1">
      <w:pPr>
        <w:spacing w:after="0" w:line="240" w:lineRule="auto"/>
        <w:jc w:val="both"/>
        <w:rPr>
          <w:rFonts w:ascii="Times New Roman" w:hAnsi="Times New Roman" w:cs="Times New Roman"/>
          <w:sz w:val="28"/>
          <w:szCs w:val="28"/>
        </w:rPr>
      </w:pPr>
    </w:p>
    <w:p w14:paraId="2791DC91" w14:textId="77777777" w:rsidR="00C517A1" w:rsidRPr="001705C0" w:rsidRDefault="00C517A1" w:rsidP="00C517A1">
      <w:pPr>
        <w:spacing w:after="0" w:line="240" w:lineRule="auto"/>
        <w:jc w:val="both"/>
        <w:rPr>
          <w:rFonts w:ascii="Times New Roman" w:hAnsi="Times New Roman" w:cs="Times New Roman"/>
          <w:sz w:val="28"/>
          <w:szCs w:val="28"/>
        </w:rPr>
      </w:pPr>
    </w:p>
    <w:p w14:paraId="5FC9F829" w14:textId="75524834" w:rsidR="00C517A1" w:rsidRDefault="00C517A1" w:rsidP="00270254">
      <w:pPr>
        <w:spacing w:after="0" w:line="240" w:lineRule="auto"/>
        <w:ind w:firstLine="567"/>
        <w:jc w:val="both"/>
        <w:rPr>
          <w:rFonts w:ascii="Times New Roman" w:hAnsi="Times New Roman" w:cs="Times New Roman"/>
          <w:sz w:val="28"/>
          <w:szCs w:val="28"/>
        </w:rPr>
      </w:pPr>
      <w:bookmarkStart w:id="1" w:name="_Hlk208826458"/>
      <w:r w:rsidRPr="001705C0">
        <w:rPr>
          <w:rFonts w:ascii="Times New Roman" w:hAnsi="Times New Roman" w:cs="Times New Roman"/>
          <w:sz w:val="28"/>
          <w:szCs w:val="28"/>
        </w:rPr>
        <w:t xml:space="preserve">З метою </w:t>
      </w:r>
      <w:r w:rsidR="00D55B11">
        <w:rPr>
          <w:rFonts w:ascii="Times New Roman" w:hAnsi="Times New Roman" w:cs="Times New Roman"/>
          <w:sz w:val="28"/>
          <w:szCs w:val="28"/>
        </w:rPr>
        <w:t>розроблення та моніторингу реалізації</w:t>
      </w:r>
      <w:r w:rsidRPr="001705C0">
        <w:rPr>
          <w:rFonts w:ascii="Times New Roman" w:hAnsi="Times New Roman" w:cs="Times New Roman"/>
          <w:sz w:val="28"/>
          <w:szCs w:val="28"/>
        </w:rPr>
        <w:t xml:space="preserve"> </w:t>
      </w:r>
      <w:r w:rsidRPr="001705C0">
        <w:rPr>
          <w:rFonts w:ascii="Times New Roman" w:eastAsia="Times New Roman" w:hAnsi="Times New Roman" w:cs="Times New Roman"/>
          <w:sz w:val="28"/>
          <w:szCs w:val="28"/>
        </w:rPr>
        <w:t>середньострокового</w:t>
      </w:r>
      <w:r w:rsidRPr="001705C0">
        <w:rPr>
          <w:rFonts w:ascii="Times New Roman" w:hAnsi="Times New Roman" w:cs="Times New Roman"/>
          <w:sz w:val="28"/>
          <w:szCs w:val="28"/>
        </w:rPr>
        <w:t xml:space="preserve"> </w:t>
      </w:r>
      <w:r w:rsidRPr="001705C0">
        <w:rPr>
          <w:rFonts w:ascii="Times New Roman" w:eastAsia="Times New Roman" w:hAnsi="Times New Roman" w:cs="Times New Roman"/>
          <w:sz w:val="28"/>
          <w:szCs w:val="28"/>
        </w:rPr>
        <w:t>плану пріоритетних публічних інвестицій</w:t>
      </w:r>
      <w:r w:rsidRPr="001705C0">
        <w:rPr>
          <w:rFonts w:ascii="Times New Roman" w:hAnsi="Times New Roman" w:cs="Times New Roman"/>
          <w:sz w:val="28"/>
          <w:szCs w:val="28"/>
        </w:rPr>
        <w:t xml:space="preserve"> Миколаївської міської територіальної громади</w:t>
      </w:r>
      <w:r w:rsidR="00A55916" w:rsidRPr="001705C0">
        <w:rPr>
          <w:rFonts w:ascii="Times New Roman" w:hAnsi="Times New Roman" w:cs="Times New Roman"/>
          <w:sz w:val="28"/>
          <w:szCs w:val="28"/>
        </w:rPr>
        <w:t xml:space="preserve">, </w:t>
      </w:r>
      <w:r w:rsidR="00C53C07" w:rsidRPr="00C53C07">
        <w:rPr>
          <w:rFonts w:ascii="Times New Roman" w:hAnsi="Times New Roman" w:cs="Times New Roman"/>
          <w:sz w:val="28"/>
          <w:szCs w:val="28"/>
        </w:rPr>
        <w:t>враховуючи наказ Міністерства економіки, довкілля та сільського господарства України від 28.08.2025 №</w:t>
      </w:r>
      <w:r w:rsidR="00270254">
        <w:rPr>
          <w:rFonts w:ascii="Times New Roman" w:hAnsi="Times New Roman" w:cs="Times New Roman"/>
          <w:sz w:val="28"/>
          <w:szCs w:val="28"/>
        </w:rPr>
        <w:t> </w:t>
      </w:r>
      <w:r w:rsidR="00C53C07" w:rsidRPr="00C53C07">
        <w:rPr>
          <w:rFonts w:ascii="Times New Roman" w:hAnsi="Times New Roman" w:cs="Times New Roman"/>
          <w:sz w:val="28"/>
          <w:szCs w:val="28"/>
        </w:rPr>
        <w:t>352 «Про затвердження Методичних рекомендацій щодо порядку створення та діяльності місцевих інвестиційних рад та Методичних рекомендацій щодо порядку розроблення та моніторингу реалізації середньострокового плану пріоритетних публічних інвестицій регіону (територіальної громади)», керуючись ч.</w:t>
      </w:r>
      <w:r w:rsidR="00270254">
        <w:rPr>
          <w:rFonts w:ascii="Times New Roman" w:hAnsi="Times New Roman" w:cs="Times New Roman"/>
          <w:sz w:val="28"/>
          <w:szCs w:val="28"/>
        </w:rPr>
        <w:t> </w:t>
      </w:r>
      <w:r w:rsidR="00C53C07" w:rsidRPr="00C53C07">
        <w:rPr>
          <w:rFonts w:ascii="Times New Roman" w:hAnsi="Times New Roman" w:cs="Times New Roman"/>
          <w:sz w:val="28"/>
          <w:szCs w:val="28"/>
        </w:rPr>
        <w:t>3 ст.</w:t>
      </w:r>
      <w:r w:rsidR="00270254">
        <w:rPr>
          <w:rFonts w:ascii="Times New Roman" w:hAnsi="Times New Roman" w:cs="Times New Roman"/>
          <w:sz w:val="28"/>
          <w:szCs w:val="28"/>
        </w:rPr>
        <w:t> </w:t>
      </w:r>
      <w:r w:rsidR="00C53C07" w:rsidRPr="00C53C07">
        <w:rPr>
          <w:rFonts w:ascii="Times New Roman" w:hAnsi="Times New Roman" w:cs="Times New Roman"/>
          <w:sz w:val="28"/>
          <w:szCs w:val="28"/>
        </w:rPr>
        <w:t>75</w:t>
      </w:r>
      <w:r w:rsidR="00D55B11">
        <w:rPr>
          <w:rFonts w:ascii="Times New Roman" w:hAnsi="Times New Roman" w:cs="Times New Roman"/>
          <w:sz w:val="28"/>
          <w:szCs w:val="28"/>
        </w:rPr>
        <w:t>-</w:t>
      </w:r>
      <w:r w:rsidR="00C53C07" w:rsidRPr="00C53C07">
        <w:rPr>
          <w:rFonts w:ascii="Times New Roman" w:hAnsi="Times New Roman" w:cs="Times New Roman"/>
          <w:sz w:val="28"/>
          <w:szCs w:val="28"/>
        </w:rPr>
        <w:t>2 Бюджетного кодексу України, ст.</w:t>
      </w:r>
      <w:r w:rsidR="00270254">
        <w:rPr>
          <w:rFonts w:ascii="Times New Roman" w:hAnsi="Times New Roman" w:cs="Times New Roman"/>
          <w:sz w:val="28"/>
          <w:szCs w:val="28"/>
        </w:rPr>
        <w:t> </w:t>
      </w:r>
      <w:r w:rsidR="00C53C07" w:rsidRPr="00C53C07">
        <w:rPr>
          <w:rFonts w:ascii="Times New Roman" w:hAnsi="Times New Roman" w:cs="Times New Roman"/>
          <w:sz w:val="28"/>
          <w:szCs w:val="28"/>
        </w:rPr>
        <w:t>40, ч.</w:t>
      </w:r>
      <w:r w:rsidR="00270254">
        <w:rPr>
          <w:rFonts w:ascii="Times New Roman" w:hAnsi="Times New Roman" w:cs="Times New Roman"/>
          <w:sz w:val="28"/>
          <w:szCs w:val="28"/>
        </w:rPr>
        <w:t> </w:t>
      </w:r>
      <w:r w:rsidR="00C53C07" w:rsidRPr="00C53C07">
        <w:rPr>
          <w:rFonts w:ascii="Times New Roman" w:hAnsi="Times New Roman" w:cs="Times New Roman"/>
          <w:sz w:val="28"/>
          <w:szCs w:val="28"/>
        </w:rPr>
        <w:t>6 ст.</w:t>
      </w:r>
      <w:r w:rsidR="00270254">
        <w:rPr>
          <w:rFonts w:ascii="Times New Roman" w:hAnsi="Times New Roman" w:cs="Times New Roman"/>
          <w:sz w:val="28"/>
          <w:szCs w:val="28"/>
        </w:rPr>
        <w:t> </w:t>
      </w:r>
      <w:r w:rsidR="00C53C07" w:rsidRPr="00C53C07">
        <w:rPr>
          <w:rFonts w:ascii="Times New Roman" w:hAnsi="Times New Roman" w:cs="Times New Roman"/>
          <w:sz w:val="28"/>
          <w:szCs w:val="28"/>
        </w:rPr>
        <w:t>59 Закону України «Про місцеве самоврядування в Україні»</w:t>
      </w:r>
      <w:bookmarkEnd w:id="1"/>
      <w:r w:rsidR="00C53C07" w:rsidRPr="00C53C07">
        <w:rPr>
          <w:rFonts w:ascii="Times New Roman" w:hAnsi="Times New Roman" w:cs="Times New Roman"/>
          <w:sz w:val="28"/>
          <w:szCs w:val="28"/>
        </w:rPr>
        <w:t>, виконком міської ради</w:t>
      </w:r>
    </w:p>
    <w:p w14:paraId="7FBD78CA" w14:textId="77777777" w:rsidR="00C53C07" w:rsidRPr="001705C0" w:rsidRDefault="00C53C07" w:rsidP="00C53C07">
      <w:pPr>
        <w:spacing w:after="0" w:line="240" w:lineRule="auto"/>
        <w:jc w:val="both"/>
        <w:rPr>
          <w:rFonts w:ascii="Times New Roman" w:hAnsi="Times New Roman" w:cs="Times New Roman"/>
          <w:sz w:val="28"/>
          <w:szCs w:val="28"/>
        </w:rPr>
      </w:pPr>
    </w:p>
    <w:p w14:paraId="6BC6B9D0" w14:textId="29BB948C" w:rsidR="00553588" w:rsidRPr="001705C0" w:rsidRDefault="00553588" w:rsidP="00FB3387">
      <w:pPr>
        <w:spacing w:after="0" w:line="240" w:lineRule="auto"/>
        <w:jc w:val="both"/>
        <w:rPr>
          <w:rFonts w:ascii="Times New Roman" w:hAnsi="Times New Roman" w:cs="Times New Roman"/>
          <w:sz w:val="28"/>
          <w:szCs w:val="28"/>
        </w:rPr>
      </w:pPr>
      <w:r w:rsidRPr="001705C0">
        <w:rPr>
          <w:rFonts w:ascii="Times New Roman" w:hAnsi="Times New Roman" w:cs="Times New Roman"/>
          <w:sz w:val="28"/>
          <w:szCs w:val="28"/>
        </w:rPr>
        <w:t>ВИРІШИВ:</w:t>
      </w:r>
    </w:p>
    <w:p w14:paraId="65876D1F" w14:textId="77777777" w:rsidR="00553588" w:rsidRPr="001705C0" w:rsidRDefault="00553588" w:rsidP="00C517A1">
      <w:pPr>
        <w:spacing w:after="0" w:line="240" w:lineRule="auto"/>
        <w:ind w:firstLine="708"/>
        <w:jc w:val="both"/>
        <w:rPr>
          <w:rFonts w:ascii="Times New Roman" w:hAnsi="Times New Roman" w:cs="Times New Roman"/>
          <w:sz w:val="28"/>
          <w:szCs w:val="28"/>
        </w:rPr>
      </w:pPr>
    </w:p>
    <w:p w14:paraId="12A9BAF0" w14:textId="01EE98A2" w:rsidR="00C517A1" w:rsidRPr="00270254" w:rsidRDefault="00270254" w:rsidP="00270254">
      <w:pPr>
        <w:tabs>
          <w:tab w:val="left" w:pos="851"/>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w:t>
      </w:r>
      <w:r w:rsidR="00C517A1" w:rsidRPr="00270254">
        <w:rPr>
          <w:rFonts w:ascii="Times New Roman" w:hAnsi="Times New Roman" w:cs="Times New Roman"/>
          <w:sz w:val="28"/>
          <w:szCs w:val="28"/>
        </w:rPr>
        <w:t xml:space="preserve">Затвердити </w:t>
      </w:r>
      <w:r w:rsidR="00BB2646" w:rsidRPr="00270254">
        <w:rPr>
          <w:rFonts w:ascii="Times New Roman" w:hAnsi="Times New Roman" w:cs="Times New Roman"/>
          <w:sz w:val="28"/>
          <w:szCs w:val="28"/>
        </w:rPr>
        <w:t>П</w:t>
      </w:r>
      <w:r w:rsidR="00553588" w:rsidRPr="00270254">
        <w:rPr>
          <w:rFonts w:ascii="Times New Roman" w:hAnsi="Times New Roman" w:cs="Times New Roman"/>
          <w:sz w:val="28"/>
          <w:szCs w:val="28"/>
        </w:rPr>
        <w:t xml:space="preserve">орядок </w:t>
      </w:r>
      <w:r w:rsidR="0063186F" w:rsidRPr="00270254">
        <w:rPr>
          <w:rFonts w:ascii="Times New Roman" w:hAnsi="Times New Roman" w:cs="Times New Roman"/>
          <w:sz w:val="28"/>
          <w:szCs w:val="28"/>
        </w:rPr>
        <w:t xml:space="preserve">розроблення та моніторингу </w:t>
      </w:r>
      <w:r w:rsidR="00D55B11" w:rsidRPr="00270254">
        <w:rPr>
          <w:rFonts w:ascii="Times New Roman" w:hAnsi="Times New Roman" w:cs="Times New Roman"/>
          <w:sz w:val="28"/>
          <w:szCs w:val="28"/>
        </w:rPr>
        <w:t>реалізації</w:t>
      </w:r>
      <w:r w:rsidR="00553588" w:rsidRPr="00270254">
        <w:rPr>
          <w:rFonts w:ascii="Times New Roman" w:hAnsi="Times New Roman" w:cs="Times New Roman"/>
          <w:sz w:val="28"/>
          <w:szCs w:val="28"/>
        </w:rPr>
        <w:t xml:space="preserve"> середньострокового плану пріоритетних публічних інвестицій Миколаївської міської територіальної громади </w:t>
      </w:r>
      <w:r w:rsidR="00C517A1" w:rsidRPr="00270254">
        <w:rPr>
          <w:rFonts w:ascii="Times New Roman" w:hAnsi="Times New Roman" w:cs="Times New Roman"/>
          <w:sz w:val="28"/>
          <w:szCs w:val="28"/>
        </w:rPr>
        <w:t>(</w:t>
      </w:r>
      <w:r w:rsidR="00AF50E6" w:rsidRPr="00270254">
        <w:rPr>
          <w:rFonts w:ascii="Times New Roman" w:hAnsi="Times New Roman" w:cs="Times New Roman"/>
          <w:sz w:val="28"/>
          <w:szCs w:val="28"/>
        </w:rPr>
        <w:t>додається</w:t>
      </w:r>
      <w:r w:rsidR="00C517A1" w:rsidRPr="00270254">
        <w:rPr>
          <w:rFonts w:ascii="Times New Roman" w:hAnsi="Times New Roman" w:cs="Times New Roman"/>
          <w:sz w:val="28"/>
          <w:szCs w:val="28"/>
        </w:rPr>
        <w:t>).</w:t>
      </w:r>
    </w:p>
    <w:p w14:paraId="147557A4" w14:textId="0A87324C" w:rsidR="00C517A1" w:rsidRPr="001705C0" w:rsidRDefault="00E168EF" w:rsidP="00270254">
      <w:pPr>
        <w:spacing w:after="0" w:line="240" w:lineRule="auto"/>
        <w:ind w:firstLine="567"/>
        <w:jc w:val="both"/>
        <w:rPr>
          <w:rFonts w:ascii="Times New Roman" w:hAnsi="Times New Roman" w:cs="Times New Roman"/>
          <w:sz w:val="28"/>
          <w:szCs w:val="28"/>
        </w:rPr>
      </w:pPr>
      <w:r w:rsidRPr="001705C0">
        <w:rPr>
          <w:rFonts w:ascii="Times New Roman" w:hAnsi="Times New Roman" w:cs="Times New Roman"/>
          <w:sz w:val="28"/>
          <w:szCs w:val="28"/>
        </w:rPr>
        <w:t>2</w:t>
      </w:r>
      <w:r w:rsidR="00C517A1" w:rsidRPr="001705C0">
        <w:rPr>
          <w:rFonts w:ascii="Times New Roman" w:hAnsi="Times New Roman" w:cs="Times New Roman"/>
          <w:sz w:val="28"/>
          <w:szCs w:val="28"/>
        </w:rPr>
        <w:t xml:space="preserve">. Контроль за виконанням </w:t>
      </w:r>
      <w:r w:rsidR="00873840">
        <w:rPr>
          <w:rFonts w:ascii="Times New Roman" w:hAnsi="Times New Roman" w:cs="Times New Roman"/>
          <w:sz w:val="28"/>
          <w:szCs w:val="28"/>
        </w:rPr>
        <w:t xml:space="preserve">даного </w:t>
      </w:r>
      <w:r w:rsidR="00C517A1" w:rsidRPr="001705C0">
        <w:rPr>
          <w:rFonts w:ascii="Times New Roman" w:hAnsi="Times New Roman" w:cs="Times New Roman"/>
          <w:sz w:val="28"/>
          <w:szCs w:val="28"/>
        </w:rPr>
        <w:t xml:space="preserve">рішення покласти на першого заступника міського голови </w:t>
      </w:r>
      <w:proofErr w:type="spellStart"/>
      <w:r w:rsidR="00C517A1" w:rsidRPr="001705C0">
        <w:rPr>
          <w:rFonts w:ascii="Times New Roman" w:hAnsi="Times New Roman" w:cs="Times New Roman"/>
          <w:sz w:val="28"/>
          <w:szCs w:val="28"/>
        </w:rPr>
        <w:t>Лукова</w:t>
      </w:r>
      <w:proofErr w:type="spellEnd"/>
      <w:r w:rsidR="00C517A1" w:rsidRPr="001705C0">
        <w:rPr>
          <w:rFonts w:ascii="Times New Roman" w:hAnsi="Times New Roman" w:cs="Times New Roman"/>
          <w:sz w:val="28"/>
          <w:szCs w:val="28"/>
        </w:rPr>
        <w:t xml:space="preserve"> В.Д.</w:t>
      </w:r>
    </w:p>
    <w:p w14:paraId="74AFE8DF" w14:textId="4B1561D0" w:rsidR="00C517A1" w:rsidRPr="001705C0" w:rsidRDefault="00C517A1" w:rsidP="00C517A1">
      <w:pPr>
        <w:spacing w:after="0" w:line="240" w:lineRule="auto"/>
        <w:ind w:firstLine="708"/>
        <w:jc w:val="both"/>
        <w:rPr>
          <w:rFonts w:ascii="Times New Roman" w:hAnsi="Times New Roman" w:cs="Times New Roman"/>
          <w:sz w:val="28"/>
          <w:szCs w:val="28"/>
        </w:rPr>
      </w:pPr>
    </w:p>
    <w:p w14:paraId="1E761322" w14:textId="77777777" w:rsidR="00FB3387" w:rsidRPr="001705C0" w:rsidRDefault="00FB3387" w:rsidP="00C517A1">
      <w:pPr>
        <w:spacing w:after="0" w:line="240" w:lineRule="auto"/>
        <w:ind w:firstLine="708"/>
        <w:jc w:val="both"/>
        <w:rPr>
          <w:rFonts w:ascii="Times New Roman" w:hAnsi="Times New Roman" w:cs="Times New Roman"/>
          <w:sz w:val="28"/>
          <w:szCs w:val="28"/>
        </w:rPr>
      </w:pPr>
    </w:p>
    <w:p w14:paraId="58DA5CAD" w14:textId="77777777" w:rsidR="00FB3387" w:rsidRPr="001705C0" w:rsidRDefault="00FB3387" w:rsidP="00C517A1">
      <w:pPr>
        <w:spacing w:after="0" w:line="240" w:lineRule="auto"/>
        <w:ind w:firstLine="708"/>
        <w:jc w:val="both"/>
        <w:rPr>
          <w:rFonts w:ascii="Times New Roman" w:hAnsi="Times New Roman" w:cs="Times New Roman"/>
          <w:sz w:val="28"/>
          <w:szCs w:val="28"/>
        </w:rPr>
      </w:pPr>
    </w:p>
    <w:p w14:paraId="1B8598FE" w14:textId="20EA5C50" w:rsidR="00C517A1" w:rsidRPr="001705C0" w:rsidRDefault="00C517A1" w:rsidP="00FB3387">
      <w:pPr>
        <w:spacing w:after="0" w:line="240" w:lineRule="auto"/>
        <w:jc w:val="both"/>
        <w:rPr>
          <w:rFonts w:ascii="Times New Roman" w:hAnsi="Times New Roman" w:cs="Times New Roman"/>
          <w:sz w:val="28"/>
          <w:szCs w:val="28"/>
        </w:rPr>
      </w:pPr>
      <w:r w:rsidRPr="001705C0">
        <w:rPr>
          <w:rFonts w:ascii="Times New Roman" w:hAnsi="Times New Roman" w:cs="Times New Roman"/>
          <w:sz w:val="28"/>
          <w:szCs w:val="28"/>
        </w:rPr>
        <w:t>Міський голова                                                                   </w:t>
      </w:r>
      <w:r w:rsidR="00270254">
        <w:rPr>
          <w:rFonts w:ascii="Times New Roman" w:hAnsi="Times New Roman" w:cs="Times New Roman"/>
          <w:sz w:val="28"/>
          <w:szCs w:val="28"/>
        </w:rPr>
        <w:t xml:space="preserve">  </w:t>
      </w:r>
      <w:r w:rsidRPr="001705C0">
        <w:rPr>
          <w:rFonts w:ascii="Times New Roman" w:hAnsi="Times New Roman" w:cs="Times New Roman"/>
          <w:sz w:val="28"/>
          <w:szCs w:val="28"/>
        </w:rPr>
        <w:t xml:space="preserve">                 О. СЄНКЕВИЧ</w:t>
      </w:r>
    </w:p>
    <w:p w14:paraId="215FC311" w14:textId="5F7C51DE" w:rsidR="00772BCF" w:rsidRPr="001705C0" w:rsidRDefault="00772BCF">
      <w:pPr>
        <w:rPr>
          <w:rFonts w:ascii="Times New Roman" w:hAnsi="Times New Roman" w:cs="Times New Roman"/>
          <w:sz w:val="28"/>
          <w:szCs w:val="28"/>
        </w:rPr>
      </w:pPr>
      <w:r w:rsidRPr="001705C0">
        <w:rPr>
          <w:rFonts w:ascii="Times New Roman" w:hAnsi="Times New Roman" w:cs="Times New Roman"/>
          <w:sz w:val="28"/>
          <w:szCs w:val="28"/>
        </w:rPr>
        <w:br w:type="page"/>
      </w:r>
    </w:p>
    <w:p w14:paraId="5B92136B" w14:textId="77777777" w:rsidR="00772BCF" w:rsidRPr="001705C0" w:rsidRDefault="00772BCF" w:rsidP="00772BCF">
      <w:pPr>
        <w:spacing w:after="0" w:line="360" w:lineRule="auto"/>
        <w:ind w:firstLine="5670"/>
        <w:jc w:val="both"/>
        <w:rPr>
          <w:rFonts w:ascii="Times New Roman" w:hAnsi="Times New Roman" w:cs="Times New Roman"/>
          <w:sz w:val="28"/>
          <w:szCs w:val="28"/>
        </w:rPr>
      </w:pPr>
      <w:r w:rsidRPr="001705C0">
        <w:rPr>
          <w:rFonts w:ascii="Times New Roman" w:hAnsi="Times New Roman" w:cs="Times New Roman"/>
          <w:sz w:val="28"/>
          <w:szCs w:val="28"/>
        </w:rPr>
        <w:lastRenderedPageBreak/>
        <w:t>ЗАТВЕРДЖЕНО </w:t>
      </w:r>
    </w:p>
    <w:p w14:paraId="0DFFD481" w14:textId="77777777" w:rsidR="00772BCF" w:rsidRPr="001705C0" w:rsidRDefault="00772BCF" w:rsidP="00772BCF">
      <w:pPr>
        <w:spacing w:after="0" w:line="360" w:lineRule="auto"/>
        <w:ind w:firstLine="5670"/>
        <w:jc w:val="both"/>
        <w:rPr>
          <w:rFonts w:ascii="Times New Roman" w:hAnsi="Times New Roman" w:cs="Times New Roman"/>
          <w:sz w:val="28"/>
          <w:szCs w:val="28"/>
        </w:rPr>
      </w:pPr>
      <w:r w:rsidRPr="001705C0">
        <w:rPr>
          <w:rFonts w:ascii="Times New Roman" w:hAnsi="Times New Roman" w:cs="Times New Roman"/>
          <w:sz w:val="28"/>
          <w:szCs w:val="28"/>
        </w:rPr>
        <w:t>рішення виконкому міської ради </w:t>
      </w:r>
    </w:p>
    <w:p w14:paraId="2A880A2B" w14:textId="6F7E1315" w:rsidR="00772BCF" w:rsidRPr="001705C0" w:rsidRDefault="00772BCF" w:rsidP="00772BCF">
      <w:pPr>
        <w:spacing w:after="0" w:line="360" w:lineRule="auto"/>
        <w:ind w:firstLine="5670"/>
        <w:jc w:val="both"/>
        <w:rPr>
          <w:rFonts w:ascii="Times New Roman" w:hAnsi="Times New Roman" w:cs="Times New Roman"/>
          <w:sz w:val="28"/>
          <w:szCs w:val="28"/>
        </w:rPr>
      </w:pPr>
      <w:r w:rsidRPr="001705C0">
        <w:rPr>
          <w:rFonts w:ascii="Times New Roman" w:hAnsi="Times New Roman" w:cs="Times New Roman"/>
          <w:sz w:val="28"/>
          <w:szCs w:val="28"/>
        </w:rPr>
        <w:t>від ___________</w:t>
      </w:r>
      <w:r w:rsidR="00270254">
        <w:rPr>
          <w:rFonts w:ascii="Times New Roman" w:hAnsi="Times New Roman" w:cs="Times New Roman"/>
          <w:sz w:val="28"/>
          <w:szCs w:val="28"/>
        </w:rPr>
        <w:t>_______</w:t>
      </w:r>
      <w:r w:rsidRPr="001705C0">
        <w:rPr>
          <w:rFonts w:ascii="Times New Roman" w:hAnsi="Times New Roman" w:cs="Times New Roman"/>
          <w:sz w:val="28"/>
          <w:szCs w:val="28"/>
        </w:rPr>
        <w:t>_______</w:t>
      </w:r>
    </w:p>
    <w:p w14:paraId="3FFADB07" w14:textId="1F6A02F6" w:rsidR="00772BCF" w:rsidRPr="001705C0" w:rsidRDefault="00772BCF" w:rsidP="00772BCF">
      <w:pPr>
        <w:spacing w:after="0" w:line="360" w:lineRule="auto"/>
        <w:ind w:firstLine="5670"/>
        <w:jc w:val="both"/>
        <w:rPr>
          <w:rFonts w:ascii="Times New Roman" w:hAnsi="Times New Roman" w:cs="Times New Roman"/>
          <w:sz w:val="28"/>
          <w:szCs w:val="28"/>
        </w:rPr>
      </w:pPr>
      <w:r w:rsidRPr="001705C0">
        <w:rPr>
          <w:rFonts w:ascii="Times New Roman" w:hAnsi="Times New Roman" w:cs="Times New Roman"/>
          <w:sz w:val="28"/>
          <w:szCs w:val="28"/>
        </w:rPr>
        <w:t>№  _______________</w:t>
      </w:r>
      <w:r w:rsidR="00270254">
        <w:rPr>
          <w:rFonts w:ascii="Times New Roman" w:hAnsi="Times New Roman" w:cs="Times New Roman"/>
          <w:sz w:val="28"/>
          <w:szCs w:val="28"/>
        </w:rPr>
        <w:t>_______</w:t>
      </w:r>
      <w:r w:rsidRPr="001705C0">
        <w:rPr>
          <w:rFonts w:ascii="Times New Roman" w:hAnsi="Times New Roman" w:cs="Times New Roman"/>
          <w:sz w:val="28"/>
          <w:szCs w:val="28"/>
        </w:rPr>
        <w:t>___</w:t>
      </w:r>
    </w:p>
    <w:p w14:paraId="3F5DA5CA" w14:textId="77777777" w:rsidR="00C517A1" w:rsidRPr="001705C0" w:rsidRDefault="00C517A1" w:rsidP="00C517A1">
      <w:pPr>
        <w:spacing w:after="0" w:line="240" w:lineRule="auto"/>
        <w:ind w:firstLine="708"/>
        <w:jc w:val="both"/>
        <w:rPr>
          <w:rFonts w:ascii="Times New Roman" w:hAnsi="Times New Roman" w:cs="Times New Roman"/>
          <w:sz w:val="28"/>
          <w:szCs w:val="28"/>
        </w:rPr>
      </w:pPr>
    </w:p>
    <w:p w14:paraId="1B7A58EE" w14:textId="1209FA69" w:rsidR="00C517A1" w:rsidRPr="001705C0" w:rsidRDefault="00C517A1" w:rsidP="00C05B3B">
      <w:pPr>
        <w:spacing w:after="0" w:line="240" w:lineRule="auto"/>
        <w:ind w:firstLine="567"/>
        <w:jc w:val="center"/>
        <w:rPr>
          <w:rFonts w:ascii="Times New Roman" w:hAnsi="Times New Roman" w:cs="Times New Roman"/>
          <w:sz w:val="28"/>
          <w:szCs w:val="28"/>
        </w:rPr>
      </w:pPr>
      <w:bookmarkStart w:id="2" w:name="n13"/>
      <w:bookmarkEnd w:id="2"/>
      <w:r w:rsidRPr="001705C0">
        <w:rPr>
          <w:rFonts w:ascii="Times New Roman" w:hAnsi="Times New Roman" w:cs="Times New Roman"/>
          <w:sz w:val="28"/>
          <w:szCs w:val="28"/>
        </w:rPr>
        <w:t>ПОРЯДОК</w:t>
      </w:r>
      <w:r w:rsidRPr="001705C0">
        <w:rPr>
          <w:rFonts w:ascii="Times New Roman" w:hAnsi="Times New Roman" w:cs="Times New Roman"/>
          <w:sz w:val="28"/>
          <w:szCs w:val="28"/>
        </w:rPr>
        <w:br/>
      </w:r>
      <w:r w:rsidR="0063186F" w:rsidRPr="001705C0">
        <w:rPr>
          <w:rFonts w:ascii="Times New Roman" w:hAnsi="Times New Roman" w:cs="Times New Roman"/>
          <w:sz w:val="28"/>
          <w:szCs w:val="28"/>
        </w:rPr>
        <w:t>розроблення та моніторингу</w:t>
      </w:r>
      <w:r w:rsidR="00D55B11">
        <w:rPr>
          <w:rFonts w:ascii="Times New Roman" w:hAnsi="Times New Roman" w:cs="Times New Roman"/>
          <w:sz w:val="28"/>
          <w:szCs w:val="28"/>
        </w:rPr>
        <w:t xml:space="preserve"> реалізації</w:t>
      </w:r>
      <w:r w:rsidR="0063186F" w:rsidRPr="001705C0">
        <w:rPr>
          <w:rFonts w:ascii="Times New Roman" w:hAnsi="Times New Roman" w:cs="Times New Roman"/>
          <w:sz w:val="28"/>
          <w:szCs w:val="28"/>
        </w:rPr>
        <w:t xml:space="preserve"> </w:t>
      </w:r>
      <w:r w:rsidRPr="001705C0">
        <w:rPr>
          <w:rFonts w:ascii="Times New Roman" w:hAnsi="Times New Roman" w:cs="Times New Roman"/>
          <w:sz w:val="28"/>
          <w:szCs w:val="28"/>
        </w:rPr>
        <w:t xml:space="preserve"> середньострокового плану пріоритетних публічних інвестицій </w:t>
      </w:r>
      <w:r w:rsidR="00772BCF" w:rsidRPr="001705C0">
        <w:rPr>
          <w:rFonts w:ascii="Times New Roman" w:hAnsi="Times New Roman" w:cs="Times New Roman"/>
          <w:sz w:val="28"/>
          <w:szCs w:val="28"/>
        </w:rPr>
        <w:t>Миколаївської міської територіальної громади</w:t>
      </w:r>
    </w:p>
    <w:p w14:paraId="0F37C50D" w14:textId="77777777" w:rsidR="00245D94" w:rsidRDefault="00245D94" w:rsidP="00C05B3B">
      <w:pPr>
        <w:spacing w:after="0" w:line="240" w:lineRule="auto"/>
        <w:ind w:firstLine="567"/>
        <w:jc w:val="center"/>
        <w:rPr>
          <w:rFonts w:ascii="Times New Roman" w:hAnsi="Times New Roman" w:cs="Times New Roman"/>
          <w:b/>
          <w:bCs/>
          <w:sz w:val="28"/>
          <w:szCs w:val="28"/>
        </w:rPr>
      </w:pPr>
    </w:p>
    <w:p w14:paraId="7B79C543" w14:textId="2DDBCFA1" w:rsidR="00772BCF" w:rsidRDefault="000D7A65" w:rsidP="00C05B3B">
      <w:pPr>
        <w:spacing w:after="0" w:line="240" w:lineRule="auto"/>
        <w:ind w:firstLine="567"/>
        <w:jc w:val="center"/>
        <w:rPr>
          <w:rFonts w:ascii="Times New Roman" w:hAnsi="Times New Roman" w:cs="Times New Roman"/>
          <w:sz w:val="28"/>
          <w:szCs w:val="28"/>
        </w:rPr>
      </w:pPr>
      <w:r w:rsidRPr="00270254">
        <w:rPr>
          <w:rFonts w:ascii="Times New Roman" w:hAnsi="Times New Roman" w:cs="Times New Roman"/>
          <w:sz w:val="28"/>
          <w:szCs w:val="28"/>
        </w:rPr>
        <w:t>1.</w:t>
      </w:r>
      <w:r w:rsidR="00270254">
        <w:rPr>
          <w:rFonts w:ascii="Times New Roman" w:hAnsi="Times New Roman" w:cs="Times New Roman"/>
          <w:sz w:val="28"/>
          <w:szCs w:val="28"/>
        </w:rPr>
        <w:t> </w:t>
      </w:r>
      <w:r w:rsidRPr="00270254">
        <w:rPr>
          <w:rFonts w:ascii="Times New Roman" w:hAnsi="Times New Roman" w:cs="Times New Roman"/>
          <w:sz w:val="28"/>
          <w:szCs w:val="28"/>
        </w:rPr>
        <w:t>Загальні положення</w:t>
      </w:r>
    </w:p>
    <w:p w14:paraId="64B926BB" w14:textId="77777777" w:rsidR="00270254" w:rsidRPr="00270254" w:rsidRDefault="00270254" w:rsidP="00C05B3B">
      <w:pPr>
        <w:spacing w:after="0" w:line="240" w:lineRule="auto"/>
        <w:ind w:firstLine="567"/>
        <w:jc w:val="center"/>
        <w:rPr>
          <w:rFonts w:ascii="Times New Roman" w:hAnsi="Times New Roman" w:cs="Times New Roman"/>
          <w:sz w:val="28"/>
          <w:szCs w:val="28"/>
        </w:rPr>
      </w:pPr>
    </w:p>
    <w:p w14:paraId="3FB257A9" w14:textId="31E2F57C" w:rsidR="00C517A1" w:rsidRPr="005737C8" w:rsidRDefault="00C517A1" w:rsidP="00C05B3B">
      <w:pPr>
        <w:spacing w:after="0" w:line="240" w:lineRule="auto"/>
        <w:ind w:firstLine="567"/>
        <w:jc w:val="both"/>
        <w:rPr>
          <w:rFonts w:ascii="Times New Roman" w:hAnsi="Times New Roman" w:cs="Times New Roman"/>
          <w:sz w:val="28"/>
          <w:szCs w:val="28"/>
        </w:rPr>
      </w:pPr>
      <w:bookmarkStart w:id="3" w:name="n14"/>
      <w:bookmarkEnd w:id="3"/>
      <w:r w:rsidRPr="005737C8">
        <w:rPr>
          <w:rFonts w:ascii="Times New Roman" w:hAnsi="Times New Roman" w:cs="Times New Roman"/>
          <w:sz w:val="28"/>
          <w:szCs w:val="28"/>
        </w:rPr>
        <w:t>1.</w:t>
      </w:r>
      <w:r w:rsidR="000D7A65" w:rsidRPr="005737C8">
        <w:rPr>
          <w:rFonts w:ascii="Times New Roman" w:hAnsi="Times New Roman" w:cs="Times New Roman"/>
          <w:sz w:val="28"/>
          <w:szCs w:val="28"/>
        </w:rPr>
        <w:t>1.</w:t>
      </w:r>
      <w:r w:rsidR="00270254">
        <w:rPr>
          <w:rFonts w:ascii="Times New Roman" w:hAnsi="Times New Roman" w:cs="Times New Roman"/>
          <w:sz w:val="28"/>
          <w:szCs w:val="28"/>
        </w:rPr>
        <w:t> </w:t>
      </w:r>
      <w:r w:rsidRPr="005737C8">
        <w:rPr>
          <w:rFonts w:ascii="Times New Roman" w:hAnsi="Times New Roman" w:cs="Times New Roman"/>
          <w:sz w:val="28"/>
          <w:szCs w:val="28"/>
        </w:rPr>
        <w:t>Цей Порядок визначає механізм</w:t>
      </w:r>
      <w:r w:rsidR="00D55B11" w:rsidRPr="005737C8">
        <w:rPr>
          <w:rFonts w:ascii="Times New Roman" w:hAnsi="Times New Roman" w:cs="Times New Roman"/>
          <w:sz w:val="28"/>
          <w:szCs w:val="28"/>
        </w:rPr>
        <w:t xml:space="preserve"> розроблення та моніторингу реалізації  </w:t>
      </w:r>
      <w:r w:rsidRPr="005737C8">
        <w:rPr>
          <w:rFonts w:ascii="Times New Roman" w:hAnsi="Times New Roman" w:cs="Times New Roman"/>
          <w:sz w:val="28"/>
          <w:szCs w:val="28"/>
        </w:rPr>
        <w:t xml:space="preserve"> середньострокового плану пріоритетних публічних інвестицій</w:t>
      </w:r>
      <w:r w:rsidR="0011421D" w:rsidRPr="005737C8">
        <w:rPr>
          <w:rFonts w:ascii="Times New Roman" w:hAnsi="Times New Roman" w:cs="Times New Roman"/>
          <w:sz w:val="28"/>
          <w:szCs w:val="28"/>
        </w:rPr>
        <w:t xml:space="preserve"> Миколаївської міської територіальної громади</w:t>
      </w:r>
      <w:r w:rsidR="00D55B11" w:rsidRPr="005737C8">
        <w:rPr>
          <w:rFonts w:ascii="Times New Roman" w:hAnsi="Times New Roman" w:cs="Times New Roman"/>
          <w:sz w:val="28"/>
          <w:szCs w:val="28"/>
        </w:rPr>
        <w:t>.</w:t>
      </w:r>
      <w:r w:rsidRPr="005737C8">
        <w:rPr>
          <w:rFonts w:ascii="Times New Roman" w:hAnsi="Times New Roman" w:cs="Times New Roman"/>
          <w:sz w:val="28"/>
          <w:szCs w:val="28"/>
        </w:rPr>
        <w:t xml:space="preserve"> </w:t>
      </w:r>
    </w:p>
    <w:p w14:paraId="37D9C6E3" w14:textId="23B0D845" w:rsidR="00C517A1" w:rsidRPr="005737C8" w:rsidRDefault="000D7A65" w:rsidP="00C05B3B">
      <w:pPr>
        <w:spacing w:after="0" w:line="240" w:lineRule="auto"/>
        <w:ind w:firstLine="567"/>
        <w:jc w:val="both"/>
        <w:rPr>
          <w:rFonts w:ascii="Times New Roman" w:hAnsi="Times New Roman" w:cs="Times New Roman"/>
          <w:sz w:val="28"/>
          <w:szCs w:val="28"/>
        </w:rPr>
      </w:pPr>
      <w:bookmarkStart w:id="4" w:name="n15"/>
      <w:bookmarkEnd w:id="4"/>
      <w:r w:rsidRPr="005737C8">
        <w:rPr>
          <w:rFonts w:ascii="Times New Roman" w:hAnsi="Times New Roman" w:cs="Times New Roman"/>
          <w:sz w:val="28"/>
          <w:szCs w:val="28"/>
        </w:rPr>
        <w:t>1.</w:t>
      </w:r>
      <w:r w:rsidR="00C517A1" w:rsidRPr="005737C8">
        <w:rPr>
          <w:rFonts w:ascii="Times New Roman" w:hAnsi="Times New Roman" w:cs="Times New Roman"/>
          <w:sz w:val="28"/>
          <w:szCs w:val="28"/>
        </w:rPr>
        <w:t>2.</w:t>
      </w:r>
      <w:r w:rsidR="00270254">
        <w:rPr>
          <w:rFonts w:ascii="Times New Roman" w:hAnsi="Times New Roman" w:cs="Times New Roman"/>
          <w:sz w:val="28"/>
          <w:szCs w:val="28"/>
        </w:rPr>
        <w:t> </w:t>
      </w:r>
      <w:r w:rsidR="00C517A1" w:rsidRPr="005737C8">
        <w:rPr>
          <w:rFonts w:ascii="Times New Roman" w:hAnsi="Times New Roman" w:cs="Times New Roman"/>
          <w:sz w:val="28"/>
          <w:szCs w:val="28"/>
        </w:rPr>
        <w:t>У цьому Порядку терміни вживаються в такому значенні:</w:t>
      </w:r>
    </w:p>
    <w:p w14:paraId="512B1FA8" w14:textId="5610B6F2" w:rsidR="00710FD9" w:rsidRPr="005737C8" w:rsidRDefault="00710FD9" w:rsidP="00C05B3B">
      <w:pPr>
        <w:tabs>
          <w:tab w:val="left" w:pos="851"/>
          <w:tab w:val="left" w:pos="993"/>
        </w:tabs>
        <w:spacing w:after="0" w:line="240"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t>-</w:t>
      </w:r>
      <w:r w:rsidR="00270254">
        <w:rPr>
          <w:rFonts w:ascii="Times New Roman" w:hAnsi="Times New Roman" w:cs="Times New Roman"/>
          <w:sz w:val="28"/>
          <w:szCs w:val="28"/>
        </w:rPr>
        <w:t> </w:t>
      </w:r>
      <w:r w:rsidRPr="005737C8">
        <w:rPr>
          <w:rFonts w:ascii="Times New Roman" w:hAnsi="Times New Roman" w:cs="Times New Roman"/>
          <w:sz w:val="28"/>
          <w:szCs w:val="28"/>
        </w:rPr>
        <w:t xml:space="preserve">департамент економічного розвитку Миколаївської міської ради </w:t>
      </w:r>
      <w:r w:rsidR="00983381" w:rsidRPr="005737C8">
        <w:rPr>
          <w:rFonts w:ascii="Times New Roman" w:hAnsi="Times New Roman" w:cs="Times New Roman"/>
          <w:sz w:val="28"/>
          <w:szCs w:val="28"/>
        </w:rPr>
        <w:t>–</w:t>
      </w:r>
      <w:r w:rsidRPr="005737C8">
        <w:rPr>
          <w:rFonts w:ascii="Times New Roman" w:hAnsi="Times New Roman" w:cs="Times New Roman"/>
          <w:sz w:val="28"/>
          <w:szCs w:val="28"/>
        </w:rPr>
        <w:t xml:space="preserve"> </w:t>
      </w:r>
      <w:r w:rsidR="00C32AF7" w:rsidRPr="005737C8">
        <w:rPr>
          <w:rFonts w:ascii="Times New Roman" w:hAnsi="Times New Roman" w:cs="Times New Roman"/>
          <w:sz w:val="28"/>
          <w:szCs w:val="28"/>
        </w:rPr>
        <w:t>виконавчий орган Миколаївської міської ради</w:t>
      </w:r>
      <w:r w:rsidR="00FD0C2D">
        <w:rPr>
          <w:rFonts w:ascii="Times New Roman" w:hAnsi="Times New Roman" w:cs="Times New Roman"/>
          <w:sz w:val="28"/>
          <w:szCs w:val="28"/>
        </w:rPr>
        <w:t>,</w:t>
      </w:r>
      <w:r w:rsidR="00C32AF7" w:rsidRPr="005737C8">
        <w:rPr>
          <w:rFonts w:ascii="Times New Roman" w:hAnsi="Times New Roman" w:cs="Times New Roman"/>
          <w:sz w:val="28"/>
          <w:szCs w:val="28"/>
        </w:rPr>
        <w:t xml:space="preserve"> відповідальний за реалізацію політики у сфері</w:t>
      </w:r>
      <w:r w:rsidR="00983381" w:rsidRPr="005737C8">
        <w:rPr>
          <w:rFonts w:ascii="Times New Roman" w:hAnsi="Times New Roman" w:cs="Times New Roman"/>
          <w:sz w:val="28"/>
          <w:szCs w:val="28"/>
        </w:rPr>
        <w:t xml:space="preserve"> управління публічними інвестиціями </w:t>
      </w:r>
      <w:r w:rsidRPr="005737C8">
        <w:rPr>
          <w:rFonts w:ascii="Times New Roman" w:hAnsi="Times New Roman" w:cs="Times New Roman"/>
          <w:sz w:val="28"/>
          <w:szCs w:val="28"/>
        </w:rPr>
        <w:t xml:space="preserve">Миколаївської міської територіальної </w:t>
      </w:r>
      <w:r w:rsidR="00D55B11" w:rsidRPr="005737C8">
        <w:rPr>
          <w:rFonts w:ascii="Times New Roman" w:hAnsi="Times New Roman" w:cs="Times New Roman"/>
          <w:sz w:val="28"/>
          <w:szCs w:val="28"/>
        </w:rPr>
        <w:t>громади;</w:t>
      </w:r>
    </w:p>
    <w:p w14:paraId="7578C4A1" w14:textId="18ECA2EF" w:rsidR="004E5F87" w:rsidRPr="005737C8" w:rsidRDefault="004E5F87" w:rsidP="00C05B3B">
      <w:pPr>
        <w:spacing w:after="0" w:line="240" w:lineRule="auto"/>
        <w:ind w:firstLine="567"/>
        <w:jc w:val="both"/>
        <w:rPr>
          <w:rFonts w:ascii="Times New Roman" w:hAnsi="Times New Roman" w:cs="Times New Roman"/>
          <w:sz w:val="28"/>
          <w:szCs w:val="28"/>
        </w:rPr>
      </w:pPr>
      <w:bookmarkStart w:id="5" w:name="n16"/>
      <w:bookmarkStart w:id="6" w:name="n17"/>
      <w:bookmarkStart w:id="7" w:name="n18"/>
      <w:bookmarkEnd w:id="5"/>
      <w:bookmarkEnd w:id="6"/>
      <w:bookmarkEnd w:id="7"/>
      <w:r w:rsidRPr="005737C8">
        <w:rPr>
          <w:rFonts w:ascii="Times New Roman" w:hAnsi="Times New Roman" w:cs="Times New Roman"/>
          <w:sz w:val="28"/>
          <w:szCs w:val="28"/>
        </w:rPr>
        <w:t>-</w:t>
      </w:r>
      <w:r w:rsidR="00270254">
        <w:rPr>
          <w:rFonts w:ascii="Times New Roman" w:hAnsi="Times New Roman" w:cs="Times New Roman"/>
          <w:sz w:val="28"/>
          <w:szCs w:val="28"/>
        </w:rPr>
        <w:t> </w:t>
      </w:r>
      <w:r w:rsidRPr="005737C8">
        <w:rPr>
          <w:rFonts w:ascii="Times New Roman" w:hAnsi="Times New Roman" w:cs="Times New Roman"/>
          <w:sz w:val="28"/>
          <w:szCs w:val="28"/>
        </w:rPr>
        <w:t xml:space="preserve">секторальний структурний підрозділ - виконавчий орган Миколаївської міської ради, відповідальний за галузь (сектор) для публічного інвестування; </w:t>
      </w:r>
    </w:p>
    <w:p w14:paraId="2FF36120" w14:textId="556F3D1C" w:rsidR="00C517A1" w:rsidRPr="005737C8" w:rsidRDefault="00AB7C47" w:rsidP="00C05B3B">
      <w:pPr>
        <w:spacing w:after="0" w:line="240"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t>-</w:t>
      </w:r>
      <w:r w:rsidR="00270254">
        <w:rPr>
          <w:rFonts w:ascii="Times New Roman" w:hAnsi="Times New Roman" w:cs="Times New Roman"/>
          <w:sz w:val="28"/>
          <w:szCs w:val="28"/>
        </w:rPr>
        <w:t> </w:t>
      </w:r>
      <w:r w:rsidRPr="005737C8">
        <w:rPr>
          <w:rFonts w:ascii="Times New Roman" w:hAnsi="Times New Roman" w:cs="Times New Roman"/>
          <w:sz w:val="28"/>
          <w:szCs w:val="28"/>
        </w:rPr>
        <w:t>середньостроковий план</w:t>
      </w:r>
      <w:r w:rsidR="00D55B11" w:rsidRPr="005737C8">
        <w:rPr>
          <w:rFonts w:ascii="Times New Roman" w:hAnsi="Times New Roman" w:cs="Times New Roman"/>
          <w:sz w:val="28"/>
          <w:szCs w:val="28"/>
        </w:rPr>
        <w:t xml:space="preserve"> пріоритетних публічних інвестицій Миколаївської міської територіальної громади (далі </w:t>
      </w:r>
      <w:r w:rsidR="00362950" w:rsidRPr="005737C8">
        <w:rPr>
          <w:rFonts w:ascii="Times New Roman" w:hAnsi="Times New Roman" w:cs="Times New Roman"/>
          <w:sz w:val="28"/>
          <w:szCs w:val="28"/>
        </w:rPr>
        <w:t>–</w:t>
      </w:r>
      <w:r w:rsidR="00C517A1" w:rsidRPr="005737C8">
        <w:rPr>
          <w:rFonts w:ascii="Times New Roman" w:hAnsi="Times New Roman" w:cs="Times New Roman"/>
          <w:sz w:val="28"/>
          <w:szCs w:val="28"/>
        </w:rPr>
        <w:t xml:space="preserve"> </w:t>
      </w:r>
      <w:r w:rsidR="00362950" w:rsidRPr="005737C8">
        <w:rPr>
          <w:rFonts w:ascii="Times New Roman" w:hAnsi="Times New Roman" w:cs="Times New Roman"/>
          <w:sz w:val="28"/>
          <w:szCs w:val="28"/>
        </w:rPr>
        <w:t xml:space="preserve">Середньостроковий план) </w:t>
      </w:r>
      <w:r w:rsidR="00FD0C2D">
        <w:rPr>
          <w:rFonts w:ascii="Times New Roman" w:hAnsi="Times New Roman" w:cs="Times New Roman"/>
          <w:sz w:val="28"/>
          <w:szCs w:val="28"/>
        </w:rPr>
        <w:t>- </w:t>
      </w:r>
      <w:r w:rsidR="00C517A1" w:rsidRPr="005737C8">
        <w:rPr>
          <w:rFonts w:ascii="Times New Roman" w:hAnsi="Times New Roman" w:cs="Times New Roman"/>
          <w:sz w:val="28"/>
          <w:szCs w:val="28"/>
        </w:rPr>
        <w:t xml:space="preserve">документ, що визначає засади здійснення публічних інвестицій на </w:t>
      </w:r>
      <w:r w:rsidR="00361A47">
        <w:rPr>
          <w:rFonts w:ascii="Times New Roman" w:hAnsi="Times New Roman" w:cs="Times New Roman"/>
          <w:sz w:val="28"/>
          <w:szCs w:val="28"/>
        </w:rPr>
        <w:t>С</w:t>
      </w:r>
      <w:r w:rsidR="00C517A1" w:rsidRPr="005737C8">
        <w:rPr>
          <w:rFonts w:ascii="Times New Roman" w:hAnsi="Times New Roman" w:cs="Times New Roman"/>
          <w:sz w:val="28"/>
          <w:szCs w:val="28"/>
        </w:rPr>
        <w:t>ередньостроковий період, зокрема пріоритетні галузі (сектори) для публічного інвестування, основні напрями публічного інвестування (у тому числі за діючими публічними інвестиційними проектами та програмами публічних інвестицій)</w:t>
      </w:r>
      <w:r w:rsidR="00FD0C2D">
        <w:rPr>
          <w:rFonts w:ascii="Times New Roman" w:hAnsi="Times New Roman" w:cs="Times New Roman"/>
          <w:sz w:val="28"/>
          <w:szCs w:val="28"/>
        </w:rPr>
        <w:t>,</w:t>
      </w:r>
      <w:r w:rsidR="00C517A1" w:rsidRPr="005737C8">
        <w:rPr>
          <w:rFonts w:ascii="Times New Roman" w:hAnsi="Times New Roman" w:cs="Times New Roman"/>
          <w:sz w:val="28"/>
          <w:szCs w:val="28"/>
        </w:rPr>
        <w:t xml:space="preserve"> відповідно до цілей </w:t>
      </w:r>
      <w:r w:rsidR="00013800" w:rsidRPr="005737C8">
        <w:rPr>
          <w:rFonts w:ascii="Times New Roman" w:hAnsi="Times New Roman" w:cs="Times New Roman"/>
          <w:sz w:val="28"/>
          <w:szCs w:val="28"/>
        </w:rPr>
        <w:t xml:space="preserve">міської </w:t>
      </w:r>
      <w:r w:rsidR="00C517A1" w:rsidRPr="005737C8">
        <w:rPr>
          <w:rFonts w:ascii="Times New Roman" w:hAnsi="Times New Roman" w:cs="Times New Roman"/>
          <w:sz w:val="28"/>
          <w:szCs w:val="28"/>
        </w:rPr>
        <w:t>політики в розрізі сфери діяльності, орієнтовний розподіл</w:t>
      </w:r>
      <w:r w:rsidR="00C32AF7" w:rsidRPr="005737C8">
        <w:rPr>
          <w:rFonts w:ascii="Times New Roman" w:hAnsi="Times New Roman" w:cs="Times New Roman"/>
          <w:sz w:val="28"/>
          <w:szCs w:val="28"/>
        </w:rPr>
        <w:t xml:space="preserve"> бюджетних</w:t>
      </w:r>
      <w:r w:rsidR="00C517A1" w:rsidRPr="005737C8">
        <w:rPr>
          <w:rFonts w:ascii="Times New Roman" w:hAnsi="Times New Roman" w:cs="Times New Roman"/>
          <w:sz w:val="28"/>
          <w:szCs w:val="28"/>
        </w:rPr>
        <w:t xml:space="preserve"> коштів за рахунок різних джерел фінансування, наскрізні стратегічні цілі</w:t>
      </w:r>
      <w:r w:rsidR="00362950" w:rsidRPr="005737C8">
        <w:rPr>
          <w:rFonts w:ascii="Times New Roman" w:hAnsi="Times New Roman" w:cs="Times New Roman"/>
          <w:sz w:val="28"/>
          <w:szCs w:val="28"/>
        </w:rPr>
        <w:t xml:space="preserve"> здійснення публічних інвестицій</w:t>
      </w:r>
      <w:r w:rsidR="00FD0C2D">
        <w:rPr>
          <w:rFonts w:ascii="Times New Roman" w:hAnsi="Times New Roman" w:cs="Times New Roman"/>
          <w:sz w:val="28"/>
          <w:szCs w:val="28"/>
        </w:rPr>
        <w:t>;</w:t>
      </w:r>
    </w:p>
    <w:p w14:paraId="26E1C70B" w14:textId="312CB154" w:rsidR="00C517A1" w:rsidRPr="005737C8" w:rsidRDefault="00AB7C47" w:rsidP="00C05B3B">
      <w:pPr>
        <w:spacing w:after="0" w:line="240" w:lineRule="auto"/>
        <w:ind w:firstLine="567"/>
        <w:jc w:val="both"/>
        <w:rPr>
          <w:rFonts w:ascii="Times New Roman" w:hAnsi="Times New Roman" w:cs="Times New Roman"/>
          <w:sz w:val="28"/>
          <w:szCs w:val="28"/>
        </w:rPr>
      </w:pPr>
      <w:bookmarkStart w:id="8" w:name="n19"/>
      <w:bookmarkEnd w:id="8"/>
      <w:r w:rsidRPr="005737C8">
        <w:rPr>
          <w:rFonts w:ascii="Times New Roman" w:hAnsi="Times New Roman" w:cs="Times New Roman"/>
          <w:sz w:val="28"/>
          <w:szCs w:val="28"/>
        </w:rPr>
        <w:t>-</w:t>
      </w:r>
      <w:r w:rsidR="00270254">
        <w:rPr>
          <w:rFonts w:ascii="Times New Roman" w:hAnsi="Times New Roman" w:cs="Times New Roman"/>
          <w:sz w:val="28"/>
          <w:szCs w:val="28"/>
        </w:rPr>
        <w:t> </w:t>
      </w:r>
      <w:r w:rsidRPr="005737C8">
        <w:rPr>
          <w:rFonts w:ascii="Times New Roman" w:hAnsi="Times New Roman" w:cs="Times New Roman"/>
          <w:sz w:val="28"/>
          <w:szCs w:val="28"/>
        </w:rPr>
        <w:t>і</w:t>
      </w:r>
      <w:r w:rsidR="00C517A1" w:rsidRPr="005737C8">
        <w:rPr>
          <w:rFonts w:ascii="Times New Roman" w:hAnsi="Times New Roman" w:cs="Times New Roman"/>
          <w:sz w:val="28"/>
          <w:szCs w:val="28"/>
        </w:rPr>
        <w:t>нші терміни вживаються у значенні, наведеному в</w:t>
      </w:r>
      <w:r w:rsidR="00270254">
        <w:rPr>
          <w:rFonts w:ascii="Times New Roman" w:hAnsi="Times New Roman" w:cs="Times New Roman"/>
          <w:sz w:val="28"/>
          <w:szCs w:val="28"/>
        </w:rPr>
        <w:t xml:space="preserve"> </w:t>
      </w:r>
      <w:hyperlink r:id="rId8" w:tgtFrame="_blank" w:history="1">
        <w:r w:rsidR="00C517A1" w:rsidRPr="005737C8">
          <w:rPr>
            <w:rStyle w:val="ac"/>
            <w:rFonts w:ascii="Times New Roman" w:hAnsi="Times New Roman" w:cs="Times New Roman"/>
            <w:color w:val="auto"/>
            <w:sz w:val="28"/>
            <w:szCs w:val="28"/>
            <w:u w:val="none"/>
          </w:rPr>
          <w:t>Бюджетному кодексі України</w:t>
        </w:r>
      </w:hyperlink>
      <w:r w:rsidRPr="005737C8">
        <w:rPr>
          <w:rFonts w:ascii="Times New Roman" w:hAnsi="Times New Roman" w:cs="Times New Roman"/>
          <w:sz w:val="28"/>
          <w:szCs w:val="28"/>
        </w:rPr>
        <w:t xml:space="preserve">, </w:t>
      </w:r>
      <w:r w:rsidR="00FD0C2D">
        <w:rPr>
          <w:rFonts w:ascii="Times New Roman" w:hAnsi="Times New Roman" w:cs="Times New Roman"/>
          <w:sz w:val="28"/>
          <w:szCs w:val="28"/>
        </w:rPr>
        <w:t>з</w:t>
      </w:r>
      <w:r w:rsidRPr="005737C8">
        <w:rPr>
          <w:rFonts w:ascii="Times New Roman" w:hAnsi="Times New Roman" w:cs="Times New Roman"/>
          <w:sz w:val="28"/>
          <w:szCs w:val="28"/>
        </w:rPr>
        <w:t>аконах України, указах Президента України, актах Кабінету Міністрів України, інших нормативн</w:t>
      </w:r>
      <w:r w:rsidR="00362950" w:rsidRPr="005737C8">
        <w:rPr>
          <w:rFonts w:ascii="Times New Roman" w:hAnsi="Times New Roman" w:cs="Times New Roman"/>
          <w:sz w:val="28"/>
          <w:szCs w:val="28"/>
        </w:rPr>
        <w:t>о-правових</w:t>
      </w:r>
      <w:r w:rsidRPr="005737C8">
        <w:rPr>
          <w:rFonts w:ascii="Times New Roman" w:hAnsi="Times New Roman" w:cs="Times New Roman"/>
          <w:sz w:val="28"/>
          <w:szCs w:val="28"/>
        </w:rPr>
        <w:t xml:space="preserve"> актах.</w:t>
      </w:r>
    </w:p>
    <w:p w14:paraId="3E9DB03C" w14:textId="796802F3" w:rsidR="00C517A1" w:rsidRPr="005737C8" w:rsidRDefault="000D7A65" w:rsidP="00C05B3B">
      <w:pPr>
        <w:spacing w:after="0" w:line="240" w:lineRule="auto"/>
        <w:ind w:firstLine="567"/>
        <w:jc w:val="both"/>
        <w:rPr>
          <w:rFonts w:ascii="Times New Roman" w:hAnsi="Times New Roman" w:cs="Times New Roman"/>
          <w:sz w:val="28"/>
          <w:szCs w:val="28"/>
        </w:rPr>
      </w:pPr>
      <w:bookmarkStart w:id="9" w:name="n20"/>
      <w:bookmarkEnd w:id="9"/>
      <w:r w:rsidRPr="005737C8">
        <w:rPr>
          <w:rFonts w:ascii="Times New Roman" w:hAnsi="Times New Roman" w:cs="Times New Roman"/>
          <w:sz w:val="28"/>
          <w:szCs w:val="28"/>
        </w:rPr>
        <w:t>1.</w:t>
      </w:r>
      <w:r w:rsidR="00AB7C47" w:rsidRPr="005737C8">
        <w:rPr>
          <w:rFonts w:ascii="Times New Roman" w:hAnsi="Times New Roman" w:cs="Times New Roman"/>
          <w:sz w:val="28"/>
          <w:szCs w:val="28"/>
        </w:rPr>
        <w:t>3</w:t>
      </w:r>
      <w:r w:rsidR="00C517A1" w:rsidRPr="005737C8">
        <w:rPr>
          <w:rFonts w:ascii="Times New Roman" w:hAnsi="Times New Roman" w:cs="Times New Roman"/>
          <w:sz w:val="28"/>
          <w:szCs w:val="28"/>
        </w:rPr>
        <w:t>.</w:t>
      </w:r>
      <w:r w:rsidR="00270254">
        <w:rPr>
          <w:rFonts w:ascii="Times New Roman" w:hAnsi="Times New Roman" w:cs="Times New Roman"/>
          <w:sz w:val="28"/>
          <w:szCs w:val="28"/>
        </w:rPr>
        <w:t> </w:t>
      </w:r>
      <w:r w:rsidR="0019682A" w:rsidRPr="005737C8">
        <w:rPr>
          <w:rFonts w:ascii="Times New Roman" w:hAnsi="Times New Roman" w:cs="Times New Roman"/>
          <w:sz w:val="28"/>
          <w:szCs w:val="28"/>
        </w:rPr>
        <w:t>С</w:t>
      </w:r>
      <w:r w:rsidR="009A4F6E" w:rsidRPr="005737C8">
        <w:rPr>
          <w:rFonts w:ascii="Times New Roman" w:hAnsi="Times New Roman" w:cs="Times New Roman"/>
          <w:sz w:val="28"/>
          <w:szCs w:val="28"/>
        </w:rPr>
        <w:t xml:space="preserve">ередньостроковий </w:t>
      </w:r>
      <w:r w:rsidR="00AB7C47" w:rsidRPr="005737C8">
        <w:rPr>
          <w:rFonts w:ascii="Times New Roman" w:hAnsi="Times New Roman" w:cs="Times New Roman"/>
          <w:sz w:val="28"/>
          <w:szCs w:val="28"/>
        </w:rPr>
        <w:t>план</w:t>
      </w:r>
      <w:r w:rsidR="00C517A1" w:rsidRPr="005737C8">
        <w:rPr>
          <w:rFonts w:ascii="Times New Roman" w:hAnsi="Times New Roman" w:cs="Times New Roman"/>
          <w:sz w:val="28"/>
          <w:szCs w:val="28"/>
        </w:rPr>
        <w:t xml:space="preserve"> розробляється на плановий і наступні за плановим два бюджетних періоди щороку під час складання</w:t>
      </w:r>
      <w:r w:rsidR="00AB7C47" w:rsidRPr="005737C8">
        <w:rPr>
          <w:rFonts w:ascii="Times New Roman" w:hAnsi="Times New Roman" w:cs="Times New Roman"/>
          <w:sz w:val="28"/>
          <w:szCs w:val="28"/>
        </w:rPr>
        <w:t xml:space="preserve"> прогнозу бюджету Миколаївської міської територіальної громади</w:t>
      </w:r>
      <w:r w:rsidR="00C517A1" w:rsidRPr="005737C8">
        <w:rPr>
          <w:rFonts w:ascii="Times New Roman" w:hAnsi="Times New Roman" w:cs="Times New Roman"/>
          <w:sz w:val="28"/>
          <w:szCs w:val="28"/>
        </w:rPr>
        <w:t>.</w:t>
      </w:r>
    </w:p>
    <w:p w14:paraId="541A9581" w14:textId="29865C67" w:rsidR="009A4F6E" w:rsidRPr="005737C8" w:rsidRDefault="000D7A65" w:rsidP="00C05B3B">
      <w:pPr>
        <w:spacing w:after="0" w:line="240" w:lineRule="auto"/>
        <w:ind w:firstLine="567"/>
        <w:jc w:val="both"/>
        <w:rPr>
          <w:rFonts w:ascii="Times New Roman" w:hAnsi="Times New Roman" w:cs="Times New Roman"/>
          <w:sz w:val="28"/>
          <w:szCs w:val="28"/>
        </w:rPr>
      </w:pPr>
      <w:bookmarkStart w:id="10" w:name="n21"/>
      <w:bookmarkEnd w:id="10"/>
      <w:r w:rsidRPr="005737C8">
        <w:rPr>
          <w:rFonts w:ascii="Times New Roman" w:hAnsi="Times New Roman" w:cs="Times New Roman"/>
          <w:sz w:val="28"/>
          <w:szCs w:val="28"/>
        </w:rPr>
        <w:t>1.</w:t>
      </w:r>
      <w:r w:rsidR="009A04AF" w:rsidRPr="005737C8">
        <w:rPr>
          <w:rFonts w:ascii="Times New Roman" w:hAnsi="Times New Roman" w:cs="Times New Roman"/>
          <w:sz w:val="28"/>
          <w:szCs w:val="28"/>
        </w:rPr>
        <w:t>4</w:t>
      </w:r>
      <w:r w:rsidR="00C517A1" w:rsidRPr="005737C8">
        <w:rPr>
          <w:rFonts w:ascii="Times New Roman" w:hAnsi="Times New Roman" w:cs="Times New Roman"/>
          <w:sz w:val="28"/>
          <w:szCs w:val="28"/>
        </w:rPr>
        <w:t>.</w:t>
      </w:r>
      <w:r w:rsidR="00270254">
        <w:rPr>
          <w:rFonts w:ascii="Times New Roman" w:hAnsi="Times New Roman" w:cs="Times New Roman"/>
          <w:sz w:val="28"/>
          <w:szCs w:val="28"/>
        </w:rPr>
        <w:t> </w:t>
      </w:r>
      <w:r w:rsidR="009A4F6E" w:rsidRPr="005737C8">
        <w:rPr>
          <w:rFonts w:ascii="Times New Roman" w:hAnsi="Times New Roman" w:cs="Times New Roman"/>
          <w:sz w:val="28"/>
          <w:szCs w:val="28"/>
        </w:rPr>
        <w:t>Середньостроковий</w:t>
      </w:r>
      <w:r w:rsidR="00AB7C47" w:rsidRPr="005737C8">
        <w:rPr>
          <w:rFonts w:ascii="Times New Roman" w:hAnsi="Times New Roman" w:cs="Times New Roman"/>
          <w:sz w:val="28"/>
          <w:szCs w:val="28"/>
        </w:rPr>
        <w:t xml:space="preserve"> план</w:t>
      </w:r>
      <w:r w:rsidR="0019682A" w:rsidRPr="005737C8">
        <w:rPr>
          <w:rFonts w:ascii="Times New Roman" w:hAnsi="Times New Roman" w:cs="Times New Roman"/>
          <w:sz w:val="28"/>
          <w:szCs w:val="28"/>
        </w:rPr>
        <w:t xml:space="preserve"> </w:t>
      </w:r>
      <w:r w:rsidR="00C517A1" w:rsidRPr="005737C8">
        <w:rPr>
          <w:rFonts w:ascii="Times New Roman" w:hAnsi="Times New Roman" w:cs="Times New Roman"/>
          <w:sz w:val="28"/>
          <w:szCs w:val="28"/>
        </w:rPr>
        <w:t xml:space="preserve">розробляється </w:t>
      </w:r>
      <w:r w:rsidR="009A04AF" w:rsidRPr="005737C8">
        <w:rPr>
          <w:rFonts w:ascii="Times New Roman" w:hAnsi="Times New Roman" w:cs="Times New Roman"/>
          <w:sz w:val="28"/>
          <w:szCs w:val="28"/>
        </w:rPr>
        <w:t>д</w:t>
      </w:r>
      <w:r w:rsidR="0019682A" w:rsidRPr="005737C8">
        <w:rPr>
          <w:rFonts w:ascii="Times New Roman" w:hAnsi="Times New Roman" w:cs="Times New Roman"/>
          <w:sz w:val="28"/>
          <w:szCs w:val="28"/>
        </w:rPr>
        <w:t>епартаментом економічного розвитку М</w:t>
      </w:r>
      <w:r w:rsidR="009A04AF" w:rsidRPr="005737C8">
        <w:rPr>
          <w:rFonts w:ascii="Times New Roman" w:hAnsi="Times New Roman" w:cs="Times New Roman"/>
          <w:sz w:val="28"/>
          <w:szCs w:val="28"/>
        </w:rPr>
        <w:t>иколаївської міської ради</w:t>
      </w:r>
      <w:r w:rsidR="0019682A" w:rsidRPr="005737C8">
        <w:rPr>
          <w:rFonts w:ascii="Times New Roman" w:hAnsi="Times New Roman" w:cs="Times New Roman"/>
          <w:sz w:val="28"/>
          <w:szCs w:val="28"/>
        </w:rPr>
        <w:t xml:space="preserve"> </w:t>
      </w:r>
      <w:r w:rsidR="00C517A1" w:rsidRPr="005737C8">
        <w:rPr>
          <w:rFonts w:ascii="Times New Roman" w:hAnsi="Times New Roman" w:cs="Times New Roman"/>
          <w:sz w:val="28"/>
          <w:szCs w:val="28"/>
        </w:rPr>
        <w:t xml:space="preserve">на підставі пропозицій </w:t>
      </w:r>
      <w:r w:rsidR="0019682A" w:rsidRPr="005737C8">
        <w:rPr>
          <w:rFonts w:ascii="Times New Roman" w:hAnsi="Times New Roman" w:cs="Times New Roman"/>
          <w:sz w:val="28"/>
          <w:szCs w:val="28"/>
        </w:rPr>
        <w:t>виконавчих органів М</w:t>
      </w:r>
      <w:r w:rsidR="009A04AF" w:rsidRPr="005737C8">
        <w:rPr>
          <w:rFonts w:ascii="Times New Roman" w:hAnsi="Times New Roman" w:cs="Times New Roman"/>
          <w:sz w:val="28"/>
          <w:szCs w:val="28"/>
        </w:rPr>
        <w:t>иколаївської міської ради</w:t>
      </w:r>
      <w:r w:rsidR="00AF50E6" w:rsidRPr="005737C8">
        <w:rPr>
          <w:rFonts w:ascii="Times New Roman" w:hAnsi="Times New Roman" w:cs="Times New Roman"/>
          <w:sz w:val="28"/>
          <w:szCs w:val="28"/>
        </w:rPr>
        <w:t xml:space="preserve">, </w:t>
      </w:r>
      <w:r w:rsidR="00C517A1" w:rsidRPr="005737C8">
        <w:rPr>
          <w:rFonts w:ascii="Times New Roman" w:hAnsi="Times New Roman" w:cs="Times New Roman"/>
          <w:sz w:val="28"/>
          <w:szCs w:val="28"/>
        </w:rPr>
        <w:t xml:space="preserve">відповідно до цілей і завдань, визначених документами стратегічного планування, у межах доведеного </w:t>
      </w:r>
      <w:r w:rsidR="0019682A" w:rsidRPr="005737C8">
        <w:rPr>
          <w:rFonts w:ascii="Times New Roman" w:hAnsi="Times New Roman" w:cs="Times New Roman"/>
          <w:sz w:val="28"/>
          <w:szCs w:val="28"/>
        </w:rPr>
        <w:t>департаментом фінансів М</w:t>
      </w:r>
      <w:r w:rsidR="009A04AF" w:rsidRPr="005737C8">
        <w:rPr>
          <w:rFonts w:ascii="Times New Roman" w:hAnsi="Times New Roman" w:cs="Times New Roman"/>
          <w:sz w:val="28"/>
          <w:szCs w:val="28"/>
        </w:rPr>
        <w:t>иколаївської міської ради</w:t>
      </w:r>
      <w:r w:rsidR="0019682A" w:rsidRPr="005737C8">
        <w:rPr>
          <w:rFonts w:ascii="Times New Roman" w:hAnsi="Times New Roman" w:cs="Times New Roman"/>
          <w:sz w:val="28"/>
          <w:szCs w:val="28"/>
        </w:rPr>
        <w:t xml:space="preserve"> </w:t>
      </w:r>
      <w:r w:rsidR="00C517A1" w:rsidRPr="005737C8">
        <w:rPr>
          <w:rFonts w:ascii="Times New Roman" w:hAnsi="Times New Roman" w:cs="Times New Roman"/>
          <w:sz w:val="28"/>
          <w:szCs w:val="28"/>
        </w:rPr>
        <w:t>орієнтовного граничного сукупного обсягу публічних інвестицій на середньостроковий період.</w:t>
      </w:r>
      <w:bookmarkStart w:id="11" w:name="n22"/>
      <w:bookmarkEnd w:id="11"/>
    </w:p>
    <w:p w14:paraId="1CF3F29B" w14:textId="7787110D" w:rsidR="0063186F" w:rsidRPr="005737C8" w:rsidRDefault="000D7A65" w:rsidP="00C05B3B">
      <w:pPr>
        <w:spacing w:after="0" w:line="240"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lastRenderedPageBreak/>
        <w:t>1.</w:t>
      </w:r>
      <w:r w:rsidR="0063186F" w:rsidRPr="005737C8">
        <w:rPr>
          <w:rFonts w:ascii="Times New Roman" w:hAnsi="Times New Roman" w:cs="Times New Roman"/>
          <w:sz w:val="28"/>
          <w:szCs w:val="28"/>
        </w:rPr>
        <w:t>5.</w:t>
      </w:r>
      <w:r w:rsidR="00270254">
        <w:rPr>
          <w:rFonts w:ascii="Times New Roman" w:hAnsi="Times New Roman" w:cs="Times New Roman"/>
          <w:sz w:val="28"/>
          <w:szCs w:val="28"/>
        </w:rPr>
        <w:t> </w:t>
      </w:r>
      <w:r w:rsidR="00CC7DB0" w:rsidRPr="005737C8">
        <w:rPr>
          <w:rFonts w:ascii="Times New Roman" w:hAnsi="Times New Roman" w:cs="Times New Roman"/>
          <w:sz w:val="28"/>
          <w:szCs w:val="28"/>
        </w:rPr>
        <w:t xml:space="preserve">Середньостроковий план формується з використанням Єдиної інформаційної системи управління публічними інвестиційними </w:t>
      </w:r>
      <w:proofErr w:type="spellStart"/>
      <w:r w:rsidR="00CC7DB0" w:rsidRPr="005737C8">
        <w:rPr>
          <w:rFonts w:ascii="Times New Roman" w:hAnsi="Times New Roman" w:cs="Times New Roman"/>
          <w:sz w:val="28"/>
          <w:szCs w:val="28"/>
        </w:rPr>
        <w:t>проєктами</w:t>
      </w:r>
      <w:proofErr w:type="spellEnd"/>
      <w:r w:rsidR="00CC7DB0" w:rsidRPr="005737C8">
        <w:rPr>
          <w:rFonts w:ascii="Times New Roman" w:hAnsi="Times New Roman" w:cs="Times New Roman"/>
          <w:sz w:val="28"/>
          <w:szCs w:val="28"/>
        </w:rPr>
        <w:t xml:space="preserve"> (далі - Єдина інформаційна система).</w:t>
      </w:r>
    </w:p>
    <w:p w14:paraId="41A141CE" w14:textId="77777777" w:rsidR="00CE4B44" w:rsidRPr="005737C8" w:rsidRDefault="00CE4B44" w:rsidP="00C05B3B">
      <w:pPr>
        <w:spacing w:after="0" w:line="240" w:lineRule="auto"/>
        <w:ind w:firstLine="567"/>
        <w:jc w:val="center"/>
        <w:rPr>
          <w:rFonts w:ascii="Times New Roman" w:hAnsi="Times New Roman" w:cs="Times New Roman"/>
          <w:b/>
          <w:bCs/>
          <w:sz w:val="28"/>
          <w:szCs w:val="28"/>
        </w:rPr>
      </w:pPr>
    </w:p>
    <w:p w14:paraId="0CCFB968" w14:textId="653CF1B4" w:rsidR="000D7A65" w:rsidRDefault="000D7A65" w:rsidP="00C05B3B">
      <w:pPr>
        <w:spacing w:after="0" w:line="240" w:lineRule="auto"/>
        <w:ind w:firstLine="567"/>
        <w:jc w:val="center"/>
        <w:rPr>
          <w:rFonts w:ascii="Times New Roman" w:hAnsi="Times New Roman" w:cs="Times New Roman"/>
          <w:sz w:val="28"/>
          <w:szCs w:val="28"/>
        </w:rPr>
      </w:pPr>
      <w:r w:rsidRPr="00270254">
        <w:rPr>
          <w:rFonts w:ascii="Times New Roman" w:hAnsi="Times New Roman" w:cs="Times New Roman"/>
          <w:sz w:val="28"/>
          <w:szCs w:val="28"/>
        </w:rPr>
        <w:t>2.</w:t>
      </w:r>
      <w:r w:rsidR="00270254">
        <w:rPr>
          <w:rFonts w:ascii="Times New Roman" w:hAnsi="Times New Roman" w:cs="Times New Roman"/>
          <w:sz w:val="28"/>
          <w:szCs w:val="28"/>
        </w:rPr>
        <w:t> </w:t>
      </w:r>
      <w:r w:rsidRPr="00270254">
        <w:rPr>
          <w:rFonts w:ascii="Times New Roman" w:hAnsi="Times New Roman" w:cs="Times New Roman"/>
          <w:sz w:val="28"/>
          <w:szCs w:val="28"/>
        </w:rPr>
        <w:t>Структура Середньостро</w:t>
      </w:r>
      <w:r w:rsidR="00CE4B44" w:rsidRPr="00270254">
        <w:rPr>
          <w:rFonts w:ascii="Times New Roman" w:hAnsi="Times New Roman" w:cs="Times New Roman"/>
          <w:sz w:val="28"/>
          <w:szCs w:val="28"/>
        </w:rPr>
        <w:t>ко</w:t>
      </w:r>
      <w:r w:rsidRPr="00270254">
        <w:rPr>
          <w:rFonts w:ascii="Times New Roman" w:hAnsi="Times New Roman" w:cs="Times New Roman"/>
          <w:sz w:val="28"/>
          <w:szCs w:val="28"/>
        </w:rPr>
        <w:t>вого плану</w:t>
      </w:r>
    </w:p>
    <w:p w14:paraId="6E116EFD" w14:textId="77777777" w:rsidR="00270254" w:rsidRPr="00270254" w:rsidRDefault="00270254" w:rsidP="00C05B3B">
      <w:pPr>
        <w:spacing w:after="0" w:line="240" w:lineRule="auto"/>
        <w:ind w:firstLine="567"/>
        <w:jc w:val="center"/>
        <w:rPr>
          <w:rFonts w:ascii="Times New Roman" w:hAnsi="Times New Roman" w:cs="Times New Roman"/>
          <w:sz w:val="28"/>
          <w:szCs w:val="28"/>
        </w:rPr>
      </w:pPr>
    </w:p>
    <w:p w14:paraId="7E07E969" w14:textId="497B244F" w:rsidR="00F91F42" w:rsidRPr="005737C8" w:rsidRDefault="000D7A65" w:rsidP="00C05B3B">
      <w:pPr>
        <w:spacing w:after="0" w:line="240"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t>2.1</w:t>
      </w:r>
      <w:r w:rsidR="00270254">
        <w:rPr>
          <w:rFonts w:ascii="Times New Roman" w:hAnsi="Times New Roman" w:cs="Times New Roman"/>
          <w:sz w:val="28"/>
          <w:szCs w:val="28"/>
        </w:rPr>
        <w:t>. </w:t>
      </w:r>
      <w:r w:rsidRPr="005737C8">
        <w:rPr>
          <w:rFonts w:ascii="Times New Roman" w:hAnsi="Times New Roman" w:cs="Times New Roman"/>
          <w:sz w:val="28"/>
          <w:szCs w:val="28"/>
        </w:rPr>
        <w:t xml:space="preserve">Середньостроковий план розробляється з урахуванням </w:t>
      </w:r>
      <w:r w:rsidR="00F91F42" w:rsidRPr="005737C8">
        <w:rPr>
          <w:rFonts w:ascii="Times New Roman" w:hAnsi="Times New Roman" w:cs="Times New Roman"/>
          <w:sz w:val="28"/>
          <w:szCs w:val="28"/>
        </w:rPr>
        <w:t xml:space="preserve">цього Порядку </w:t>
      </w:r>
      <w:r w:rsidRPr="005737C8">
        <w:rPr>
          <w:rFonts w:ascii="Times New Roman" w:hAnsi="Times New Roman" w:cs="Times New Roman"/>
          <w:sz w:val="28"/>
          <w:szCs w:val="28"/>
        </w:rPr>
        <w:t xml:space="preserve">та має таку структуру: </w:t>
      </w:r>
    </w:p>
    <w:p w14:paraId="550B8B04" w14:textId="7EDAB5DB" w:rsidR="00163418" w:rsidRPr="005737C8" w:rsidRDefault="00163418" w:rsidP="00C05B3B">
      <w:pPr>
        <w:spacing w:after="0" w:line="240"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t>2.1.1</w:t>
      </w:r>
      <w:r w:rsidR="00270254">
        <w:rPr>
          <w:rFonts w:ascii="Times New Roman" w:hAnsi="Times New Roman" w:cs="Times New Roman"/>
          <w:sz w:val="28"/>
          <w:szCs w:val="28"/>
        </w:rPr>
        <w:t>. </w:t>
      </w:r>
      <w:r w:rsidR="000D7A65" w:rsidRPr="005737C8">
        <w:rPr>
          <w:rFonts w:ascii="Times New Roman" w:hAnsi="Times New Roman" w:cs="Times New Roman"/>
          <w:sz w:val="28"/>
          <w:szCs w:val="28"/>
        </w:rPr>
        <w:t xml:space="preserve">загальна частина, що визначає мету та підстави його розроблення; </w:t>
      </w:r>
    </w:p>
    <w:p w14:paraId="7111DE04" w14:textId="63F776F8" w:rsidR="00163418" w:rsidRPr="005737C8" w:rsidRDefault="00163418" w:rsidP="00C05B3B">
      <w:pPr>
        <w:spacing w:after="0" w:line="240"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t>2.1.2.</w:t>
      </w:r>
      <w:r w:rsidR="00270254">
        <w:rPr>
          <w:rFonts w:ascii="Times New Roman" w:hAnsi="Times New Roman" w:cs="Times New Roman"/>
          <w:sz w:val="28"/>
          <w:szCs w:val="28"/>
        </w:rPr>
        <w:t> </w:t>
      </w:r>
      <w:r w:rsidR="000D7A65" w:rsidRPr="005737C8">
        <w:rPr>
          <w:rFonts w:ascii="Times New Roman" w:hAnsi="Times New Roman" w:cs="Times New Roman"/>
          <w:sz w:val="28"/>
          <w:szCs w:val="28"/>
        </w:rPr>
        <w:t xml:space="preserve">описова частина, що визначає: наскрізні стратегічні цілі здійснення публічних інвестицій; пріоритетні галузі (сектори) для публічного інвестування; </w:t>
      </w:r>
      <w:proofErr w:type="spellStart"/>
      <w:r w:rsidR="000D7A65" w:rsidRPr="005737C8">
        <w:rPr>
          <w:rFonts w:ascii="Times New Roman" w:hAnsi="Times New Roman" w:cs="Times New Roman"/>
          <w:sz w:val="28"/>
          <w:szCs w:val="28"/>
        </w:rPr>
        <w:t>підсектори</w:t>
      </w:r>
      <w:proofErr w:type="spellEnd"/>
      <w:r w:rsidR="000D7A65" w:rsidRPr="005737C8">
        <w:rPr>
          <w:rFonts w:ascii="Times New Roman" w:hAnsi="Times New Roman" w:cs="Times New Roman"/>
          <w:sz w:val="28"/>
          <w:szCs w:val="28"/>
        </w:rPr>
        <w:t xml:space="preserve"> галузей (секторів) для публічного інвестування; основні напрями публічного інвестування; джерела фінансового забезпечення публічних інвестицій; </w:t>
      </w:r>
    </w:p>
    <w:p w14:paraId="414C0431" w14:textId="253EC1AE" w:rsidR="00163418" w:rsidRPr="005737C8" w:rsidRDefault="00163418" w:rsidP="00C05B3B">
      <w:pPr>
        <w:spacing w:after="0" w:line="240"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t>2.1.3.</w:t>
      </w:r>
      <w:r w:rsidR="00270254">
        <w:rPr>
          <w:rFonts w:ascii="Times New Roman" w:hAnsi="Times New Roman" w:cs="Times New Roman"/>
          <w:sz w:val="28"/>
          <w:szCs w:val="28"/>
        </w:rPr>
        <w:t> </w:t>
      </w:r>
      <w:r w:rsidR="000D7A65" w:rsidRPr="005737C8">
        <w:rPr>
          <w:rFonts w:ascii="Times New Roman" w:hAnsi="Times New Roman" w:cs="Times New Roman"/>
          <w:sz w:val="28"/>
          <w:szCs w:val="28"/>
        </w:rPr>
        <w:t xml:space="preserve">заключна частина, що визначає фундаментальну роль </w:t>
      </w:r>
      <w:r w:rsidRPr="005737C8">
        <w:rPr>
          <w:rFonts w:ascii="Times New Roman" w:hAnsi="Times New Roman" w:cs="Times New Roman"/>
          <w:sz w:val="28"/>
          <w:szCs w:val="28"/>
        </w:rPr>
        <w:t>С</w:t>
      </w:r>
      <w:r w:rsidR="000D7A65" w:rsidRPr="005737C8">
        <w:rPr>
          <w:rFonts w:ascii="Times New Roman" w:hAnsi="Times New Roman" w:cs="Times New Roman"/>
          <w:sz w:val="28"/>
          <w:szCs w:val="28"/>
        </w:rPr>
        <w:t xml:space="preserve">ередньострокового плану для управління публічними інвестиціями на місцевому рівні і подальший взаємозв’язок із процесом підготовки, оцінки проєктів та програм, а також формування єдиного </w:t>
      </w:r>
      <w:proofErr w:type="spellStart"/>
      <w:r w:rsidR="000D7A65" w:rsidRPr="005737C8">
        <w:rPr>
          <w:rFonts w:ascii="Times New Roman" w:hAnsi="Times New Roman" w:cs="Times New Roman"/>
          <w:sz w:val="28"/>
          <w:szCs w:val="28"/>
        </w:rPr>
        <w:t>проєктного</w:t>
      </w:r>
      <w:proofErr w:type="spellEnd"/>
      <w:r w:rsidR="000D7A65" w:rsidRPr="005737C8">
        <w:rPr>
          <w:rFonts w:ascii="Times New Roman" w:hAnsi="Times New Roman" w:cs="Times New Roman"/>
          <w:sz w:val="28"/>
          <w:szCs w:val="28"/>
        </w:rPr>
        <w:t xml:space="preserve"> портфеля публічних інвестицій </w:t>
      </w:r>
      <w:r w:rsidR="00362950" w:rsidRPr="005737C8">
        <w:rPr>
          <w:rFonts w:ascii="Times New Roman" w:hAnsi="Times New Roman" w:cs="Times New Roman"/>
          <w:sz w:val="28"/>
          <w:szCs w:val="28"/>
        </w:rPr>
        <w:t xml:space="preserve">Миколаївської міської </w:t>
      </w:r>
      <w:r w:rsidR="000D7A65" w:rsidRPr="005737C8">
        <w:rPr>
          <w:rFonts w:ascii="Times New Roman" w:hAnsi="Times New Roman" w:cs="Times New Roman"/>
          <w:sz w:val="28"/>
          <w:szCs w:val="28"/>
        </w:rPr>
        <w:t xml:space="preserve">територіальної громади і галузевих (секторальних) </w:t>
      </w:r>
      <w:proofErr w:type="spellStart"/>
      <w:r w:rsidR="000D7A65" w:rsidRPr="005737C8">
        <w:rPr>
          <w:rFonts w:ascii="Times New Roman" w:hAnsi="Times New Roman" w:cs="Times New Roman"/>
          <w:sz w:val="28"/>
          <w:szCs w:val="28"/>
        </w:rPr>
        <w:t>проєктних</w:t>
      </w:r>
      <w:proofErr w:type="spellEnd"/>
      <w:r w:rsidR="000D7A65" w:rsidRPr="005737C8">
        <w:rPr>
          <w:rFonts w:ascii="Times New Roman" w:hAnsi="Times New Roman" w:cs="Times New Roman"/>
          <w:sz w:val="28"/>
          <w:szCs w:val="28"/>
        </w:rPr>
        <w:t xml:space="preserve"> портфелів </w:t>
      </w:r>
      <w:r w:rsidR="00362950" w:rsidRPr="005737C8">
        <w:rPr>
          <w:rFonts w:ascii="Times New Roman" w:hAnsi="Times New Roman" w:cs="Times New Roman"/>
          <w:sz w:val="28"/>
          <w:szCs w:val="28"/>
        </w:rPr>
        <w:t xml:space="preserve">Миколаївської міської </w:t>
      </w:r>
      <w:r w:rsidR="000D7A65" w:rsidRPr="005737C8">
        <w:rPr>
          <w:rFonts w:ascii="Times New Roman" w:hAnsi="Times New Roman" w:cs="Times New Roman"/>
          <w:sz w:val="28"/>
          <w:szCs w:val="28"/>
        </w:rPr>
        <w:t>територіальної громади</w:t>
      </w:r>
      <w:r w:rsidR="00036A81">
        <w:rPr>
          <w:rFonts w:ascii="Times New Roman" w:hAnsi="Times New Roman" w:cs="Times New Roman"/>
          <w:sz w:val="28"/>
          <w:szCs w:val="28"/>
        </w:rPr>
        <w:t>.</w:t>
      </w:r>
    </w:p>
    <w:p w14:paraId="65ABA20B" w14:textId="77777777" w:rsidR="00163418" w:rsidRPr="00270254" w:rsidRDefault="00163418" w:rsidP="00C05B3B">
      <w:pPr>
        <w:spacing w:after="0" w:line="240" w:lineRule="auto"/>
        <w:ind w:firstLine="567"/>
        <w:jc w:val="both"/>
        <w:rPr>
          <w:rFonts w:ascii="Times New Roman" w:hAnsi="Times New Roman" w:cs="Times New Roman"/>
          <w:sz w:val="28"/>
          <w:szCs w:val="28"/>
        </w:rPr>
      </w:pPr>
    </w:p>
    <w:p w14:paraId="4FC18EDA" w14:textId="377798E3" w:rsidR="00163418" w:rsidRPr="00270254" w:rsidRDefault="00AB1308" w:rsidP="00C05B3B">
      <w:pPr>
        <w:spacing w:after="0" w:line="240" w:lineRule="auto"/>
        <w:ind w:firstLine="567"/>
        <w:jc w:val="center"/>
        <w:rPr>
          <w:rFonts w:ascii="Times New Roman" w:hAnsi="Times New Roman" w:cs="Times New Roman"/>
          <w:sz w:val="28"/>
          <w:szCs w:val="28"/>
        </w:rPr>
      </w:pPr>
      <w:r w:rsidRPr="00270254">
        <w:rPr>
          <w:rFonts w:ascii="Times New Roman" w:hAnsi="Times New Roman" w:cs="Times New Roman"/>
          <w:sz w:val="28"/>
          <w:szCs w:val="28"/>
        </w:rPr>
        <w:t>3.</w:t>
      </w:r>
      <w:r w:rsidR="00270254">
        <w:rPr>
          <w:rFonts w:ascii="Times New Roman" w:hAnsi="Times New Roman" w:cs="Times New Roman"/>
          <w:sz w:val="28"/>
          <w:szCs w:val="28"/>
        </w:rPr>
        <w:t> </w:t>
      </w:r>
      <w:r w:rsidR="00163418" w:rsidRPr="00270254">
        <w:rPr>
          <w:rFonts w:ascii="Times New Roman" w:hAnsi="Times New Roman" w:cs="Times New Roman"/>
          <w:sz w:val="28"/>
          <w:szCs w:val="28"/>
        </w:rPr>
        <w:t>Розроблення проєкту Середньострокового плану</w:t>
      </w:r>
    </w:p>
    <w:p w14:paraId="09CF4C96" w14:textId="77777777" w:rsidR="00CE4B44" w:rsidRPr="005737C8" w:rsidRDefault="00CE4B44" w:rsidP="00C05B3B">
      <w:pPr>
        <w:spacing w:after="0" w:line="240" w:lineRule="auto"/>
        <w:ind w:firstLine="567"/>
        <w:jc w:val="both"/>
        <w:rPr>
          <w:rFonts w:ascii="Times New Roman" w:hAnsi="Times New Roman" w:cs="Times New Roman"/>
          <w:sz w:val="28"/>
          <w:szCs w:val="28"/>
        </w:rPr>
      </w:pPr>
    </w:p>
    <w:p w14:paraId="7F33E0A7" w14:textId="2F4B8A5B" w:rsidR="00163418" w:rsidRPr="005737C8" w:rsidRDefault="00163418" w:rsidP="00C05B3B">
      <w:pPr>
        <w:spacing w:after="0" w:line="240"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t>3.1.</w:t>
      </w:r>
      <w:r w:rsidR="00270254">
        <w:rPr>
          <w:rFonts w:ascii="Times New Roman" w:hAnsi="Times New Roman" w:cs="Times New Roman"/>
          <w:sz w:val="28"/>
          <w:szCs w:val="28"/>
        </w:rPr>
        <w:t> </w:t>
      </w:r>
      <w:r w:rsidRPr="005737C8">
        <w:rPr>
          <w:rFonts w:ascii="Times New Roman" w:hAnsi="Times New Roman" w:cs="Times New Roman"/>
          <w:sz w:val="28"/>
          <w:szCs w:val="28"/>
        </w:rPr>
        <w:t>Департамент економічного розвитку Миколаївської міської ради забезпечує підготовку проєкту Середньострокового плану.</w:t>
      </w:r>
    </w:p>
    <w:p w14:paraId="2AB089EC" w14:textId="00078EDF" w:rsidR="00163418" w:rsidRPr="005737C8" w:rsidRDefault="00AB1308" w:rsidP="00C05B3B">
      <w:pPr>
        <w:spacing w:after="0" w:line="240"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t>3.2.</w:t>
      </w:r>
      <w:r w:rsidR="00270254">
        <w:rPr>
          <w:rFonts w:ascii="Times New Roman" w:hAnsi="Times New Roman" w:cs="Times New Roman"/>
          <w:sz w:val="28"/>
          <w:szCs w:val="28"/>
        </w:rPr>
        <w:t> </w:t>
      </w:r>
      <w:r w:rsidR="00163418" w:rsidRPr="005737C8">
        <w:rPr>
          <w:rFonts w:ascii="Times New Roman" w:hAnsi="Times New Roman" w:cs="Times New Roman"/>
          <w:sz w:val="28"/>
          <w:szCs w:val="28"/>
        </w:rPr>
        <w:t>Департамент економічного розвитку Миколаївської міської ради</w:t>
      </w:r>
      <w:r w:rsidR="00CE4B44" w:rsidRPr="005737C8">
        <w:rPr>
          <w:rFonts w:ascii="Times New Roman" w:hAnsi="Times New Roman" w:cs="Times New Roman"/>
          <w:sz w:val="28"/>
          <w:szCs w:val="28"/>
        </w:rPr>
        <w:t xml:space="preserve"> під час </w:t>
      </w:r>
      <w:r w:rsidR="00163418" w:rsidRPr="005737C8">
        <w:rPr>
          <w:rFonts w:ascii="Times New Roman" w:hAnsi="Times New Roman" w:cs="Times New Roman"/>
          <w:sz w:val="28"/>
          <w:szCs w:val="28"/>
        </w:rPr>
        <w:t>підготов</w:t>
      </w:r>
      <w:r w:rsidR="00CE4B44" w:rsidRPr="005737C8">
        <w:rPr>
          <w:rFonts w:ascii="Times New Roman" w:hAnsi="Times New Roman" w:cs="Times New Roman"/>
          <w:sz w:val="28"/>
          <w:szCs w:val="28"/>
        </w:rPr>
        <w:t>ки</w:t>
      </w:r>
      <w:r w:rsidR="00163418" w:rsidRPr="005737C8">
        <w:rPr>
          <w:rFonts w:ascii="Times New Roman" w:hAnsi="Times New Roman" w:cs="Times New Roman"/>
          <w:sz w:val="28"/>
          <w:szCs w:val="28"/>
        </w:rPr>
        <w:t xml:space="preserve"> проєкту Середньострокового плану:</w:t>
      </w:r>
    </w:p>
    <w:p w14:paraId="396243EF" w14:textId="5C501128" w:rsidR="00CE4B44" w:rsidRPr="005737C8" w:rsidRDefault="00163418" w:rsidP="00C05B3B">
      <w:pPr>
        <w:spacing w:after="0" w:line="240"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t>-</w:t>
      </w:r>
      <w:r w:rsidR="00270254">
        <w:rPr>
          <w:rFonts w:ascii="Times New Roman" w:hAnsi="Times New Roman" w:cs="Times New Roman"/>
          <w:sz w:val="28"/>
          <w:szCs w:val="28"/>
        </w:rPr>
        <w:t> </w:t>
      </w:r>
      <w:r w:rsidRPr="005737C8">
        <w:rPr>
          <w:rFonts w:ascii="Times New Roman" w:hAnsi="Times New Roman" w:cs="Times New Roman"/>
          <w:sz w:val="28"/>
          <w:szCs w:val="28"/>
        </w:rPr>
        <w:t>форму</w:t>
      </w:r>
      <w:r w:rsidR="00362950" w:rsidRPr="005737C8">
        <w:rPr>
          <w:rFonts w:ascii="Times New Roman" w:hAnsi="Times New Roman" w:cs="Times New Roman"/>
          <w:sz w:val="28"/>
          <w:szCs w:val="28"/>
        </w:rPr>
        <w:t>є</w:t>
      </w:r>
      <w:r w:rsidRPr="005737C8">
        <w:rPr>
          <w:rFonts w:ascii="Times New Roman" w:hAnsi="Times New Roman" w:cs="Times New Roman"/>
          <w:sz w:val="28"/>
          <w:szCs w:val="28"/>
        </w:rPr>
        <w:t xml:space="preserve"> </w:t>
      </w:r>
      <w:r w:rsidR="006D4A28">
        <w:rPr>
          <w:rFonts w:ascii="Times New Roman" w:hAnsi="Times New Roman" w:cs="Times New Roman"/>
          <w:sz w:val="28"/>
          <w:szCs w:val="28"/>
        </w:rPr>
        <w:t xml:space="preserve">орієнтовний </w:t>
      </w:r>
      <w:r w:rsidRPr="005737C8">
        <w:rPr>
          <w:rFonts w:ascii="Times New Roman" w:hAnsi="Times New Roman" w:cs="Times New Roman"/>
          <w:sz w:val="28"/>
          <w:szCs w:val="28"/>
        </w:rPr>
        <w:t xml:space="preserve">перелік </w:t>
      </w:r>
      <w:proofErr w:type="spellStart"/>
      <w:r w:rsidR="006D4A28">
        <w:rPr>
          <w:rFonts w:ascii="Times New Roman" w:hAnsi="Times New Roman" w:cs="Times New Roman"/>
          <w:sz w:val="28"/>
          <w:szCs w:val="28"/>
        </w:rPr>
        <w:t>підсекторів</w:t>
      </w:r>
      <w:proofErr w:type="spellEnd"/>
      <w:r w:rsidR="006D4A28">
        <w:rPr>
          <w:rFonts w:ascii="Times New Roman" w:hAnsi="Times New Roman" w:cs="Times New Roman"/>
          <w:sz w:val="28"/>
          <w:szCs w:val="28"/>
        </w:rPr>
        <w:t xml:space="preserve"> </w:t>
      </w:r>
      <w:r w:rsidRPr="005737C8">
        <w:rPr>
          <w:rFonts w:ascii="Times New Roman" w:hAnsi="Times New Roman" w:cs="Times New Roman"/>
          <w:sz w:val="28"/>
          <w:szCs w:val="28"/>
        </w:rPr>
        <w:t>галузей (секторів)  публічного інвестування</w:t>
      </w:r>
      <w:r w:rsidR="00D10CA7" w:rsidRPr="005737C8">
        <w:rPr>
          <w:rFonts w:ascii="Times New Roman" w:hAnsi="Times New Roman" w:cs="Times New Roman"/>
          <w:sz w:val="28"/>
          <w:szCs w:val="28"/>
        </w:rPr>
        <w:t xml:space="preserve"> згідно з додатком 2 до Порядку</w:t>
      </w:r>
      <w:r w:rsidRPr="005737C8">
        <w:rPr>
          <w:rFonts w:ascii="Times New Roman" w:hAnsi="Times New Roman" w:cs="Times New Roman"/>
          <w:sz w:val="28"/>
          <w:szCs w:val="28"/>
        </w:rPr>
        <w:t xml:space="preserve"> та визнач</w:t>
      </w:r>
      <w:r w:rsidR="00CE4B44" w:rsidRPr="005737C8">
        <w:rPr>
          <w:rFonts w:ascii="Times New Roman" w:hAnsi="Times New Roman" w:cs="Times New Roman"/>
          <w:sz w:val="28"/>
          <w:szCs w:val="28"/>
        </w:rPr>
        <w:t>ає</w:t>
      </w:r>
      <w:r w:rsidR="00D10CA7" w:rsidRPr="005737C8">
        <w:rPr>
          <w:rFonts w:ascii="Times New Roman" w:hAnsi="Times New Roman" w:cs="Times New Roman"/>
          <w:sz w:val="28"/>
          <w:szCs w:val="28"/>
        </w:rPr>
        <w:t xml:space="preserve"> секторальний структурний підрозділ;</w:t>
      </w:r>
      <w:r w:rsidR="0077298E" w:rsidRPr="005737C8">
        <w:rPr>
          <w:rFonts w:ascii="Times New Roman" w:hAnsi="Times New Roman" w:cs="Times New Roman"/>
          <w:sz w:val="28"/>
          <w:szCs w:val="28"/>
        </w:rPr>
        <w:t xml:space="preserve"> </w:t>
      </w:r>
    </w:p>
    <w:p w14:paraId="1AB03285" w14:textId="0356E039" w:rsidR="00CE4B44" w:rsidRPr="005737C8" w:rsidRDefault="00CE4B44" w:rsidP="00C05B3B">
      <w:pPr>
        <w:spacing w:after="0" w:line="240"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t>-</w:t>
      </w:r>
      <w:r w:rsidR="00270254">
        <w:rPr>
          <w:rFonts w:ascii="Times New Roman" w:hAnsi="Times New Roman" w:cs="Times New Roman"/>
          <w:sz w:val="28"/>
          <w:szCs w:val="28"/>
        </w:rPr>
        <w:t> </w:t>
      </w:r>
      <w:r w:rsidR="00163418" w:rsidRPr="005737C8">
        <w:rPr>
          <w:rFonts w:ascii="Times New Roman" w:hAnsi="Times New Roman" w:cs="Times New Roman"/>
          <w:sz w:val="28"/>
          <w:szCs w:val="28"/>
        </w:rPr>
        <w:t>визнач</w:t>
      </w:r>
      <w:r w:rsidR="00D10CA7" w:rsidRPr="005737C8">
        <w:rPr>
          <w:rFonts w:ascii="Times New Roman" w:hAnsi="Times New Roman" w:cs="Times New Roman"/>
          <w:sz w:val="28"/>
          <w:szCs w:val="28"/>
        </w:rPr>
        <w:t>ає</w:t>
      </w:r>
      <w:r w:rsidR="00163418" w:rsidRPr="005737C8">
        <w:rPr>
          <w:rFonts w:ascii="Times New Roman" w:hAnsi="Times New Roman" w:cs="Times New Roman"/>
          <w:sz w:val="28"/>
          <w:szCs w:val="28"/>
        </w:rPr>
        <w:t xml:space="preserve"> наскрізні стратегічні цілі на середньостроковий період на основі аналізу документів стратегічного планування </w:t>
      </w:r>
      <w:r w:rsidR="004745A1" w:rsidRPr="005737C8">
        <w:rPr>
          <w:rFonts w:ascii="Times New Roman" w:hAnsi="Times New Roman" w:cs="Times New Roman"/>
          <w:sz w:val="28"/>
          <w:szCs w:val="28"/>
        </w:rPr>
        <w:t>М</w:t>
      </w:r>
      <w:r w:rsidRPr="005737C8">
        <w:rPr>
          <w:rFonts w:ascii="Times New Roman" w:hAnsi="Times New Roman" w:cs="Times New Roman"/>
          <w:sz w:val="28"/>
          <w:szCs w:val="28"/>
        </w:rPr>
        <w:t xml:space="preserve">иколаївської міської </w:t>
      </w:r>
      <w:r w:rsidR="00163418" w:rsidRPr="005737C8">
        <w:rPr>
          <w:rFonts w:ascii="Times New Roman" w:hAnsi="Times New Roman" w:cs="Times New Roman"/>
          <w:sz w:val="28"/>
          <w:szCs w:val="28"/>
        </w:rPr>
        <w:t xml:space="preserve">територіальної громади; </w:t>
      </w:r>
    </w:p>
    <w:p w14:paraId="6B0B5F2B" w14:textId="36E49857" w:rsidR="00CE4B44" w:rsidRPr="005737C8" w:rsidRDefault="00CE4B44" w:rsidP="00C05B3B">
      <w:pPr>
        <w:spacing w:after="0" w:line="240"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t>-</w:t>
      </w:r>
      <w:r w:rsidR="00270254">
        <w:rPr>
          <w:rFonts w:ascii="Times New Roman" w:hAnsi="Times New Roman" w:cs="Times New Roman"/>
          <w:sz w:val="28"/>
          <w:szCs w:val="28"/>
        </w:rPr>
        <w:t> </w:t>
      </w:r>
      <w:r w:rsidR="00D10CA7" w:rsidRPr="005737C8">
        <w:rPr>
          <w:rFonts w:ascii="Times New Roman" w:hAnsi="Times New Roman" w:cs="Times New Roman"/>
          <w:sz w:val="28"/>
          <w:szCs w:val="28"/>
        </w:rPr>
        <w:t>готує</w:t>
      </w:r>
      <w:r w:rsidR="00163418" w:rsidRPr="005737C8">
        <w:rPr>
          <w:rFonts w:ascii="Times New Roman" w:hAnsi="Times New Roman" w:cs="Times New Roman"/>
          <w:sz w:val="28"/>
          <w:szCs w:val="28"/>
        </w:rPr>
        <w:t xml:space="preserve"> інструктивний лист щодо формування пропозицій до Середньострокового плану, який повинен містити: підходи до визначення основних напрямів публічного інвестування (із обов’язковим урахуванням діючих програм публічних інвестицій та публічних інвестиційних проєктів); підходи до визначення цільових показників напрямів публічного інвестування з урахуванням конкретності, </w:t>
      </w:r>
      <w:proofErr w:type="spellStart"/>
      <w:r w:rsidR="00163418" w:rsidRPr="005737C8">
        <w:rPr>
          <w:rFonts w:ascii="Times New Roman" w:hAnsi="Times New Roman" w:cs="Times New Roman"/>
          <w:sz w:val="28"/>
          <w:szCs w:val="28"/>
        </w:rPr>
        <w:t>вимірюваності</w:t>
      </w:r>
      <w:proofErr w:type="spellEnd"/>
      <w:r w:rsidR="00163418" w:rsidRPr="005737C8">
        <w:rPr>
          <w:rFonts w:ascii="Times New Roman" w:hAnsi="Times New Roman" w:cs="Times New Roman"/>
          <w:sz w:val="28"/>
          <w:szCs w:val="28"/>
        </w:rPr>
        <w:t xml:space="preserve">, досяжності, </w:t>
      </w:r>
      <w:proofErr w:type="spellStart"/>
      <w:r w:rsidR="00163418" w:rsidRPr="005737C8">
        <w:rPr>
          <w:rFonts w:ascii="Times New Roman" w:hAnsi="Times New Roman" w:cs="Times New Roman"/>
          <w:sz w:val="28"/>
          <w:szCs w:val="28"/>
        </w:rPr>
        <w:t>релевантності</w:t>
      </w:r>
      <w:proofErr w:type="spellEnd"/>
      <w:r w:rsidR="00163418" w:rsidRPr="005737C8">
        <w:rPr>
          <w:rFonts w:ascii="Times New Roman" w:hAnsi="Times New Roman" w:cs="Times New Roman"/>
          <w:sz w:val="28"/>
          <w:szCs w:val="28"/>
        </w:rPr>
        <w:t xml:space="preserve"> таких цільових показників; підходи до визначення орієнтовних фінансових потреб щодо здійснення публічних інвестицій і розрахунків, що обґрунтовують такі потреби, а також особливості подання таких пропозицій</w:t>
      </w:r>
      <w:r w:rsidR="00C32AF7" w:rsidRPr="005737C8">
        <w:rPr>
          <w:rFonts w:ascii="Times New Roman" w:hAnsi="Times New Roman" w:cs="Times New Roman"/>
          <w:sz w:val="28"/>
          <w:szCs w:val="28"/>
        </w:rPr>
        <w:t>.</w:t>
      </w:r>
    </w:p>
    <w:p w14:paraId="75AB16F5" w14:textId="1C74F857" w:rsidR="00163418" w:rsidRPr="005737C8" w:rsidRDefault="00CE4B44" w:rsidP="00C05B3B">
      <w:pPr>
        <w:spacing w:after="0" w:line="240"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lastRenderedPageBreak/>
        <w:t>3.3.</w:t>
      </w:r>
      <w:r w:rsidR="00270254">
        <w:rPr>
          <w:rFonts w:ascii="Times New Roman" w:hAnsi="Times New Roman" w:cs="Times New Roman"/>
          <w:sz w:val="28"/>
          <w:szCs w:val="28"/>
        </w:rPr>
        <w:t> </w:t>
      </w:r>
      <w:r w:rsidR="00803F51" w:rsidRPr="005737C8">
        <w:rPr>
          <w:rFonts w:ascii="Times New Roman" w:hAnsi="Times New Roman" w:cs="Times New Roman"/>
          <w:sz w:val="28"/>
          <w:szCs w:val="28"/>
        </w:rPr>
        <w:t>Д</w:t>
      </w:r>
      <w:r w:rsidRPr="005737C8">
        <w:rPr>
          <w:rFonts w:ascii="Times New Roman" w:hAnsi="Times New Roman" w:cs="Times New Roman"/>
          <w:sz w:val="28"/>
          <w:szCs w:val="28"/>
        </w:rPr>
        <w:t xml:space="preserve">епартамент економічного розвитку Миколаївської міської ради не пізніше 01 червня року, що передує плановому, надсилає до </w:t>
      </w:r>
      <w:r w:rsidR="00D10CA7" w:rsidRPr="005737C8">
        <w:rPr>
          <w:rFonts w:ascii="Times New Roman" w:hAnsi="Times New Roman" w:cs="Times New Roman"/>
          <w:sz w:val="28"/>
          <w:szCs w:val="28"/>
        </w:rPr>
        <w:t xml:space="preserve">виконавчих органів Миколаївської міської ради </w:t>
      </w:r>
      <w:r w:rsidRPr="005737C8">
        <w:rPr>
          <w:rFonts w:ascii="Times New Roman" w:hAnsi="Times New Roman" w:cs="Times New Roman"/>
          <w:sz w:val="28"/>
          <w:szCs w:val="28"/>
        </w:rPr>
        <w:t xml:space="preserve">запит про подання пропозицій до </w:t>
      </w:r>
      <w:r w:rsidR="00361A47">
        <w:rPr>
          <w:rFonts w:ascii="Times New Roman" w:hAnsi="Times New Roman" w:cs="Times New Roman"/>
          <w:sz w:val="28"/>
          <w:szCs w:val="28"/>
        </w:rPr>
        <w:t>С</w:t>
      </w:r>
      <w:r w:rsidRPr="005737C8">
        <w:rPr>
          <w:rFonts w:ascii="Times New Roman" w:hAnsi="Times New Roman" w:cs="Times New Roman"/>
          <w:sz w:val="28"/>
          <w:szCs w:val="28"/>
        </w:rPr>
        <w:t>ередньострокового плану та інструктивний лист щодо формування таких пропозицій.</w:t>
      </w:r>
    </w:p>
    <w:p w14:paraId="5FA85649" w14:textId="0390F3D6" w:rsidR="0077298E" w:rsidRPr="005737C8" w:rsidRDefault="00803F51" w:rsidP="00C05B3B">
      <w:pPr>
        <w:spacing w:after="0" w:line="240"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t>3.4.</w:t>
      </w:r>
      <w:r w:rsidR="00270254">
        <w:rPr>
          <w:rFonts w:ascii="Times New Roman" w:hAnsi="Times New Roman" w:cs="Times New Roman"/>
          <w:sz w:val="28"/>
          <w:szCs w:val="28"/>
        </w:rPr>
        <w:t> </w:t>
      </w:r>
      <w:r w:rsidR="00C32AF7" w:rsidRPr="005737C8">
        <w:rPr>
          <w:rFonts w:ascii="Times New Roman" w:hAnsi="Times New Roman" w:cs="Times New Roman"/>
          <w:sz w:val="28"/>
          <w:szCs w:val="28"/>
        </w:rPr>
        <w:t>Виконавчі органи Миколаївської міської ради</w:t>
      </w:r>
      <w:r w:rsidRPr="005737C8">
        <w:rPr>
          <w:rFonts w:ascii="Times New Roman" w:hAnsi="Times New Roman" w:cs="Times New Roman"/>
          <w:sz w:val="28"/>
          <w:szCs w:val="28"/>
        </w:rPr>
        <w:t xml:space="preserve"> при підготовці пропозицій до </w:t>
      </w:r>
      <w:r w:rsidR="00361A47">
        <w:rPr>
          <w:rFonts w:ascii="Times New Roman" w:hAnsi="Times New Roman" w:cs="Times New Roman"/>
          <w:sz w:val="28"/>
          <w:szCs w:val="28"/>
        </w:rPr>
        <w:t>С</w:t>
      </w:r>
      <w:r w:rsidRPr="005737C8">
        <w:rPr>
          <w:rFonts w:ascii="Times New Roman" w:hAnsi="Times New Roman" w:cs="Times New Roman"/>
          <w:sz w:val="28"/>
          <w:szCs w:val="28"/>
        </w:rPr>
        <w:t xml:space="preserve">ередньострокового плану: </w:t>
      </w:r>
    </w:p>
    <w:p w14:paraId="75423F51" w14:textId="73990806" w:rsidR="00803F51" w:rsidRPr="005737C8" w:rsidRDefault="004745A1" w:rsidP="00C05B3B">
      <w:pPr>
        <w:spacing w:after="0" w:line="240"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t>в</w:t>
      </w:r>
      <w:r w:rsidR="00803F51" w:rsidRPr="005737C8">
        <w:rPr>
          <w:rFonts w:ascii="Times New Roman" w:hAnsi="Times New Roman" w:cs="Times New Roman"/>
          <w:sz w:val="28"/>
          <w:szCs w:val="28"/>
        </w:rPr>
        <w:t>изнач</w:t>
      </w:r>
      <w:r w:rsidRPr="005737C8">
        <w:rPr>
          <w:rFonts w:ascii="Times New Roman" w:hAnsi="Times New Roman" w:cs="Times New Roman"/>
          <w:sz w:val="28"/>
          <w:szCs w:val="28"/>
        </w:rPr>
        <w:t>ають</w:t>
      </w:r>
      <w:r w:rsidR="00803F51" w:rsidRPr="005737C8">
        <w:rPr>
          <w:rFonts w:ascii="Times New Roman" w:hAnsi="Times New Roman" w:cs="Times New Roman"/>
          <w:sz w:val="28"/>
          <w:szCs w:val="28"/>
        </w:rPr>
        <w:t xml:space="preserve"> </w:t>
      </w:r>
      <w:proofErr w:type="spellStart"/>
      <w:r w:rsidR="00803F51" w:rsidRPr="005737C8">
        <w:rPr>
          <w:rFonts w:ascii="Times New Roman" w:hAnsi="Times New Roman" w:cs="Times New Roman"/>
          <w:sz w:val="28"/>
          <w:szCs w:val="28"/>
        </w:rPr>
        <w:t>підсектори</w:t>
      </w:r>
      <w:proofErr w:type="spellEnd"/>
      <w:r w:rsidR="00803F51" w:rsidRPr="005737C8">
        <w:rPr>
          <w:rFonts w:ascii="Times New Roman" w:hAnsi="Times New Roman" w:cs="Times New Roman"/>
          <w:sz w:val="28"/>
          <w:szCs w:val="28"/>
        </w:rPr>
        <w:t xml:space="preserve"> в рамках галузі (сектору) для публічного інвестування;</w:t>
      </w:r>
    </w:p>
    <w:p w14:paraId="0A55A137" w14:textId="47C510C5" w:rsidR="0077298E" w:rsidRPr="005737C8" w:rsidRDefault="00803F51" w:rsidP="00C05B3B">
      <w:pPr>
        <w:spacing w:after="0" w:line="240"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t>визнач</w:t>
      </w:r>
      <w:r w:rsidR="004745A1" w:rsidRPr="005737C8">
        <w:rPr>
          <w:rFonts w:ascii="Times New Roman" w:hAnsi="Times New Roman" w:cs="Times New Roman"/>
          <w:sz w:val="28"/>
          <w:szCs w:val="28"/>
        </w:rPr>
        <w:t>ають</w:t>
      </w:r>
      <w:r w:rsidRPr="005737C8">
        <w:rPr>
          <w:rFonts w:ascii="Times New Roman" w:hAnsi="Times New Roman" w:cs="Times New Roman"/>
          <w:sz w:val="28"/>
          <w:szCs w:val="28"/>
        </w:rPr>
        <w:t xml:space="preserve"> напрями публічного інвестування у відповідних </w:t>
      </w:r>
      <w:proofErr w:type="spellStart"/>
      <w:r w:rsidRPr="005737C8">
        <w:rPr>
          <w:rFonts w:ascii="Times New Roman" w:hAnsi="Times New Roman" w:cs="Times New Roman"/>
          <w:sz w:val="28"/>
          <w:szCs w:val="28"/>
        </w:rPr>
        <w:t>підсекторах</w:t>
      </w:r>
      <w:proofErr w:type="spellEnd"/>
      <w:r w:rsidRPr="005737C8">
        <w:rPr>
          <w:rFonts w:ascii="Times New Roman" w:hAnsi="Times New Roman" w:cs="Times New Roman"/>
          <w:sz w:val="28"/>
          <w:szCs w:val="28"/>
        </w:rPr>
        <w:t xml:space="preserve"> галузі (сектору), які мають узгоджуватись із завданнями</w:t>
      </w:r>
      <w:r w:rsidR="00036A81">
        <w:rPr>
          <w:rFonts w:ascii="Times New Roman" w:hAnsi="Times New Roman" w:cs="Times New Roman"/>
          <w:sz w:val="28"/>
          <w:szCs w:val="28"/>
        </w:rPr>
        <w:t>,</w:t>
      </w:r>
      <w:r w:rsidRPr="005737C8">
        <w:rPr>
          <w:rFonts w:ascii="Times New Roman" w:hAnsi="Times New Roman" w:cs="Times New Roman"/>
          <w:sz w:val="28"/>
          <w:szCs w:val="28"/>
        </w:rPr>
        <w:t xml:space="preserve"> </w:t>
      </w:r>
      <w:r w:rsidR="004745A1" w:rsidRPr="005737C8">
        <w:rPr>
          <w:rFonts w:ascii="Times New Roman" w:hAnsi="Times New Roman" w:cs="Times New Roman"/>
          <w:sz w:val="28"/>
          <w:szCs w:val="28"/>
        </w:rPr>
        <w:t>визначени</w:t>
      </w:r>
      <w:r w:rsidR="00036A81">
        <w:rPr>
          <w:rFonts w:ascii="Times New Roman" w:hAnsi="Times New Roman" w:cs="Times New Roman"/>
          <w:sz w:val="28"/>
          <w:szCs w:val="28"/>
        </w:rPr>
        <w:t>ми</w:t>
      </w:r>
      <w:r w:rsidR="004745A1" w:rsidRPr="005737C8">
        <w:rPr>
          <w:rFonts w:ascii="Times New Roman" w:hAnsi="Times New Roman" w:cs="Times New Roman"/>
          <w:sz w:val="28"/>
          <w:szCs w:val="28"/>
        </w:rPr>
        <w:t xml:space="preserve"> Стратегією розвитку Миколаївської міської територіальної громади на період до 2027 року; </w:t>
      </w:r>
    </w:p>
    <w:p w14:paraId="00B25A87" w14:textId="5A72FC66" w:rsidR="0077298E" w:rsidRPr="005737C8" w:rsidRDefault="00803F51" w:rsidP="00C05B3B">
      <w:pPr>
        <w:spacing w:after="0" w:line="240" w:lineRule="auto"/>
        <w:ind w:firstLine="567"/>
        <w:jc w:val="both"/>
        <w:rPr>
          <w:rFonts w:ascii="Times New Roman" w:hAnsi="Times New Roman" w:cs="Times New Roman"/>
          <w:sz w:val="28"/>
          <w:szCs w:val="28"/>
        </w:rPr>
      </w:pPr>
      <w:proofErr w:type="spellStart"/>
      <w:r w:rsidRPr="005737C8">
        <w:rPr>
          <w:rFonts w:ascii="Times New Roman" w:hAnsi="Times New Roman" w:cs="Times New Roman"/>
          <w:sz w:val="28"/>
          <w:szCs w:val="28"/>
        </w:rPr>
        <w:t>пріоритез</w:t>
      </w:r>
      <w:r w:rsidR="004745A1" w:rsidRPr="005737C8">
        <w:rPr>
          <w:rFonts w:ascii="Times New Roman" w:hAnsi="Times New Roman" w:cs="Times New Roman"/>
          <w:sz w:val="28"/>
          <w:szCs w:val="28"/>
        </w:rPr>
        <w:t>овують</w:t>
      </w:r>
      <w:proofErr w:type="spellEnd"/>
      <w:r w:rsidR="004745A1" w:rsidRPr="005737C8">
        <w:rPr>
          <w:rFonts w:ascii="Times New Roman" w:hAnsi="Times New Roman" w:cs="Times New Roman"/>
          <w:sz w:val="28"/>
          <w:szCs w:val="28"/>
        </w:rPr>
        <w:t xml:space="preserve"> </w:t>
      </w:r>
      <w:r w:rsidRPr="005737C8">
        <w:rPr>
          <w:rFonts w:ascii="Times New Roman" w:hAnsi="Times New Roman" w:cs="Times New Roman"/>
          <w:sz w:val="28"/>
          <w:szCs w:val="28"/>
        </w:rPr>
        <w:t xml:space="preserve"> обрані напрями визначивши основні, які є критично важливими та потребують першочергового фінансування; </w:t>
      </w:r>
    </w:p>
    <w:p w14:paraId="357EBBAB" w14:textId="18D35D5A" w:rsidR="0077298E" w:rsidRPr="005737C8" w:rsidRDefault="00803F51" w:rsidP="00C05B3B">
      <w:pPr>
        <w:spacing w:after="0" w:line="240"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t>визнач</w:t>
      </w:r>
      <w:r w:rsidR="004745A1" w:rsidRPr="005737C8">
        <w:rPr>
          <w:rFonts w:ascii="Times New Roman" w:hAnsi="Times New Roman" w:cs="Times New Roman"/>
          <w:sz w:val="28"/>
          <w:szCs w:val="28"/>
        </w:rPr>
        <w:t>ають</w:t>
      </w:r>
      <w:r w:rsidRPr="005737C8">
        <w:rPr>
          <w:rFonts w:ascii="Times New Roman" w:hAnsi="Times New Roman" w:cs="Times New Roman"/>
          <w:sz w:val="28"/>
          <w:szCs w:val="28"/>
        </w:rPr>
        <w:t xml:space="preserve"> цільові показники кожного напряму публічного інвестування та їх планові значення, які передбачається досягнути. Такі показники визначаються з урахуванням наскрізних стратегічних цілей і мають бути узгоджені із показниками виконання завдань, визначених </w:t>
      </w:r>
      <w:r w:rsidR="004745A1" w:rsidRPr="005737C8">
        <w:rPr>
          <w:rFonts w:ascii="Times New Roman" w:hAnsi="Times New Roman" w:cs="Times New Roman"/>
          <w:sz w:val="28"/>
          <w:szCs w:val="28"/>
        </w:rPr>
        <w:t>Стратегією розвитку Миколаївської міської територіальної громади на період до 2027 року;</w:t>
      </w:r>
    </w:p>
    <w:p w14:paraId="70260714" w14:textId="37B6AB72" w:rsidR="00803F51" w:rsidRPr="005737C8" w:rsidRDefault="00803F51" w:rsidP="00C05B3B">
      <w:pPr>
        <w:spacing w:after="0" w:line="240"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t>визнач</w:t>
      </w:r>
      <w:r w:rsidR="004745A1" w:rsidRPr="005737C8">
        <w:rPr>
          <w:rFonts w:ascii="Times New Roman" w:hAnsi="Times New Roman" w:cs="Times New Roman"/>
          <w:sz w:val="28"/>
          <w:szCs w:val="28"/>
        </w:rPr>
        <w:t>ають</w:t>
      </w:r>
      <w:r w:rsidRPr="005737C8">
        <w:rPr>
          <w:rFonts w:ascii="Times New Roman" w:hAnsi="Times New Roman" w:cs="Times New Roman"/>
          <w:sz w:val="28"/>
          <w:szCs w:val="28"/>
        </w:rPr>
        <w:t xml:space="preserve"> орієнтовну фінансову потребу для здійснення публічних інвестицій на період, необхідний для реалізації обраного напряму, шляхом проведення розрахунків, що обґрунтовують таку потребу.</w:t>
      </w:r>
    </w:p>
    <w:p w14:paraId="5FE54CFE" w14:textId="527C6805" w:rsidR="00302555" w:rsidRPr="005737C8" w:rsidRDefault="00302555" w:rsidP="00C05B3B">
      <w:pPr>
        <w:spacing w:after="0" w:line="240"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t>3.5.</w:t>
      </w:r>
      <w:r w:rsidR="00270254">
        <w:rPr>
          <w:rFonts w:ascii="Times New Roman" w:hAnsi="Times New Roman" w:cs="Times New Roman"/>
          <w:sz w:val="28"/>
          <w:szCs w:val="28"/>
        </w:rPr>
        <w:t> </w:t>
      </w:r>
      <w:r w:rsidRPr="005737C8">
        <w:rPr>
          <w:rFonts w:ascii="Times New Roman" w:hAnsi="Times New Roman" w:cs="Times New Roman"/>
          <w:sz w:val="28"/>
          <w:szCs w:val="28"/>
        </w:rPr>
        <w:t xml:space="preserve">Під час підготовки пропозиції до Середньострокового плану </w:t>
      </w:r>
      <w:r w:rsidR="00BD058D" w:rsidRPr="005737C8">
        <w:rPr>
          <w:rFonts w:ascii="Times New Roman" w:hAnsi="Times New Roman" w:cs="Times New Roman"/>
          <w:sz w:val="28"/>
          <w:szCs w:val="28"/>
        </w:rPr>
        <w:t>виконавчі органи Миколаївської міської ради можуть</w:t>
      </w:r>
      <w:r w:rsidRPr="005737C8">
        <w:rPr>
          <w:rFonts w:ascii="Times New Roman" w:hAnsi="Times New Roman" w:cs="Times New Roman"/>
          <w:sz w:val="28"/>
          <w:szCs w:val="28"/>
        </w:rPr>
        <w:t xml:space="preserve"> проводити консультації та отримувати в установленому законодавством порядку інформацію, документи і матеріали від заінтересованих </w:t>
      </w:r>
      <w:r w:rsidR="00BD058D" w:rsidRPr="005737C8">
        <w:rPr>
          <w:rFonts w:ascii="Times New Roman" w:hAnsi="Times New Roman" w:cs="Times New Roman"/>
          <w:sz w:val="28"/>
          <w:szCs w:val="28"/>
        </w:rPr>
        <w:t xml:space="preserve">органів виконавчої влади, </w:t>
      </w:r>
      <w:r w:rsidRPr="005737C8">
        <w:rPr>
          <w:rFonts w:ascii="Times New Roman" w:hAnsi="Times New Roman" w:cs="Times New Roman"/>
          <w:sz w:val="28"/>
          <w:szCs w:val="28"/>
        </w:rPr>
        <w:t>підприємств, установ та організацій, що належать до сфери їх управління.</w:t>
      </w:r>
    </w:p>
    <w:p w14:paraId="53095CDD" w14:textId="5E05D0DA" w:rsidR="00302555" w:rsidRPr="005737C8" w:rsidRDefault="00302555" w:rsidP="00C05B3B">
      <w:pPr>
        <w:spacing w:after="0" w:line="240"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t>3.6.</w:t>
      </w:r>
      <w:r w:rsidR="00270254">
        <w:rPr>
          <w:rFonts w:ascii="Times New Roman" w:hAnsi="Times New Roman" w:cs="Times New Roman"/>
          <w:sz w:val="28"/>
          <w:szCs w:val="28"/>
        </w:rPr>
        <w:t> </w:t>
      </w:r>
      <w:r w:rsidR="00BD058D" w:rsidRPr="005737C8">
        <w:rPr>
          <w:rFonts w:ascii="Times New Roman" w:hAnsi="Times New Roman" w:cs="Times New Roman"/>
          <w:sz w:val="28"/>
          <w:szCs w:val="28"/>
        </w:rPr>
        <w:t xml:space="preserve">Виконавчі органи Миколаївської міської ради </w:t>
      </w:r>
      <w:r w:rsidRPr="005737C8">
        <w:rPr>
          <w:rFonts w:ascii="Times New Roman" w:hAnsi="Times New Roman" w:cs="Times New Roman"/>
          <w:sz w:val="28"/>
          <w:szCs w:val="28"/>
        </w:rPr>
        <w:t xml:space="preserve">у місячний строк з дня отримання запиту забезпечують складання пропозицій до </w:t>
      </w:r>
      <w:r w:rsidR="00361A47">
        <w:rPr>
          <w:rFonts w:ascii="Times New Roman" w:hAnsi="Times New Roman" w:cs="Times New Roman"/>
          <w:sz w:val="28"/>
          <w:szCs w:val="28"/>
        </w:rPr>
        <w:t>С</w:t>
      </w:r>
      <w:r w:rsidRPr="005737C8">
        <w:rPr>
          <w:rFonts w:ascii="Times New Roman" w:hAnsi="Times New Roman" w:cs="Times New Roman"/>
          <w:sz w:val="28"/>
          <w:szCs w:val="28"/>
        </w:rPr>
        <w:t xml:space="preserve">ередньострокового плану </w:t>
      </w:r>
      <w:r w:rsidR="001F48F8" w:rsidRPr="005737C8">
        <w:rPr>
          <w:rFonts w:ascii="Times New Roman" w:hAnsi="Times New Roman" w:cs="Times New Roman"/>
          <w:sz w:val="28"/>
          <w:szCs w:val="28"/>
        </w:rPr>
        <w:t>згідно із додатком</w:t>
      </w:r>
      <w:r w:rsidR="00036A81">
        <w:rPr>
          <w:rFonts w:ascii="Times New Roman" w:hAnsi="Times New Roman" w:cs="Times New Roman"/>
          <w:sz w:val="28"/>
          <w:szCs w:val="28"/>
        </w:rPr>
        <w:t> </w:t>
      </w:r>
      <w:r w:rsidR="001F48F8" w:rsidRPr="005737C8">
        <w:rPr>
          <w:rFonts w:ascii="Times New Roman" w:hAnsi="Times New Roman" w:cs="Times New Roman"/>
          <w:sz w:val="28"/>
          <w:szCs w:val="28"/>
        </w:rPr>
        <w:t xml:space="preserve">1 </w:t>
      </w:r>
      <w:r w:rsidR="00C32AF7" w:rsidRPr="005737C8">
        <w:rPr>
          <w:rFonts w:ascii="Times New Roman" w:hAnsi="Times New Roman" w:cs="Times New Roman"/>
          <w:sz w:val="28"/>
          <w:szCs w:val="28"/>
        </w:rPr>
        <w:t>до Порядку</w:t>
      </w:r>
      <w:r w:rsidRPr="005737C8">
        <w:rPr>
          <w:rFonts w:ascii="Times New Roman" w:hAnsi="Times New Roman" w:cs="Times New Roman"/>
          <w:sz w:val="28"/>
          <w:szCs w:val="28"/>
        </w:rPr>
        <w:t xml:space="preserve"> і подають їх до департаменту економічного розвитку Миколаївської міської ради</w:t>
      </w:r>
      <w:r w:rsidR="00036A81">
        <w:rPr>
          <w:rFonts w:ascii="Times New Roman" w:hAnsi="Times New Roman" w:cs="Times New Roman"/>
          <w:sz w:val="28"/>
          <w:szCs w:val="28"/>
        </w:rPr>
        <w:t>.</w:t>
      </w:r>
    </w:p>
    <w:p w14:paraId="738CCC7D" w14:textId="316D7010" w:rsidR="00DF1E71" w:rsidRPr="005737C8" w:rsidRDefault="001F48F8" w:rsidP="00C05B3B">
      <w:pPr>
        <w:spacing w:after="0" w:line="240"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t>3.</w:t>
      </w:r>
      <w:r w:rsidR="00C32AF7" w:rsidRPr="005737C8">
        <w:rPr>
          <w:rFonts w:ascii="Times New Roman" w:hAnsi="Times New Roman" w:cs="Times New Roman"/>
          <w:sz w:val="28"/>
          <w:szCs w:val="28"/>
        </w:rPr>
        <w:t>7</w:t>
      </w:r>
      <w:r w:rsidRPr="005737C8">
        <w:rPr>
          <w:rFonts w:ascii="Times New Roman" w:hAnsi="Times New Roman" w:cs="Times New Roman"/>
          <w:sz w:val="28"/>
          <w:szCs w:val="28"/>
        </w:rPr>
        <w:t>.</w:t>
      </w:r>
      <w:r w:rsidR="00270254">
        <w:rPr>
          <w:rFonts w:ascii="Times New Roman" w:hAnsi="Times New Roman" w:cs="Times New Roman"/>
          <w:sz w:val="28"/>
          <w:szCs w:val="28"/>
        </w:rPr>
        <w:t> </w:t>
      </w:r>
      <w:r w:rsidRPr="005737C8">
        <w:rPr>
          <w:rFonts w:ascii="Times New Roman" w:hAnsi="Times New Roman" w:cs="Times New Roman"/>
          <w:sz w:val="28"/>
          <w:szCs w:val="28"/>
        </w:rPr>
        <w:t xml:space="preserve">Під час підготовки проєкту </w:t>
      </w:r>
      <w:r w:rsidR="00361A47">
        <w:rPr>
          <w:rFonts w:ascii="Times New Roman" w:hAnsi="Times New Roman" w:cs="Times New Roman"/>
          <w:sz w:val="28"/>
          <w:szCs w:val="28"/>
        </w:rPr>
        <w:t>С</w:t>
      </w:r>
      <w:r w:rsidRPr="005737C8">
        <w:rPr>
          <w:rFonts w:ascii="Times New Roman" w:hAnsi="Times New Roman" w:cs="Times New Roman"/>
          <w:sz w:val="28"/>
          <w:szCs w:val="28"/>
        </w:rPr>
        <w:t>ередньострокового плану використовується</w:t>
      </w:r>
      <w:r w:rsidR="00270254">
        <w:rPr>
          <w:rFonts w:ascii="Times New Roman" w:hAnsi="Times New Roman" w:cs="Times New Roman"/>
          <w:sz w:val="28"/>
          <w:szCs w:val="28"/>
        </w:rPr>
        <w:t xml:space="preserve"> </w:t>
      </w:r>
      <w:r w:rsidRPr="005737C8">
        <w:rPr>
          <w:rFonts w:ascii="Times New Roman" w:hAnsi="Times New Roman" w:cs="Times New Roman"/>
          <w:sz w:val="28"/>
          <w:szCs w:val="28"/>
        </w:rPr>
        <w:t xml:space="preserve">орієнтовний перелік </w:t>
      </w:r>
      <w:proofErr w:type="spellStart"/>
      <w:r w:rsidRPr="005737C8">
        <w:rPr>
          <w:rFonts w:ascii="Times New Roman" w:hAnsi="Times New Roman" w:cs="Times New Roman"/>
          <w:sz w:val="28"/>
          <w:szCs w:val="28"/>
        </w:rPr>
        <w:t>підсекторів</w:t>
      </w:r>
      <w:proofErr w:type="spellEnd"/>
      <w:r w:rsidRPr="005737C8">
        <w:rPr>
          <w:rFonts w:ascii="Times New Roman" w:hAnsi="Times New Roman" w:cs="Times New Roman"/>
          <w:sz w:val="28"/>
          <w:szCs w:val="28"/>
        </w:rPr>
        <w:t xml:space="preserve"> галузей (секторів) публічного інвестування згідно з додатком 2</w:t>
      </w:r>
      <w:r w:rsidR="00C32AF7" w:rsidRPr="005737C8">
        <w:rPr>
          <w:rFonts w:ascii="Times New Roman" w:hAnsi="Times New Roman" w:cs="Times New Roman"/>
          <w:sz w:val="28"/>
          <w:szCs w:val="28"/>
        </w:rPr>
        <w:t xml:space="preserve"> до Порядку</w:t>
      </w:r>
      <w:r w:rsidRPr="005737C8">
        <w:rPr>
          <w:rFonts w:ascii="Times New Roman" w:hAnsi="Times New Roman" w:cs="Times New Roman"/>
          <w:sz w:val="28"/>
          <w:szCs w:val="28"/>
        </w:rPr>
        <w:t>.</w:t>
      </w:r>
    </w:p>
    <w:p w14:paraId="7DD3E234" w14:textId="52E89BE2" w:rsidR="00BD058D" w:rsidRPr="005737C8" w:rsidRDefault="0047732F" w:rsidP="00C05B3B">
      <w:pPr>
        <w:spacing w:after="0" w:line="240"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t>3.</w:t>
      </w:r>
      <w:r w:rsidR="00C32AF7" w:rsidRPr="005737C8">
        <w:rPr>
          <w:rFonts w:ascii="Times New Roman" w:hAnsi="Times New Roman" w:cs="Times New Roman"/>
          <w:sz w:val="28"/>
          <w:szCs w:val="28"/>
        </w:rPr>
        <w:t>8</w:t>
      </w:r>
      <w:r w:rsidRPr="005737C8">
        <w:rPr>
          <w:rFonts w:ascii="Times New Roman" w:hAnsi="Times New Roman" w:cs="Times New Roman"/>
          <w:sz w:val="28"/>
          <w:szCs w:val="28"/>
        </w:rPr>
        <w:t>.</w:t>
      </w:r>
      <w:r w:rsidR="00270254">
        <w:rPr>
          <w:rFonts w:ascii="Times New Roman" w:hAnsi="Times New Roman" w:cs="Times New Roman"/>
          <w:sz w:val="28"/>
          <w:szCs w:val="28"/>
        </w:rPr>
        <w:t> </w:t>
      </w:r>
      <w:r w:rsidR="00302555" w:rsidRPr="005737C8">
        <w:rPr>
          <w:rFonts w:ascii="Times New Roman" w:hAnsi="Times New Roman" w:cs="Times New Roman"/>
          <w:sz w:val="28"/>
          <w:szCs w:val="28"/>
        </w:rPr>
        <w:t xml:space="preserve">Департамент економічного розвитку Миколаївської міської ради здійснює аналіз та узагальнення пропозицій до </w:t>
      </w:r>
      <w:r w:rsidR="00361A47">
        <w:rPr>
          <w:rFonts w:ascii="Times New Roman" w:hAnsi="Times New Roman" w:cs="Times New Roman"/>
          <w:sz w:val="28"/>
          <w:szCs w:val="28"/>
        </w:rPr>
        <w:t>С</w:t>
      </w:r>
      <w:r w:rsidR="00302555" w:rsidRPr="005737C8">
        <w:rPr>
          <w:rFonts w:ascii="Times New Roman" w:hAnsi="Times New Roman" w:cs="Times New Roman"/>
          <w:sz w:val="28"/>
          <w:szCs w:val="28"/>
        </w:rPr>
        <w:t>ередньострокового плану, поданих</w:t>
      </w:r>
      <w:r w:rsidR="00BD058D" w:rsidRPr="005737C8">
        <w:rPr>
          <w:rFonts w:ascii="Times New Roman" w:hAnsi="Times New Roman" w:cs="Times New Roman"/>
          <w:sz w:val="28"/>
          <w:szCs w:val="28"/>
        </w:rPr>
        <w:t xml:space="preserve"> виконавчими органами Миколаївської міської ради.</w:t>
      </w:r>
    </w:p>
    <w:p w14:paraId="6EFCB600" w14:textId="4E19E53E" w:rsidR="00302555" w:rsidRPr="005737C8" w:rsidRDefault="00302555" w:rsidP="00C05B3B">
      <w:pPr>
        <w:spacing w:after="0" w:line="240"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t>3.</w:t>
      </w:r>
      <w:r w:rsidR="00C32AF7" w:rsidRPr="005737C8">
        <w:rPr>
          <w:rFonts w:ascii="Times New Roman" w:hAnsi="Times New Roman" w:cs="Times New Roman"/>
          <w:sz w:val="28"/>
          <w:szCs w:val="28"/>
        </w:rPr>
        <w:t>9</w:t>
      </w:r>
      <w:r w:rsidRPr="005737C8">
        <w:rPr>
          <w:rFonts w:ascii="Times New Roman" w:hAnsi="Times New Roman" w:cs="Times New Roman"/>
          <w:sz w:val="28"/>
          <w:szCs w:val="28"/>
        </w:rPr>
        <w:t>.</w:t>
      </w:r>
      <w:r w:rsidR="00270254">
        <w:rPr>
          <w:rFonts w:ascii="Times New Roman" w:hAnsi="Times New Roman" w:cs="Times New Roman"/>
          <w:sz w:val="28"/>
          <w:szCs w:val="28"/>
        </w:rPr>
        <w:t> </w:t>
      </w:r>
      <w:r w:rsidRPr="005737C8">
        <w:rPr>
          <w:rFonts w:ascii="Times New Roman" w:hAnsi="Times New Roman" w:cs="Times New Roman"/>
          <w:sz w:val="28"/>
          <w:szCs w:val="28"/>
        </w:rPr>
        <w:t xml:space="preserve">У разі виявлення за результатами аналізу невідповідності пропозиції до </w:t>
      </w:r>
      <w:r w:rsidR="00361A47">
        <w:rPr>
          <w:rFonts w:ascii="Times New Roman" w:hAnsi="Times New Roman" w:cs="Times New Roman"/>
          <w:sz w:val="28"/>
          <w:szCs w:val="28"/>
        </w:rPr>
        <w:t>С</w:t>
      </w:r>
      <w:r w:rsidRPr="005737C8">
        <w:rPr>
          <w:rFonts w:ascii="Times New Roman" w:hAnsi="Times New Roman" w:cs="Times New Roman"/>
          <w:sz w:val="28"/>
          <w:szCs w:val="28"/>
        </w:rPr>
        <w:t xml:space="preserve">ередньострокового плану вимогам інструктивного листа департамент економічного розвитку Миколаївської міської ради протягом п'яти робочих днів з моменту отримання такої пропозиції повертає її для доопрацювання </w:t>
      </w:r>
      <w:r w:rsidR="00C32AF7" w:rsidRPr="005737C8">
        <w:rPr>
          <w:rFonts w:ascii="Times New Roman" w:hAnsi="Times New Roman" w:cs="Times New Roman"/>
          <w:sz w:val="28"/>
          <w:szCs w:val="28"/>
        </w:rPr>
        <w:t>виконавчому органу Миколаївської міської ради</w:t>
      </w:r>
      <w:r w:rsidRPr="005737C8">
        <w:rPr>
          <w:rFonts w:ascii="Times New Roman" w:hAnsi="Times New Roman" w:cs="Times New Roman"/>
          <w:sz w:val="28"/>
          <w:szCs w:val="28"/>
        </w:rPr>
        <w:t xml:space="preserve"> з наданням відповідних обґрунтувань. </w:t>
      </w:r>
    </w:p>
    <w:p w14:paraId="0C0AFA9D" w14:textId="09D7878C" w:rsidR="00302555" w:rsidRPr="005737C8" w:rsidRDefault="00302555" w:rsidP="00C05B3B">
      <w:pPr>
        <w:spacing w:after="0" w:line="233"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lastRenderedPageBreak/>
        <w:t>3.</w:t>
      </w:r>
      <w:r w:rsidR="00C32AF7" w:rsidRPr="005737C8">
        <w:rPr>
          <w:rFonts w:ascii="Times New Roman" w:hAnsi="Times New Roman" w:cs="Times New Roman"/>
          <w:sz w:val="28"/>
          <w:szCs w:val="28"/>
        </w:rPr>
        <w:t>10</w:t>
      </w:r>
      <w:r w:rsidRPr="005737C8">
        <w:rPr>
          <w:rFonts w:ascii="Times New Roman" w:hAnsi="Times New Roman" w:cs="Times New Roman"/>
          <w:sz w:val="28"/>
          <w:szCs w:val="28"/>
        </w:rPr>
        <w:t>.</w:t>
      </w:r>
      <w:r w:rsidR="00270254">
        <w:rPr>
          <w:rFonts w:ascii="Times New Roman" w:hAnsi="Times New Roman" w:cs="Times New Roman"/>
          <w:sz w:val="28"/>
          <w:szCs w:val="28"/>
        </w:rPr>
        <w:t> </w:t>
      </w:r>
      <w:r w:rsidR="00C32AF7" w:rsidRPr="005737C8">
        <w:rPr>
          <w:rFonts w:ascii="Times New Roman" w:hAnsi="Times New Roman" w:cs="Times New Roman"/>
          <w:sz w:val="28"/>
          <w:szCs w:val="28"/>
        </w:rPr>
        <w:t>Виконавчий орган Миколаївської міської ради</w:t>
      </w:r>
      <w:r w:rsidRPr="005737C8">
        <w:rPr>
          <w:rFonts w:ascii="Times New Roman" w:hAnsi="Times New Roman" w:cs="Times New Roman"/>
          <w:sz w:val="28"/>
          <w:szCs w:val="28"/>
        </w:rPr>
        <w:t xml:space="preserve"> протягом п’яти робочих днів з моменту отримання зауважень забезпечує доопрацювання пропозиції до </w:t>
      </w:r>
      <w:r w:rsidR="00361A47">
        <w:rPr>
          <w:rFonts w:ascii="Times New Roman" w:hAnsi="Times New Roman" w:cs="Times New Roman"/>
          <w:sz w:val="28"/>
          <w:szCs w:val="28"/>
        </w:rPr>
        <w:t>С</w:t>
      </w:r>
      <w:r w:rsidRPr="005737C8">
        <w:rPr>
          <w:rFonts w:ascii="Times New Roman" w:hAnsi="Times New Roman" w:cs="Times New Roman"/>
          <w:sz w:val="28"/>
          <w:szCs w:val="28"/>
        </w:rPr>
        <w:t>ередньострокового плану та повторне її подання до департаменту економічного розвитку Миколаївської міської ради.</w:t>
      </w:r>
    </w:p>
    <w:p w14:paraId="01A65B35" w14:textId="09FC53AC" w:rsidR="00DF1E71" w:rsidRPr="005737C8" w:rsidRDefault="0047732F" w:rsidP="00C05B3B">
      <w:pPr>
        <w:spacing w:after="0" w:line="233"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t>3.1</w:t>
      </w:r>
      <w:r w:rsidR="00C32AF7" w:rsidRPr="005737C8">
        <w:rPr>
          <w:rFonts w:ascii="Times New Roman" w:hAnsi="Times New Roman" w:cs="Times New Roman"/>
          <w:sz w:val="28"/>
          <w:szCs w:val="28"/>
        </w:rPr>
        <w:t>1</w:t>
      </w:r>
      <w:r w:rsidRPr="005737C8">
        <w:rPr>
          <w:rFonts w:ascii="Times New Roman" w:hAnsi="Times New Roman" w:cs="Times New Roman"/>
          <w:sz w:val="28"/>
          <w:szCs w:val="28"/>
        </w:rPr>
        <w:t>.</w:t>
      </w:r>
      <w:r w:rsidR="00270254">
        <w:rPr>
          <w:rFonts w:ascii="Times New Roman" w:hAnsi="Times New Roman" w:cs="Times New Roman"/>
          <w:sz w:val="28"/>
          <w:szCs w:val="28"/>
        </w:rPr>
        <w:t> </w:t>
      </w:r>
      <w:r w:rsidR="00DF1E71" w:rsidRPr="005737C8">
        <w:rPr>
          <w:rFonts w:ascii="Times New Roman" w:hAnsi="Times New Roman" w:cs="Times New Roman"/>
          <w:sz w:val="28"/>
          <w:szCs w:val="28"/>
        </w:rPr>
        <w:t>У разі необхідності департамент економічного розвитку Миколаївської міської ради</w:t>
      </w:r>
      <w:r w:rsidR="00036A81">
        <w:rPr>
          <w:rFonts w:ascii="Times New Roman" w:hAnsi="Times New Roman" w:cs="Times New Roman"/>
          <w:sz w:val="28"/>
          <w:szCs w:val="28"/>
        </w:rPr>
        <w:t>,</w:t>
      </w:r>
      <w:r w:rsidR="00DF1E71" w:rsidRPr="005737C8">
        <w:rPr>
          <w:rFonts w:ascii="Times New Roman" w:hAnsi="Times New Roman" w:cs="Times New Roman"/>
          <w:sz w:val="28"/>
          <w:szCs w:val="28"/>
        </w:rPr>
        <w:t xml:space="preserve"> проводить консультації із</w:t>
      </w:r>
      <w:r w:rsidR="00C32AF7" w:rsidRPr="005737C8">
        <w:rPr>
          <w:rFonts w:ascii="Times New Roman" w:hAnsi="Times New Roman" w:cs="Times New Roman"/>
          <w:sz w:val="28"/>
          <w:szCs w:val="28"/>
        </w:rPr>
        <w:t xml:space="preserve"> виконавчими органами Миколаївської міської ради</w:t>
      </w:r>
      <w:r w:rsidR="00DF1E71" w:rsidRPr="005737C8">
        <w:rPr>
          <w:rFonts w:ascii="Times New Roman" w:hAnsi="Times New Roman" w:cs="Times New Roman"/>
          <w:sz w:val="28"/>
          <w:szCs w:val="28"/>
        </w:rPr>
        <w:t xml:space="preserve">, для узгодження позицій щодо пропозицій до </w:t>
      </w:r>
      <w:r w:rsidR="00361A47">
        <w:rPr>
          <w:rFonts w:ascii="Times New Roman" w:hAnsi="Times New Roman" w:cs="Times New Roman"/>
          <w:sz w:val="28"/>
          <w:szCs w:val="28"/>
        </w:rPr>
        <w:t>С</w:t>
      </w:r>
      <w:r w:rsidR="00DF1E71" w:rsidRPr="005737C8">
        <w:rPr>
          <w:rFonts w:ascii="Times New Roman" w:hAnsi="Times New Roman" w:cs="Times New Roman"/>
          <w:sz w:val="28"/>
          <w:szCs w:val="28"/>
        </w:rPr>
        <w:t xml:space="preserve">ередньострокового плану. </w:t>
      </w:r>
    </w:p>
    <w:p w14:paraId="31CEC4FA" w14:textId="3022B498" w:rsidR="00DF1E71" w:rsidRPr="005737C8" w:rsidRDefault="00DF1E71" w:rsidP="00C05B3B">
      <w:pPr>
        <w:spacing w:after="0" w:line="233"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t>3.1</w:t>
      </w:r>
      <w:r w:rsidR="00AB1308" w:rsidRPr="005737C8">
        <w:rPr>
          <w:rFonts w:ascii="Times New Roman" w:hAnsi="Times New Roman" w:cs="Times New Roman"/>
          <w:sz w:val="28"/>
          <w:szCs w:val="28"/>
        </w:rPr>
        <w:t>2</w:t>
      </w:r>
      <w:r w:rsidRPr="005737C8">
        <w:rPr>
          <w:rFonts w:ascii="Times New Roman" w:hAnsi="Times New Roman" w:cs="Times New Roman"/>
          <w:sz w:val="28"/>
          <w:szCs w:val="28"/>
        </w:rPr>
        <w:t>.</w:t>
      </w:r>
      <w:r w:rsidR="00270254">
        <w:rPr>
          <w:rFonts w:ascii="Times New Roman" w:hAnsi="Times New Roman" w:cs="Times New Roman"/>
          <w:sz w:val="28"/>
          <w:szCs w:val="28"/>
        </w:rPr>
        <w:t> </w:t>
      </w:r>
      <w:r w:rsidRPr="005737C8">
        <w:rPr>
          <w:rFonts w:ascii="Times New Roman" w:hAnsi="Times New Roman" w:cs="Times New Roman"/>
          <w:sz w:val="28"/>
          <w:szCs w:val="28"/>
        </w:rPr>
        <w:t xml:space="preserve">За результатами розгляду пропозицій до середньострокового плану департамент економічного розвитку Миколаївської міської рали  готує проєкт </w:t>
      </w:r>
      <w:r w:rsidR="00361A47">
        <w:rPr>
          <w:rFonts w:ascii="Times New Roman" w:hAnsi="Times New Roman" w:cs="Times New Roman"/>
          <w:sz w:val="28"/>
          <w:szCs w:val="28"/>
        </w:rPr>
        <w:t>С</w:t>
      </w:r>
      <w:r w:rsidRPr="005737C8">
        <w:rPr>
          <w:rFonts w:ascii="Times New Roman" w:hAnsi="Times New Roman" w:cs="Times New Roman"/>
          <w:sz w:val="28"/>
          <w:szCs w:val="28"/>
        </w:rPr>
        <w:t>ередньострокового плану та формує пропозиції щодо попереднього розподілу орієнтовного граничного сукупного обсягу публічних інвестицій  Миколаївської міської територіальної громади</w:t>
      </w:r>
      <w:r w:rsidR="00036A81">
        <w:rPr>
          <w:rFonts w:ascii="Times New Roman" w:hAnsi="Times New Roman" w:cs="Times New Roman"/>
          <w:sz w:val="28"/>
          <w:szCs w:val="28"/>
        </w:rPr>
        <w:t>,</w:t>
      </w:r>
      <w:r w:rsidRPr="005737C8">
        <w:rPr>
          <w:rFonts w:ascii="Times New Roman" w:hAnsi="Times New Roman" w:cs="Times New Roman"/>
          <w:sz w:val="28"/>
          <w:szCs w:val="28"/>
        </w:rPr>
        <w:t xml:space="preserve"> доведен</w:t>
      </w:r>
      <w:r w:rsidR="00BD058D" w:rsidRPr="005737C8">
        <w:rPr>
          <w:rFonts w:ascii="Times New Roman" w:hAnsi="Times New Roman" w:cs="Times New Roman"/>
          <w:sz w:val="28"/>
          <w:szCs w:val="28"/>
        </w:rPr>
        <w:t>ого</w:t>
      </w:r>
      <w:r w:rsidRPr="005737C8">
        <w:rPr>
          <w:rFonts w:ascii="Times New Roman" w:hAnsi="Times New Roman" w:cs="Times New Roman"/>
          <w:sz w:val="28"/>
          <w:szCs w:val="28"/>
        </w:rPr>
        <w:t xml:space="preserve"> департаментом фінансів Миколаївської міської ради, за основними напрямами публічного інвестування в розрізі галузей (секторів) для публічного інвестування.</w:t>
      </w:r>
    </w:p>
    <w:p w14:paraId="037419D1" w14:textId="7C24A118" w:rsidR="00DF1E71" w:rsidRPr="005737C8" w:rsidRDefault="00DF1E71" w:rsidP="00C05B3B">
      <w:pPr>
        <w:spacing w:after="0" w:line="233"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t xml:space="preserve">Під час формування пропозицій щодо попереднього розподілу орієнтовного граничного сукупного обсягу публічних інвестицій департамент економічного розвитку Миколаївської міської ради проводить консультації (наради) за участю </w:t>
      </w:r>
      <w:r w:rsidR="0047732F" w:rsidRPr="005737C8">
        <w:rPr>
          <w:rFonts w:ascii="Times New Roman" w:hAnsi="Times New Roman" w:cs="Times New Roman"/>
          <w:sz w:val="28"/>
          <w:szCs w:val="28"/>
        </w:rPr>
        <w:t>департаменту фінансів Миколаївської міської ради</w:t>
      </w:r>
      <w:r w:rsidRPr="005737C8">
        <w:rPr>
          <w:rFonts w:ascii="Times New Roman" w:hAnsi="Times New Roman" w:cs="Times New Roman"/>
          <w:sz w:val="28"/>
          <w:szCs w:val="28"/>
        </w:rPr>
        <w:t xml:space="preserve"> та головних розпорядників коштів для узгодження позицій щодо обсягу коштів для кожної галузі (сектору). </w:t>
      </w:r>
    </w:p>
    <w:p w14:paraId="2EE18929" w14:textId="0AF65E95" w:rsidR="00DF1E71" w:rsidRPr="005737C8" w:rsidRDefault="00DF1E71" w:rsidP="00C05B3B">
      <w:pPr>
        <w:spacing w:after="0" w:line="233"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t>3.1</w:t>
      </w:r>
      <w:r w:rsidR="00AB1308" w:rsidRPr="005737C8">
        <w:rPr>
          <w:rFonts w:ascii="Times New Roman" w:hAnsi="Times New Roman" w:cs="Times New Roman"/>
          <w:sz w:val="28"/>
          <w:szCs w:val="28"/>
        </w:rPr>
        <w:t>3</w:t>
      </w:r>
      <w:r w:rsidRPr="005737C8">
        <w:rPr>
          <w:rFonts w:ascii="Times New Roman" w:hAnsi="Times New Roman" w:cs="Times New Roman"/>
          <w:sz w:val="28"/>
          <w:szCs w:val="28"/>
        </w:rPr>
        <w:t>.</w:t>
      </w:r>
      <w:r w:rsidR="00270254">
        <w:rPr>
          <w:rFonts w:ascii="Times New Roman" w:hAnsi="Times New Roman" w:cs="Times New Roman"/>
          <w:sz w:val="28"/>
          <w:szCs w:val="28"/>
        </w:rPr>
        <w:t> </w:t>
      </w:r>
      <w:r w:rsidRPr="005737C8">
        <w:rPr>
          <w:rFonts w:ascii="Times New Roman" w:hAnsi="Times New Roman" w:cs="Times New Roman"/>
          <w:sz w:val="28"/>
          <w:szCs w:val="28"/>
        </w:rPr>
        <w:t xml:space="preserve">Департамент економічного  розвитку Миколаївської міської ради  подає сформований проєкт </w:t>
      </w:r>
      <w:r w:rsidR="00361A47">
        <w:rPr>
          <w:rFonts w:ascii="Times New Roman" w:hAnsi="Times New Roman" w:cs="Times New Roman"/>
          <w:sz w:val="28"/>
          <w:szCs w:val="28"/>
        </w:rPr>
        <w:t>С</w:t>
      </w:r>
      <w:r w:rsidRPr="005737C8">
        <w:rPr>
          <w:rFonts w:ascii="Times New Roman" w:hAnsi="Times New Roman" w:cs="Times New Roman"/>
          <w:sz w:val="28"/>
          <w:szCs w:val="28"/>
        </w:rPr>
        <w:t xml:space="preserve">ередньострокового плану із пропозиціями щодо визначення основних напрямів публічного інвестування та орієнтовним розподілом коштів в розрізі галузей (секторів) на схвалення </w:t>
      </w:r>
      <w:r w:rsidR="000F75DF" w:rsidRPr="005737C8">
        <w:rPr>
          <w:rFonts w:ascii="Times New Roman" w:hAnsi="Times New Roman" w:cs="Times New Roman"/>
          <w:sz w:val="28"/>
          <w:szCs w:val="28"/>
        </w:rPr>
        <w:t>і</w:t>
      </w:r>
      <w:r w:rsidRPr="005737C8">
        <w:rPr>
          <w:rFonts w:ascii="Times New Roman" w:hAnsi="Times New Roman" w:cs="Times New Roman"/>
          <w:sz w:val="28"/>
          <w:szCs w:val="28"/>
        </w:rPr>
        <w:t>нвестиційній раді Миколаївської міської територіальної громади.</w:t>
      </w:r>
    </w:p>
    <w:p w14:paraId="32FA19FF" w14:textId="7BFAB910" w:rsidR="00DF1E71" w:rsidRPr="005737C8" w:rsidRDefault="00DF1E71" w:rsidP="00C05B3B">
      <w:pPr>
        <w:spacing w:after="0" w:line="233"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t>3.1</w:t>
      </w:r>
      <w:r w:rsidR="00AB1308" w:rsidRPr="005737C8">
        <w:rPr>
          <w:rFonts w:ascii="Times New Roman" w:hAnsi="Times New Roman" w:cs="Times New Roman"/>
          <w:sz w:val="28"/>
          <w:szCs w:val="28"/>
        </w:rPr>
        <w:t>4</w:t>
      </w:r>
      <w:r w:rsidRPr="005737C8">
        <w:rPr>
          <w:rFonts w:ascii="Times New Roman" w:hAnsi="Times New Roman" w:cs="Times New Roman"/>
          <w:sz w:val="28"/>
          <w:szCs w:val="28"/>
        </w:rPr>
        <w:t>.</w:t>
      </w:r>
      <w:r w:rsidR="00270254">
        <w:rPr>
          <w:rFonts w:ascii="Times New Roman" w:hAnsi="Times New Roman" w:cs="Times New Roman"/>
          <w:sz w:val="28"/>
          <w:szCs w:val="28"/>
        </w:rPr>
        <w:t> </w:t>
      </w:r>
      <w:r w:rsidRPr="005737C8">
        <w:rPr>
          <w:rFonts w:ascii="Times New Roman" w:hAnsi="Times New Roman" w:cs="Times New Roman"/>
          <w:sz w:val="28"/>
          <w:szCs w:val="28"/>
        </w:rPr>
        <w:t xml:space="preserve">Департамент економічного розвитку Миколаївської міської ради  подає департаменту фінансів Миколаївської міської ради схвалений </w:t>
      </w:r>
      <w:r w:rsidR="000F75DF" w:rsidRPr="005737C8">
        <w:rPr>
          <w:rFonts w:ascii="Times New Roman" w:hAnsi="Times New Roman" w:cs="Times New Roman"/>
          <w:sz w:val="28"/>
          <w:szCs w:val="28"/>
        </w:rPr>
        <w:t>і</w:t>
      </w:r>
      <w:r w:rsidRPr="005737C8">
        <w:rPr>
          <w:rFonts w:ascii="Times New Roman" w:hAnsi="Times New Roman" w:cs="Times New Roman"/>
          <w:sz w:val="28"/>
          <w:szCs w:val="28"/>
        </w:rPr>
        <w:t xml:space="preserve">нвестиційною радою Миколаївської міської територіальної громади  проєкт </w:t>
      </w:r>
      <w:r w:rsidR="00361A47">
        <w:rPr>
          <w:rFonts w:ascii="Times New Roman" w:hAnsi="Times New Roman" w:cs="Times New Roman"/>
          <w:sz w:val="28"/>
          <w:szCs w:val="28"/>
        </w:rPr>
        <w:t>С</w:t>
      </w:r>
      <w:r w:rsidRPr="005737C8">
        <w:rPr>
          <w:rFonts w:ascii="Times New Roman" w:hAnsi="Times New Roman" w:cs="Times New Roman"/>
          <w:sz w:val="28"/>
          <w:szCs w:val="28"/>
        </w:rPr>
        <w:t xml:space="preserve">ередньострокового плану, не пізніше 01 серпня року, що передує плановому. </w:t>
      </w:r>
    </w:p>
    <w:p w14:paraId="58E26123" w14:textId="310EC7A7" w:rsidR="00302555" w:rsidRPr="005737C8" w:rsidRDefault="00DF1E71" w:rsidP="00C05B3B">
      <w:pPr>
        <w:spacing w:after="0" w:line="233"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t>3.1</w:t>
      </w:r>
      <w:r w:rsidR="00AB1308" w:rsidRPr="005737C8">
        <w:rPr>
          <w:rFonts w:ascii="Times New Roman" w:hAnsi="Times New Roman" w:cs="Times New Roman"/>
          <w:sz w:val="28"/>
          <w:szCs w:val="28"/>
        </w:rPr>
        <w:t>5</w:t>
      </w:r>
      <w:r w:rsidRPr="005737C8">
        <w:rPr>
          <w:rFonts w:ascii="Times New Roman" w:hAnsi="Times New Roman" w:cs="Times New Roman"/>
          <w:sz w:val="28"/>
          <w:szCs w:val="28"/>
        </w:rPr>
        <w:t>.</w:t>
      </w:r>
      <w:r w:rsidR="00270254">
        <w:rPr>
          <w:rFonts w:ascii="Times New Roman" w:hAnsi="Times New Roman" w:cs="Times New Roman"/>
          <w:sz w:val="28"/>
          <w:szCs w:val="28"/>
        </w:rPr>
        <w:t> </w:t>
      </w:r>
      <w:r w:rsidRPr="005737C8">
        <w:rPr>
          <w:rFonts w:ascii="Times New Roman" w:hAnsi="Times New Roman" w:cs="Times New Roman"/>
          <w:sz w:val="28"/>
          <w:szCs w:val="28"/>
        </w:rPr>
        <w:t xml:space="preserve">Департамент </w:t>
      </w:r>
      <w:r w:rsidR="001705C0" w:rsidRPr="005737C8">
        <w:rPr>
          <w:rFonts w:ascii="Times New Roman" w:hAnsi="Times New Roman" w:cs="Times New Roman"/>
          <w:sz w:val="28"/>
          <w:szCs w:val="28"/>
        </w:rPr>
        <w:t xml:space="preserve">економічного розвитку Миколаївської міської ради </w:t>
      </w:r>
      <w:r w:rsidRPr="005737C8">
        <w:rPr>
          <w:rFonts w:ascii="Times New Roman" w:hAnsi="Times New Roman" w:cs="Times New Roman"/>
          <w:sz w:val="28"/>
          <w:szCs w:val="28"/>
        </w:rPr>
        <w:t xml:space="preserve">  подає проєкт </w:t>
      </w:r>
      <w:r w:rsidR="00361A47">
        <w:rPr>
          <w:rFonts w:ascii="Times New Roman" w:hAnsi="Times New Roman" w:cs="Times New Roman"/>
          <w:sz w:val="28"/>
          <w:szCs w:val="28"/>
        </w:rPr>
        <w:t>С</w:t>
      </w:r>
      <w:r w:rsidRPr="005737C8">
        <w:rPr>
          <w:rFonts w:ascii="Times New Roman" w:hAnsi="Times New Roman" w:cs="Times New Roman"/>
          <w:sz w:val="28"/>
          <w:szCs w:val="28"/>
        </w:rPr>
        <w:t xml:space="preserve">ередньострокового плану, схвалений </w:t>
      </w:r>
      <w:r w:rsidR="000F75DF" w:rsidRPr="005737C8">
        <w:rPr>
          <w:rFonts w:ascii="Times New Roman" w:hAnsi="Times New Roman" w:cs="Times New Roman"/>
          <w:sz w:val="28"/>
          <w:szCs w:val="28"/>
        </w:rPr>
        <w:t>і</w:t>
      </w:r>
      <w:r w:rsidRPr="005737C8">
        <w:rPr>
          <w:rFonts w:ascii="Times New Roman" w:hAnsi="Times New Roman" w:cs="Times New Roman"/>
          <w:sz w:val="28"/>
          <w:szCs w:val="28"/>
        </w:rPr>
        <w:t xml:space="preserve">нвестиційною радою Миколаївської міської </w:t>
      </w:r>
      <w:r w:rsidR="001F48F8" w:rsidRPr="005737C8">
        <w:rPr>
          <w:rFonts w:ascii="Times New Roman" w:hAnsi="Times New Roman" w:cs="Times New Roman"/>
          <w:sz w:val="28"/>
          <w:szCs w:val="28"/>
        </w:rPr>
        <w:t>територіальної</w:t>
      </w:r>
      <w:r w:rsidRPr="005737C8">
        <w:rPr>
          <w:rFonts w:ascii="Times New Roman" w:hAnsi="Times New Roman" w:cs="Times New Roman"/>
          <w:sz w:val="28"/>
          <w:szCs w:val="28"/>
        </w:rPr>
        <w:t xml:space="preserve"> громади, на затвердження  виконавч</w:t>
      </w:r>
      <w:r w:rsidR="00C32AF7" w:rsidRPr="005737C8">
        <w:rPr>
          <w:rFonts w:ascii="Times New Roman" w:hAnsi="Times New Roman" w:cs="Times New Roman"/>
          <w:sz w:val="28"/>
          <w:szCs w:val="28"/>
        </w:rPr>
        <w:t>им</w:t>
      </w:r>
      <w:r w:rsidRPr="005737C8">
        <w:rPr>
          <w:rFonts w:ascii="Times New Roman" w:hAnsi="Times New Roman" w:cs="Times New Roman"/>
          <w:sz w:val="28"/>
          <w:szCs w:val="28"/>
        </w:rPr>
        <w:t xml:space="preserve"> комітет</w:t>
      </w:r>
      <w:r w:rsidR="00AB1308" w:rsidRPr="005737C8">
        <w:rPr>
          <w:rFonts w:ascii="Times New Roman" w:hAnsi="Times New Roman" w:cs="Times New Roman"/>
          <w:sz w:val="28"/>
          <w:szCs w:val="28"/>
        </w:rPr>
        <w:t>ом</w:t>
      </w:r>
      <w:r w:rsidRPr="005737C8">
        <w:rPr>
          <w:rFonts w:ascii="Times New Roman" w:hAnsi="Times New Roman" w:cs="Times New Roman"/>
          <w:sz w:val="28"/>
          <w:szCs w:val="28"/>
        </w:rPr>
        <w:t xml:space="preserve"> Миколаївської міської рада одночасно із схваленням прогнозу  бюджету</w:t>
      </w:r>
      <w:r w:rsidR="00BD058D" w:rsidRPr="005737C8">
        <w:rPr>
          <w:rFonts w:ascii="Times New Roman" w:hAnsi="Times New Roman" w:cs="Times New Roman"/>
          <w:sz w:val="28"/>
          <w:szCs w:val="28"/>
        </w:rPr>
        <w:t xml:space="preserve"> Миколаївської міської територіальної громади</w:t>
      </w:r>
      <w:r w:rsidR="001705C0" w:rsidRPr="005737C8">
        <w:rPr>
          <w:rFonts w:ascii="Times New Roman" w:hAnsi="Times New Roman" w:cs="Times New Roman"/>
          <w:sz w:val="28"/>
          <w:szCs w:val="28"/>
        </w:rPr>
        <w:t>, який подається департаментом фінансів Миколаївської міської ради.</w:t>
      </w:r>
    </w:p>
    <w:p w14:paraId="6B4992A0" w14:textId="79DF377A" w:rsidR="00302555" w:rsidRPr="005737C8" w:rsidRDefault="0047732F" w:rsidP="00C05B3B">
      <w:pPr>
        <w:spacing w:after="0" w:line="233"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t>3.</w:t>
      </w:r>
      <w:r w:rsidR="00DF1E71" w:rsidRPr="005737C8">
        <w:rPr>
          <w:rFonts w:ascii="Times New Roman" w:hAnsi="Times New Roman" w:cs="Times New Roman"/>
          <w:sz w:val="28"/>
          <w:szCs w:val="28"/>
        </w:rPr>
        <w:t>1</w:t>
      </w:r>
      <w:r w:rsidR="00AB1308" w:rsidRPr="005737C8">
        <w:rPr>
          <w:rFonts w:ascii="Times New Roman" w:hAnsi="Times New Roman" w:cs="Times New Roman"/>
          <w:sz w:val="28"/>
          <w:szCs w:val="28"/>
        </w:rPr>
        <w:t>6</w:t>
      </w:r>
      <w:r w:rsidR="00DF1E71" w:rsidRPr="005737C8">
        <w:rPr>
          <w:rFonts w:ascii="Times New Roman" w:hAnsi="Times New Roman" w:cs="Times New Roman"/>
          <w:sz w:val="28"/>
          <w:szCs w:val="28"/>
        </w:rPr>
        <w:t>.</w:t>
      </w:r>
      <w:r w:rsidR="00270254">
        <w:rPr>
          <w:rFonts w:ascii="Times New Roman" w:hAnsi="Times New Roman" w:cs="Times New Roman"/>
          <w:sz w:val="28"/>
          <w:szCs w:val="28"/>
        </w:rPr>
        <w:t> </w:t>
      </w:r>
      <w:r w:rsidR="00DF1E71" w:rsidRPr="005737C8">
        <w:rPr>
          <w:rFonts w:ascii="Times New Roman" w:hAnsi="Times New Roman" w:cs="Times New Roman"/>
          <w:sz w:val="28"/>
          <w:szCs w:val="28"/>
        </w:rPr>
        <w:t xml:space="preserve">Після </w:t>
      </w:r>
      <w:r w:rsidR="00FA1D18" w:rsidRPr="005737C8">
        <w:rPr>
          <w:rFonts w:ascii="Times New Roman" w:hAnsi="Times New Roman" w:cs="Times New Roman"/>
          <w:sz w:val="28"/>
          <w:szCs w:val="28"/>
        </w:rPr>
        <w:t xml:space="preserve">затвердження Середньострокового плану </w:t>
      </w:r>
      <w:r w:rsidR="00DF1E71" w:rsidRPr="005737C8">
        <w:rPr>
          <w:rFonts w:ascii="Times New Roman" w:hAnsi="Times New Roman" w:cs="Times New Roman"/>
          <w:sz w:val="28"/>
          <w:szCs w:val="28"/>
        </w:rPr>
        <w:t xml:space="preserve">департамент економічного розвитку Миколаївської міської ради забезпечує внесення інформації щодо </w:t>
      </w:r>
      <w:r w:rsidR="001F48F8" w:rsidRPr="005737C8">
        <w:rPr>
          <w:rFonts w:ascii="Times New Roman" w:hAnsi="Times New Roman" w:cs="Times New Roman"/>
          <w:sz w:val="28"/>
          <w:szCs w:val="28"/>
        </w:rPr>
        <w:t>галузей (секторів)</w:t>
      </w:r>
      <w:r w:rsidR="00E62605" w:rsidRPr="005737C8">
        <w:rPr>
          <w:rFonts w:ascii="Times New Roman" w:hAnsi="Times New Roman" w:cs="Times New Roman"/>
          <w:sz w:val="28"/>
          <w:szCs w:val="28"/>
        </w:rPr>
        <w:t xml:space="preserve"> та</w:t>
      </w:r>
      <w:r w:rsidR="000A3350" w:rsidRPr="005737C8">
        <w:rPr>
          <w:rFonts w:ascii="Times New Roman" w:hAnsi="Times New Roman" w:cs="Times New Roman"/>
          <w:sz w:val="28"/>
          <w:szCs w:val="28"/>
        </w:rPr>
        <w:t xml:space="preserve"> граничне фінансування галузі</w:t>
      </w:r>
      <w:r w:rsidR="001F48F8" w:rsidRPr="005737C8">
        <w:rPr>
          <w:rFonts w:ascii="Times New Roman" w:hAnsi="Times New Roman" w:cs="Times New Roman"/>
          <w:sz w:val="28"/>
          <w:szCs w:val="28"/>
        </w:rPr>
        <w:t xml:space="preserve"> </w:t>
      </w:r>
      <w:bookmarkStart w:id="12" w:name="_Hlk208490132"/>
      <w:r w:rsidR="00DF1E71" w:rsidRPr="005737C8">
        <w:rPr>
          <w:rFonts w:ascii="Times New Roman" w:hAnsi="Times New Roman" w:cs="Times New Roman"/>
          <w:sz w:val="28"/>
          <w:szCs w:val="28"/>
        </w:rPr>
        <w:t xml:space="preserve">до системи </w:t>
      </w:r>
      <w:r w:rsidR="00DF1E71" w:rsidRPr="005737C8">
        <w:rPr>
          <w:rFonts w:ascii="Times New Roman" w:hAnsi="Times New Roman" w:cs="Times New Roman"/>
          <w:sz w:val="28"/>
          <w:szCs w:val="28"/>
          <w:lang w:val="en-US"/>
        </w:rPr>
        <w:t>DREAM</w:t>
      </w:r>
      <w:r w:rsidR="001F48F8" w:rsidRPr="005737C8">
        <w:rPr>
          <w:rFonts w:ascii="Times New Roman" w:hAnsi="Times New Roman" w:cs="Times New Roman"/>
          <w:sz w:val="28"/>
          <w:szCs w:val="28"/>
        </w:rPr>
        <w:t>.</w:t>
      </w:r>
      <w:bookmarkEnd w:id="12"/>
    </w:p>
    <w:p w14:paraId="0C9B0817" w14:textId="36914F51" w:rsidR="003033FE" w:rsidRPr="005737C8" w:rsidRDefault="0047732F" w:rsidP="00C05B3B">
      <w:pPr>
        <w:spacing w:after="0" w:line="233" w:lineRule="auto"/>
        <w:ind w:firstLine="567"/>
        <w:jc w:val="both"/>
        <w:rPr>
          <w:rFonts w:ascii="Times New Roman" w:hAnsi="Times New Roman" w:cs="Times New Roman"/>
          <w:b/>
          <w:bCs/>
          <w:sz w:val="28"/>
          <w:szCs w:val="28"/>
        </w:rPr>
      </w:pPr>
      <w:r w:rsidRPr="005737C8">
        <w:rPr>
          <w:rFonts w:ascii="Times New Roman" w:hAnsi="Times New Roman" w:cs="Times New Roman"/>
          <w:sz w:val="28"/>
          <w:szCs w:val="28"/>
        </w:rPr>
        <w:t>3.</w:t>
      </w:r>
      <w:r w:rsidR="001F48F8" w:rsidRPr="005737C8">
        <w:rPr>
          <w:rFonts w:ascii="Times New Roman" w:hAnsi="Times New Roman" w:cs="Times New Roman"/>
          <w:sz w:val="28"/>
          <w:szCs w:val="28"/>
        </w:rPr>
        <w:t>1</w:t>
      </w:r>
      <w:r w:rsidR="00AB1308" w:rsidRPr="005737C8">
        <w:rPr>
          <w:rFonts w:ascii="Times New Roman" w:hAnsi="Times New Roman" w:cs="Times New Roman"/>
          <w:sz w:val="28"/>
          <w:szCs w:val="28"/>
        </w:rPr>
        <w:t>7</w:t>
      </w:r>
      <w:r w:rsidR="001F48F8" w:rsidRPr="005737C8">
        <w:rPr>
          <w:rFonts w:ascii="Times New Roman" w:hAnsi="Times New Roman" w:cs="Times New Roman"/>
          <w:sz w:val="28"/>
          <w:szCs w:val="28"/>
        </w:rPr>
        <w:t>.</w:t>
      </w:r>
      <w:r w:rsidR="00270254">
        <w:rPr>
          <w:rFonts w:ascii="Times New Roman" w:hAnsi="Times New Roman" w:cs="Times New Roman"/>
          <w:sz w:val="28"/>
          <w:szCs w:val="28"/>
        </w:rPr>
        <w:t> </w:t>
      </w:r>
      <w:r w:rsidR="001F48F8" w:rsidRPr="005737C8">
        <w:rPr>
          <w:rFonts w:ascii="Times New Roman" w:hAnsi="Times New Roman" w:cs="Times New Roman"/>
          <w:sz w:val="28"/>
          <w:szCs w:val="28"/>
        </w:rPr>
        <w:t xml:space="preserve">Секторальний структурний підрозділ забезпечує внесення до системи </w:t>
      </w:r>
      <w:r w:rsidR="001F48F8" w:rsidRPr="005737C8">
        <w:rPr>
          <w:rFonts w:ascii="Times New Roman" w:hAnsi="Times New Roman" w:cs="Times New Roman"/>
          <w:sz w:val="28"/>
          <w:szCs w:val="28"/>
          <w:lang w:val="en-US"/>
        </w:rPr>
        <w:t>DREAM</w:t>
      </w:r>
      <w:r w:rsidR="001F48F8" w:rsidRPr="005737C8">
        <w:rPr>
          <w:rFonts w:ascii="Times New Roman" w:hAnsi="Times New Roman" w:cs="Times New Roman"/>
          <w:sz w:val="28"/>
          <w:szCs w:val="28"/>
        </w:rPr>
        <w:t xml:space="preserve"> </w:t>
      </w:r>
      <w:r w:rsidR="001705C0" w:rsidRPr="005737C8">
        <w:rPr>
          <w:rFonts w:ascii="Times New Roman" w:hAnsi="Times New Roman" w:cs="Times New Roman"/>
          <w:sz w:val="28"/>
          <w:szCs w:val="28"/>
        </w:rPr>
        <w:t>деталізованої інформації в розрізі галузей</w:t>
      </w:r>
      <w:r w:rsidR="003033FE" w:rsidRPr="005737C8">
        <w:rPr>
          <w:rFonts w:ascii="Times New Roman" w:hAnsi="Times New Roman" w:cs="Times New Roman"/>
          <w:sz w:val="28"/>
          <w:szCs w:val="28"/>
        </w:rPr>
        <w:t xml:space="preserve"> (секторів)</w:t>
      </w:r>
      <w:r w:rsidR="001705C0" w:rsidRPr="005737C8">
        <w:rPr>
          <w:rFonts w:ascii="Times New Roman" w:hAnsi="Times New Roman" w:cs="Times New Roman"/>
          <w:sz w:val="28"/>
          <w:szCs w:val="28"/>
        </w:rPr>
        <w:t xml:space="preserve"> та напрямків. </w:t>
      </w:r>
      <w:r w:rsidR="001F48F8" w:rsidRPr="005737C8">
        <w:rPr>
          <w:rFonts w:ascii="Times New Roman" w:hAnsi="Times New Roman" w:cs="Times New Roman"/>
          <w:sz w:val="28"/>
          <w:szCs w:val="28"/>
        </w:rPr>
        <w:t xml:space="preserve"> </w:t>
      </w:r>
    </w:p>
    <w:p w14:paraId="6FF7EF58" w14:textId="6869EB0B" w:rsidR="003033FE" w:rsidRPr="00C05B3B" w:rsidRDefault="003033FE" w:rsidP="00C05B3B">
      <w:pPr>
        <w:spacing w:after="0" w:line="233" w:lineRule="auto"/>
        <w:ind w:firstLine="567"/>
        <w:jc w:val="center"/>
        <w:rPr>
          <w:rFonts w:ascii="Times New Roman" w:hAnsi="Times New Roman" w:cs="Times New Roman"/>
          <w:sz w:val="28"/>
          <w:szCs w:val="28"/>
        </w:rPr>
      </w:pPr>
    </w:p>
    <w:p w14:paraId="332A9A17" w14:textId="3D659C70" w:rsidR="007A6614" w:rsidRPr="00C05B3B" w:rsidRDefault="007A6614" w:rsidP="00C05B3B">
      <w:pPr>
        <w:spacing w:after="0" w:line="233" w:lineRule="auto"/>
        <w:ind w:firstLine="567"/>
        <w:jc w:val="center"/>
        <w:rPr>
          <w:rFonts w:ascii="Times New Roman" w:hAnsi="Times New Roman" w:cs="Times New Roman"/>
          <w:sz w:val="28"/>
          <w:szCs w:val="28"/>
        </w:rPr>
      </w:pPr>
      <w:r w:rsidRPr="00C05B3B">
        <w:rPr>
          <w:rFonts w:ascii="Times New Roman" w:hAnsi="Times New Roman" w:cs="Times New Roman"/>
          <w:sz w:val="28"/>
          <w:szCs w:val="28"/>
        </w:rPr>
        <w:t>4.</w:t>
      </w:r>
      <w:r w:rsidR="00C05B3B">
        <w:rPr>
          <w:rFonts w:ascii="Times New Roman" w:hAnsi="Times New Roman" w:cs="Times New Roman"/>
          <w:sz w:val="28"/>
          <w:szCs w:val="28"/>
        </w:rPr>
        <w:t> </w:t>
      </w:r>
      <w:r w:rsidRPr="00C05B3B">
        <w:rPr>
          <w:rFonts w:ascii="Times New Roman" w:hAnsi="Times New Roman" w:cs="Times New Roman"/>
          <w:sz w:val="28"/>
          <w:szCs w:val="28"/>
        </w:rPr>
        <w:t xml:space="preserve">Моніторинг </w:t>
      </w:r>
      <w:r w:rsidR="00FA1D18" w:rsidRPr="00C05B3B">
        <w:rPr>
          <w:rFonts w:ascii="Times New Roman" w:hAnsi="Times New Roman" w:cs="Times New Roman"/>
          <w:sz w:val="28"/>
          <w:szCs w:val="28"/>
        </w:rPr>
        <w:t>С</w:t>
      </w:r>
      <w:r w:rsidRPr="00C05B3B">
        <w:rPr>
          <w:rFonts w:ascii="Times New Roman" w:hAnsi="Times New Roman" w:cs="Times New Roman"/>
          <w:sz w:val="28"/>
          <w:szCs w:val="28"/>
        </w:rPr>
        <w:t>ередньострокового плану</w:t>
      </w:r>
    </w:p>
    <w:p w14:paraId="04663176" w14:textId="77777777" w:rsidR="007A6614" w:rsidRPr="005737C8" w:rsidRDefault="007A6614" w:rsidP="00C05B3B">
      <w:pPr>
        <w:spacing w:after="0" w:line="233" w:lineRule="auto"/>
        <w:ind w:firstLine="567"/>
        <w:jc w:val="center"/>
        <w:rPr>
          <w:rFonts w:ascii="Times New Roman" w:hAnsi="Times New Roman" w:cs="Times New Roman"/>
          <w:sz w:val="28"/>
          <w:szCs w:val="28"/>
        </w:rPr>
      </w:pPr>
    </w:p>
    <w:p w14:paraId="5F842BD2" w14:textId="23308929" w:rsidR="007A6614" w:rsidRPr="005737C8" w:rsidRDefault="007A6614" w:rsidP="00C05B3B">
      <w:pPr>
        <w:spacing w:after="0" w:line="240"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t>4.1.</w:t>
      </w:r>
      <w:r w:rsidR="00C05B3B">
        <w:rPr>
          <w:rFonts w:ascii="Times New Roman" w:hAnsi="Times New Roman" w:cs="Times New Roman"/>
          <w:sz w:val="28"/>
          <w:szCs w:val="28"/>
        </w:rPr>
        <w:t> </w:t>
      </w:r>
      <w:r w:rsidRPr="005737C8">
        <w:rPr>
          <w:rFonts w:ascii="Times New Roman" w:hAnsi="Times New Roman" w:cs="Times New Roman"/>
          <w:sz w:val="28"/>
          <w:szCs w:val="28"/>
        </w:rPr>
        <w:t xml:space="preserve">Моніторинг реалізації </w:t>
      </w:r>
      <w:r w:rsidR="00FA1D18" w:rsidRPr="005737C8">
        <w:rPr>
          <w:rFonts w:ascii="Times New Roman" w:hAnsi="Times New Roman" w:cs="Times New Roman"/>
          <w:sz w:val="28"/>
          <w:szCs w:val="28"/>
        </w:rPr>
        <w:t>С</w:t>
      </w:r>
      <w:r w:rsidRPr="005737C8">
        <w:rPr>
          <w:rFonts w:ascii="Times New Roman" w:hAnsi="Times New Roman" w:cs="Times New Roman"/>
          <w:sz w:val="28"/>
          <w:szCs w:val="28"/>
        </w:rPr>
        <w:t>ередньострокового плану</w:t>
      </w:r>
      <w:r w:rsidR="00FA1D18" w:rsidRPr="005737C8">
        <w:rPr>
          <w:rFonts w:ascii="Times New Roman" w:hAnsi="Times New Roman" w:cs="Times New Roman"/>
          <w:sz w:val="28"/>
          <w:szCs w:val="28"/>
        </w:rPr>
        <w:t xml:space="preserve"> проводиться </w:t>
      </w:r>
      <w:r w:rsidRPr="005737C8">
        <w:rPr>
          <w:rFonts w:ascii="Times New Roman" w:hAnsi="Times New Roman" w:cs="Times New Roman"/>
          <w:sz w:val="28"/>
          <w:szCs w:val="28"/>
        </w:rPr>
        <w:t xml:space="preserve"> департаментом економічного розвитку Миколаївської міської ради  </w:t>
      </w:r>
      <w:proofErr w:type="spellStart"/>
      <w:r w:rsidRPr="005737C8">
        <w:rPr>
          <w:rFonts w:ascii="Times New Roman" w:hAnsi="Times New Roman" w:cs="Times New Roman"/>
          <w:sz w:val="28"/>
          <w:szCs w:val="28"/>
        </w:rPr>
        <w:t>щопівроку</w:t>
      </w:r>
      <w:proofErr w:type="spellEnd"/>
      <w:r w:rsidRPr="005737C8">
        <w:rPr>
          <w:rFonts w:ascii="Times New Roman" w:hAnsi="Times New Roman" w:cs="Times New Roman"/>
          <w:sz w:val="28"/>
          <w:szCs w:val="28"/>
        </w:rPr>
        <w:t xml:space="preserve"> на </w:t>
      </w:r>
      <w:r w:rsidRPr="005737C8">
        <w:rPr>
          <w:rFonts w:ascii="Times New Roman" w:hAnsi="Times New Roman" w:cs="Times New Roman"/>
          <w:sz w:val="28"/>
          <w:szCs w:val="28"/>
        </w:rPr>
        <w:lastRenderedPageBreak/>
        <w:t>підставі інформації секторальних структурних підрозділів, відповідальних за галузі (сектори) для публічного інвестування.</w:t>
      </w:r>
    </w:p>
    <w:p w14:paraId="6C91FAB7" w14:textId="6F9979C0" w:rsidR="007A6614" w:rsidRPr="005737C8" w:rsidRDefault="007A6614" w:rsidP="00C05B3B">
      <w:pPr>
        <w:spacing w:after="0" w:line="240"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t>4.2.</w:t>
      </w:r>
      <w:r w:rsidR="00C05B3B">
        <w:rPr>
          <w:rFonts w:ascii="Times New Roman" w:hAnsi="Times New Roman" w:cs="Times New Roman"/>
          <w:sz w:val="28"/>
          <w:szCs w:val="28"/>
        </w:rPr>
        <w:t> </w:t>
      </w:r>
      <w:r w:rsidRPr="005737C8">
        <w:rPr>
          <w:rFonts w:ascii="Times New Roman" w:hAnsi="Times New Roman" w:cs="Times New Roman"/>
          <w:sz w:val="28"/>
          <w:szCs w:val="28"/>
        </w:rPr>
        <w:t xml:space="preserve">Моніторинг реалізації </w:t>
      </w:r>
      <w:r w:rsidR="00361A47">
        <w:rPr>
          <w:rFonts w:ascii="Times New Roman" w:hAnsi="Times New Roman" w:cs="Times New Roman"/>
          <w:sz w:val="28"/>
          <w:szCs w:val="28"/>
        </w:rPr>
        <w:t>С</w:t>
      </w:r>
      <w:r w:rsidRPr="005737C8">
        <w:rPr>
          <w:rFonts w:ascii="Times New Roman" w:hAnsi="Times New Roman" w:cs="Times New Roman"/>
          <w:sz w:val="28"/>
          <w:szCs w:val="28"/>
        </w:rPr>
        <w:t xml:space="preserve">ередньострокового плану проводиться шляхом порівняння та аналізу відхилення фактично отриманих значень цільових показників від їх планових значень, визначених </w:t>
      </w:r>
      <w:r w:rsidR="00361A47">
        <w:rPr>
          <w:rFonts w:ascii="Times New Roman" w:hAnsi="Times New Roman" w:cs="Times New Roman"/>
          <w:sz w:val="28"/>
          <w:szCs w:val="28"/>
        </w:rPr>
        <w:t>С</w:t>
      </w:r>
      <w:r w:rsidRPr="005737C8">
        <w:rPr>
          <w:rFonts w:ascii="Times New Roman" w:hAnsi="Times New Roman" w:cs="Times New Roman"/>
          <w:sz w:val="28"/>
          <w:szCs w:val="28"/>
        </w:rPr>
        <w:t>ередньостроковим планом.</w:t>
      </w:r>
    </w:p>
    <w:p w14:paraId="374C401B" w14:textId="4D5927E2" w:rsidR="007A6614" w:rsidRPr="005737C8" w:rsidRDefault="007A6614" w:rsidP="00C05B3B">
      <w:pPr>
        <w:spacing w:after="0" w:line="240"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t>4.3.</w:t>
      </w:r>
      <w:r w:rsidR="00C05B3B">
        <w:rPr>
          <w:rFonts w:ascii="Times New Roman" w:hAnsi="Times New Roman" w:cs="Times New Roman"/>
          <w:sz w:val="28"/>
          <w:szCs w:val="28"/>
        </w:rPr>
        <w:t> </w:t>
      </w:r>
      <w:r w:rsidRPr="005737C8">
        <w:rPr>
          <w:rFonts w:ascii="Times New Roman" w:hAnsi="Times New Roman" w:cs="Times New Roman"/>
          <w:sz w:val="28"/>
          <w:szCs w:val="28"/>
        </w:rPr>
        <w:t>Секторальні структурні підрозділи аналізують рівень досягнення цільових показників результатів реалізації пріоритетних напрямів публічного інвестування за відповідний період і готують моніторинговий звіт, який подають департаменту економічного розвитку Миколаївської міської ради</w:t>
      </w:r>
      <w:r w:rsidR="00FA1D18" w:rsidRPr="005737C8">
        <w:rPr>
          <w:rFonts w:ascii="Times New Roman" w:hAnsi="Times New Roman" w:cs="Times New Roman"/>
          <w:sz w:val="28"/>
          <w:szCs w:val="28"/>
        </w:rPr>
        <w:t xml:space="preserve"> </w:t>
      </w:r>
      <w:r w:rsidR="00AB1308" w:rsidRPr="005737C8">
        <w:rPr>
          <w:rFonts w:ascii="Times New Roman" w:hAnsi="Times New Roman" w:cs="Times New Roman"/>
          <w:sz w:val="28"/>
          <w:szCs w:val="28"/>
        </w:rPr>
        <w:t>за формою</w:t>
      </w:r>
      <w:r w:rsidR="000D5547">
        <w:rPr>
          <w:rFonts w:ascii="Times New Roman" w:hAnsi="Times New Roman" w:cs="Times New Roman"/>
          <w:sz w:val="28"/>
          <w:szCs w:val="28"/>
        </w:rPr>
        <w:t>,</w:t>
      </w:r>
      <w:r w:rsidR="00AB1308" w:rsidRPr="005737C8">
        <w:rPr>
          <w:rFonts w:ascii="Times New Roman" w:hAnsi="Times New Roman" w:cs="Times New Roman"/>
          <w:sz w:val="28"/>
          <w:szCs w:val="28"/>
        </w:rPr>
        <w:t xml:space="preserve"> наведеною у додатку 3 </w:t>
      </w:r>
      <w:r w:rsidR="00FA1D18" w:rsidRPr="005737C8">
        <w:rPr>
          <w:rFonts w:ascii="Times New Roman" w:hAnsi="Times New Roman" w:cs="Times New Roman"/>
          <w:sz w:val="28"/>
          <w:szCs w:val="28"/>
        </w:rPr>
        <w:t>до Порядку</w:t>
      </w:r>
      <w:r w:rsidRPr="005737C8">
        <w:rPr>
          <w:rFonts w:ascii="Times New Roman" w:hAnsi="Times New Roman" w:cs="Times New Roman"/>
          <w:sz w:val="28"/>
          <w:szCs w:val="28"/>
        </w:rPr>
        <w:t>.</w:t>
      </w:r>
    </w:p>
    <w:p w14:paraId="03442EF1" w14:textId="494191E0" w:rsidR="007A6614" w:rsidRPr="005737C8" w:rsidRDefault="007A6614" w:rsidP="00C05B3B">
      <w:pPr>
        <w:spacing w:after="0" w:line="240"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t>4.4.</w:t>
      </w:r>
      <w:r w:rsidR="00C05B3B">
        <w:rPr>
          <w:rFonts w:ascii="Times New Roman" w:hAnsi="Times New Roman" w:cs="Times New Roman"/>
          <w:sz w:val="28"/>
          <w:szCs w:val="28"/>
        </w:rPr>
        <w:t> </w:t>
      </w:r>
      <w:r w:rsidRPr="005737C8">
        <w:rPr>
          <w:rFonts w:ascii="Times New Roman" w:hAnsi="Times New Roman" w:cs="Times New Roman"/>
          <w:sz w:val="28"/>
          <w:szCs w:val="28"/>
        </w:rPr>
        <w:t xml:space="preserve">Департамент економічного розвитку Миколаївської міської ради за результатами аналізу моніторингових звітів, поданих секторальними структурними підрозділами, формує зведений моніторинговий звіт, до якого за необхідності може бути додано висновки, рекомендації чи зауваження щодо результатів виконання </w:t>
      </w:r>
      <w:r w:rsidR="00361A47">
        <w:rPr>
          <w:rFonts w:ascii="Times New Roman" w:hAnsi="Times New Roman" w:cs="Times New Roman"/>
          <w:sz w:val="28"/>
          <w:szCs w:val="28"/>
        </w:rPr>
        <w:t>С</w:t>
      </w:r>
      <w:r w:rsidRPr="005737C8">
        <w:rPr>
          <w:rFonts w:ascii="Times New Roman" w:hAnsi="Times New Roman" w:cs="Times New Roman"/>
          <w:sz w:val="28"/>
          <w:szCs w:val="28"/>
        </w:rPr>
        <w:t>ередньострокового плану.</w:t>
      </w:r>
    </w:p>
    <w:p w14:paraId="19B93566" w14:textId="5D21EA06" w:rsidR="00FA1D18" w:rsidRPr="005737C8" w:rsidRDefault="007A6614" w:rsidP="00C05B3B">
      <w:pPr>
        <w:spacing w:after="0" w:line="240"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t>4.5.</w:t>
      </w:r>
      <w:r w:rsidR="00C05B3B">
        <w:rPr>
          <w:rFonts w:ascii="Times New Roman" w:hAnsi="Times New Roman" w:cs="Times New Roman"/>
          <w:sz w:val="28"/>
          <w:szCs w:val="28"/>
        </w:rPr>
        <w:t> </w:t>
      </w:r>
      <w:r w:rsidRPr="005737C8">
        <w:rPr>
          <w:rFonts w:ascii="Times New Roman" w:hAnsi="Times New Roman" w:cs="Times New Roman"/>
          <w:sz w:val="28"/>
          <w:szCs w:val="28"/>
        </w:rPr>
        <w:t xml:space="preserve">Департамент економічного розвитку Миколаївської міської ради  подає зведений моніторинговий звіт на розгляд і схвалення </w:t>
      </w:r>
      <w:r w:rsidR="0047732F" w:rsidRPr="005737C8">
        <w:rPr>
          <w:rFonts w:ascii="Times New Roman" w:hAnsi="Times New Roman" w:cs="Times New Roman"/>
          <w:sz w:val="28"/>
          <w:szCs w:val="28"/>
        </w:rPr>
        <w:t>і</w:t>
      </w:r>
      <w:r w:rsidR="00E62605" w:rsidRPr="005737C8">
        <w:rPr>
          <w:rFonts w:ascii="Times New Roman" w:hAnsi="Times New Roman" w:cs="Times New Roman"/>
          <w:sz w:val="28"/>
          <w:szCs w:val="28"/>
        </w:rPr>
        <w:t>нвестиційній раді Миколаївської міської територіальної громади</w:t>
      </w:r>
      <w:r w:rsidRPr="005737C8">
        <w:rPr>
          <w:rFonts w:ascii="Times New Roman" w:hAnsi="Times New Roman" w:cs="Times New Roman"/>
          <w:sz w:val="28"/>
          <w:szCs w:val="28"/>
        </w:rPr>
        <w:t xml:space="preserve">. </w:t>
      </w:r>
    </w:p>
    <w:p w14:paraId="69C992F0" w14:textId="427E86C6" w:rsidR="007A6614" w:rsidRPr="005737C8" w:rsidRDefault="007A6614" w:rsidP="00C05B3B">
      <w:pPr>
        <w:spacing w:after="0" w:line="240"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t xml:space="preserve">У разі необхідності </w:t>
      </w:r>
      <w:r w:rsidR="0047732F" w:rsidRPr="005737C8">
        <w:rPr>
          <w:rFonts w:ascii="Times New Roman" w:hAnsi="Times New Roman" w:cs="Times New Roman"/>
          <w:sz w:val="28"/>
          <w:szCs w:val="28"/>
        </w:rPr>
        <w:t>і</w:t>
      </w:r>
      <w:r w:rsidR="00E62605" w:rsidRPr="005737C8">
        <w:rPr>
          <w:rFonts w:ascii="Times New Roman" w:hAnsi="Times New Roman" w:cs="Times New Roman"/>
          <w:sz w:val="28"/>
          <w:szCs w:val="28"/>
        </w:rPr>
        <w:t>нвестиційна рада Миколаївської міської територіальної громади</w:t>
      </w:r>
      <w:r w:rsidRPr="005737C8">
        <w:rPr>
          <w:rFonts w:ascii="Times New Roman" w:hAnsi="Times New Roman" w:cs="Times New Roman"/>
          <w:sz w:val="28"/>
          <w:szCs w:val="28"/>
        </w:rPr>
        <w:t xml:space="preserve"> за результатами розгляду зведеного моніторингового звіту подає  пропозиції щодо розв’язання проблем, виявлених під час проведення моніторингу реалізації </w:t>
      </w:r>
      <w:r w:rsidR="00361A47">
        <w:rPr>
          <w:rFonts w:ascii="Times New Roman" w:hAnsi="Times New Roman" w:cs="Times New Roman"/>
          <w:sz w:val="28"/>
          <w:szCs w:val="28"/>
        </w:rPr>
        <w:t>С</w:t>
      </w:r>
      <w:r w:rsidRPr="005737C8">
        <w:rPr>
          <w:rFonts w:ascii="Times New Roman" w:hAnsi="Times New Roman" w:cs="Times New Roman"/>
          <w:sz w:val="28"/>
          <w:szCs w:val="28"/>
        </w:rPr>
        <w:t xml:space="preserve">ередньострокового плану. </w:t>
      </w:r>
    </w:p>
    <w:p w14:paraId="7516F4A7" w14:textId="38429340" w:rsidR="007A6614" w:rsidRPr="005737C8" w:rsidRDefault="007A6614" w:rsidP="00C05B3B">
      <w:pPr>
        <w:spacing w:after="0" w:line="240"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t>4.6.</w:t>
      </w:r>
      <w:r w:rsidR="00C05B3B">
        <w:rPr>
          <w:rFonts w:ascii="Times New Roman" w:hAnsi="Times New Roman" w:cs="Times New Roman"/>
          <w:sz w:val="28"/>
          <w:szCs w:val="28"/>
        </w:rPr>
        <w:t> </w:t>
      </w:r>
      <w:r w:rsidRPr="005737C8">
        <w:rPr>
          <w:rFonts w:ascii="Times New Roman" w:hAnsi="Times New Roman" w:cs="Times New Roman"/>
          <w:sz w:val="28"/>
          <w:szCs w:val="28"/>
        </w:rPr>
        <w:t xml:space="preserve">Моніторинг реалізації </w:t>
      </w:r>
      <w:r w:rsidR="00361A47">
        <w:rPr>
          <w:rFonts w:ascii="Times New Roman" w:hAnsi="Times New Roman" w:cs="Times New Roman"/>
          <w:sz w:val="28"/>
          <w:szCs w:val="28"/>
        </w:rPr>
        <w:t>С</w:t>
      </w:r>
      <w:r w:rsidRPr="005737C8">
        <w:rPr>
          <w:rFonts w:ascii="Times New Roman" w:hAnsi="Times New Roman" w:cs="Times New Roman"/>
          <w:sz w:val="28"/>
          <w:szCs w:val="28"/>
        </w:rPr>
        <w:t>ередньострокового плану проводиться із використанням Єдиної інформаційної системи.</w:t>
      </w:r>
    </w:p>
    <w:p w14:paraId="0CB497FE" w14:textId="35081193" w:rsidR="007A6614" w:rsidRPr="005737C8" w:rsidRDefault="007A6614" w:rsidP="00C05B3B">
      <w:pPr>
        <w:spacing w:after="0" w:line="240" w:lineRule="auto"/>
        <w:ind w:firstLine="567"/>
        <w:jc w:val="both"/>
        <w:rPr>
          <w:rFonts w:ascii="Times New Roman" w:hAnsi="Times New Roman" w:cs="Times New Roman"/>
          <w:sz w:val="28"/>
          <w:szCs w:val="28"/>
        </w:rPr>
      </w:pPr>
      <w:r w:rsidRPr="005737C8">
        <w:rPr>
          <w:rFonts w:ascii="Times New Roman" w:hAnsi="Times New Roman" w:cs="Times New Roman"/>
          <w:sz w:val="28"/>
          <w:szCs w:val="28"/>
        </w:rPr>
        <w:t>4.7.</w:t>
      </w:r>
      <w:r w:rsidR="00C05B3B">
        <w:rPr>
          <w:rFonts w:ascii="Times New Roman" w:hAnsi="Times New Roman" w:cs="Times New Roman"/>
          <w:sz w:val="28"/>
          <w:szCs w:val="28"/>
        </w:rPr>
        <w:t> </w:t>
      </w:r>
      <w:r w:rsidRPr="005737C8">
        <w:rPr>
          <w:rFonts w:ascii="Times New Roman" w:hAnsi="Times New Roman" w:cs="Times New Roman"/>
          <w:sz w:val="28"/>
          <w:szCs w:val="28"/>
        </w:rPr>
        <w:t xml:space="preserve">Результати моніторингу реалізації </w:t>
      </w:r>
      <w:r w:rsidR="00361A47">
        <w:rPr>
          <w:rFonts w:ascii="Times New Roman" w:hAnsi="Times New Roman" w:cs="Times New Roman"/>
          <w:sz w:val="28"/>
          <w:szCs w:val="28"/>
        </w:rPr>
        <w:t>С</w:t>
      </w:r>
      <w:r w:rsidRPr="005737C8">
        <w:rPr>
          <w:rFonts w:ascii="Times New Roman" w:hAnsi="Times New Roman" w:cs="Times New Roman"/>
          <w:sz w:val="28"/>
          <w:szCs w:val="28"/>
        </w:rPr>
        <w:t xml:space="preserve">ередньострокового плану рекомендовано враховувати під час розроблення </w:t>
      </w:r>
      <w:r w:rsidR="00361A47">
        <w:rPr>
          <w:rFonts w:ascii="Times New Roman" w:hAnsi="Times New Roman" w:cs="Times New Roman"/>
          <w:sz w:val="28"/>
          <w:szCs w:val="28"/>
        </w:rPr>
        <w:t>С</w:t>
      </w:r>
      <w:r w:rsidRPr="005737C8">
        <w:rPr>
          <w:rFonts w:ascii="Times New Roman" w:hAnsi="Times New Roman" w:cs="Times New Roman"/>
          <w:sz w:val="28"/>
          <w:szCs w:val="28"/>
        </w:rPr>
        <w:t xml:space="preserve">ередньострокового плану на наступний період. </w:t>
      </w:r>
    </w:p>
    <w:p w14:paraId="07379F5A" w14:textId="77777777" w:rsidR="007A6614" w:rsidRPr="005737C8" w:rsidRDefault="007A6614" w:rsidP="00C05B3B">
      <w:pPr>
        <w:spacing w:after="0" w:line="240" w:lineRule="auto"/>
        <w:ind w:firstLine="567"/>
        <w:jc w:val="both"/>
        <w:rPr>
          <w:rFonts w:ascii="Times New Roman" w:hAnsi="Times New Roman" w:cs="Times New Roman"/>
          <w:sz w:val="28"/>
          <w:szCs w:val="28"/>
        </w:rPr>
      </w:pPr>
    </w:p>
    <w:p w14:paraId="7BE8FC62" w14:textId="77777777" w:rsidR="007A6614" w:rsidRPr="005737C8" w:rsidRDefault="007A6614" w:rsidP="007A6614">
      <w:pPr>
        <w:spacing w:after="0" w:line="240" w:lineRule="auto"/>
        <w:jc w:val="both"/>
        <w:rPr>
          <w:rFonts w:ascii="Times New Roman" w:hAnsi="Times New Roman" w:cs="Times New Roman"/>
          <w:sz w:val="28"/>
          <w:szCs w:val="28"/>
        </w:rPr>
      </w:pPr>
      <w:r w:rsidRPr="005737C8">
        <w:rPr>
          <w:rFonts w:ascii="Times New Roman" w:hAnsi="Times New Roman" w:cs="Times New Roman"/>
          <w:sz w:val="28"/>
          <w:szCs w:val="28"/>
        </w:rPr>
        <w:t>____________________________________________________________________</w:t>
      </w:r>
    </w:p>
    <w:p w14:paraId="7163CC25" w14:textId="77777777" w:rsidR="007A6614" w:rsidRPr="005737C8" w:rsidRDefault="007A6614">
      <w:pPr>
        <w:rPr>
          <w:rFonts w:ascii="Times New Roman" w:hAnsi="Times New Roman" w:cs="Times New Roman"/>
          <w:sz w:val="28"/>
          <w:szCs w:val="28"/>
        </w:rPr>
      </w:pPr>
    </w:p>
    <w:p w14:paraId="7520F813" w14:textId="77777777" w:rsidR="0083517F" w:rsidRPr="005737C8" w:rsidRDefault="0083517F" w:rsidP="002503CA">
      <w:pPr>
        <w:spacing w:after="0" w:line="240" w:lineRule="auto"/>
        <w:jc w:val="both"/>
        <w:rPr>
          <w:rFonts w:ascii="Times New Roman" w:hAnsi="Times New Roman" w:cs="Times New Roman"/>
          <w:sz w:val="28"/>
          <w:szCs w:val="28"/>
        </w:rPr>
        <w:sectPr w:rsidR="0083517F" w:rsidRPr="005737C8" w:rsidSect="00270254">
          <w:headerReference w:type="default" r:id="rId9"/>
          <w:pgSz w:w="11906" w:h="16838"/>
          <w:pgMar w:top="1134" w:right="567" w:bottom="1134" w:left="1701" w:header="709" w:footer="709" w:gutter="0"/>
          <w:cols w:space="708"/>
          <w:titlePg/>
          <w:docGrid w:linePitch="360"/>
        </w:sectPr>
      </w:pPr>
    </w:p>
    <w:p w14:paraId="772C59D9" w14:textId="77777777" w:rsidR="00E619E7" w:rsidRDefault="0083517F" w:rsidP="00E619E7">
      <w:pPr>
        <w:spacing w:after="0" w:line="240" w:lineRule="auto"/>
        <w:ind w:left="10620" w:firstLine="3697"/>
        <w:jc w:val="both"/>
        <w:rPr>
          <w:rFonts w:ascii="Times New Roman" w:hAnsi="Times New Roman" w:cs="Times New Roman"/>
          <w:sz w:val="28"/>
          <w:szCs w:val="28"/>
        </w:rPr>
      </w:pPr>
      <w:r w:rsidRPr="005737C8">
        <w:rPr>
          <w:rFonts w:ascii="Times New Roman" w:hAnsi="Times New Roman" w:cs="Times New Roman"/>
          <w:sz w:val="28"/>
          <w:szCs w:val="28"/>
        </w:rPr>
        <w:lastRenderedPageBreak/>
        <w:t xml:space="preserve">Додаток 1 </w:t>
      </w:r>
    </w:p>
    <w:p w14:paraId="6227724E" w14:textId="6C2C364F" w:rsidR="0083517F" w:rsidRPr="005737C8" w:rsidRDefault="0083517F" w:rsidP="00E619E7">
      <w:pPr>
        <w:spacing w:after="0" w:line="240" w:lineRule="auto"/>
        <w:ind w:left="10620" w:firstLine="3697"/>
        <w:jc w:val="both"/>
        <w:rPr>
          <w:rFonts w:ascii="Times New Roman" w:hAnsi="Times New Roman" w:cs="Times New Roman"/>
          <w:sz w:val="28"/>
          <w:szCs w:val="28"/>
        </w:rPr>
      </w:pPr>
      <w:r w:rsidRPr="005737C8">
        <w:rPr>
          <w:rFonts w:ascii="Times New Roman" w:hAnsi="Times New Roman" w:cs="Times New Roman"/>
          <w:sz w:val="28"/>
          <w:szCs w:val="28"/>
        </w:rPr>
        <w:t>до По</w:t>
      </w:r>
      <w:r w:rsidR="001C1356" w:rsidRPr="005737C8">
        <w:rPr>
          <w:rFonts w:ascii="Times New Roman" w:hAnsi="Times New Roman" w:cs="Times New Roman"/>
          <w:sz w:val="28"/>
          <w:szCs w:val="28"/>
        </w:rPr>
        <w:t>рядку</w:t>
      </w:r>
    </w:p>
    <w:p w14:paraId="09330137" w14:textId="0BD19C26" w:rsidR="0083517F" w:rsidRPr="00E619E7" w:rsidRDefault="0083517F" w:rsidP="00C05B3B">
      <w:pPr>
        <w:spacing w:after="0" w:line="240" w:lineRule="auto"/>
        <w:jc w:val="center"/>
        <w:rPr>
          <w:rFonts w:ascii="Times New Roman" w:hAnsi="Times New Roman" w:cs="Times New Roman"/>
          <w:bCs/>
          <w:sz w:val="28"/>
          <w:szCs w:val="28"/>
        </w:rPr>
      </w:pPr>
      <w:r w:rsidRPr="00E619E7">
        <w:rPr>
          <w:rFonts w:ascii="Times New Roman" w:hAnsi="Times New Roman" w:cs="Times New Roman"/>
          <w:bCs/>
          <w:sz w:val="28"/>
          <w:szCs w:val="28"/>
        </w:rPr>
        <w:t xml:space="preserve">Пропозиція </w:t>
      </w:r>
      <w:r w:rsidRPr="00E619E7">
        <w:rPr>
          <w:rFonts w:ascii="Times New Roman" w:hAnsi="Times New Roman" w:cs="Times New Roman"/>
          <w:bCs/>
          <w:sz w:val="28"/>
          <w:szCs w:val="28"/>
        </w:rPr>
        <w:br/>
        <w:t xml:space="preserve">до </w:t>
      </w:r>
      <w:r w:rsidR="00CB5C9A" w:rsidRPr="00E619E7">
        <w:rPr>
          <w:rFonts w:ascii="Times New Roman" w:hAnsi="Times New Roman" w:cs="Times New Roman"/>
          <w:bCs/>
          <w:sz w:val="28"/>
          <w:szCs w:val="28"/>
        </w:rPr>
        <w:t>С</w:t>
      </w:r>
      <w:r w:rsidRPr="00E619E7">
        <w:rPr>
          <w:rFonts w:ascii="Times New Roman" w:hAnsi="Times New Roman" w:cs="Times New Roman"/>
          <w:bCs/>
          <w:sz w:val="28"/>
          <w:szCs w:val="28"/>
        </w:rPr>
        <w:t xml:space="preserve">ередньострокового плану </w:t>
      </w:r>
    </w:p>
    <w:p w14:paraId="04C24611" w14:textId="77777777" w:rsidR="0083517F" w:rsidRPr="00E619E7" w:rsidRDefault="0083517F" w:rsidP="00C05B3B">
      <w:pPr>
        <w:spacing w:after="0" w:line="240" w:lineRule="auto"/>
        <w:ind w:firstLine="567"/>
        <w:jc w:val="center"/>
        <w:rPr>
          <w:rFonts w:ascii="Times New Roman" w:hAnsi="Times New Roman" w:cs="Times New Roman"/>
          <w:bCs/>
          <w:sz w:val="24"/>
          <w:szCs w:val="24"/>
        </w:rPr>
      </w:pPr>
    </w:p>
    <w:p w14:paraId="2C06BEA9" w14:textId="77777777" w:rsidR="0083517F" w:rsidRPr="005737C8" w:rsidRDefault="0083517F" w:rsidP="00C05B3B">
      <w:pPr>
        <w:spacing w:after="0" w:line="240" w:lineRule="auto"/>
        <w:ind w:firstLine="567"/>
        <w:jc w:val="center"/>
        <w:rPr>
          <w:rFonts w:ascii="Times New Roman" w:hAnsi="Times New Roman" w:cs="Times New Roman"/>
          <w:sz w:val="28"/>
          <w:szCs w:val="28"/>
        </w:rPr>
      </w:pPr>
      <w:r w:rsidRPr="005737C8">
        <w:rPr>
          <w:rFonts w:ascii="Times New Roman" w:hAnsi="Times New Roman" w:cs="Times New Roman"/>
          <w:sz w:val="28"/>
          <w:szCs w:val="28"/>
        </w:rPr>
        <w:t>___________________________________________________________________________________________________</w:t>
      </w:r>
    </w:p>
    <w:p w14:paraId="19CD33FC" w14:textId="11AB8714" w:rsidR="0083517F" w:rsidRPr="00C05B3B" w:rsidRDefault="0083517F" w:rsidP="00C05B3B">
      <w:pPr>
        <w:spacing w:after="0" w:line="240" w:lineRule="auto"/>
        <w:ind w:firstLine="567"/>
        <w:jc w:val="center"/>
        <w:rPr>
          <w:rFonts w:ascii="Times New Roman" w:hAnsi="Times New Roman" w:cs="Times New Roman"/>
          <w:sz w:val="20"/>
          <w:szCs w:val="20"/>
        </w:rPr>
      </w:pPr>
      <w:r w:rsidRPr="00C05B3B">
        <w:rPr>
          <w:rFonts w:ascii="Times New Roman" w:hAnsi="Times New Roman" w:cs="Times New Roman"/>
          <w:sz w:val="20"/>
          <w:szCs w:val="20"/>
        </w:rPr>
        <w:t>(</w:t>
      </w:r>
      <w:r w:rsidR="00FA1D18" w:rsidRPr="00C05B3B">
        <w:rPr>
          <w:rFonts w:ascii="Times New Roman" w:hAnsi="Times New Roman" w:cs="Times New Roman"/>
          <w:sz w:val="20"/>
          <w:szCs w:val="20"/>
        </w:rPr>
        <w:t>виконавчий орган Миколаївської міської ради)</w:t>
      </w:r>
    </w:p>
    <w:p w14:paraId="7050152C" w14:textId="009EDA27" w:rsidR="0083517F" w:rsidRPr="005737C8" w:rsidRDefault="0083517F" w:rsidP="00C05B3B">
      <w:pPr>
        <w:tabs>
          <w:tab w:val="left" w:pos="9498"/>
        </w:tabs>
        <w:spacing w:after="0" w:line="240" w:lineRule="auto"/>
        <w:rPr>
          <w:rFonts w:ascii="Times New Roman" w:hAnsi="Times New Roman" w:cs="Times New Roman"/>
          <w:sz w:val="28"/>
          <w:szCs w:val="28"/>
        </w:rPr>
      </w:pPr>
      <w:r w:rsidRPr="005737C8">
        <w:rPr>
          <w:rFonts w:ascii="Times New Roman" w:hAnsi="Times New Roman" w:cs="Times New Roman"/>
          <w:sz w:val="28"/>
          <w:szCs w:val="28"/>
        </w:rPr>
        <w:t>Галузь (сектор) для публічного інвестування __________________________________________________________</w:t>
      </w:r>
      <w:r w:rsidR="00E619E7">
        <w:rPr>
          <w:rFonts w:ascii="Times New Roman" w:hAnsi="Times New Roman" w:cs="Times New Roman"/>
          <w:sz w:val="28"/>
          <w:szCs w:val="28"/>
        </w:rPr>
        <w:t>__</w:t>
      </w:r>
      <w:r w:rsidRPr="005737C8">
        <w:rPr>
          <w:rFonts w:ascii="Times New Roman" w:hAnsi="Times New Roman" w:cs="Times New Roman"/>
          <w:sz w:val="28"/>
          <w:szCs w:val="28"/>
        </w:rPr>
        <w:t>_________</w:t>
      </w:r>
    </w:p>
    <w:p w14:paraId="5B990747" w14:textId="77777777" w:rsidR="0083517F" w:rsidRPr="00E619E7" w:rsidRDefault="0083517F" w:rsidP="00C05B3B">
      <w:pPr>
        <w:tabs>
          <w:tab w:val="left" w:pos="9498"/>
        </w:tabs>
        <w:spacing w:after="0" w:line="240" w:lineRule="auto"/>
        <w:rPr>
          <w:rFonts w:ascii="Times New Roman" w:hAnsi="Times New Roman" w:cs="Times New Roman"/>
          <w:sz w:val="24"/>
          <w:szCs w:val="24"/>
        </w:rPr>
      </w:pPr>
    </w:p>
    <w:p w14:paraId="4B4935E4" w14:textId="193DEAFE" w:rsidR="0083517F" w:rsidRPr="005737C8" w:rsidRDefault="0083517F" w:rsidP="00C05B3B">
      <w:pPr>
        <w:tabs>
          <w:tab w:val="left" w:pos="9498"/>
        </w:tabs>
        <w:spacing w:after="0" w:line="240" w:lineRule="auto"/>
        <w:rPr>
          <w:rFonts w:ascii="Times New Roman" w:hAnsi="Times New Roman" w:cs="Times New Roman"/>
          <w:sz w:val="28"/>
          <w:szCs w:val="28"/>
        </w:rPr>
      </w:pPr>
      <w:r w:rsidRPr="005737C8">
        <w:rPr>
          <w:rFonts w:ascii="Times New Roman" w:hAnsi="Times New Roman" w:cs="Times New Roman"/>
          <w:sz w:val="28"/>
          <w:szCs w:val="28"/>
        </w:rPr>
        <w:t>Підсектор*____</w:t>
      </w:r>
      <w:r w:rsidR="00E619E7">
        <w:rPr>
          <w:rFonts w:ascii="Times New Roman" w:hAnsi="Times New Roman" w:cs="Times New Roman"/>
          <w:sz w:val="28"/>
          <w:szCs w:val="28"/>
        </w:rPr>
        <w:t>__</w:t>
      </w:r>
      <w:r w:rsidRPr="005737C8">
        <w:rPr>
          <w:rFonts w:ascii="Times New Roman" w:hAnsi="Times New Roman" w:cs="Times New Roman"/>
          <w:sz w:val="28"/>
          <w:szCs w:val="28"/>
        </w:rPr>
        <w:t>____________________________________________________________________________________________</w:t>
      </w:r>
    </w:p>
    <w:p w14:paraId="52A53DE0" w14:textId="77777777" w:rsidR="0083517F" w:rsidRPr="005737C8" w:rsidRDefault="0083517F" w:rsidP="0083517F">
      <w:pPr>
        <w:tabs>
          <w:tab w:val="left" w:pos="9498"/>
        </w:tabs>
        <w:spacing w:after="0" w:line="240" w:lineRule="auto"/>
        <w:rPr>
          <w:rFonts w:ascii="Times New Roman" w:hAnsi="Times New Roman" w:cs="Times New Roman"/>
          <w:sz w:val="28"/>
          <w:szCs w:val="28"/>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tblCellMar>
        <w:tblLook w:val="04A0" w:firstRow="1" w:lastRow="0" w:firstColumn="1" w:lastColumn="0" w:noHBand="0" w:noVBand="1"/>
      </w:tblPr>
      <w:tblGrid>
        <w:gridCol w:w="1743"/>
        <w:gridCol w:w="2003"/>
        <w:gridCol w:w="1899"/>
        <w:gridCol w:w="1775"/>
        <w:gridCol w:w="1432"/>
        <w:gridCol w:w="2148"/>
        <w:gridCol w:w="105"/>
        <w:gridCol w:w="1726"/>
        <w:gridCol w:w="528"/>
        <w:gridCol w:w="2253"/>
      </w:tblGrid>
      <w:tr w:rsidR="001705C0" w:rsidRPr="005737C8" w14:paraId="30A52628" w14:textId="77777777" w:rsidTr="00CC2EDB">
        <w:trPr>
          <w:trHeight w:val="480"/>
        </w:trPr>
        <w:tc>
          <w:tcPr>
            <w:tcW w:w="1642"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843903F" w14:textId="77777777"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Напрям публічного інвестування</w:t>
            </w:r>
          </w:p>
        </w:tc>
        <w:tc>
          <w:tcPr>
            <w:tcW w:w="1886"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3017A82" w14:textId="77777777"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Обґрунтування напряму</w:t>
            </w:r>
          </w:p>
        </w:tc>
        <w:tc>
          <w:tcPr>
            <w:tcW w:w="1788"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AC59ADB" w14:textId="77777777" w:rsidR="0083517F" w:rsidRPr="00F63EC0" w:rsidRDefault="0083517F" w:rsidP="00CC2EDB">
            <w:pPr>
              <w:widowControl w:val="0"/>
              <w:spacing w:after="0" w:line="240" w:lineRule="auto"/>
              <w:ind w:right="-90"/>
              <w:jc w:val="center"/>
              <w:rPr>
                <w:rFonts w:ascii="Times New Roman" w:hAnsi="Times New Roman" w:cs="Times New Roman"/>
                <w:sz w:val="24"/>
                <w:szCs w:val="24"/>
              </w:rPr>
            </w:pPr>
            <w:r w:rsidRPr="00F63EC0">
              <w:rPr>
                <w:rFonts w:ascii="Times New Roman" w:hAnsi="Times New Roman" w:cs="Times New Roman"/>
                <w:sz w:val="24"/>
                <w:szCs w:val="24"/>
              </w:rPr>
              <w:t>Пріоритетність напряму</w:t>
            </w:r>
          </w:p>
        </w:tc>
        <w:tc>
          <w:tcPr>
            <w:tcW w:w="1671"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9D27DED" w14:textId="77777777"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Фактичні витрати на реалізацію напряму,</w:t>
            </w:r>
          </w:p>
          <w:p w14:paraId="1B35DA0C" w14:textId="77777777"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(за наявності)</w:t>
            </w:r>
          </w:p>
          <w:p w14:paraId="7BFAB607" w14:textId="77777777"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грн</w:t>
            </w:r>
          </w:p>
          <w:p w14:paraId="5C26292C" w14:textId="77777777" w:rsidR="0083517F" w:rsidRPr="00F63EC0" w:rsidRDefault="0083517F" w:rsidP="00CC2EDB">
            <w:pPr>
              <w:widowControl w:val="0"/>
              <w:spacing w:after="0" w:line="240" w:lineRule="auto"/>
              <w:jc w:val="center"/>
              <w:rPr>
                <w:rFonts w:ascii="Times New Roman" w:hAnsi="Times New Roman" w:cs="Times New Roman"/>
                <w:sz w:val="24"/>
                <w:szCs w:val="24"/>
              </w:rPr>
            </w:pPr>
          </w:p>
        </w:tc>
        <w:tc>
          <w:tcPr>
            <w:tcW w:w="1348"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F0655ED" w14:textId="77777777"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План на поточний рік (2025)</w:t>
            </w:r>
          </w:p>
          <w:p w14:paraId="711B2FE0" w14:textId="77777777" w:rsidR="0083517F" w:rsidRPr="00F63EC0" w:rsidRDefault="0083517F" w:rsidP="00CC2EDB">
            <w:pPr>
              <w:widowControl w:val="0"/>
              <w:spacing w:after="0" w:line="240" w:lineRule="auto"/>
              <w:jc w:val="center"/>
              <w:rPr>
                <w:rFonts w:ascii="Times New Roman" w:hAnsi="Times New Roman" w:cs="Times New Roman"/>
                <w:sz w:val="24"/>
                <w:szCs w:val="24"/>
              </w:rPr>
            </w:pPr>
          </w:p>
          <w:p w14:paraId="3B0888DB" w14:textId="77777777"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грн</w:t>
            </w:r>
          </w:p>
          <w:p w14:paraId="5177035D" w14:textId="77777777" w:rsidR="0083517F" w:rsidRPr="00F63EC0" w:rsidRDefault="0083517F" w:rsidP="00CC2EDB">
            <w:pPr>
              <w:widowControl w:val="0"/>
              <w:spacing w:after="0" w:line="240" w:lineRule="auto"/>
              <w:jc w:val="center"/>
              <w:rPr>
                <w:rFonts w:ascii="Times New Roman" w:hAnsi="Times New Roman" w:cs="Times New Roman"/>
                <w:sz w:val="24"/>
                <w:szCs w:val="24"/>
              </w:rPr>
            </w:pPr>
          </w:p>
        </w:tc>
        <w:tc>
          <w:tcPr>
            <w:tcW w:w="6366"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C8DD67" w14:textId="77777777"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Орієнтовні потреби щодо здійснення</w:t>
            </w:r>
          </w:p>
          <w:p w14:paraId="7DE2915B" w14:textId="77777777"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публічних інвестицій,</w:t>
            </w:r>
          </w:p>
          <w:p w14:paraId="77EF4132" w14:textId="77777777" w:rsidR="0083517F" w:rsidRPr="00F63EC0" w:rsidRDefault="0083517F" w:rsidP="00CC2EDB">
            <w:pPr>
              <w:widowControl w:val="0"/>
              <w:spacing w:after="0" w:line="240" w:lineRule="auto"/>
              <w:jc w:val="center"/>
              <w:rPr>
                <w:rFonts w:ascii="Times New Roman" w:hAnsi="Times New Roman" w:cs="Times New Roman"/>
                <w:sz w:val="28"/>
                <w:szCs w:val="28"/>
              </w:rPr>
            </w:pPr>
            <w:r w:rsidRPr="00F63EC0">
              <w:rPr>
                <w:rFonts w:ascii="Times New Roman" w:hAnsi="Times New Roman" w:cs="Times New Roman"/>
                <w:sz w:val="24"/>
                <w:szCs w:val="24"/>
              </w:rPr>
              <w:t>прогнозовані фінансові потреби на наступні роки, грн</w:t>
            </w:r>
          </w:p>
        </w:tc>
      </w:tr>
      <w:tr w:rsidR="001705C0" w:rsidRPr="005737C8" w14:paraId="5FD2BC08" w14:textId="77777777" w:rsidTr="00CC2EDB">
        <w:trPr>
          <w:trHeight w:val="440"/>
        </w:trPr>
        <w:tc>
          <w:tcPr>
            <w:tcW w:w="1642"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AB5A446" w14:textId="77777777" w:rsidR="0083517F" w:rsidRPr="00F63EC0" w:rsidRDefault="0083517F" w:rsidP="00CC2EDB">
            <w:pPr>
              <w:widowControl w:val="0"/>
              <w:spacing w:after="0" w:line="240" w:lineRule="auto"/>
              <w:jc w:val="center"/>
              <w:rPr>
                <w:rFonts w:ascii="Times New Roman" w:hAnsi="Times New Roman" w:cs="Times New Roman"/>
                <w:sz w:val="24"/>
                <w:szCs w:val="24"/>
              </w:rPr>
            </w:pPr>
          </w:p>
        </w:tc>
        <w:tc>
          <w:tcPr>
            <w:tcW w:w="1886"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56BDFCE" w14:textId="77777777" w:rsidR="0083517F" w:rsidRPr="00F63EC0" w:rsidRDefault="0083517F" w:rsidP="00CC2EDB">
            <w:pPr>
              <w:widowControl w:val="0"/>
              <w:spacing w:after="0" w:line="240" w:lineRule="auto"/>
              <w:jc w:val="center"/>
              <w:rPr>
                <w:rFonts w:ascii="Times New Roman" w:hAnsi="Times New Roman" w:cs="Times New Roman"/>
                <w:sz w:val="24"/>
                <w:szCs w:val="24"/>
              </w:rPr>
            </w:pPr>
          </w:p>
        </w:tc>
        <w:tc>
          <w:tcPr>
            <w:tcW w:w="1788"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675BB87" w14:textId="77777777" w:rsidR="0083517F" w:rsidRPr="00F63EC0" w:rsidRDefault="0083517F" w:rsidP="00CC2EDB">
            <w:pPr>
              <w:widowControl w:val="0"/>
              <w:spacing w:after="0" w:line="240" w:lineRule="auto"/>
              <w:ind w:right="-89"/>
              <w:jc w:val="center"/>
              <w:rPr>
                <w:rFonts w:ascii="Times New Roman" w:hAnsi="Times New Roman" w:cs="Times New Roman"/>
                <w:sz w:val="24"/>
                <w:szCs w:val="24"/>
              </w:rPr>
            </w:pPr>
          </w:p>
        </w:tc>
        <w:tc>
          <w:tcPr>
            <w:tcW w:w="1671"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DA7EDC7" w14:textId="77777777" w:rsidR="0083517F" w:rsidRPr="00F63EC0" w:rsidRDefault="0083517F" w:rsidP="00CC2EDB">
            <w:pPr>
              <w:widowControl w:val="0"/>
              <w:spacing w:after="0" w:line="240" w:lineRule="auto"/>
              <w:jc w:val="center"/>
              <w:rPr>
                <w:rFonts w:ascii="Times New Roman" w:hAnsi="Times New Roman" w:cs="Times New Roman"/>
                <w:sz w:val="24"/>
                <w:szCs w:val="24"/>
              </w:rPr>
            </w:pPr>
          </w:p>
        </w:tc>
        <w:tc>
          <w:tcPr>
            <w:tcW w:w="1348"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5E59CCEC" w14:textId="77777777" w:rsidR="0083517F" w:rsidRPr="00F63EC0" w:rsidRDefault="0083517F" w:rsidP="00CC2EDB">
            <w:pPr>
              <w:widowControl w:val="0"/>
              <w:spacing w:after="0" w:line="240" w:lineRule="auto"/>
              <w:jc w:val="center"/>
              <w:rPr>
                <w:rFonts w:ascii="Times New Roman" w:hAnsi="Times New Roman" w:cs="Times New Roman"/>
                <w:sz w:val="24"/>
                <w:szCs w:val="24"/>
              </w:rPr>
            </w:pPr>
          </w:p>
        </w:tc>
        <w:tc>
          <w:tcPr>
            <w:tcW w:w="21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176DA6" w14:textId="77777777"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2026</w:t>
            </w:r>
          </w:p>
        </w:tc>
        <w:tc>
          <w:tcPr>
            <w:tcW w:w="21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D65312" w14:textId="77777777"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2027</w:t>
            </w:r>
          </w:p>
        </w:tc>
        <w:tc>
          <w:tcPr>
            <w:tcW w:w="21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3DA43F" w14:textId="77777777"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2028</w:t>
            </w:r>
          </w:p>
        </w:tc>
      </w:tr>
      <w:tr w:rsidR="001705C0" w:rsidRPr="005737C8" w14:paraId="594AB561" w14:textId="77777777" w:rsidTr="00E619E7">
        <w:trPr>
          <w:trHeight w:val="531"/>
        </w:trPr>
        <w:tc>
          <w:tcPr>
            <w:tcW w:w="16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84731F" w14:textId="77777777"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Напрям 1 (назва)</w:t>
            </w:r>
          </w:p>
        </w:tc>
        <w:tc>
          <w:tcPr>
            <w:tcW w:w="18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413B8A" w14:textId="77777777" w:rsidR="0083517F" w:rsidRPr="00F63EC0" w:rsidRDefault="0083517F" w:rsidP="00CC2EDB">
            <w:pPr>
              <w:widowControl w:val="0"/>
              <w:spacing w:after="0" w:line="240" w:lineRule="auto"/>
              <w:rPr>
                <w:rFonts w:ascii="Times New Roman" w:hAnsi="Times New Roman" w:cs="Times New Roman"/>
                <w:sz w:val="24"/>
                <w:szCs w:val="24"/>
              </w:rPr>
            </w:pPr>
          </w:p>
        </w:tc>
        <w:tc>
          <w:tcPr>
            <w:tcW w:w="1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95D75A" w14:textId="77777777" w:rsidR="0083517F" w:rsidRPr="00F63EC0" w:rsidRDefault="0083517F" w:rsidP="00CC2EDB">
            <w:pPr>
              <w:widowControl w:val="0"/>
              <w:spacing w:after="0" w:line="240" w:lineRule="auto"/>
              <w:ind w:right="-89"/>
              <w:jc w:val="center"/>
              <w:rPr>
                <w:rFonts w:ascii="Times New Roman" w:hAnsi="Times New Roman" w:cs="Times New Roman"/>
                <w:sz w:val="24"/>
                <w:szCs w:val="24"/>
              </w:rPr>
            </w:pPr>
          </w:p>
        </w:tc>
        <w:tc>
          <w:tcPr>
            <w:tcW w:w="1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7376B4" w14:textId="77777777" w:rsidR="0083517F" w:rsidRPr="00F63EC0" w:rsidRDefault="0083517F" w:rsidP="00CC2EDB">
            <w:pPr>
              <w:widowControl w:val="0"/>
              <w:spacing w:after="0" w:line="240" w:lineRule="auto"/>
              <w:jc w:val="center"/>
              <w:rPr>
                <w:rFonts w:ascii="Times New Roman" w:hAnsi="Times New Roman" w:cs="Times New Roman"/>
                <w:sz w:val="24"/>
                <w:szCs w:val="24"/>
              </w:rPr>
            </w:pP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9DBD85" w14:textId="77777777" w:rsidR="0083517F" w:rsidRPr="00F63EC0" w:rsidRDefault="0083517F" w:rsidP="00CC2EDB">
            <w:pPr>
              <w:widowControl w:val="0"/>
              <w:spacing w:after="0" w:line="240" w:lineRule="auto"/>
              <w:jc w:val="center"/>
              <w:rPr>
                <w:rFonts w:ascii="Times New Roman" w:hAnsi="Times New Roman" w:cs="Times New Roman"/>
                <w:sz w:val="24"/>
                <w:szCs w:val="24"/>
              </w:rPr>
            </w:pPr>
          </w:p>
        </w:tc>
        <w:tc>
          <w:tcPr>
            <w:tcW w:w="21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7C60E6" w14:textId="77777777" w:rsidR="0083517F" w:rsidRPr="00F63EC0" w:rsidRDefault="0083517F" w:rsidP="00CC2EDB">
            <w:pPr>
              <w:widowControl w:val="0"/>
              <w:spacing w:after="0" w:line="240" w:lineRule="auto"/>
              <w:jc w:val="center"/>
              <w:rPr>
                <w:rFonts w:ascii="Times New Roman" w:hAnsi="Times New Roman" w:cs="Times New Roman"/>
                <w:sz w:val="24"/>
                <w:szCs w:val="24"/>
              </w:rPr>
            </w:pPr>
          </w:p>
        </w:tc>
        <w:tc>
          <w:tcPr>
            <w:tcW w:w="21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9E1945" w14:textId="77777777" w:rsidR="0083517F" w:rsidRPr="00F63EC0" w:rsidRDefault="0083517F" w:rsidP="00CC2EDB">
            <w:pPr>
              <w:widowControl w:val="0"/>
              <w:spacing w:after="0" w:line="240" w:lineRule="auto"/>
              <w:jc w:val="center"/>
              <w:rPr>
                <w:rFonts w:ascii="Times New Roman" w:hAnsi="Times New Roman" w:cs="Times New Roman"/>
                <w:sz w:val="24"/>
                <w:szCs w:val="24"/>
              </w:rPr>
            </w:pPr>
          </w:p>
        </w:tc>
        <w:tc>
          <w:tcPr>
            <w:tcW w:w="21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3C2B03" w14:textId="77777777" w:rsidR="0083517F" w:rsidRPr="00F63EC0" w:rsidRDefault="0083517F" w:rsidP="00CC2EDB">
            <w:pPr>
              <w:widowControl w:val="0"/>
              <w:spacing w:after="0" w:line="240" w:lineRule="auto"/>
              <w:jc w:val="center"/>
              <w:rPr>
                <w:rFonts w:ascii="Times New Roman" w:hAnsi="Times New Roman" w:cs="Times New Roman"/>
                <w:sz w:val="24"/>
                <w:szCs w:val="24"/>
              </w:rPr>
            </w:pPr>
          </w:p>
        </w:tc>
      </w:tr>
      <w:tr w:rsidR="001705C0" w:rsidRPr="005737C8" w14:paraId="62449D0D" w14:textId="77777777" w:rsidTr="00E619E7">
        <w:trPr>
          <w:trHeight w:val="457"/>
        </w:trPr>
        <w:tc>
          <w:tcPr>
            <w:tcW w:w="16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1D3949" w14:textId="77777777"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Напрям 2 (назва)</w:t>
            </w:r>
          </w:p>
        </w:tc>
        <w:tc>
          <w:tcPr>
            <w:tcW w:w="18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2B7757" w14:textId="77777777" w:rsidR="0083517F" w:rsidRPr="00F63EC0" w:rsidRDefault="0083517F" w:rsidP="00CC2EDB">
            <w:pPr>
              <w:widowControl w:val="0"/>
              <w:spacing w:after="0" w:line="240" w:lineRule="auto"/>
              <w:rPr>
                <w:rFonts w:ascii="Times New Roman" w:hAnsi="Times New Roman" w:cs="Times New Roman"/>
                <w:sz w:val="24"/>
                <w:szCs w:val="24"/>
              </w:rPr>
            </w:pPr>
          </w:p>
        </w:tc>
        <w:tc>
          <w:tcPr>
            <w:tcW w:w="1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8E2BEE" w14:textId="77777777" w:rsidR="0083517F" w:rsidRPr="00F63EC0" w:rsidRDefault="0083517F" w:rsidP="00CC2EDB">
            <w:pPr>
              <w:widowControl w:val="0"/>
              <w:spacing w:after="0" w:line="240" w:lineRule="auto"/>
              <w:ind w:right="-89"/>
              <w:jc w:val="center"/>
              <w:rPr>
                <w:rFonts w:ascii="Times New Roman" w:hAnsi="Times New Roman" w:cs="Times New Roman"/>
                <w:sz w:val="24"/>
                <w:szCs w:val="24"/>
              </w:rPr>
            </w:pPr>
          </w:p>
        </w:tc>
        <w:tc>
          <w:tcPr>
            <w:tcW w:w="1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3835CE" w14:textId="77777777" w:rsidR="0083517F" w:rsidRPr="00F63EC0" w:rsidRDefault="0083517F" w:rsidP="00CC2EDB">
            <w:pPr>
              <w:widowControl w:val="0"/>
              <w:spacing w:after="0" w:line="240" w:lineRule="auto"/>
              <w:jc w:val="center"/>
              <w:rPr>
                <w:rFonts w:ascii="Times New Roman" w:hAnsi="Times New Roman" w:cs="Times New Roman"/>
                <w:sz w:val="24"/>
                <w:szCs w:val="24"/>
              </w:rPr>
            </w:pP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7512B3" w14:textId="77777777" w:rsidR="0083517F" w:rsidRPr="00F63EC0" w:rsidRDefault="0083517F" w:rsidP="00CC2EDB">
            <w:pPr>
              <w:widowControl w:val="0"/>
              <w:spacing w:after="0" w:line="240" w:lineRule="auto"/>
              <w:ind w:left="241" w:firstLine="80"/>
              <w:jc w:val="center"/>
              <w:rPr>
                <w:rFonts w:ascii="Times New Roman" w:hAnsi="Times New Roman" w:cs="Times New Roman"/>
                <w:sz w:val="24"/>
                <w:szCs w:val="24"/>
              </w:rPr>
            </w:pPr>
          </w:p>
        </w:tc>
        <w:tc>
          <w:tcPr>
            <w:tcW w:w="21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5B4852" w14:textId="77777777" w:rsidR="0083517F" w:rsidRPr="00F63EC0" w:rsidRDefault="0083517F" w:rsidP="00CC2EDB">
            <w:pPr>
              <w:widowControl w:val="0"/>
              <w:spacing w:after="0" w:line="240" w:lineRule="auto"/>
              <w:jc w:val="center"/>
              <w:rPr>
                <w:rFonts w:ascii="Times New Roman" w:hAnsi="Times New Roman" w:cs="Times New Roman"/>
                <w:sz w:val="24"/>
                <w:szCs w:val="24"/>
              </w:rPr>
            </w:pPr>
          </w:p>
        </w:tc>
        <w:tc>
          <w:tcPr>
            <w:tcW w:w="21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F27630" w14:textId="77777777" w:rsidR="0083517F" w:rsidRPr="00F63EC0" w:rsidRDefault="0083517F" w:rsidP="00CC2EDB">
            <w:pPr>
              <w:widowControl w:val="0"/>
              <w:spacing w:after="0" w:line="240" w:lineRule="auto"/>
              <w:jc w:val="center"/>
              <w:rPr>
                <w:rFonts w:ascii="Times New Roman" w:hAnsi="Times New Roman" w:cs="Times New Roman"/>
                <w:sz w:val="24"/>
                <w:szCs w:val="24"/>
              </w:rPr>
            </w:pPr>
          </w:p>
        </w:tc>
        <w:tc>
          <w:tcPr>
            <w:tcW w:w="21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ACE7C6" w14:textId="77777777" w:rsidR="0083517F" w:rsidRPr="00F63EC0" w:rsidRDefault="0083517F" w:rsidP="00CC2EDB">
            <w:pPr>
              <w:widowControl w:val="0"/>
              <w:spacing w:after="0" w:line="240" w:lineRule="auto"/>
              <w:jc w:val="center"/>
              <w:rPr>
                <w:rFonts w:ascii="Times New Roman" w:hAnsi="Times New Roman" w:cs="Times New Roman"/>
                <w:sz w:val="24"/>
                <w:szCs w:val="24"/>
              </w:rPr>
            </w:pPr>
          </w:p>
        </w:tc>
      </w:tr>
      <w:tr w:rsidR="001705C0" w:rsidRPr="005737C8" w14:paraId="2AA335C1" w14:textId="77777777" w:rsidTr="00CC2EDB">
        <w:trPr>
          <w:trHeight w:val="440"/>
        </w:trPr>
        <w:tc>
          <w:tcPr>
            <w:tcW w:w="5316" w:type="dxa"/>
            <w:gridSpan w:val="3"/>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D49DAF4" w14:textId="77777777" w:rsidR="0083517F" w:rsidRPr="00F63EC0" w:rsidRDefault="0083517F" w:rsidP="00E619E7">
            <w:pPr>
              <w:widowControl w:val="0"/>
              <w:spacing w:before="240" w:after="0" w:line="240" w:lineRule="auto"/>
              <w:ind w:right="-89"/>
              <w:jc w:val="center"/>
              <w:rPr>
                <w:rFonts w:ascii="Times New Roman" w:hAnsi="Times New Roman" w:cs="Times New Roman"/>
                <w:sz w:val="24"/>
                <w:szCs w:val="24"/>
              </w:rPr>
            </w:pPr>
            <w:r w:rsidRPr="00F63EC0">
              <w:rPr>
                <w:rFonts w:ascii="Times New Roman" w:hAnsi="Times New Roman" w:cs="Times New Roman"/>
                <w:sz w:val="24"/>
                <w:szCs w:val="24"/>
              </w:rPr>
              <w:t>Стратегічний документ</w:t>
            </w:r>
          </w:p>
        </w:tc>
        <w:tc>
          <w:tcPr>
            <w:tcW w:w="3019" w:type="dxa"/>
            <w:gridSpan w:val="2"/>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561BDAD" w14:textId="77777777" w:rsidR="0083517F" w:rsidRPr="00F63EC0" w:rsidRDefault="0083517F" w:rsidP="00E619E7">
            <w:pPr>
              <w:widowControl w:val="0"/>
              <w:spacing w:before="240"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Посилання на документ</w:t>
            </w:r>
          </w:p>
        </w:tc>
        <w:tc>
          <w:tcPr>
            <w:tcW w:w="6366"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B65336" w14:textId="77777777"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Операційний рівень, пов'язане завдання</w:t>
            </w:r>
          </w:p>
        </w:tc>
      </w:tr>
      <w:tr w:rsidR="001705C0" w:rsidRPr="005737C8" w14:paraId="4719F824" w14:textId="77777777" w:rsidTr="00E619E7">
        <w:trPr>
          <w:trHeight w:val="307"/>
        </w:trPr>
        <w:tc>
          <w:tcPr>
            <w:tcW w:w="5316" w:type="dxa"/>
            <w:gridSpan w:val="3"/>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5251FF9C" w14:textId="77777777" w:rsidR="0083517F" w:rsidRPr="00F63EC0" w:rsidRDefault="0083517F" w:rsidP="00CC2EDB">
            <w:pPr>
              <w:widowControl w:val="0"/>
              <w:spacing w:after="0" w:line="240" w:lineRule="auto"/>
              <w:ind w:right="-89"/>
              <w:jc w:val="center"/>
              <w:rPr>
                <w:rFonts w:ascii="Times New Roman" w:hAnsi="Times New Roman" w:cs="Times New Roman"/>
                <w:sz w:val="24"/>
                <w:szCs w:val="24"/>
              </w:rPr>
            </w:pPr>
          </w:p>
        </w:tc>
        <w:tc>
          <w:tcPr>
            <w:tcW w:w="3019" w:type="dxa"/>
            <w:gridSpan w:val="2"/>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EC7DCFD" w14:textId="77777777" w:rsidR="0083517F" w:rsidRPr="00F63EC0" w:rsidRDefault="0083517F" w:rsidP="00CC2EDB">
            <w:pPr>
              <w:widowControl w:val="0"/>
              <w:spacing w:after="0" w:line="240" w:lineRule="auto"/>
              <w:jc w:val="center"/>
              <w:rPr>
                <w:rFonts w:ascii="Times New Roman" w:hAnsi="Times New Roman" w:cs="Times New Roman"/>
                <w:sz w:val="24"/>
                <w:szCs w:val="24"/>
              </w:rPr>
            </w:pPr>
          </w:p>
        </w:tc>
        <w:tc>
          <w:tcPr>
            <w:tcW w:w="2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759D2B" w14:textId="77777777"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Номер завдання</w:t>
            </w:r>
          </w:p>
        </w:tc>
        <w:tc>
          <w:tcPr>
            <w:tcW w:w="4343"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05B5BE" w14:textId="24707082" w:rsidR="0083517F" w:rsidRPr="00F63EC0" w:rsidRDefault="0083517F" w:rsidP="00E619E7">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Назва завдання</w:t>
            </w:r>
          </w:p>
        </w:tc>
      </w:tr>
      <w:tr w:rsidR="001705C0" w:rsidRPr="005737C8" w14:paraId="507FF138" w14:textId="77777777" w:rsidTr="00CC2EDB">
        <w:trPr>
          <w:trHeight w:val="440"/>
        </w:trPr>
        <w:tc>
          <w:tcPr>
            <w:tcW w:w="531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5146CF" w14:textId="77777777" w:rsidR="0083517F" w:rsidRPr="00F63EC0" w:rsidRDefault="0083517F" w:rsidP="00CC2EDB">
            <w:pPr>
              <w:widowControl w:val="0"/>
              <w:spacing w:after="0" w:line="240" w:lineRule="auto"/>
              <w:ind w:right="-89"/>
              <w:jc w:val="center"/>
              <w:rPr>
                <w:rFonts w:ascii="Times New Roman" w:hAnsi="Times New Roman" w:cs="Times New Roman"/>
                <w:sz w:val="24"/>
                <w:szCs w:val="24"/>
              </w:rPr>
            </w:pPr>
          </w:p>
        </w:tc>
        <w:tc>
          <w:tcPr>
            <w:tcW w:w="301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1642D9" w14:textId="77777777" w:rsidR="0083517F" w:rsidRPr="00F63EC0" w:rsidRDefault="0083517F" w:rsidP="00CC2EDB">
            <w:pPr>
              <w:widowControl w:val="0"/>
              <w:spacing w:after="0" w:line="240" w:lineRule="auto"/>
              <w:jc w:val="center"/>
              <w:rPr>
                <w:rFonts w:ascii="Times New Roman" w:hAnsi="Times New Roman" w:cs="Times New Roman"/>
                <w:sz w:val="24"/>
                <w:szCs w:val="24"/>
              </w:rPr>
            </w:pPr>
          </w:p>
        </w:tc>
        <w:tc>
          <w:tcPr>
            <w:tcW w:w="2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0F5BE5" w14:textId="77777777" w:rsidR="0083517F" w:rsidRPr="00F63EC0" w:rsidRDefault="0083517F" w:rsidP="00CC2EDB">
            <w:pPr>
              <w:widowControl w:val="0"/>
              <w:spacing w:after="0" w:line="240" w:lineRule="auto"/>
              <w:jc w:val="center"/>
              <w:rPr>
                <w:rFonts w:ascii="Times New Roman" w:hAnsi="Times New Roman" w:cs="Times New Roman"/>
                <w:sz w:val="24"/>
                <w:szCs w:val="24"/>
              </w:rPr>
            </w:pPr>
          </w:p>
        </w:tc>
        <w:tc>
          <w:tcPr>
            <w:tcW w:w="4343"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452A99" w14:textId="77777777" w:rsidR="0083517F" w:rsidRPr="00F63EC0" w:rsidRDefault="0083517F" w:rsidP="00CC2EDB">
            <w:pPr>
              <w:widowControl w:val="0"/>
              <w:spacing w:after="0" w:line="240" w:lineRule="auto"/>
              <w:jc w:val="center"/>
              <w:rPr>
                <w:rFonts w:ascii="Times New Roman" w:hAnsi="Times New Roman" w:cs="Times New Roman"/>
                <w:sz w:val="24"/>
                <w:szCs w:val="24"/>
              </w:rPr>
            </w:pPr>
          </w:p>
        </w:tc>
      </w:tr>
      <w:tr w:rsidR="001705C0" w:rsidRPr="005737C8" w14:paraId="06FD0D4A" w14:textId="77777777" w:rsidTr="00CC2EDB">
        <w:trPr>
          <w:trHeight w:val="440"/>
        </w:trPr>
        <w:tc>
          <w:tcPr>
            <w:tcW w:w="16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55CFAD" w14:textId="77777777" w:rsidR="0083517F" w:rsidRPr="005737C8" w:rsidRDefault="0083517F" w:rsidP="00CC2EDB">
            <w:pPr>
              <w:widowControl w:val="0"/>
              <w:spacing w:after="0" w:line="240" w:lineRule="auto"/>
              <w:rPr>
                <w:rFonts w:ascii="Times New Roman" w:hAnsi="Times New Roman" w:cs="Times New Roman"/>
                <w:b/>
                <w:bCs/>
                <w:sz w:val="24"/>
                <w:szCs w:val="24"/>
              </w:rPr>
            </w:pPr>
          </w:p>
        </w:tc>
        <w:tc>
          <w:tcPr>
            <w:tcW w:w="18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0D13FD" w14:textId="77777777" w:rsidR="0083517F" w:rsidRPr="005737C8" w:rsidRDefault="0083517F" w:rsidP="00CC2EDB">
            <w:pPr>
              <w:widowControl w:val="0"/>
              <w:spacing w:after="0" w:line="240" w:lineRule="auto"/>
              <w:jc w:val="center"/>
              <w:rPr>
                <w:rFonts w:ascii="Times New Roman" w:hAnsi="Times New Roman" w:cs="Times New Roman"/>
                <w:sz w:val="24"/>
                <w:szCs w:val="24"/>
              </w:rPr>
            </w:pPr>
          </w:p>
        </w:tc>
        <w:tc>
          <w:tcPr>
            <w:tcW w:w="1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C49938" w14:textId="77777777" w:rsidR="0083517F" w:rsidRPr="005737C8" w:rsidRDefault="0083517F" w:rsidP="00CC2EDB">
            <w:pPr>
              <w:widowControl w:val="0"/>
              <w:spacing w:after="0" w:line="240" w:lineRule="auto"/>
              <w:ind w:right="-89"/>
              <w:jc w:val="center"/>
              <w:rPr>
                <w:rFonts w:ascii="Times New Roman" w:hAnsi="Times New Roman" w:cs="Times New Roman"/>
                <w:sz w:val="24"/>
                <w:szCs w:val="24"/>
              </w:rPr>
            </w:pPr>
          </w:p>
        </w:tc>
        <w:tc>
          <w:tcPr>
            <w:tcW w:w="1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36B7B0" w14:textId="77777777" w:rsidR="0083517F" w:rsidRPr="005737C8" w:rsidRDefault="0083517F" w:rsidP="00CC2EDB">
            <w:pPr>
              <w:widowControl w:val="0"/>
              <w:spacing w:after="0" w:line="240" w:lineRule="auto"/>
              <w:jc w:val="center"/>
              <w:rPr>
                <w:rFonts w:ascii="Times New Roman" w:hAnsi="Times New Roman" w:cs="Times New Roman"/>
                <w:b/>
                <w:bCs/>
                <w:sz w:val="24"/>
                <w:szCs w:val="24"/>
              </w:rPr>
            </w:pP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319335" w14:textId="77777777" w:rsidR="0083517F" w:rsidRPr="005737C8" w:rsidRDefault="0083517F" w:rsidP="00CC2EDB">
            <w:pPr>
              <w:widowControl w:val="0"/>
              <w:spacing w:after="0" w:line="240" w:lineRule="auto"/>
              <w:jc w:val="center"/>
              <w:rPr>
                <w:rFonts w:ascii="Times New Roman" w:hAnsi="Times New Roman" w:cs="Times New Roman"/>
                <w:b/>
                <w:bCs/>
                <w:sz w:val="24"/>
                <w:szCs w:val="24"/>
              </w:rPr>
            </w:pPr>
          </w:p>
        </w:tc>
        <w:tc>
          <w:tcPr>
            <w:tcW w:w="2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E941E8" w14:textId="77777777" w:rsidR="0083517F" w:rsidRPr="005737C8" w:rsidRDefault="0083517F" w:rsidP="00CC2EDB">
            <w:pPr>
              <w:widowControl w:val="0"/>
              <w:spacing w:after="0" w:line="240" w:lineRule="auto"/>
              <w:jc w:val="center"/>
              <w:rPr>
                <w:rFonts w:ascii="Times New Roman" w:hAnsi="Times New Roman" w:cs="Times New Roman"/>
                <w:b/>
                <w:bCs/>
                <w:sz w:val="24"/>
                <w:szCs w:val="24"/>
              </w:rPr>
            </w:pPr>
          </w:p>
        </w:tc>
        <w:tc>
          <w:tcPr>
            <w:tcW w:w="17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92301B" w14:textId="77777777" w:rsidR="0083517F" w:rsidRPr="005737C8" w:rsidRDefault="0083517F" w:rsidP="00CC2EDB">
            <w:pPr>
              <w:widowControl w:val="0"/>
              <w:spacing w:after="0" w:line="240" w:lineRule="auto"/>
              <w:jc w:val="center"/>
              <w:rPr>
                <w:rFonts w:ascii="Times New Roman" w:hAnsi="Times New Roman" w:cs="Times New Roman"/>
                <w:b/>
                <w:bCs/>
                <w:sz w:val="24"/>
                <w:szCs w:val="24"/>
              </w:rPr>
            </w:pPr>
          </w:p>
        </w:tc>
        <w:tc>
          <w:tcPr>
            <w:tcW w:w="261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4C58F2" w14:textId="77777777" w:rsidR="0083517F" w:rsidRPr="005737C8" w:rsidRDefault="0083517F" w:rsidP="00CC2EDB">
            <w:pPr>
              <w:widowControl w:val="0"/>
              <w:spacing w:after="0" w:line="240" w:lineRule="auto"/>
              <w:jc w:val="center"/>
              <w:rPr>
                <w:rFonts w:ascii="Times New Roman" w:hAnsi="Times New Roman" w:cs="Times New Roman"/>
                <w:b/>
                <w:bCs/>
                <w:sz w:val="24"/>
                <w:szCs w:val="24"/>
              </w:rPr>
            </w:pPr>
          </w:p>
        </w:tc>
      </w:tr>
      <w:tr w:rsidR="001705C0" w:rsidRPr="005737C8" w14:paraId="06B02C21" w14:textId="77777777" w:rsidTr="00CC2EDB">
        <w:trPr>
          <w:trHeight w:val="440"/>
        </w:trPr>
        <w:tc>
          <w:tcPr>
            <w:tcW w:w="14701" w:type="dxa"/>
            <w:gridSpan w:val="10"/>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F38D66" w14:textId="77777777" w:rsidR="0083517F" w:rsidRPr="00F63EC0" w:rsidRDefault="0083517F" w:rsidP="00CC2EDB">
            <w:pPr>
              <w:widowControl w:val="0"/>
              <w:spacing w:after="0" w:line="240" w:lineRule="auto"/>
              <w:jc w:val="center"/>
              <w:rPr>
                <w:rFonts w:ascii="Times New Roman" w:hAnsi="Times New Roman" w:cs="Times New Roman"/>
                <w:sz w:val="24"/>
                <w:szCs w:val="24"/>
              </w:rPr>
            </w:pPr>
          </w:p>
          <w:p w14:paraId="7E8460C3" w14:textId="77777777"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Цільові показники</w:t>
            </w:r>
          </w:p>
          <w:p w14:paraId="37810975" w14:textId="77777777"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(уточнюють кінцевий результат, який хочемо отримати за результатом напряму)</w:t>
            </w:r>
          </w:p>
          <w:p w14:paraId="6C54A7A4" w14:textId="77777777" w:rsidR="0083517F" w:rsidRPr="00F63EC0" w:rsidRDefault="0083517F" w:rsidP="00CC2EDB">
            <w:pPr>
              <w:widowControl w:val="0"/>
              <w:spacing w:after="0" w:line="240" w:lineRule="auto"/>
              <w:jc w:val="center"/>
              <w:rPr>
                <w:rFonts w:ascii="Times New Roman" w:hAnsi="Times New Roman" w:cs="Times New Roman"/>
                <w:sz w:val="24"/>
                <w:szCs w:val="24"/>
              </w:rPr>
            </w:pPr>
          </w:p>
        </w:tc>
      </w:tr>
      <w:tr w:rsidR="001705C0" w:rsidRPr="005737C8" w14:paraId="59A49845" w14:textId="77777777" w:rsidTr="00CC2EDB">
        <w:trPr>
          <w:trHeight w:val="440"/>
        </w:trPr>
        <w:tc>
          <w:tcPr>
            <w:tcW w:w="16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9990AE" w14:textId="77777777"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Назва цільового показника</w:t>
            </w:r>
          </w:p>
        </w:tc>
        <w:tc>
          <w:tcPr>
            <w:tcW w:w="367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5040DF" w14:textId="77777777" w:rsidR="0083517F" w:rsidRPr="00F63EC0" w:rsidRDefault="0083517F" w:rsidP="00CC2EDB">
            <w:pPr>
              <w:widowControl w:val="0"/>
              <w:spacing w:after="0" w:line="240" w:lineRule="auto"/>
              <w:ind w:right="-89"/>
              <w:jc w:val="center"/>
              <w:rPr>
                <w:rFonts w:ascii="Times New Roman" w:hAnsi="Times New Roman" w:cs="Times New Roman"/>
                <w:sz w:val="24"/>
                <w:szCs w:val="24"/>
              </w:rPr>
            </w:pPr>
            <w:r w:rsidRPr="00F63EC0">
              <w:rPr>
                <w:rFonts w:ascii="Times New Roman" w:hAnsi="Times New Roman" w:cs="Times New Roman"/>
                <w:sz w:val="24"/>
                <w:szCs w:val="24"/>
              </w:rPr>
              <w:t>Базове значення</w:t>
            </w:r>
          </w:p>
        </w:tc>
        <w:tc>
          <w:tcPr>
            <w:tcW w:w="1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D586CC" w14:textId="77777777"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Одиниця вимірювання</w:t>
            </w: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A12D82" w14:textId="77777777"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Джерело показника</w:t>
            </w:r>
          </w:p>
        </w:tc>
        <w:tc>
          <w:tcPr>
            <w:tcW w:w="2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5B8F33" w14:textId="77777777"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Цільове значення</w:t>
            </w:r>
          </w:p>
          <w:p w14:paraId="5D914921" w14:textId="77777777"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2026 рік</w:t>
            </w:r>
          </w:p>
        </w:tc>
        <w:tc>
          <w:tcPr>
            <w:tcW w:w="17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AF5A45" w14:textId="77777777"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Цільове значення</w:t>
            </w:r>
          </w:p>
          <w:p w14:paraId="4726D664" w14:textId="77777777"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2027 рік</w:t>
            </w:r>
          </w:p>
        </w:tc>
        <w:tc>
          <w:tcPr>
            <w:tcW w:w="261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FBA58D" w14:textId="77777777" w:rsidR="0083517F" w:rsidRPr="00F63EC0" w:rsidRDefault="0083517F" w:rsidP="00CC2EDB">
            <w:pPr>
              <w:jc w:val="center"/>
              <w:rPr>
                <w:rFonts w:ascii="Times New Roman" w:hAnsi="Times New Roman" w:cs="Times New Roman"/>
                <w:sz w:val="24"/>
                <w:szCs w:val="24"/>
              </w:rPr>
            </w:pPr>
            <w:r w:rsidRPr="00F63EC0">
              <w:rPr>
                <w:rFonts w:ascii="Times New Roman" w:hAnsi="Times New Roman" w:cs="Times New Roman"/>
                <w:sz w:val="24"/>
                <w:szCs w:val="24"/>
              </w:rPr>
              <w:t>Цільове значення</w:t>
            </w:r>
          </w:p>
          <w:p w14:paraId="4C0AE94A" w14:textId="77777777"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2028 рік</w:t>
            </w:r>
          </w:p>
        </w:tc>
      </w:tr>
      <w:tr w:rsidR="001705C0" w:rsidRPr="005737C8" w14:paraId="5D888AE6" w14:textId="77777777" w:rsidTr="00CC2EDB">
        <w:trPr>
          <w:trHeight w:val="440"/>
        </w:trPr>
        <w:tc>
          <w:tcPr>
            <w:tcW w:w="16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72677C" w14:textId="77777777" w:rsidR="0083517F" w:rsidRPr="005737C8" w:rsidRDefault="0083517F" w:rsidP="00CC2EDB">
            <w:pPr>
              <w:widowControl w:val="0"/>
              <w:spacing w:after="0" w:line="240" w:lineRule="auto"/>
              <w:jc w:val="center"/>
              <w:rPr>
                <w:rFonts w:ascii="Times New Roman" w:hAnsi="Times New Roman" w:cs="Times New Roman"/>
                <w:b/>
                <w:bCs/>
                <w:sz w:val="24"/>
                <w:szCs w:val="24"/>
              </w:rPr>
            </w:pPr>
          </w:p>
        </w:tc>
        <w:tc>
          <w:tcPr>
            <w:tcW w:w="367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F8C069" w14:textId="77777777" w:rsidR="0083517F" w:rsidRPr="005737C8" w:rsidRDefault="0083517F" w:rsidP="00CC2EDB">
            <w:pPr>
              <w:widowControl w:val="0"/>
              <w:spacing w:after="0" w:line="240" w:lineRule="auto"/>
              <w:ind w:right="-89"/>
              <w:jc w:val="center"/>
              <w:rPr>
                <w:rFonts w:ascii="Times New Roman" w:hAnsi="Times New Roman" w:cs="Times New Roman"/>
                <w:sz w:val="24"/>
                <w:szCs w:val="24"/>
              </w:rPr>
            </w:pPr>
          </w:p>
        </w:tc>
        <w:tc>
          <w:tcPr>
            <w:tcW w:w="1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FA571C" w14:textId="77777777" w:rsidR="0083517F" w:rsidRPr="005737C8" w:rsidRDefault="0083517F" w:rsidP="00CC2EDB">
            <w:pPr>
              <w:widowControl w:val="0"/>
              <w:spacing w:after="0" w:line="240" w:lineRule="auto"/>
              <w:jc w:val="center"/>
              <w:rPr>
                <w:rFonts w:ascii="Times New Roman" w:hAnsi="Times New Roman" w:cs="Times New Roman"/>
                <w:b/>
                <w:bCs/>
                <w:sz w:val="24"/>
                <w:szCs w:val="24"/>
              </w:rPr>
            </w:pP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EC9447" w14:textId="77777777" w:rsidR="0083517F" w:rsidRPr="005737C8" w:rsidRDefault="0083517F" w:rsidP="00CC2EDB">
            <w:pPr>
              <w:widowControl w:val="0"/>
              <w:spacing w:after="0" w:line="240" w:lineRule="auto"/>
              <w:jc w:val="center"/>
              <w:rPr>
                <w:rFonts w:ascii="Times New Roman" w:hAnsi="Times New Roman" w:cs="Times New Roman"/>
                <w:b/>
                <w:bCs/>
                <w:sz w:val="24"/>
                <w:szCs w:val="24"/>
              </w:rPr>
            </w:pPr>
          </w:p>
        </w:tc>
        <w:tc>
          <w:tcPr>
            <w:tcW w:w="2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015019" w14:textId="77777777" w:rsidR="0083517F" w:rsidRPr="00F63EC0" w:rsidRDefault="0083517F" w:rsidP="00CC2EDB">
            <w:pPr>
              <w:widowControl w:val="0"/>
              <w:spacing w:after="0" w:line="240" w:lineRule="auto"/>
              <w:jc w:val="center"/>
              <w:rPr>
                <w:rFonts w:ascii="Times New Roman" w:hAnsi="Times New Roman" w:cs="Times New Roman"/>
                <w:sz w:val="24"/>
                <w:szCs w:val="24"/>
              </w:rPr>
            </w:pPr>
          </w:p>
        </w:tc>
        <w:tc>
          <w:tcPr>
            <w:tcW w:w="17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6A7C91" w14:textId="77777777" w:rsidR="0083517F" w:rsidRPr="005737C8" w:rsidRDefault="0083517F" w:rsidP="00CC2EDB">
            <w:pPr>
              <w:widowControl w:val="0"/>
              <w:spacing w:after="0" w:line="240" w:lineRule="auto"/>
              <w:jc w:val="center"/>
              <w:rPr>
                <w:rFonts w:ascii="Times New Roman" w:hAnsi="Times New Roman" w:cs="Times New Roman"/>
                <w:b/>
                <w:bCs/>
                <w:sz w:val="24"/>
                <w:szCs w:val="24"/>
              </w:rPr>
            </w:pPr>
          </w:p>
        </w:tc>
        <w:tc>
          <w:tcPr>
            <w:tcW w:w="261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3983F7" w14:textId="77777777" w:rsidR="0083517F" w:rsidRPr="005737C8" w:rsidRDefault="0083517F" w:rsidP="00CC2EDB">
            <w:pPr>
              <w:widowControl w:val="0"/>
              <w:spacing w:after="0" w:line="240" w:lineRule="auto"/>
              <w:jc w:val="center"/>
              <w:rPr>
                <w:rFonts w:ascii="Times New Roman" w:hAnsi="Times New Roman" w:cs="Times New Roman"/>
                <w:b/>
                <w:bCs/>
                <w:sz w:val="24"/>
                <w:szCs w:val="24"/>
              </w:rPr>
            </w:pPr>
          </w:p>
        </w:tc>
      </w:tr>
      <w:tr w:rsidR="001705C0" w:rsidRPr="005737C8" w14:paraId="45C51153" w14:textId="77777777" w:rsidTr="00CC2EDB">
        <w:trPr>
          <w:trHeight w:val="440"/>
        </w:trPr>
        <w:tc>
          <w:tcPr>
            <w:tcW w:w="16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45703F" w14:textId="77777777" w:rsidR="0083517F" w:rsidRPr="005737C8" w:rsidRDefault="0083517F" w:rsidP="00CC2EDB">
            <w:pPr>
              <w:widowControl w:val="0"/>
              <w:spacing w:after="0" w:line="240" w:lineRule="auto"/>
              <w:rPr>
                <w:rFonts w:ascii="Times New Roman" w:hAnsi="Times New Roman" w:cs="Times New Roman"/>
                <w:b/>
                <w:bCs/>
                <w:sz w:val="24"/>
                <w:szCs w:val="24"/>
              </w:rPr>
            </w:pPr>
          </w:p>
        </w:tc>
        <w:tc>
          <w:tcPr>
            <w:tcW w:w="367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F000CC" w14:textId="77777777" w:rsidR="0083517F" w:rsidRPr="005737C8" w:rsidRDefault="0083517F" w:rsidP="00CC2EDB">
            <w:pPr>
              <w:widowControl w:val="0"/>
              <w:spacing w:after="0" w:line="240" w:lineRule="auto"/>
              <w:ind w:right="-89"/>
              <w:jc w:val="center"/>
              <w:rPr>
                <w:rFonts w:ascii="Times New Roman" w:hAnsi="Times New Roman" w:cs="Times New Roman"/>
                <w:sz w:val="24"/>
                <w:szCs w:val="24"/>
              </w:rPr>
            </w:pPr>
          </w:p>
        </w:tc>
        <w:tc>
          <w:tcPr>
            <w:tcW w:w="1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5B58C4" w14:textId="77777777" w:rsidR="0083517F" w:rsidRPr="005737C8" w:rsidRDefault="0083517F" w:rsidP="00CC2EDB">
            <w:pPr>
              <w:widowControl w:val="0"/>
              <w:spacing w:after="0" w:line="240" w:lineRule="auto"/>
              <w:jc w:val="center"/>
              <w:rPr>
                <w:rFonts w:ascii="Times New Roman" w:hAnsi="Times New Roman" w:cs="Times New Roman"/>
                <w:b/>
                <w:bCs/>
                <w:sz w:val="24"/>
                <w:szCs w:val="24"/>
              </w:rPr>
            </w:pP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693C0F" w14:textId="77777777" w:rsidR="0083517F" w:rsidRPr="005737C8" w:rsidRDefault="0083517F" w:rsidP="00CC2EDB">
            <w:pPr>
              <w:widowControl w:val="0"/>
              <w:spacing w:after="0" w:line="240" w:lineRule="auto"/>
              <w:jc w:val="center"/>
              <w:rPr>
                <w:rFonts w:ascii="Times New Roman" w:hAnsi="Times New Roman" w:cs="Times New Roman"/>
                <w:b/>
                <w:bCs/>
                <w:sz w:val="24"/>
                <w:szCs w:val="24"/>
              </w:rPr>
            </w:pPr>
          </w:p>
        </w:tc>
        <w:tc>
          <w:tcPr>
            <w:tcW w:w="2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31D1CF" w14:textId="77777777" w:rsidR="0083517F" w:rsidRPr="00F63EC0" w:rsidRDefault="0083517F" w:rsidP="00CC2EDB">
            <w:pPr>
              <w:widowControl w:val="0"/>
              <w:spacing w:after="0" w:line="240" w:lineRule="auto"/>
              <w:jc w:val="center"/>
              <w:rPr>
                <w:rFonts w:ascii="Times New Roman" w:hAnsi="Times New Roman" w:cs="Times New Roman"/>
                <w:sz w:val="24"/>
                <w:szCs w:val="24"/>
              </w:rPr>
            </w:pPr>
          </w:p>
        </w:tc>
        <w:tc>
          <w:tcPr>
            <w:tcW w:w="17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4ABB2E" w14:textId="77777777" w:rsidR="0083517F" w:rsidRPr="005737C8" w:rsidRDefault="0083517F" w:rsidP="00CC2EDB">
            <w:pPr>
              <w:widowControl w:val="0"/>
              <w:spacing w:after="0" w:line="240" w:lineRule="auto"/>
              <w:jc w:val="center"/>
              <w:rPr>
                <w:rFonts w:ascii="Times New Roman" w:hAnsi="Times New Roman" w:cs="Times New Roman"/>
                <w:b/>
                <w:bCs/>
                <w:sz w:val="24"/>
                <w:szCs w:val="24"/>
              </w:rPr>
            </w:pPr>
          </w:p>
        </w:tc>
        <w:tc>
          <w:tcPr>
            <w:tcW w:w="261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FBAA68" w14:textId="77777777" w:rsidR="0083517F" w:rsidRPr="005737C8" w:rsidRDefault="0083517F" w:rsidP="00CC2EDB">
            <w:pPr>
              <w:widowControl w:val="0"/>
              <w:spacing w:after="0" w:line="240" w:lineRule="auto"/>
              <w:jc w:val="center"/>
              <w:rPr>
                <w:rFonts w:ascii="Times New Roman" w:hAnsi="Times New Roman" w:cs="Times New Roman"/>
                <w:b/>
                <w:bCs/>
                <w:sz w:val="24"/>
                <w:szCs w:val="24"/>
              </w:rPr>
            </w:pPr>
          </w:p>
        </w:tc>
      </w:tr>
      <w:tr w:rsidR="001705C0" w:rsidRPr="005737C8" w14:paraId="2FDE3278" w14:textId="77777777" w:rsidTr="00CC2EDB">
        <w:trPr>
          <w:trHeight w:val="440"/>
        </w:trPr>
        <w:tc>
          <w:tcPr>
            <w:tcW w:w="14701" w:type="dxa"/>
            <w:gridSpan w:val="10"/>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368A2D" w14:textId="77777777" w:rsidR="0083517F" w:rsidRPr="00F63EC0" w:rsidRDefault="0083517F" w:rsidP="00CC2EDB">
            <w:pPr>
              <w:widowControl w:val="0"/>
              <w:spacing w:after="0" w:line="240" w:lineRule="auto"/>
              <w:jc w:val="center"/>
              <w:rPr>
                <w:rFonts w:ascii="Times New Roman" w:hAnsi="Times New Roman" w:cs="Times New Roman"/>
                <w:sz w:val="24"/>
                <w:szCs w:val="24"/>
              </w:rPr>
            </w:pPr>
          </w:p>
          <w:p w14:paraId="2B5F9ED7" w14:textId="222D70F6"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Критерії відповідності, які задають параметри входження для про</w:t>
            </w:r>
            <w:r w:rsidR="00E619E7" w:rsidRPr="00F63EC0">
              <w:rPr>
                <w:rFonts w:ascii="Times New Roman" w:hAnsi="Times New Roman" w:cs="Times New Roman"/>
                <w:sz w:val="24"/>
                <w:szCs w:val="24"/>
              </w:rPr>
              <w:t>є</w:t>
            </w:r>
            <w:r w:rsidRPr="00F63EC0">
              <w:rPr>
                <w:rFonts w:ascii="Times New Roman" w:hAnsi="Times New Roman" w:cs="Times New Roman"/>
                <w:sz w:val="24"/>
                <w:szCs w:val="24"/>
              </w:rPr>
              <w:t>ктів та програм до напряму</w:t>
            </w:r>
          </w:p>
          <w:p w14:paraId="0E5D6451" w14:textId="77777777" w:rsidR="0083517F" w:rsidRPr="00F63EC0" w:rsidRDefault="0083517F" w:rsidP="00CC2EDB">
            <w:pPr>
              <w:widowControl w:val="0"/>
              <w:spacing w:after="0" w:line="240" w:lineRule="auto"/>
              <w:jc w:val="center"/>
              <w:rPr>
                <w:rFonts w:ascii="Times New Roman" w:hAnsi="Times New Roman" w:cs="Times New Roman"/>
                <w:sz w:val="24"/>
                <w:szCs w:val="24"/>
              </w:rPr>
            </w:pPr>
          </w:p>
        </w:tc>
      </w:tr>
      <w:tr w:rsidR="001705C0" w:rsidRPr="005737C8" w14:paraId="1459AE78" w14:textId="77777777" w:rsidTr="00CC2EDB">
        <w:trPr>
          <w:trHeight w:val="440"/>
        </w:trPr>
        <w:tc>
          <w:tcPr>
            <w:tcW w:w="531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430486" w14:textId="77777777" w:rsidR="0083517F" w:rsidRPr="00F63EC0" w:rsidRDefault="0083517F" w:rsidP="00CC2EDB">
            <w:pPr>
              <w:widowControl w:val="0"/>
              <w:spacing w:after="0" w:line="240" w:lineRule="auto"/>
              <w:ind w:right="-89"/>
              <w:jc w:val="center"/>
              <w:rPr>
                <w:rFonts w:ascii="Times New Roman" w:hAnsi="Times New Roman" w:cs="Times New Roman"/>
                <w:sz w:val="24"/>
                <w:szCs w:val="24"/>
              </w:rPr>
            </w:pPr>
            <w:r w:rsidRPr="00F63EC0">
              <w:rPr>
                <w:rFonts w:ascii="Times New Roman" w:hAnsi="Times New Roman" w:cs="Times New Roman"/>
                <w:sz w:val="24"/>
                <w:szCs w:val="24"/>
              </w:rPr>
              <w:t>Критерій відповідності</w:t>
            </w:r>
          </w:p>
        </w:tc>
        <w:tc>
          <w:tcPr>
            <w:tcW w:w="504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118E33" w14:textId="77777777"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Варіанти відповіді до критеріїв</w:t>
            </w:r>
          </w:p>
          <w:p w14:paraId="54892EBD" w14:textId="77777777"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(так/ні)</w:t>
            </w:r>
          </w:p>
        </w:tc>
        <w:tc>
          <w:tcPr>
            <w:tcW w:w="17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D2FE60" w14:textId="77777777"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Рівні застосування: ПІП</w:t>
            </w:r>
          </w:p>
          <w:p w14:paraId="12756A11" w14:textId="77777777" w:rsidR="0083517F" w:rsidRPr="00F63EC0" w:rsidRDefault="0083517F" w:rsidP="00CC2EDB">
            <w:pPr>
              <w:widowControl w:val="0"/>
              <w:spacing w:after="0" w:line="240" w:lineRule="auto"/>
              <w:jc w:val="center"/>
              <w:rPr>
                <w:rFonts w:ascii="Times New Roman" w:hAnsi="Times New Roman" w:cs="Times New Roman"/>
                <w:sz w:val="24"/>
                <w:szCs w:val="24"/>
              </w:rPr>
            </w:pPr>
          </w:p>
        </w:tc>
        <w:tc>
          <w:tcPr>
            <w:tcW w:w="261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72C2B3" w14:textId="77777777"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 xml:space="preserve">Рівні застосування: </w:t>
            </w:r>
          </w:p>
          <w:p w14:paraId="76A43387" w14:textId="77777777"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Програма</w:t>
            </w:r>
          </w:p>
        </w:tc>
      </w:tr>
      <w:tr w:rsidR="001705C0" w:rsidRPr="005737C8" w14:paraId="10254A88" w14:textId="77777777" w:rsidTr="00CC2EDB">
        <w:trPr>
          <w:trHeight w:val="440"/>
        </w:trPr>
        <w:tc>
          <w:tcPr>
            <w:tcW w:w="531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86DEC6" w14:textId="77777777" w:rsidR="0083517F" w:rsidRPr="00F63EC0" w:rsidRDefault="0083517F" w:rsidP="00CC2EDB">
            <w:pPr>
              <w:widowControl w:val="0"/>
              <w:spacing w:after="0" w:line="240" w:lineRule="auto"/>
              <w:ind w:right="-89"/>
              <w:jc w:val="center"/>
              <w:rPr>
                <w:rFonts w:ascii="Times New Roman" w:hAnsi="Times New Roman" w:cs="Times New Roman"/>
                <w:sz w:val="24"/>
                <w:szCs w:val="24"/>
              </w:rPr>
            </w:pPr>
          </w:p>
        </w:tc>
        <w:tc>
          <w:tcPr>
            <w:tcW w:w="504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1D4014" w14:textId="77777777" w:rsidR="0083517F" w:rsidRPr="00F63EC0" w:rsidRDefault="0083517F" w:rsidP="00CC2EDB">
            <w:pPr>
              <w:widowControl w:val="0"/>
              <w:spacing w:after="0" w:line="240" w:lineRule="auto"/>
              <w:jc w:val="center"/>
              <w:rPr>
                <w:rFonts w:ascii="Times New Roman" w:hAnsi="Times New Roman" w:cs="Times New Roman"/>
                <w:sz w:val="24"/>
                <w:szCs w:val="24"/>
              </w:rPr>
            </w:pPr>
          </w:p>
          <w:p w14:paraId="712FF330" w14:textId="77777777" w:rsidR="0083517F" w:rsidRPr="00F63EC0" w:rsidRDefault="0083517F" w:rsidP="00CC2EDB">
            <w:pPr>
              <w:widowControl w:val="0"/>
              <w:spacing w:after="0" w:line="240" w:lineRule="auto"/>
              <w:jc w:val="center"/>
              <w:rPr>
                <w:rFonts w:ascii="Times New Roman" w:hAnsi="Times New Roman" w:cs="Times New Roman"/>
                <w:sz w:val="24"/>
                <w:szCs w:val="24"/>
              </w:rPr>
            </w:pPr>
          </w:p>
        </w:tc>
        <w:tc>
          <w:tcPr>
            <w:tcW w:w="17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9173EB" w14:textId="77777777" w:rsidR="0083517F" w:rsidRPr="00F63EC0" w:rsidRDefault="0083517F" w:rsidP="00CC2EDB">
            <w:pPr>
              <w:widowControl w:val="0"/>
              <w:spacing w:after="0" w:line="240" w:lineRule="auto"/>
              <w:jc w:val="center"/>
              <w:rPr>
                <w:rFonts w:ascii="Times New Roman" w:hAnsi="Times New Roman" w:cs="Times New Roman"/>
                <w:sz w:val="24"/>
                <w:szCs w:val="24"/>
              </w:rPr>
            </w:pPr>
          </w:p>
        </w:tc>
        <w:tc>
          <w:tcPr>
            <w:tcW w:w="261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18E567" w14:textId="77777777" w:rsidR="0083517F" w:rsidRPr="00F63EC0" w:rsidRDefault="0083517F" w:rsidP="00CC2EDB">
            <w:pPr>
              <w:widowControl w:val="0"/>
              <w:spacing w:after="0" w:line="240" w:lineRule="auto"/>
              <w:jc w:val="center"/>
              <w:rPr>
                <w:rFonts w:ascii="Times New Roman" w:hAnsi="Times New Roman" w:cs="Times New Roman"/>
                <w:sz w:val="24"/>
                <w:szCs w:val="24"/>
              </w:rPr>
            </w:pPr>
          </w:p>
        </w:tc>
      </w:tr>
      <w:tr w:rsidR="001705C0" w:rsidRPr="005737C8" w14:paraId="007A1B2C" w14:textId="77777777" w:rsidTr="00CC2EDB">
        <w:trPr>
          <w:trHeight w:val="744"/>
        </w:trPr>
        <w:tc>
          <w:tcPr>
            <w:tcW w:w="531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A8FA09" w14:textId="77777777" w:rsidR="0083517F" w:rsidRPr="005737C8" w:rsidRDefault="0083517F" w:rsidP="00CC2EDB">
            <w:pPr>
              <w:widowControl w:val="0"/>
              <w:spacing w:after="0" w:line="240" w:lineRule="auto"/>
              <w:ind w:right="-89"/>
              <w:jc w:val="center"/>
              <w:rPr>
                <w:rFonts w:ascii="Times New Roman" w:hAnsi="Times New Roman" w:cs="Times New Roman"/>
                <w:sz w:val="24"/>
                <w:szCs w:val="24"/>
              </w:rPr>
            </w:pPr>
          </w:p>
        </w:tc>
        <w:tc>
          <w:tcPr>
            <w:tcW w:w="504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8CDF58" w14:textId="77777777" w:rsidR="0083517F" w:rsidRPr="00F63EC0" w:rsidRDefault="0083517F" w:rsidP="00CC2EDB">
            <w:pPr>
              <w:widowControl w:val="0"/>
              <w:spacing w:after="0" w:line="240" w:lineRule="auto"/>
              <w:rPr>
                <w:rFonts w:ascii="Times New Roman" w:hAnsi="Times New Roman" w:cs="Times New Roman"/>
                <w:sz w:val="24"/>
                <w:szCs w:val="24"/>
              </w:rPr>
            </w:pPr>
          </w:p>
        </w:tc>
        <w:tc>
          <w:tcPr>
            <w:tcW w:w="17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611607" w14:textId="77777777" w:rsidR="0083517F" w:rsidRPr="005737C8" w:rsidRDefault="0083517F" w:rsidP="00CC2EDB">
            <w:pPr>
              <w:widowControl w:val="0"/>
              <w:spacing w:after="0" w:line="240" w:lineRule="auto"/>
              <w:rPr>
                <w:rFonts w:ascii="Times New Roman" w:hAnsi="Times New Roman" w:cs="Times New Roman"/>
                <w:b/>
                <w:bCs/>
                <w:sz w:val="24"/>
                <w:szCs w:val="24"/>
              </w:rPr>
            </w:pPr>
          </w:p>
        </w:tc>
        <w:tc>
          <w:tcPr>
            <w:tcW w:w="261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96CE6E" w14:textId="77777777" w:rsidR="0083517F" w:rsidRPr="005737C8" w:rsidRDefault="0083517F" w:rsidP="00CC2EDB">
            <w:pPr>
              <w:widowControl w:val="0"/>
              <w:spacing w:after="0" w:line="240" w:lineRule="auto"/>
              <w:jc w:val="center"/>
              <w:rPr>
                <w:rFonts w:ascii="Times New Roman" w:hAnsi="Times New Roman" w:cs="Times New Roman"/>
                <w:b/>
                <w:bCs/>
                <w:sz w:val="24"/>
                <w:szCs w:val="24"/>
              </w:rPr>
            </w:pPr>
          </w:p>
        </w:tc>
      </w:tr>
      <w:tr w:rsidR="001705C0" w:rsidRPr="005737C8" w14:paraId="75FA761A" w14:textId="77777777" w:rsidTr="00CC2EDB">
        <w:trPr>
          <w:trHeight w:val="440"/>
        </w:trPr>
        <w:tc>
          <w:tcPr>
            <w:tcW w:w="14701" w:type="dxa"/>
            <w:gridSpan w:val="10"/>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7105DA" w14:textId="77777777" w:rsidR="0083517F" w:rsidRPr="00F63EC0" w:rsidRDefault="0083517F" w:rsidP="00CC2EDB">
            <w:pPr>
              <w:widowControl w:val="0"/>
              <w:spacing w:after="0" w:line="240" w:lineRule="auto"/>
              <w:jc w:val="center"/>
              <w:rPr>
                <w:rFonts w:ascii="Times New Roman" w:hAnsi="Times New Roman" w:cs="Times New Roman"/>
                <w:sz w:val="24"/>
                <w:szCs w:val="24"/>
              </w:rPr>
            </w:pPr>
            <w:proofErr w:type="spellStart"/>
            <w:r w:rsidRPr="00F63EC0">
              <w:rPr>
                <w:rFonts w:ascii="Times New Roman" w:hAnsi="Times New Roman" w:cs="Times New Roman"/>
                <w:sz w:val="24"/>
                <w:szCs w:val="24"/>
              </w:rPr>
              <w:t>Секторально</w:t>
            </w:r>
            <w:proofErr w:type="spellEnd"/>
            <w:r w:rsidRPr="00F63EC0">
              <w:rPr>
                <w:rFonts w:ascii="Times New Roman" w:hAnsi="Times New Roman" w:cs="Times New Roman"/>
                <w:sz w:val="24"/>
                <w:szCs w:val="24"/>
              </w:rPr>
              <w:t>-специфічні та контрольні питання</w:t>
            </w:r>
          </w:p>
        </w:tc>
      </w:tr>
      <w:tr w:rsidR="001705C0" w:rsidRPr="005737C8" w14:paraId="6F431325" w14:textId="77777777" w:rsidTr="00CC2EDB">
        <w:trPr>
          <w:trHeight w:val="440"/>
        </w:trPr>
        <w:tc>
          <w:tcPr>
            <w:tcW w:w="16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91BD0E" w14:textId="77777777"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Секторальне питання</w:t>
            </w:r>
          </w:p>
        </w:tc>
        <w:tc>
          <w:tcPr>
            <w:tcW w:w="18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0E9470" w14:textId="77777777"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Рівні застосування: ПІП</w:t>
            </w:r>
          </w:p>
        </w:tc>
        <w:tc>
          <w:tcPr>
            <w:tcW w:w="1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6131B3" w14:textId="77777777" w:rsidR="0083517F" w:rsidRPr="00F63EC0" w:rsidRDefault="0083517F" w:rsidP="00CC2EDB">
            <w:pPr>
              <w:widowControl w:val="0"/>
              <w:spacing w:after="0" w:line="240" w:lineRule="auto"/>
              <w:ind w:right="-89"/>
              <w:jc w:val="center"/>
              <w:rPr>
                <w:rFonts w:ascii="Times New Roman" w:hAnsi="Times New Roman" w:cs="Times New Roman"/>
                <w:sz w:val="24"/>
                <w:szCs w:val="24"/>
              </w:rPr>
            </w:pPr>
            <w:r w:rsidRPr="00F63EC0">
              <w:rPr>
                <w:rFonts w:ascii="Times New Roman" w:hAnsi="Times New Roman" w:cs="Times New Roman"/>
                <w:sz w:val="24"/>
                <w:szCs w:val="24"/>
              </w:rPr>
              <w:t>Рівні застосування: Програма</w:t>
            </w:r>
          </w:p>
        </w:tc>
        <w:tc>
          <w:tcPr>
            <w:tcW w:w="301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BC95E4" w14:textId="77777777"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Контрольне питання 1</w:t>
            </w:r>
          </w:p>
        </w:tc>
        <w:tc>
          <w:tcPr>
            <w:tcW w:w="2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CF1B07" w14:textId="77777777"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 xml:space="preserve">Варіанти відповідей до контрольного </w:t>
            </w:r>
            <w:r w:rsidRPr="00F63EC0">
              <w:rPr>
                <w:rFonts w:ascii="Times New Roman" w:hAnsi="Times New Roman" w:cs="Times New Roman"/>
                <w:sz w:val="24"/>
                <w:szCs w:val="24"/>
              </w:rPr>
              <w:lastRenderedPageBreak/>
              <w:t>питання 1</w:t>
            </w:r>
          </w:p>
        </w:tc>
        <w:tc>
          <w:tcPr>
            <w:tcW w:w="17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4CB529" w14:textId="77777777"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lastRenderedPageBreak/>
              <w:t>Контрольне питання 2</w:t>
            </w:r>
          </w:p>
        </w:tc>
        <w:tc>
          <w:tcPr>
            <w:tcW w:w="261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CEA2AA" w14:textId="77777777"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Варіанти відповідей до контрольного питання 2</w:t>
            </w:r>
          </w:p>
        </w:tc>
      </w:tr>
      <w:tr w:rsidR="001705C0" w:rsidRPr="005737C8" w14:paraId="2E69EC50" w14:textId="77777777" w:rsidTr="00CC2EDB">
        <w:trPr>
          <w:trHeight w:val="440"/>
        </w:trPr>
        <w:tc>
          <w:tcPr>
            <w:tcW w:w="16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4265E8" w14:textId="77777777" w:rsidR="0083517F" w:rsidRPr="005737C8" w:rsidRDefault="0083517F" w:rsidP="00CC2EDB">
            <w:pPr>
              <w:widowControl w:val="0"/>
              <w:spacing w:after="0" w:line="240" w:lineRule="auto"/>
              <w:jc w:val="center"/>
              <w:rPr>
                <w:rFonts w:ascii="Times New Roman" w:hAnsi="Times New Roman" w:cs="Times New Roman"/>
                <w:b/>
                <w:bCs/>
                <w:sz w:val="24"/>
                <w:szCs w:val="24"/>
              </w:rPr>
            </w:pPr>
          </w:p>
        </w:tc>
        <w:tc>
          <w:tcPr>
            <w:tcW w:w="18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4C629A" w14:textId="77777777" w:rsidR="0083517F" w:rsidRPr="005737C8" w:rsidRDefault="0083517F" w:rsidP="00CC2EDB">
            <w:pPr>
              <w:widowControl w:val="0"/>
              <w:spacing w:after="0" w:line="240" w:lineRule="auto"/>
              <w:jc w:val="center"/>
              <w:rPr>
                <w:rFonts w:ascii="Times New Roman" w:hAnsi="Times New Roman" w:cs="Times New Roman"/>
                <w:sz w:val="24"/>
                <w:szCs w:val="24"/>
              </w:rPr>
            </w:pPr>
          </w:p>
        </w:tc>
        <w:tc>
          <w:tcPr>
            <w:tcW w:w="1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6F8862" w14:textId="77777777" w:rsidR="0083517F" w:rsidRPr="005737C8" w:rsidRDefault="0083517F" w:rsidP="00CC2EDB">
            <w:pPr>
              <w:widowControl w:val="0"/>
              <w:spacing w:after="0" w:line="240" w:lineRule="auto"/>
              <w:ind w:right="-89"/>
              <w:jc w:val="center"/>
              <w:rPr>
                <w:rFonts w:ascii="Times New Roman" w:hAnsi="Times New Roman" w:cs="Times New Roman"/>
                <w:sz w:val="24"/>
                <w:szCs w:val="24"/>
              </w:rPr>
            </w:pPr>
          </w:p>
        </w:tc>
        <w:tc>
          <w:tcPr>
            <w:tcW w:w="1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CFFAA7" w14:textId="77777777" w:rsidR="0083517F" w:rsidRPr="005737C8" w:rsidRDefault="0083517F" w:rsidP="00CC2EDB">
            <w:pPr>
              <w:widowControl w:val="0"/>
              <w:spacing w:after="0" w:line="240" w:lineRule="auto"/>
              <w:jc w:val="center"/>
              <w:rPr>
                <w:rFonts w:ascii="Times New Roman" w:hAnsi="Times New Roman" w:cs="Times New Roman"/>
                <w:b/>
                <w:bCs/>
                <w:sz w:val="24"/>
                <w:szCs w:val="24"/>
              </w:rPr>
            </w:pP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CFDDD1" w14:textId="77777777" w:rsidR="0083517F" w:rsidRPr="005737C8" w:rsidRDefault="0083517F" w:rsidP="00CC2EDB">
            <w:pPr>
              <w:widowControl w:val="0"/>
              <w:spacing w:after="0" w:line="240" w:lineRule="auto"/>
              <w:jc w:val="center"/>
              <w:rPr>
                <w:rFonts w:ascii="Times New Roman" w:hAnsi="Times New Roman" w:cs="Times New Roman"/>
                <w:b/>
                <w:bCs/>
                <w:sz w:val="24"/>
                <w:szCs w:val="24"/>
              </w:rPr>
            </w:pPr>
          </w:p>
        </w:tc>
        <w:tc>
          <w:tcPr>
            <w:tcW w:w="2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7D6C38" w14:textId="77777777" w:rsidR="0083517F" w:rsidRPr="00F63EC0" w:rsidRDefault="0083517F" w:rsidP="00CC2EDB">
            <w:pPr>
              <w:widowControl w:val="0"/>
              <w:spacing w:after="0" w:line="240" w:lineRule="auto"/>
              <w:jc w:val="center"/>
              <w:rPr>
                <w:rFonts w:ascii="Times New Roman" w:hAnsi="Times New Roman" w:cs="Times New Roman"/>
                <w:sz w:val="24"/>
                <w:szCs w:val="24"/>
              </w:rPr>
            </w:pPr>
          </w:p>
        </w:tc>
        <w:tc>
          <w:tcPr>
            <w:tcW w:w="17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ADA39E" w14:textId="77777777" w:rsidR="0083517F" w:rsidRPr="005737C8" w:rsidRDefault="0083517F" w:rsidP="00CC2EDB">
            <w:pPr>
              <w:widowControl w:val="0"/>
              <w:spacing w:after="0" w:line="240" w:lineRule="auto"/>
              <w:jc w:val="center"/>
              <w:rPr>
                <w:rFonts w:ascii="Times New Roman" w:hAnsi="Times New Roman" w:cs="Times New Roman"/>
                <w:b/>
                <w:bCs/>
                <w:sz w:val="24"/>
                <w:szCs w:val="24"/>
              </w:rPr>
            </w:pPr>
          </w:p>
        </w:tc>
        <w:tc>
          <w:tcPr>
            <w:tcW w:w="261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6AC73B" w14:textId="77777777" w:rsidR="0083517F" w:rsidRPr="005737C8" w:rsidRDefault="0083517F" w:rsidP="00CC2EDB">
            <w:pPr>
              <w:widowControl w:val="0"/>
              <w:spacing w:after="0" w:line="240" w:lineRule="auto"/>
              <w:jc w:val="center"/>
              <w:rPr>
                <w:rFonts w:ascii="Times New Roman" w:hAnsi="Times New Roman" w:cs="Times New Roman"/>
                <w:b/>
                <w:bCs/>
                <w:sz w:val="24"/>
                <w:szCs w:val="24"/>
              </w:rPr>
            </w:pPr>
          </w:p>
        </w:tc>
      </w:tr>
      <w:tr w:rsidR="001705C0" w:rsidRPr="005737C8" w14:paraId="05CD1FD9" w14:textId="77777777" w:rsidTr="00CC2EDB">
        <w:trPr>
          <w:trHeight w:val="440"/>
        </w:trPr>
        <w:tc>
          <w:tcPr>
            <w:tcW w:w="16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9B96A6" w14:textId="77777777" w:rsidR="0083517F" w:rsidRPr="005737C8" w:rsidRDefault="0083517F" w:rsidP="00CC2EDB">
            <w:pPr>
              <w:widowControl w:val="0"/>
              <w:spacing w:after="0" w:line="240" w:lineRule="auto"/>
              <w:jc w:val="center"/>
              <w:rPr>
                <w:rFonts w:ascii="Times New Roman" w:hAnsi="Times New Roman" w:cs="Times New Roman"/>
                <w:b/>
                <w:bCs/>
                <w:sz w:val="24"/>
                <w:szCs w:val="24"/>
              </w:rPr>
            </w:pPr>
          </w:p>
        </w:tc>
        <w:tc>
          <w:tcPr>
            <w:tcW w:w="18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EF331F" w14:textId="77777777" w:rsidR="0083517F" w:rsidRPr="005737C8" w:rsidRDefault="0083517F" w:rsidP="00CC2EDB">
            <w:pPr>
              <w:widowControl w:val="0"/>
              <w:spacing w:after="0" w:line="240" w:lineRule="auto"/>
              <w:jc w:val="center"/>
              <w:rPr>
                <w:rFonts w:ascii="Times New Roman" w:hAnsi="Times New Roman" w:cs="Times New Roman"/>
                <w:sz w:val="24"/>
                <w:szCs w:val="24"/>
              </w:rPr>
            </w:pPr>
          </w:p>
        </w:tc>
        <w:tc>
          <w:tcPr>
            <w:tcW w:w="1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891DC8" w14:textId="77777777" w:rsidR="0083517F" w:rsidRPr="005737C8" w:rsidRDefault="0083517F" w:rsidP="00CC2EDB">
            <w:pPr>
              <w:widowControl w:val="0"/>
              <w:spacing w:after="0" w:line="240" w:lineRule="auto"/>
              <w:ind w:right="-89"/>
              <w:jc w:val="center"/>
              <w:rPr>
                <w:rFonts w:ascii="Times New Roman" w:hAnsi="Times New Roman" w:cs="Times New Roman"/>
                <w:sz w:val="24"/>
                <w:szCs w:val="24"/>
              </w:rPr>
            </w:pPr>
          </w:p>
        </w:tc>
        <w:tc>
          <w:tcPr>
            <w:tcW w:w="1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483C40" w14:textId="77777777" w:rsidR="0083517F" w:rsidRPr="005737C8" w:rsidRDefault="0083517F" w:rsidP="00CC2EDB">
            <w:pPr>
              <w:widowControl w:val="0"/>
              <w:spacing w:after="0" w:line="240" w:lineRule="auto"/>
              <w:jc w:val="center"/>
              <w:rPr>
                <w:rFonts w:ascii="Times New Roman" w:hAnsi="Times New Roman" w:cs="Times New Roman"/>
                <w:b/>
                <w:bCs/>
                <w:sz w:val="24"/>
                <w:szCs w:val="24"/>
              </w:rPr>
            </w:pP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3C3EBE" w14:textId="77777777" w:rsidR="0083517F" w:rsidRPr="005737C8" w:rsidRDefault="0083517F" w:rsidP="00CC2EDB">
            <w:pPr>
              <w:widowControl w:val="0"/>
              <w:spacing w:after="0" w:line="240" w:lineRule="auto"/>
              <w:jc w:val="center"/>
              <w:rPr>
                <w:rFonts w:ascii="Times New Roman" w:hAnsi="Times New Roman" w:cs="Times New Roman"/>
                <w:b/>
                <w:bCs/>
                <w:sz w:val="24"/>
                <w:szCs w:val="24"/>
              </w:rPr>
            </w:pPr>
          </w:p>
        </w:tc>
        <w:tc>
          <w:tcPr>
            <w:tcW w:w="20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3FC12F" w14:textId="77777777" w:rsidR="0083517F" w:rsidRPr="005737C8" w:rsidRDefault="0083517F" w:rsidP="00CC2EDB">
            <w:pPr>
              <w:widowControl w:val="0"/>
              <w:spacing w:after="0" w:line="240" w:lineRule="auto"/>
              <w:jc w:val="center"/>
              <w:rPr>
                <w:rFonts w:ascii="Times New Roman" w:hAnsi="Times New Roman" w:cs="Times New Roman"/>
                <w:b/>
                <w:bCs/>
                <w:sz w:val="24"/>
                <w:szCs w:val="24"/>
              </w:rPr>
            </w:pPr>
          </w:p>
        </w:tc>
        <w:tc>
          <w:tcPr>
            <w:tcW w:w="172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E310D3" w14:textId="77777777" w:rsidR="0083517F" w:rsidRPr="005737C8" w:rsidRDefault="0083517F" w:rsidP="00CC2EDB">
            <w:pPr>
              <w:widowControl w:val="0"/>
              <w:spacing w:after="0" w:line="240" w:lineRule="auto"/>
              <w:jc w:val="center"/>
              <w:rPr>
                <w:rFonts w:ascii="Times New Roman" w:hAnsi="Times New Roman" w:cs="Times New Roman"/>
                <w:b/>
                <w:bCs/>
                <w:sz w:val="24"/>
                <w:szCs w:val="24"/>
              </w:rPr>
            </w:pPr>
          </w:p>
        </w:tc>
        <w:tc>
          <w:tcPr>
            <w:tcW w:w="261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0945F2" w14:textId="77777777" w:rsidR="0083517F" w:rsidRPr="005737C8" w:rsidRDefault="0083517F" w:rsidP="00CC2EDB">
            <w:pPr>
              <w:widowControl w:val="0"/>
              <w:spacing w:after="0" w:line="240" w:lineRule="auto"/>
              <w:jc w:val="center"/>
              <w:rPr>
                <w:rFonts w:ascii="Times New Roman" w:hAnsi="Times New Roman" w:cs="Times New Roman"/>
                <w:b/>
                <w:bCs/>
                <w:sz w:val="24"/>
                <w:szCs w:val="24"/>
              </w:rPr>
            </w:pPr>
          </w:p>
        </w:tc>
      </w:tr>
      <w:tr w:rsidR="001705C0" w:rsidRPr="005737C8" w14:paraId="44769505" w14:textId="77777777" w:rsidTr="00CC2EDB">
        <w:trPr>
          <w:trHeight w:val="440"/>
        </w:trPr>
        <w:tc>
          <w:tcPr>
            <w:tcW w:w="14701" w:type="dxa"/>
            <w:gridSpan w:val="10"/>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4B6D86" w14:textId="77777777" w:rsidR="0083517F" w:rsidRPr="00F63EC0" w:rsidRDefault="0083517F" w:rsidP="00CC2EDB">
            <w:pPr>
              <w:widowControl w:val="0"/>
              <w:spacing w:after="0" w:line="240" w:lineRule="auto"/>
              <w:jc w:val="center"/>
              <w:rPr>
                <w:rFonts w:ascii="Times New Roman" w:hAnsi="Times New Roman" w:cs="Times New Roman"/>
                <w:sz w:val="24"/>
                <w:szCs w:val="24"/>
              </w:rPr>
            </w:pPr>
            <w:r w:rsidRPr="00F63EC0">
              <w:rPr>
                <w:rFonts w:ascii="Times New Roman" w:hAnsi="Times New Roman" w:cs="Times New Roman"/>
                <w:sz w:val="24"/>
                <w:szCs w:val="24"/>
              </w:rPr>
              <w:t>Обґрунтування розрахунків орієнтовних фінансових потреб</w:t>
            </w:r>
          </w:p>
          <w:p w14:paraId="4DB56F2B" w14:textId="77777777" w:rsidR="0083517F" w:rsidRPr="005737C8" w:rsidRDefault="0083517F" w:rsidP="00CC2EDB">
            <w:pPr>
              <w:widowControl w:val="0"/>
              <w:spacing w:after="0" w:line="240" w:lineRule="auto"/>
              <w:jc w:val="center"/>
              <w:rPr>
                <w:rFonts w:ascii="Times New Roman" w:hAnsi="Times New Roman" w:cs="Times New Roman"/>
                <w:b/>
                <w:bCs/>
                <w:sz w:val="24"/>
                <w:szCs w:val="24"/>
              </w:rPr>
            </w:pPr>
          </w:p>
        </w:tc>
      </w:tr>
      <w:tr w:rsidR="0083517F" w:rsidRPr="005737C8" w14:paraId="6B55F74C" w14:textId="77777777" w:rsidTr="00CC2EDB">
        <w:trPr>
          <w:trHeight w:val="440"/>
        </w:trPr>
        <w:tc>
          <w:tcPr>
            <w:tcW w:w="14701" w:type="dxa"/>
            <w:gridSpan w:val="10"/>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3FB6D6" w14:textId="77777777" w:rsidR="0083517F" w:rsidRPr="005737C8" w:rsidRDefault="0083517F" w:rsidP="00CC2EDB">
            <w:pPr>
              <w:widowControl w:val="0"/>
              <w:spacing w:after="0" w:line="240" w:lineRule="auto"/>
              <w:jc w:val="center"/>
              <w:rPr>
                <w:rFonts w:ascii="Times New Roman" w:hAnsi="Times New Roman" w:cs="Times New Roman"/>
                <w:b/>
                <w:bCs/>
                <w:sz w:val="24"/>
                <w:szCs w:val="24"/>
              </w:rPr>
            </w:pPr>
          </w:p>
        </w:tc>
      </w:tr>
    </w:tbl>
    <w:p w14:paraId="5BFD0A5B" w14:textId="77777777" w:rsidR="0083517F" w:rsidRPr="005737C8" w:rsidRDefault="0083517F" w:rsidP="0083517F">
      <w:pPr>
        <w:tabs>
          <w:tab w:val="left" w:pos="9498"/>
        </w:tabs>
        <w:spacing w:after="0" w:line="240" w:lineRule="auto"/>
        <w:rPr>
          <w:rFonts w:ascii="Times New Roman" w:hAnsi="Times New Roman" w:cs="Times New Roman"/>
          <w:sz w:val="28"/>
          <w:szCs w:val="28"/>
        </w:rPr>
      </w:pPr>
    </w:p>
    <w:p w14:paraId="158326B1" w14:textId="77777777" w:rsidR="0083517F" w:rsidRPr="005737C8" w:rsidRDefault="0083517F" w:rsidP="0083517F">
      <w:pPr>
        <w:spacing w:after="0" w:line="240" w:lineRule="auto"/>
        <w:rPr>
          <w:rFonts w:ascii="Times New Roman" w:hAnsi="Times New Roman" w:cs="Times New Roman"/>
          <w:sz w:val="28"/>
          <w:szCs w:val="28"/>
          <w:shd w:val="solid" w:color="FF0000" w:fill="FF0000"/>
        </w:rPr>
      </w:pPr>
    </w:p>
    <w:p w14:paraId="637021C6" w14:textId="4AE3A9CF" w:rsidR="0083517F" w:rsidRPr="005737C8" w:rsidRDefault="0083517F" w:rsidP="00E619E7">
      <w:pPr>
        <w:tabs>
          <w:tab w:val="left" w:pos="9315"/>
        </w:tabs>
        <w:spacing w:after="0"/>
        <w:jc w:val="both"/>
        <w:rPr>
          <w:rFonts w:ascii="Times New Roman" w:hAnsi="Times New Roman" w:cs="Times New Roman"/>
          <w:sz w:val="26"/>
          <w:szCs w:val="26"/>
        </w:rPr>
      </w:pPr>
      <w:bookmarkStart w:id="13" w:name="h.gjdgxs"/>
      <w:bookmarkEnd w:id="13"/>
      <w:r w:rsidRPr="00E619E7">
        <w:rPr>
          <w:rFonts w:ascii="Times New Roman" w:hAnsi="Times New Roman" w:cs="Times New Roman"/>
          <w:sz w:val="24"/>
          <w:szCs w:val="24"/>
          <w:shd w:val="solid" w:color="FFFFFF" w:fill="FFFFFF"/>
        </w:rPr>
        <w:t xml:space="preserve">Примітка* Під час формування Пропозиції до </w:t>
      </w:r>
      <w:r w:rsidR="00361A47" w:rsidRPr="00E619E7">
        <w:rPr>
          <w:rFonts w:ascii="Times New Roman" w:hAnsi="Times New Roman" w:cs="Times New Roman"/>
          <w:sz w:val="24"/>
          <w:szCs w:val="24"/>
          <w:shd w:val="solid" w:color="FFFFFF" w:fill="FFFFFF"/>
        </w:rPr>
        <w:t>С</w:t>
      </w:r>
      <w:r w:rsidRPr="00E619E7">
        <w:rPr>
          <w:rFonts w:ascii="Times New Roman" w:hAnsi="Times New Roman" w:cs="Times New Roman"/>
          <w:sz w:val="24"/>
          <w:szCs w:val="24"/>
          <w:shd w:val="solid" w:color="FFFFFF" w:fill="FFFFFF"/>
        </w:rPr>
        <w:t xml:space="preserve">ередньострокового плану  таблиця заповнюються відповідно до кількості </w:t>
      </w:r>
      <w:proofErr w:type="spellStart"/>
      <w:r w:rsidRPr="00E619E7">
        <w:rPr>
          <w:rFonts w:ascii="Times New Roman" w:hAnsi="Times New Roman" w:cs="Times New Roman"/>
          <w:sz w:val="24"/>
          <w:szCs w:val="24"/>
          <w:shd w:val="solid" w:color="FFFFFF" w:fill="FFFFFF"/>
        </w:rPr>
        <w:t>підсекторів</w:t>
      </w:r>
      <w:proofErr w:type="spellEnd"/>
      <w:r w:rsidRPr="00E619E7">
        <w:rPr>
          <w:rFonts w:ascii="Times New Roman" w:hAnsi="Times New Roman" w:cs="Times New Roman"/>
          <w:sz w:val="24"/>
          <w:szCs w:val="24"/>
          <w:shd w:val="solid" w:color="FFFFFF" w:fill="FFFFFF"/>
        </w:rPr>
        <w:t xml:space="preserve"> у кожній галузі (секторі) для публічного інвестування. У разі наявності двох і більше </w:t>
      </w:r>
      <w:proofErr w:type="spellStart"/>
      <w:r w:rsidRPr="00E619E7">
        <w:rPr>
          <w:rFonts w:ascii="Times New Roman" w:hAnsi="Times New Roman" w:cs="Times New Roman"/>
          <w:sz w:val="24"/>
          <w:szCs w:val="24"/>
          <w:shd w:val="solid" w:color="FFFFFF" w:fill="FFFFFF"/>
        </w:rPr>
        <w:t>підсекторів</w:t>
      </w:r>
      <w:proofErr w:type="spellEnd"/>
      <w:r w:rsidRPr="00E619E7">
        <w:rPr>
          <w:rFonts w:ascii="Times New Roman" w:hAnsi="Times New Roman" w:cs="Times New Roman"/>
          <w:sz w:val="24"/>
          <w:szCs w:val="24"/>
          <w:shd w:val="solid" w:color="FFFFFF" w:fill="FFFFFF"/>
        </w:rPr>
        <w:t xml:space="preserve"> необхідно заповнити таблицю для кожного </w:t>
      </w:r>
      <w:proofErr w:type="spellStart"/>
      <w:r w:rsidRPr="00E619E7">
        <w:rPr>
          <w:rFonts w:ascii="Times New Roman" w:hAnsi="Times New Roman" w:cs="Times New Roman"/>
          <w:sz w:val="24"/>
          <w:szCs w:val="24"/>
          <w:shd w:val="solid" w:color="FFFFFF" w:fill="FFFFFF"/>
        </w:rPr>
        <w:t>підсектора</w:t>
      </w:r>
      <w:proofErr w:type="spellEnd"/>
      <w:r w:rsidRPr="00E619E7">
        <w:rPr>
          <w:rFonts w:ascii="Times New Roman" w:hAnsi="Times New Roman" w:cs="Times New Roman"/>
          <w:sz w:val="24"/>
          <w:szCs w:val="24"/>
          <w:shd w:val="solid" w:color="FFFFFF" w:fill="FFFFFF"/>
        </w:rPr>
        <w:t xml:space="preserve"> окремо</w:t>
      </w:r>
      <w:r w:rsidRPr="005737C8">
        <w:rPr>
          <w:rFonts w:ascii="Times New Roman" w:hAnsi="Times New Roman" w:cs="Times New Roman"/>
          <w:sz w:val="28"/>
          <w:szCs w:val="28"/>
          <w:shd w:val="solid" w:color="FFFFFF" w:fill="FFFFFF"/>
        </w:rPr>
        <w:t>.</w:t>
      </w:r>
    </w:p>
    <w:p w14:paraId="0F9B08DC" w14:textId="77777777" w:rsidR="0083517F" w:rsidRPr="005737C8" w:rsidRDefault="0083517F" w:rsidP="002503CA">
      <w:pPr>
        <w:spacing w:after="0" w:line="240" w:lineRule="auto"/>
        <w:jc w:val="both"/>
        <w:rPr>
          <w:rFonts w:ascii="Times New Roman" w:hAnsi="Times New Roman" w:cs="Times New Roman"/>
          <w:sz w:val="28"/>
          <w:szCs w:val="28"/>
        </w:rPr>
        <w:sectPr w:rsidR="0083517F" w:rsidRPr="005737C8" w:rsidSect="00C05B3B">
          <w:pgSz w:w="16838" w:h="11906" w:orient="landscape"/>
          <w:pgMar w:top="1701" w:right="567" w:bottom="567" w:left="567" w:header="709" w:footer="709" w:gutter="0"/>
          <w:cols w:space="708"/>
          <w:docGrid w:linePitch="360"/>
        </w:sectPr>
      </w:pPr>
    </w:p>
    <w:p w14:paraId="3B6D0F44" w14:textId="77777777" w:rsidR="00E619E7" w:rsidRPr="00E619E7" w:rsidRDefault="0083517F" w:rsidP="00E619E7">
      <w:pPr>
        <w:tabs>
          <w:tab w:val="left" w:pos="12758"/>
        </w:tabs>
        <w:spacing w:after="0" w:line="240" w:lineRule="auto"/>
        <w:ind w:firstLine="13750"/>
        <w:rPr>
          <w:rFonts w:ascii="Times New Roman" w:hAnsi="Times New Roman" w:cs="Times New Roman"/>
          <w:sz w:val="28"/>
          <w:szCs w:val="28"/>
        </w:rPr>
      </w:pPr>
      <w:r w:rsidRPr="00E619E7">
        <w:rPr>
          <w:rFonts w:ascii="Times New Roman" w:hAnsi="Times New Roman" w:cs="Times New Roman"/>
          <w:sz w:val="28"/>
          <w:szCs w:val="28"/>
        </w:rPr>
        <w:lastRenderedPageBreak/>
        <w:t>Додаток 2</w:t>
      </w:r>
    </w:p>
    <w:p w14:paraId="2E828DB9" w14:textId="61EF8602" w:rsidR="0083517F" w:rsidRPr="00E619E7" w:rsidRDefault="0083517F" w:rsidP="00E619E7">
      <w:pPr>
        <w:spacing w:after="0" w:line="240" w:lineRule="auto"/>
        <w:ind w:firstLine="13750"/>
        <w:rPr>
          <w:rFonts w:ascii="Times New Roman" w:hAnsi="Times New Roman" w:cs="Times New Roman"/>
          <w:sz w:val="28"/>
          <w:szCs w:val="28"/>
        </w:rPr>
      </w:pPr>
      <w:r w:rsidRPr="00E619E7">
        <w:rPr>
          <w:rFonts w:ascii="Times New Roman" w:hAnsi="Times New Roman" w:cs="Times New Roman"/>
          <w:sz w:val="28"/>
          <w:szCs w:val="28"/>
        </w:rPr>
        <w:t>до По</w:t>
      </w:r>
      <w:r w:rsidR="001C1356" w:rsidRPr="00E619E7">
        <w:rPr>
          <w:rFonts w:ascii="Times New Roman" w:hAnsi="Times New Roman" w:cs="Times New Roman"/>
          <w:sz w:val="28"/>
          <w:szCs w:val="28"/>
        </w:rPr>
        <w:t>рядку</w:t>
      </w:r>
    </w:p>
    <w:p w14:paraId="6183CD3E" w14:textId="77777777" w:rsidR="0083517F" w:rsidRPr="00E619E7" w:rsidRDefault="0083517F" w:rsidP="0083517F">
      <w:pPr>
        <w:spacing w:after="0" w:line="240" w:lineRule="auto"/>
        <w:ind w:firstLine="567"/>
        <w:jc w:val="right"/>
        <w:rPr>
          <w:rFonts w:ascii="Times New Roman" w:hAnsi="Times New Roman" w:cs="Times New Roman"/>
          <w:sz w:val="28"/>
          <w:szCs w:val="28"/>
        </w:rPr>
      </w:pPr>
    </w:p>
    <w:p w14:paraId="1865B7F7" w14:textId="77777777" w:rsidR="0083517F" w:rsidRPr="00E619E7" w:rsidRDefault="0083517F" w:rsidP="0083517F">
      <w:pPr>
        <w:spacing w:after="0" w:line="240" w:lineRule="auto"/>
        <w:jc w:val="center"/>
        <w:rPr>
          <w:rFonts w:ascii="Times New Roman" w:hAnsi="Times New Roman" w:cs="Times New Roman"/>
          <w:sz w:val="28"/>
          <w:szCs w:val="28"/>
        </w:rPr>
      </w:pPr>
      <w:r w:rsidRPr="00E619E7">
        <w:rPr>
          <w:rFonts w:ascii="Times New Roman" w:hAnsi="Times New Roman" w:cs="Times New Roman"/>
          <w:b/>
          <w:bCs/>
          <w:sz w:val="28"/>
          <w:szCs w:val="28"/>
          <w:shd w:val="solid" w:color="FFFFFF" w:fill="FFFFFF"/>
        </w:rPr>
        <w:t xml:space="preserve">Орієнтовний перелік </w:t>
      </w:r>
      <w:proofErr w:type="spellStart"/>
      <w:r w:rsidRPr="00E619E7">
        <w:rPr>
          <w:rFonts w:ascii="Times New Roman" w:hAnsi="Times New Roman" w:cs="Times New Roman"/>
          <w:b/>
          <w:bCs/>
          <w:sz w:val="28"/>
          <w:szCs w:val="28"/>
          <w:shd w:val="solid" w:color="FFFFFF" w:fill="FFFFFF"/>
        </w:rPr>
        <w:t>підсекторів</w:t>
      </w:r>
      <w:proofErr w:type="spellEnd"/>
      <w:r w:rsidRPr="00E619E7">
        <w:rPr>
          <w:rFonts w:ascii="Times New Roman" w:hAnsi="Times New Roman" w:cs="Times New Roman"/>
          <w:b/>
          <w:bCs/>
          <w:sz w:val="28"/>
          <w:szCs w:val="28"/>
          <w:shd w:val="solid" w:color="FFFFFF" w:fill="FFFFFF"/>
        </w:rPr>
        <w:t xml:space="preserve"> галузей (секторів) публічного інвестування</w:t>
      </w:r>
      <w:r w:rsidRPr="00E619E7">
        <w:rPr>
          <w:rFonts w:ascii="Times New Roman" w:hAnsi="Times New Roman" w:cs="Times New Roman"/>
          <w:sz w:val="28"/>
          <w:szCs w:val="28"/>
          <w:shd w:val="solid" w:color="FFFFFF" w:fill="FFFFFF"/>
        </w:rPr>
        <w:t xml:space="preserve"> </w:t>
      </w:r>
    </w:p>
    <w:p w14:paraId="114F3C8D" w14:textId="77777777" w:rsidR="0083517F" w:rsidRPr="00E619E7" w:rsidRDefault="0083517F" w:rsidP="0083517F">
      <w:pPr>
        <w:spacing w:after="0" w:line="240" w:lineRule="auto"/>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tblCellMar>
        <w:tblLook w:val="04A0" w:firstRow="1" w:lastRow="0" w:firstColumn="1" w:lastColumn="0" w:noHBand="0" w:noVBand="1"/>
      </w:tblPr>
      <w:tblGrid>
        <w:gridCol w:w="3157"/>
        <w:gridCol w:w="11965"/>
      </w:tblGrid>
      <w:tr w:rsidR="0083517F" w:rsidRPr="00E619E7" w14:paraId="30C4DA9E" w14:textId="77777777" w:rsidTr="00CC2EDB">
        <w:trPr>
          <w:trHeight w:val="315"/>
        </w:trPr>
        <w:tc>
          <w:tcPr>
            <w:tcW w:w="202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7D29B15" w14:textId="77777777" w:rsidR="0083517F" w:rsidRPr="00E619E7" w:rsidRDefault="0083517F" w:rsidP="00CC2EDB">
            <w:pPr>
              <w:widowControl w:val="0"/>
              <w:spacing w:after="0" w:line="240" w:lineRule="auto"/>
              <w:jc w:val="center"/>
              <w:rPr>
                <w:rFonts w:ascii="Times New Roman" w:hAnsi="Times New Roman" w:cs="Times New Roman"/>
                <w:sz w:val="28"/>
                <w:szCs w:val="28"/>
              </w:rPr>
            </w:pPr>
            <w:r w:rsidRPr="00E619E7">
              <w:rPr>
                <w:rFonts w:ascii="Times New Roman" w:hAnsi="Times New Roman" w:cs="Times New Roman"/>
                <w:b/>
                <w:bCs/>
                <w:sz w:val="28"/>
                <w:szCs w:val="28"/>
                <w:shd w:val="solid" w:color="FFFFFF" w:fill="FFFFFF"/>
              </w:rPr>
              <w:t>Сектор</w:t>
            </w: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5942E66" w14:textId="77777777" w:rsidR="0083517F" w:rsidRPr="00E619E7" w:rsidRDefault="0083517F" w:rsidP="00CC2EDB">
            <w:pPr>
              <w:widowControl w:val="0"/>
              <w:spacing w:after="0" w:line="240" w:lineRule="auto"/>
              <w:jc w:val="center"/>
              <w:rPr>
                <w:rFonts w:ascii="Times New Roman" w:hAnsi="Times New Roman" w:cs="Times New Roman"/>
                <w:sz w:val="28"/>
                <w:szCs w:val="28"/>
              </w:rPr>
            </w:pPr>
            <w:proofErr w:type="spellStart"/>
            <w:r w:rsidRPr="00E619E7">
              <w:rPr>
                <w:rFonts w:ascii="Times New Roman" w:hAnsi="Times New Roman" w:cs="Times New Roman"/>
                <w:b/>
                <w:bCs/>
                <w:sz w:val="28"/>
                <w:szCs w:val="28"/>
                <w:shd w:val="solid" w:color="FFFFFF" w:fill="FFFFFF"/>
              </w:rPr>
              <w:t>Підсектор</w:t>
            </w:r>
            <w:proofErr w:type="spellEnd"/>
          </w:p>
        </w:tc>
      </w:tr>
      <w:tr w:rsidR="0083517F" w:rsidRPr="00E619E7" w14:paraId="601294BC" w14:textId="77777777" w:rsidTr="00CC2EDB">
        <w:trPr>
          <w:trHeight w:val="315"/>
        </w:trPr>
        <w:tc>
          <w:tcPr>
            <w:tcW w:w="2029"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B03B7E4"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Громадська безпека</w:t>
            </w: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8B26D29"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Протидія злочинності, підтримання публічної безпеки та порядку</w:t>
            </w:r>
          </w:p>
        </w:tc>
      </w:tr>
      <w:tr w:rsidR="0083517F" w:rsidRPr="00E619E7" w14:paraId="191C8A2A"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E0DE24"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4B6EFDC"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Інтегроване управління державним кордоном</w:t>
            </w:r>
          </w:p>
        </w:tc>
      </w:tr>
      <w:tr w:rsidR="0083517F" w:rsidRPr="00E619E7" w14:paraId="125A9394"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ED2C6B"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3CE09CC"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Міграція</w:t>
            </w:r>
          </w:p>
        </w:tc>
      </w:tr>
      <w:tr w:rsidR="0083517F" w:rsidRPr="00E619E7" w14:paraId="3B9EB8DD"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DC5EA5"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C27BD88"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Цивільний захист</w:t>
            </w:r>
          </w:p>
        </w:tc>
      </w:tr>
      <w:tr w:rsidR="0083517F" w:rsidRPr="00E619E7" w14:paraId="4C7AE47C" w14:textId="77777777" w:rsidTr="00CC2EDB">
        <w:trPr>
          <w:trHeight w:val="315"/>
        </w:trPr>
        <w:tc>
          <w:tcPr>
            <w:tcW w:w="2029" w:type="dxa"/>
            <w:tcBorders>
              <w:top w:val="single" w:sz="6" w:space="0" w:color="000000"/>
              <w:left w:val="single" w:sz="6" w:space="0" w:color="000000"/>
              <w:bottom w:val="single" w:sz="4" w:space="0" w:color="auto"/>
              <w:right w:val="single" w:sz="6" w:space="0" w:color="000000"/>
            </w:tcBorders>
            <w:tcMar>
              <w:top w:w="40" w:type="dxa"/>
              <w:left w:w="40" w:type="dxa"/>
              <w:bottom w:w="40" w:type="dxa"/>
              <w:right w:w="40" w:type="dxa"/>
            </w:tcMar>
          </w:tcPr>
          <w:p w14:paraId="5326C170"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Закордонні справи</w:t>
            </w:r>
          </w:p>
          <w:p w14:paraId="10D7C6A6" w14:textId="77777777" w:rsidR="0083517F" w:rsidRPr="00E619E7" w:rsidRDefault="0083517F" w:rsidP="00CC2EDB">
            <w:pPr>
              <w:widowControl w:val="0"/>
              <w:spacing w:after="0" w:line="240" w:lineRule="auto"/>
              <w:rPr>
                <w:rFonts w:ascii="Times New Roman" w:hAnsi="Times New Roman" w:cs="Times New Roman"/>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0EC836E"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Закордонні справи</w:t>
            </w:r>
          </w:p>
        </w:tc>
      </w:tr>
      <w:tr w:rsidR="0083517F" w:rsidRPr="00E619E7" w14:paraId="38743D19" w14:textId="77777777" w:rsidTr="00CC2EDB">
        <w:trPr>
          <w:trHeight w:val="440"/>
        </w:trPr>
        <w:tc>
          <w:tcPr>
            <w:tcW w:w="2029"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19C3480"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Правова діяльність та судочинство</w:t>
            </w:r>
          </w:p>
        </w:tc>
        <w:tc>
          <w:tcPr>
            <w:tcW w:w="7690" w:type="dxa"/>
            <w:tcBorders>
              <w:top w:val="single" w:sz="6" w:space="0" w:color="000000"/>
              <w:left w:val="single" w:sz="6" w:space="0" w:color="000000"/>
              <w:bottom w:val="single" w:sz="4" w:space="0" w:color="auto"/>
              <w:right w:val="single" w:sz="6" w:space="0" w:color="000000"/>
            </w:tcBorders>
            <w:tcMar>
              <w:top w:w="40" w:type="dxa"/>
              <w:left w:w="40" w:type="dxa"/>
              <w:bottom w:w="40" w:type="dxa"/>
              <w:right w:w="40" w:type="dxa"/>
            </w:tcMar>
            <w:hideMark/>
          </w:tcPr>
          <w:p w14:paraId="0096E8F9"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Судочинство</w:t>
            </w:r>
          </w:p>
        </w:tc>
      </w:tr>
      <w:tr w:rsidR="0083517F" w:rsidRPr="00E619E7" w14:paraId="0A743356" w14:textId="77777777" w:rsidTr="00CC2EDB">
        <w:trPr>
          <w:trHeight w:val="43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58BB1A"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D0EC3A4"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Документальна спадщина</w:t>
            </w:r>
          </w:p>
        </w:tc>
      </w:tr>
      <w:tr w:rsidR="0083517F" w:rsidRPr="00E619E7" w14:paraId="581FBB75"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E22C08"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DBFF4D0"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 xml:space="preserve">Виконання покарань і </w:t>
            </w:r>
            <w:proofErr w:type="spellStart"/>
            <w:r w:rsidRPr="00E619E7">
              <w:rPr>
                <w:rFonts w:ascii="Times New Roman" w:hAnsi="Times New Roman" w:cs="Times New Roman"/>
                <w:sz w:val="28"/>
                <w:szCs w:val="28"/>
              </w:rPr>
              <w:t>пробація</w:t>
            </w:r>
            <w:proofErr w:type="spellEnd"/>
          </w:p>
        </w:tc>
      </w:tr>
      <w:tr w:rsidR="0083517F" w:rsidRPr="00E619E7" w14:paraId="59E0837A" w14:textId="77777777" w:rsidTr="00CC2EDB">
        <w:trPr>
          <w:trHeight w:val="315"/>
        </w:trPr>
        <w:tc>
          <w:tcPr>
            <w:tcW w:w="2029"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46766EC"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Аграрна</w:t>
            </w: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DE44966"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Безпечність та якість харчових продуктів</w:t>
            </w:r>
          </w:p>
        </w:tc>
      </w:tr>
      <w:tr w:rsidR="0083517F" w:rsidRPr="00E619E7" w14:paraId="759A2886"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20CCB8"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65A69D0"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Харчова і переробна промисловість</w:t>
            </w:r>
          </w:p>
        </w:tc>
      </w:tr>
      <w:tr w:rsidR="0083517F" w:rsidRPr="00E619E7" w14:paraId="07C4926B"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11A653"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E268B8D"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Виноградарство та виноробство</w:t>
            </w:r>
          </w:p>
        </w:tc>
      </w:tr>
      <w:tr w:rsidR="0083517F" w:rsidRPr="00E619E7" w14:paraId="0771EFD1"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31BF75"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E8AA1E6"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Водне господарство, меліорація</w:t>
            </w:r>
          </w:p>
        </w:tc>
      </w:tr>
      <w:tr w:rsidR="0083517F" w:rsidRPr="00E619E7" w14:paraId="7CD7E601"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09D0AF"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897A669"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Земельні відносини, землеустрій</w:t>
            </w:r>
          </w:p>
        </w:tc>
      </w:tr>
      <w:tr w:rsidR="0083517F" w:rsidRPr="00E619E7" w14:paraId="0244E4DF"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9FA8BB"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6518C4DB"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Рибне господарство, рибальство та рибна промисловість</w:t>
            </w:r>
          </w:p>
        </w:tc>
      </w:tr>
      <w:tr w:rsidR="0083517F" w:rsidRPr="00E619E7" w14:paraId="71F787AA"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0CFFC0"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5BC4032"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Рослинництво</w:t>
            </w:r>
          </w:p>
        </w:tc>
      </w:tr>
      <w:tr w:rsidR="0083517F" w:rsidRPr="00E619E7" w14:paraId="049AAF6C"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1C8C3A"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23C767F"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Садівництво</w:t>
            </w:r>
          </w:p>
        </w:tc>
      </w:tr>
      <w:tr w:rsidR="0083517F" w:rsidRPr="00E619E7" w14:paraId="6D5B0EAB"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486813"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DCD7054"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Сільський розвиток, розвиток фермерства</w:t>
            </w:r>
          </w:p>
        </w:tc>
      </w:tr>
      <w:tr w:rsidR="0083517F" w:rsidRPr="00E619E7" w14:paraId="0EE8C545"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4EB340"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3B3F8547"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Тваринництво</w:t>
            </w:r>
          </w:p>
        </w:tc>
      </w:tr>
      <w:tr w:rsidR="0083517F" w:rsidRPr="00E619E7" w14:paraId="4D6AAB6B"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E49EB1"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67A8AFBC"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Хмелярство</w:t>
            </w:r>
          </w:p>
        </w:tc>
      </w:tr>
      <w:tr w:rsidR="0083517F" w:rsidRPr="00E619E7" w14:paraId="217B02C3" w14:textId="77777777" w:rsidTr="00CC2EDB">
        <w:trPr>
          <w:trHeight w:val="352"/>
        </w:trPr>
        <w:tc>
          <w:tcPr>
            <w:tcW w:w="2029"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03F05D6"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Довкілля</w:t>
            </w: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CCF8DAD"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Зона відчуження</w:t>
            </w:r>
          </w:p>
        </w:tc>
      </w:tr>
      <w:tr w:rsidR="0083517F" w:rsidRPr="00E619E7" w14:paraId="1A9E925B" w14:textId="77777777" w:rsidTr="00CC2EDB">
        <w:trPr>
          <w:trHeight w:val="26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25AF50"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BC33394"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Клімат</w:t>
            </w:r>
          </w:p>
        </w:tc>
      </w:tr>
      <w:tr w:rsidR="0083517F" w:rsidRPr="00E619E7" w14:paraId="2D57C6C4"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615B83"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200A21B" w14:textId="77777777" w:rsidR="0083517F" w:rsidRPr="00E619E7" w:rsidRDefault="0083517F" w:rsidP="00CC2EDB">
            <w:pPr>
              <w:widowControl w:val="0"/>
              <w:spacing w:after="0" w:line="240" w:lineRule="auto"/>
              <w:rPr>
                <w:rFonts w:ascii="Times New Roman" w:hAnsi="Times New Roman" w:cs="Times New Roman"/>
                <w:sz w:val="28"/>
                <w:szCs w:val="28"/>
              </w:rPr>
            </w:pPr>
            <w:proofErr w:type="spellStart"/>
            <w:r w:rsidRPr="00E619E7">
              <w:rPr>
                <w:rFonts w:ascii="Times New Roman" w:hAnsi="Times New Roman" w:cs="Times New Roman"/>
                <w:sz w:val="28"/>
                <w:szCs w:val="28"/>
              </w:rPr>
              <w:t>Надрокористування</w:t>
            </w:r>
            <w:proofErr w:type="spellEnd"/>
          </w:p>
        </w:tc>
      </w:tr>
      <w:tr w:rsidR="0083517F" w:rsidRPr="00E619E7" w14:paraId="3DC16D1B" w14:textId="77777777" w:rsidTr="00CC2EDB">
        <w:trPr>
          <w:trHeight w:val="55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7128B1"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F32DFD2" w14:textId="1B4A3F79" w:rsidR="0083517F" w:rsidRPr="00E619E7" w:rsidRDefault="0083517F" w:rsidP="00CC2EDB">
            <w:pPr>
              <w:spacing w:after="0" w:line="240" w:lineRule="auto"/>
              <w:rPr>
                <w:rFonts w:ascii="Times New Roman" w:hAnsi="Times New Roman" w:cs="Times New Roman"/>
                <w:sz w:val="28"/>
                <w:szCs w:val="28"/>
                <w:shd w:val="solid" w:color="FFFFFF" w:fill="FFFFFF"/>
              </w:rPr>
            </w:pPr>
            <w:r w:rsidRPr="00E619E7">
              <w:rPr>
                <w:rFonts w:ascii="Times New Roman" w:hAnsi="Times New Roman" w:cs="Times New Roman"/>
                <w:sz w:val="28"/>
                <w:szCs w:val="28"/>
                <w:shd w:val="solid" w:color="FFFFFF" w:fill="FFFFFF"/>
              </w:rPr>
              <w:t>Охорона вод, розвиток водного господарства, протипаводковий захист, централізован</w:t>
            </w:r>
            <w:r w:rsidR="00E619E7" w:rsidRPr="00E619E7">
              <w:rPr>
                <w:rFonts w:ascii="Times New Roman" w:hAnsi="Times New Roman" w:cs="Times New Roman"/>
                <w:sz w:val="28"/>
                <w:szCs w:val="28"/>
                <w:shd w:val="solid" w:color="FFFFFF" w:fill="FFFFFF"/>
              </w:rPr>
              <w:t>е</w:t>
            </w:r>
            <w:r w:rsidRPr="00E619E7">
              <w:rPr>
                <w:rFonts w:ascii="Times New Roman" w:hAnsi="Times New Roman" w:cs="Times New Roman"/>
                <w:sz w:val="28"/>
                <w:szCs w:val="28"/>
                <w:shd w:val="solid" w:color="FFFFFF" w:fill="FFFFFF"/>
              </w:rPr>
              <w:t xml:space="preserve"> водопостачання, управління, використання та відтворення поверхневих водних ресурсів</w:t>
            </w:r>
          </w:p>
        </w:tc>
      </w:tr>
      <w:tr w:rsidR="0083517F" w:rsidRPr="00E619E7" w14:paraId="6B0CEE21"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837B47"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F1D1DCD"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Охорона земель і ґрунтів</w:t>
            </w:r>
          </w:p>
        </w:tc>
      </w:tr>
      <w:tr w:rsidR="0083517F" w:rsidRPr="00E619E7" w14:paraId="28F739C4"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184BB7"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11DA2B1"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Охорона лісів, лісового та мисливського господарства</w:t>
            </w:r>
          </w:p>
        </w:tc>
      </w:tr>
      <w:tr w:rsidR="0083517F" w:rsidRPr="00E619E7" w14:paraId="539BED4A"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6FE966"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7359B5AF"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 xml:space="preserve">Управління радіоактивними відходами </w:t>
            </w:r>
          </w:p>
        </w:tc>
      </w:tr>
      <w:tr w:rsidR="0083517F" w:rsidRPr="00E619E7" w14:paraId="76C79EE0"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EB0D52"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76AC9AD"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Управління хімічною продукцією, поводження з пестицидами та агрохімікатами</w:t>
            </w:r>
          </w:p>
        </w:tc>
      </w:tr>
      <w:tr w:rsidR="0083517F" w:rsidRPr="00E619E7" w14:paraId="2D025CC9"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26FDF2"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69E90F71"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Збереження природно-заповідного фонду</w:t>
            </w:r>
          </w:p>
        </w:tc>
      </w:tr>
      <w:tr w:rsidR="0083517F" w:rsidRPr="00E619E7" w14:paraId="2ACC1012"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AE52BA"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0A87CE5"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Охорона атмосферного повітря</w:t>
            </w:r>
          </w:p>
        </w:tc>
      </w:tr>
      <w:tr w:rsidR="0083517F" w:rsidRPr="00E619E7" w14:paraId="3FBDA565" w14:textId="77777777" w:rsidTr="00CC2EDB">
        <w:trPr>
          <w:trHeight w:val="315"/>
        </w:trPr>
        <w:tc>
          <w:tcPr>
            <w:tcW w:w="2029"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719142D3"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Економічна діяльність</w:t>
            </w: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6CBD9302"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Промисловість</w:t>
            </w:r>
          </w:p>
        </w:tc>
      </w:tr>
      <w:tr w:rsidR="0083517F" w:rsidRPr="00E619E7" w14:paraId="2D0F51CE"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7EDC4B"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2D629D3"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Розвиток малого та середнього підприємництва</w:t>
            </w:r>
          </w:p>
        </w:tc>
      </w:tr>
      <w:tr w:rsidR="0083517F" w:rsidRPr="00E619E7" w14:paraId="2CDD9F6E"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C2109F"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30473DD"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Резерв</w:t>
            </w:r>
          </w:p>
        </w:tc>
      </w:tr>
      <w:tr w:rsidR="0083517F" w:rsidRPr="00E619E7" w14:paraId="081A7175" w14:textId="77777777" w:rsidTr="00CC2EDB">
        <w:trPr>
          <w:trHeight w:val="315"/>
        </w:trPr>
        <w:tc>
          <w:tcPr>
            <w:tcW w:w="2029"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D3A1700"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Енергетика</w:t>
            </w: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8914540"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Викопні види палива</w:t>
            </w:r>
          </w:p>
        </w:tc>
      </w:tr>
      <w:tr w:rsidR="0083517F" w:rsidRPr="00E619E7" w14:paraId="251B311D"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7F5ABC"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5C8D835"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Відновлювальні джерела енергії та альтернативні види палива</w:t>
            </w:r>
          </w:p>
        </w:tc>
      </w:tr>
      <w:tr w:rsidR="0083517F" w:rsidRPr="00E619E7" w14:paraId="315D1A68"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37E06E"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3DA9ACF5"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Електроенергетика</w:t>
            </w:r>
          </w:p>
        </w:tc>
      </w:tr>
      <w:tr w:rsidR="0083517F" w:rsidRPr="00E619E7" w14:paraId="0A03F086"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CAD4BB"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F4FF8AE"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Нафтогазова промисловість</w:t>
            </w:r>
          </w:p>
        </w:tc>
      </w:tr>
      <w:tr w:rsidR="0083517F" w:rsidRPr="00E619E7" w14:paraId="6A3CA54B"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2EF8D4"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90CC70A"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Теплова енергетика</w:t>
            </w:r>
          </w:p>
        </w:tc>
      </w:tr>
      <w:tr w:rsidR="0083517F" w:rsidRPr="00E619E7" w14:paraId="29DD6C32"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9E2635"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52C91AD"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Ядерна енергетика</w:t>
            </w:r>
          </w:p>
        </w:tc>
      </w:tr>
      <w:tr w:rsidR="0083517F" w:rsidRPr="00E619E7" w14:paraId="7A22A9C2" w14:textId="77777777" w:rsidTr="00CC2EDB">
        <w:trPr>
          <w:trHeight w:val="315"/>
        </w:trPr>
        <w:tc>
          <w:tcPr>
            <w:tcW w:w="202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E8C858B"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Спорт та фізичне виховання</w:t>
            </w: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FEBF4FE"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Спорт та фізичне виховання</w:t>
            </w:r>
          </w:p>
        </w:tc>
      </w:tr>
      <w:tr w:rsidR="0083517F" w:rsidRPr="00E619E7" w14:paraId="76CA24DB" w14:textId="77777777" w:rsidTr="00CC2EDB">
        <w:trPr>
          <w:trHeight w:val="315"/>
        </w:trPr>
        <w:tc>
          <w:tcPr>
            <w:tcW w:w="202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ED7707D"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Протимінна діяльність</w:t>
            </w: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A032C5F"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Протимінна діяльність</w:t>
            </w:r>
          </w:p>
        </w:tc>
      </w:tr>
      <w:tr w:rsidR="0083517F" w:rsidRPr="00E619E7" w14:paraId="0D482951" w14:textId="77777777" w:rsidTr="00CC2EDB">
        <w:trPr>
          <w:trHeight w:val="315"/>
        </w:trPr>
        <w:tc>
          <w:tcPr>
            <w:tcW w:w="2029"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3F4D86C"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Житло</w:t>
            </w: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31F929C"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Відновлення житла</w:t>
            </w:r>
          </w:p>
        </w:tc>
      </w:tr>
      <w:tr w:rsidR="0083517F" w:rsidRPr="00E619E7" w14:paraId="7CE0308D"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65B635"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6D0BE86B"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Житлові рішення</w:t>
            </w:r>
          </w:p>
        </w:tc>
      </w:tr>
      <w:tr w:rsidR="0083517F" w:rsidRPr="00E619E7" w14:paraId="1377FABC"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B38FC7"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669F9730"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Енергоефективні рішення для житлових будівель</w:t>
            </w:r>
          </w:p>
        </w:tc>
      </w:tr>
      <w:tr w:rsidR="0083517F" w:rsidRPr="00E619E7" w14:paraId="0852BA7F" w14:textId="77777777" w:rsidTr="00CC2EDB">
        <w:trPr>
          <w:trHeight w:val="315"/>
        </w:trPr>
        <w:tc>
          <w:tcPr>
            <w:tcW w:w="2029"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7CDAC028"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Муніципальна інфраструктура та послуги</w:t>
            </w: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6F0AB1C5"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Водопостачання та водовідведення</w:t>
            </w:r>
          </w:p>
        </w:tc>
      </w:tr>
      <w:tr w:rsidR="0083517F" w:rsidRPr="00E619E7" w14:paraId="6A8529A4"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C94B36"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D5755D9"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Містобудування, благоустрій</w:t>
            </w:r>
          </w:p>
        </w:tc>
      </w:tr>
      <w:tr w:rsidR="0083517F" w:rsidRPr="00E619E7" w14:paraId="45A5BE59"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9B612E"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0EBEB12"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Управління побутовими відходами</w:t>
            </w:r>
          </w:p>
        </w:tc>
      </w:tr>
      <w:tr w:rsidR="0083517F" w:rsidRPr="00E619E7" w14:paraId="211952A3"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8427A4"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2F160BF"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Теплопостачання</w:t>
            </w:r>
          </w:p>
        </w:tc>
      </w:tr>
      <w:tr w:rsidR="0083517F" w:rsidRPr="00E619E7" w14:paraId="2864B453"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83FA20"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91F7F55"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 xml:space="preserve">Розбудова та відновлення інфраструктури </w:t>
            </w:r>
          </w:p>
        </w:tc>
      </w:tr>
      <w:tr w:rsidR="0083517F" w:rsidRPr="00E619E7" w14:paraId="166E0D99"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66A2D4"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E816E38"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Туристичні послуги</w:t>
            </w:r>
          </w:p>
        </w:tc>
      </w:tr>
      <w:tr w:rsidR="0083517F" w:rsidRPr="00E619E7" w14:paraId="7350A017"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0C635A"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14C3315"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Захисні споруди об'єктів інфраструктури</w:t>
            </w:r>
          </w:p>
        </w:tc>
      </w:tr>
      <w:tr w:rsidR="0083517F" w:rsidRPr="00E619E7" w14:paraId="5CA8C15D"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1A8F08"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0EE2FB3"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shd w:val="solid" w:color="FFFFFF" w:fill="FFFFFF"/>
              </w:rPr>
              <w:t>Управління відходами від руйнувань, відходами будівництва та знесення</w:t>
            </w:r>
          </w:p>
        </w:tc>
      </w:tr>
      <w:tr w:rsidR="0083517F" w:rsidRPr="00E619E7" w14:paraId="494EAEFE" w14:textId="77777777" w:rsidTr="00CC2EDB">
        <w:trPr>
          <w:trHeight w:val="315"/>
        </w:trPr>
        <w:tc>
          <w:tcPr>
            <w:tcW w:w="2029"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10EF6BC"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Транспорт</w:t>
            </w: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61C5DFE"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Авіаційний транспорт</w:t>
            </w:r>
          </w:p>
        </w:tc>
      </w:tr>
      <w:tr w:rsidR="0083517F" w:rsidRPr="00E619E7" w14:paraId="08272805"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9C1851"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15DD7A9"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Автомобільний транспорт та дорожнє господарство</w:t>
            </w:r>
          </w:p>
        </w:tc>
      </w:tr>
      <w:tr w:rsidR="0083517F" w:rsidRPr="00E619E7" w14:paraId="005F09C6"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36EF14"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37EBE81"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Залізничний транспорт</w:t>
            </w:r>
          </w:p>
        </w:tc>
      </w:tr>
      <w:tr w:rsidR="0083517F" w:rsidRPr="00E619E7" w14:paraId="37C26D51"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06992A"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6D2ECEDA"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Морський та внутрішній водний транспорт</w:t>
            </w:r>
          </w:p>
        </w:tc>
      </w:tr>
      <w:tr w:rsidR="0083517F" w:rsidRPr="00E619E7" w14:paraId="4B85E624"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E89A76"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E7A7922"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Пошта</w:t>
            </w:r>
          </w:p>
        </w:tc>
      </w:tr>
      <w:tr w:rsidR="0083517F" w:rsidRPr="00E619E7" w14:paraId="179FA4CC"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DAD648"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685B74E0"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Громадський транспорт</w:t>
            </w:r>
          </w:p>
        </w:tc>
      </w:tr>
      <w:tr w:rsidR="0083517F" w:rsidRPr="00E619E7" w14:paraId="485D3A12"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81DD68"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B17BA92"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Автомобільні пункти пропуску через державний кордон</w:t>
            </w:r>
          </w:p>
        </w:tc>
      </w:tr>
      <w:tr w:rsidR="0083517F" w:rsidRPr="00E619E7" w14:paraId="51AFE119" w14:textId="77777777" w:rsidTr="00CC2EDB">
        <w:trPr>
          <w:trHeight w:val="315"/>
        </w:trPr>
        <w:tc>
          <w:tcPr>
            <w:tcW w:w="2029"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3B89A5DF"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Соціальна сфера</w:t>
            </w: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AAD33FB"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Права та інтереси, потреби осіб, які виїхали за кордон</w:t>
            </w:r>
          </w:p>
        </w:tc>
      </w:tr>
      <w:tr w:rsidR="0083517F" w:rsidRPr="00E619E7" w14:paraId="1AF2F374"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5B6FC5"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5DBC3CA"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Складні життєві обставини</w:t>
            </w:r>
          </w:p>
        </w:tc>
      </w:tr>
      <w:tr w:rsidR="0083517F" w:rsidRPr="00E619E7" w14:paraId="503BFB36"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725F29"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3FB9A6AC"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Соціальна підтримка</w:t>
            </w:r>
          </w:p>
        </w:tc>
      </w:tr>
      <w:tr w:rsidR="0083517F" w:rsidRPr="00E619E7" w14:paraId="43389E19"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212195"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A12183D"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Соціальне страхування</w:t>
            </w:r>
          </w:p>
        </w:tc>
      </w:tr>
      <w:tr w:rsidR="0083517F" w:rsidRPr="00E619E7" w14:paraId="5A60D911"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15F8ED"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5BFB7FC0"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Соціальні послуги</w:t>
            </w:r>
          </w:p>
        </w:tc>
      </w:tr>
      <w:tr w:rsidR="0083517F" w:rsidRPr="00E619E7" w14:paraId="05F9FD62"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7445BB"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7A3E7A2"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Права та інтереси дітей</w:t>
            </w:r>
          </w:p>
        </w:tc>
      </w:tr>
      <w:tr w:rsidR="0083517F" w:rsidRPr="00E619E7" w14:paraId="4624E754"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7A4FAC"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94F66BC"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Реабілітаційні послуги</w:t>
            </w:r>
          </w:p>
        </w:tc>
      </w:tr>
      <w:tr w:rsidR="0083517F" w:rsidRPr="00E619E7" w14:paraId="35379F08"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CB61BA"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6570D8BC"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Ветерани</w:t>
            </w:r>
          </w:p>
        </w:tc>
      </w:tr>
      <w:tr w:rsidR="0083517F" w:rsidRPr="00E619E7" w14:paraId="7D84934B"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DCBD9D"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7C63035A"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Молодь</w:t>
            </w:r>
          </w:p>
        </w:tc>
      </w:tr>
      <w:tr w:rsidR="0083517F" w:rsidRPr="00E619E7" w14:paraId="5FC8973B" w14:textId="77777777" w:rsidTr="00CC2EDB">
        <w:trPr>
          <w:trHeight w:val="52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13B156"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8870B48"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Права та інтереси внутрішньо переміщених осіб та осіб, постраждалих внаслідок збройної агресії</w:t>
            </w:r>
          </w:p>
        </w:tc>
      </w:tr>
      <w:tr w:rsidR="0083517F" w:rsidRPr="00E619E7" w14:paraId="3ACF72BF" w14:textId="77777777" w:rsidTr="00CC2EDB">
        <w:trPr>
          <w:trHeight w:val="315"/>
        </w:trPr>
        <w:tc>
          <w:tcPr>
            <w:tcW w:w="2029"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D5E969D"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Публічні фінанси</w:t>
            </w: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0C4D942"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Грошово-кредитні відносини</w:t>
            </w:r>
          </w:p>
        </w:tc>
      </w:tr>
      <w:tr w:rsidR="0083517F" w:rsidRPr="00E619E7" w14:paraId="719B4AE5"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71E4F3"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36916C6"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Мита</w:t>
            </w:r>
          </w:p>
        </w:tc>
      </w:tr>
      <w:tr w:rsidR="0083517F" w:rsidRPr="00E619E7" w14:paraId="1D48CC7F"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953065"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F6E809D"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Податки</w:t>
            </w:r>
          </w:p>
        </w:tc>
      </w:tr>
      <w:tr w:rsidR="0083517F" w:rsidRPr="00E619E7" w14:paraId="2FD368D3"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D9E63A"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E61FA7E"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Публічні закупівлі</w:t>
            </w:r>
          </w:p>
        </w:tc>
      </w:tr>
      <w:tr w:rsidR="0083517F" w:rsidRPr="00E619E7" w14:paraId="4CFAD41C"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693134"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A918DD4"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Управління боргом</w:t>
            </w:r>
          </w:p>
        </w:tc>
      </w:tr>
      <w:tr w:rsidR="0083517F" w:rsidRPr="00E619E7" w14:paraId="584FE0BD"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A804B2"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1C9084A"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Управління фіскальними ризиками та державними активами</w:t>
            </w:r>
          </w:p>
        </w:tc>
      </w:tr>
      <w:tr w:rsidR="0083517F" w:rsidRPr="00E619E7" w14:paraId="1E6D84E9" w14:textId="77777777" w:rsidTr="00CC2EDB">
        <w:trPr>
          <w:trHeight w:val="315"/>
        </w:trPr>
        <w:tc>
          <w:tcPr>
            <w:tcW w:w="2029"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B6D950B"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 xml:space="preserve">Публічні послуги і </w:t>
            </w:r>
            <w:proofErr w:type="spellStart"/>
            <w:r w:rsidRPr="00E619E7">
              <w:rPr>
                <w:rFonts w:ascii="Times New Roman" w:hAnsi="Times New Roman" w:cs="Times New Roman"/>
                <w:sz w:val="28"/>
                <w:szCs w:val="28"/>
              </w:rPr>
              <w:t>повʼязана</w:t>
            </w:r>
            <w:proofErr w:type="spellEnd"/>
            <w:r w:rsidRPr="00E619E7">
              <w:rPr>
                <w:rFonts w:ascii="Times New Roman" w:hAnsi="Times New Roman" w:cs="Times New Roman"/>
                <w:sz w:val="28"/>
                <w:szCs w:val="28"/>
              </w:rPr>
              <w:t xml:space="preserve"> з ними </w:t>
            </w:r>
            <w:proofErr w:type="spellStart"/>
            <w:r w:rsidRPr="00E619E7">
              <w:rPr>
                <w:rFonts w:ascii="Times New Roman" w:hAnsi="Times New Roman" w:cs="Times New Roman"/>
                <w:sz w:val="28"/>
                <w:szCs w:val="28"/>
              </w:rPr>
              <w:t>цифровізація</w:t>
            </w:r>
            <w:proofErr w:type="spellEnd"/>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5FB8D6F"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Електронні комунікації</w:t>
            </w:r>
          </w:p>
        </w:tc>
      </w:tr>
      <w:tr w:rsidR="0083517F" w:rsidRPr="00E619E7" w14:paraId="217ED2D7"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90B137"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BEB6B43"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Державні адміністративні послуги</w:t>
            </w:r>
          </w:p>
        </w:tc>
      </w:tr>
      <w:tr w:rsidR="0083517F" w:rsidRPr="00E619E7" w14:paraId="3E5A75E1"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6B525B"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5433524"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Цифрові інновації та технології</w:t>
            </w:r>
          </w:p>
        </w:tc>
      </w:tr>
      <w:tr w:rsidR="0083517F" w:rsidRPr="00E619E7" w14:paraId="7AA05804"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68FD60"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69CD0E09"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Електронне урядування</w:t>
            </w:r>
          </w:p>
        </w:tc>
      </w:tr>
      <w:tr w:rsidR="0083517F" w:rsidRPr="00E619E7" w14:paraId="16D5C172" w14:textId="77777777" w:rsidTr="00CC2EDB">
        <w:trPr>
          <w:trHeight w:val="315"/>
        </w:trPr>
        <w:tc>
          <w:tcPr>
            <w:tcW w:w="2029"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745D8F1B"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lastRenderedPageBreak/>
              <w:t>Культура та інформація</w:t>
            </w: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447F02D"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Культурна спадщина та національна пам’ять</w:t>
            </w:r>
          </w:p>
        </w:tc>
      </w:tr>
      <w:tr w:rsidR="0083517F" w:rsidRPr="00E619E7" w14:paraId="637B7249"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6AF6C0"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F88F067"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Медіа та комунікації</w:t>
            </w:r>
          </w:p>
        </w:tc>
      </w:tr>
      <w:tr w:rsidR="0083517F" w:rsidRPr="00E619E7" w14:paraId="14FF0709"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DC56AE"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CF603DD"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Мистецтво та спеціалізована мистецька освіта</w:t>
            </w:r>
          </w:p>
        </w:tc>
      </w:tr>
      <w:tr w:rsidR="0083517F" w:rsidRPr="00E619E7" w14:paraId="1627B154"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BD9E44"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36D60D0"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Культурні послуги</w:t>
            </w:r>
          </w:p>
        </w:tc>
      </w:tr>
      <w:tr w:rsidR="0083517F" w:rsidRPr="00E619E7" w14:paraId="63E471B0"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CAABFA"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79343BBB"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Міжнаціональні відносини, мова, свобода совісті</w:t>
            </w:r>
          </w:p>
        </w:tc>
      </w:tr>
      <w:tr w:rsidR="0083517F" w:rsidRPr="00E619E7" w14:paraId="4B8FDDD9" w14:textId="77777777" w:rsidTr="00CC2EDB">
        <w:trPr>
          <w:trHeight w:val="315"/>
        </w:trPr>
        <w:tc>
          <w:tcPr>
            <w:tcW w:w="2029"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4DEA5769"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Охорона здоров’я</w:t>
            </w: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32283541"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Громадське здоров'я</w:t>
            </w:r>
          </w:p>
        </w:tc>
      </w:tr>
      <w:tr w:rsidR="0083517F" w:rsidRPr="00E619E7" w14:paraId="7629A476"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3EA280"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2ECEC15"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Екстрена медична допомога</w:t>
            </w:r>
          </w:p>
        </w:tc>
      </w:tr>
      <w:tr w:rsidR="0083517F" w:rsidRPr="00E619E7" w14:paraId="6EDA5690"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9743F8"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641759BB"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Лікарські засоби, медичні вироби, засоби реабілітації</w:t>
            </w:r>
          </w:p>
        </w:tc>
      </w:tr>
      <w:tr w:rsidR="0083517F" w:rsidRPr="00E619E7" w14:paraId="10511ECA"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37C746"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7BE4B718"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Паліативна допомога</w:t>
            </w:r>
          </w:p>
        </w:tc>
      </w:tr>
      <w:tr w:rsidR="0083517F" w:rsidRPr="00E619E7" w14:paraId="59106C9C"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16E3A8"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70286750"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Первинна медична допомога</w:t>
            </w:r>
          </w:p>
        </w:tc>
      </w:tr>
      <w:tr w:rsidR="0083517F" w:rsidRPr="00E619E7" w14:paraId="3290FA95"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2382F2"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7B637BCA"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Розвиток медичної освіти</w:t>
            </w:r>
          </w:p>
        </w:tc>
      </w:tr>
      <w:tr w:rsidR="0083517F" w:rsidRPr="00E619E7" w14:paraId="27D8ACCB"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E9E5E4"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6E254BC5"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Реабілітація</w:t>
            </w:r>
          </w:p>
        </w:tc>
      </w:tr>
      <w:tr w:rsidR="0083517F" w:rsidRPr="00E619E7" w14:paraId="30642474"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69B4B3"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7845FF68"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Спеціалізована медична допомога</w:t>
            </w:r>
          </w:p>
        </w:tc>
      </w:tr>
      <w:tr w:rsidR="0083517F" w:rsidRPr="00E619E7" w14:paraId="42F3CADB" w14:textId="77777777" w:rsidTr="00CC2EDB">
        <w:trPr>
          <w:trHeight w:val="315"/>
        </w:trPr>
        <w:tc>
          <w:tcPr>
            <w:tcW w:w="2029"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CD750BB"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Освіта і наука</w:t>
            </w: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3B40E090"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 xml:space="preserve">Вища та </w:t>
            </w:r>
            <w:proofErr w:type="spellStart"/>
            <w:r w:rsidRPr="00E619E7">
              <w:rPr>
                <w:rFonts w:ascii="Times New Roman" w:hAnsi="Times New Roman" w:cs="Times New Roman"/>
                <w:sz w:val="28"/>
                <w:szCs w:val="28"/>
              </w:rPr>
              <w:t>передвища</w:t>
            </w:r>
            <w:proofErr w:type="spellEnd"/>
            <w:r w:rsidRPr="00E619E7">
              <w:rPr>
                <w:rFonts w:ascii="Times New Roman" w:hAnsi="Times New Roman" w:cs="Times New Roman"/>
                <w:sz w:val="28"/>
                <w:szCs w:val="28"/>
              </w:rPr>
              <w:t xml:space="preserve"> освіта, освіта дорослих, післядипломна освіта</w:t>
            </w:r>
          </w:p>
        </w:tc>
      </w:tr>
      <w:tr w:rsidR="0083517F" w:rsidRPr="00E619E7" w14:paraId="4B05F171"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BA0588"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0473014F"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Дошкільна освіта</w:t>
            </w:r>
          </w:p>
        </w:tc>
      </w:tr>
      <w:tr w:rsidR="0083517F" w:rsidRPr="00E619E7" w14:paraId="53D3D342"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0C494D"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7864F339"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Інноваційна діяльність</w:t>
            </w:r>
          </w:p>
        </w:tc>
      </w:tr>
      <w:tr w:rsidR="0083517F" w:rsidRPr="00E619E7" w14:paraId="0DFD6AB2"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5C6711"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73EAB3B7"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Науково-технічна діяльність</w:t>
            </w:r>
          </w:p>
        </w:tc>
      </w:tr>
      <w:tr w:rsidR="0083517F" w:rsidRPr="00E619E7" w14:paraId="430E7296"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F2F03A"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7BF6B86F"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Позашкільна освіта</w:t>
            </w:r>
          </w:p>
        </w:tc>
      </w:tr>
      <w:tr w:rsidR="0083517F" w:rsidRPr="00E619E7" w14:paraId="57214CA2"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4EAC80"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113C7355"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Професійна освіта, спеціалізована освіта</w:t>
            </w:r>
          </w:p>
        </w:tc>
      </w:tr>
      <w:tr w:rsidR="0083517F" w:rsidRPr="00E619E7" w14:paraId="09BC61F7" w14:textId="77777777" w:rsidTr="00CC2EDB">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85CB01" w14:textId="77777777" w:rsidR="0083517F" w:rsidRPr="00E619E7" w:rsidRDefault="0083517F" w:rsidP="00CC2EDB">
            <w:pPr>
              <w:spacing w:after="0" w:line="240" w:lineRule="auto"/>
              <w:rPr>
                <w:rFonts w:ascii="Times New Roman" w:hAnsi="Times New Roman" w:cs="Times New Roman"/>
                <w:color w:val="000000"/>
                <w:sz w:val="28"/>
                <w:szCs w:val="28"/>
              </w:rPr>
            </w:pPr>
          </w:p>
        </w:tc>
        <w:tc>
          <w:tcPr>
            <w:tcW w:w="769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14:paraId="2EC9AB46" w14:textId="77777777" w:rsidR="0083517F" w:rsidRPr="00E619E7" w:rsidRDefault="0083517F" w:rsidP="00CC2EDB">
            <w:pPr>
              <w:widowControl w:val="0"/>
              <w:spacing w:after="0" w:line="240" w:lineRule="auto"/>
              <w:rPr>
                <w:rFonts w:ascii="Times New Roman" w:hAnsi="Times New Roman" w:cs="Times New Roman"/>
                <w:sz w:val="28"/>
                <w:szCs w:val="28"/>
              </w:rPr>
            </w:pPr>
            <w:r w:rsidRPr="00E619E7">
              <w:rPr>
                <w:rFonts w:ascii="Times New Roman" w:hAnsi="Times New Roman" w:cs="Times New Roman"/>
                <w:sz w:val="28"/>
                <w:szCs w:val="28"/>
              </w:rPr>
              <w:t>Шкільна освіта</w:t>
            </w:r>
          </w:p>
        </w:tc>
      </w:tr>
    </w:tbl>
    <w:p w14:paraId="5181422A" w14:textId="6A730E02" w:rsidR="0083517F" w:rsidRPr="00E619E7" w:rsidRDefault="0083517F" w:rsidP="002503CA">
      <w:pPr>
        <w:spacing w:after="0" w:line="240" w:lineRule="auto"/>
        <w:jc w:val="both"/>
        <w:rPr>
          <w:rFonts w:ascii="Times New Roman" w:hAnsi="Times New Roman" w:cs="Times New Roman"/>
          <w:sz w:val="28"/>
          <w:szCs w:val="28"/>
        </w:rPr>
      </w:pPr>
    </w:p>
    <w:p w14:paraId="5AED63AD" w14:textId="4DEC4103" w:rsidR="001F48F8" w:rsidRPr="00E619E7" w:rsidRDefault="001F48F8" w:rsidP="002503CA">
      <w:pPr>
        <w:spacing w:after="0" w:line="240" w:lineRule="auto"/>
        <w:jc w:val="both"/>
        <w:rPr>
          <w:rFonts w:ascii="Times New Roman" w:hAnsi="Times New Roman" w:cs="Times New Roman"/>
          <w:sz w:val="28"/>
          <w:szCs w:val="28"/>
        </w:rPr>
      </w:pPr>
    </w:p>
    <w:p w14:paraId="6B5A435F" w14:textId="77777777" w:rsidR="00E619E7" w:rsidRDefault="008D58F5" w:rsidP="00E619E7">
      <w:pPr>
        <w:autoSpaceDE w:val="0"/>
        <w:autoSpaceDN w:val="0"/>
        <w:adjustRightInd w:val="0"/>
        <w:spacing w:after="0" w:line="240" w:lineRule="auto"/>
        <w:ind w:left="10620" w:firstLine="3130"/>
        <w:jc w:val="both"/>
        <w:rPr>
          <w:rFonts w:ascii="Times New Roman" w:hAnsi="Times New Roman" w:cs="Times New Roman"/>
          <w:kern w:val="0"/>
          <w:sz w:val="28"/>
          <w:szCs w:val="28"/>
        </w:rPr>
      </w:pPr>
      <w:r w:rsidRPr="00E619E7">
        <w:rPr>
          <w:rFonts w:ascii="Times New Roman" w:hAnsi="Times New Roman" w:cs="Times New Roman"/>
          <w:kern w:val="0"/>
          <w:sz w:val="28"/>
          <w:szCs w:val="28"/>
        </w:rPr>
        <w:lastRenderedPageBreak/>
        <w:t xml:space="preserve">Додаток 3 </w:t>
      </w:r>
    </w:p>
    <w:p w14:paraId="7C711F66" w14:textId="488682F1" w:rsidR="008D58F5" w:rsidRPr="00E619E7" w:rsidRDefault="008D58F5" w:rsidP="00E619E7">
      <w:pPr>
        <w:autoSpaceDE w:val="0"/>
        <w:autoSpaceDN w:val="0"/>
        <w:adjustRightInd w:val="0"/>
        <w:spacing w:after="0" w:line="240" w:lineRule="auto"/>
        <w:ind w:left="10620" w:firstLine="3130"/>
        <w:jc w:val="both"/>
        <w:rPr>
          <w:rFonts w:ascii="Times New Roman" w:hAnsi="Times New Roman" w:cs="Times New Roman"/>
          <w:kern w:val="0"/>
          <w:sz w:val="28"/>
          <w:szCs w:val="28"/>
        </w:rPr>
      </w:pPr>
      <w:r w:rsidRPr="00E619E7">
        <w:rPr>
          <w:rFonts w:ascii="Times New Roman" w:hAnsi="Times New Roman" w:cs="Times New Roman"/>
          <w:kern w:val="0"/>
          <w:sz w:val="28"/>
          <w:szCs w:val="28"/>
        </w:rPr>
        <w:t xml:space="preserve">до Порядку </w:t>
      </w:r>
    </w:p>
    <w:p w14:paraId="1ACE8F55" w14:textId="569C8316" w:rsidR="008D58F5" w:rsidRPr="00E619E7" w:rsidRDefault="008D58F5" w:rsidP="008D58F5">
      <w:pPr>
        <w:autoSpaceDE w:val="0"/>
        <w:autoSpaceDN w:val="0"/>
        <w:adjustRightInd w:val="0"/>
        <w:spacing w:after="0" w:line="240" w:lineRule="auto"/>
        <w:rPr>
          <w:rFonts w:ascii="Times New Roman" w:hAnsi="Times New Roman" w:cs="Times New Roman"/>
          <w:kern w:val="0"/>
          <w:sz w:val="28"/>
          <w:szCs w:val="28"/>
        </w:rPr>
      </w:pPr>
    </w:p>
    <w:p w14:paraId="015D6C5A" w14:textId="77777777" w:rsidR="008D58F5" w:rsidRPr="00E619E7" w:rsidRDefault="008D58F5" w:rsidP="008D58F5">
      <w:pPr>
        <w:autoSpaceDE w:val="0"/>
        <w:autoSpaceDN w:val="0"/>
        <w:adjustRightInd w:val="0"/>
        <w:spacing w:after="0" w:line="240" w:lineRule="auto"/>
        <w:rPr>
          <w:rFonts w:ascii="Times New Roman" w:hAnsi="Times New Roman" w:cs="Times New Roman"/>
          <w:kern w:val="0"/>
          <w:sz w:val="28"/>
          <w:szCs w:val="28"/>
        </w:rPr>
      </w:pPr>
    </w:p>
    <w:p w14:paraId="78125C35" w14:textId="77777777" w:rsidR="008D58F5" w:rsidRPr="00E619E7" w:rsidRDefault="008D58F5" w:rsidP="008D58F5">
      <w:pPr>
        <w:autoSpaceDE w:val="0"/>
        <w:autoSpaceDN w:val="0"/>
        <w:adjustRightInd w:val="0"/>
        <w:spacing w:after="0" w:line="240" w:lineRule="auto"/>
        <w:jc w:val="center"/>
        <w:rPr>
          <w:rFonts w:ascii="Times New Roman" w:hAnsi="Times New Roman" w:cs="Times New Roman"/>
          <w:kern w:val="0"/>
          <w:sz w:val="28"/>
          <w:szCs w:val="28"/>
        </w:rPr>
      </w:pPr>
      <w:r w:rsidRPr="00E619E7">
        <w:rPr>
          <w:rFonts w:ascii="Times New Roman" w:hAnsi="Times New Roman" w:cs="Times New Roman"/>
          <w:kern w:val="0"/>
          <w:sz w:val="28"/>
          <w:szCs w:val="28"/>
        </w:rPr>
        <w:t>МОНІТОРИНГОВИЙ ЗВІТ</w:t>
      </w:r>
    </w:p>
    <w:p w14:paraId="73686133" w14:textId="77777777" w:rsidR="008D58F5" w:rsidRPr="00E619E7" w:rsidRDefault="008D58F5" w:rsidP="008D58F5">
      <w:pPr>
        <w:autoSpaceDE w:val="0"/>
        <w:autoSpaceDN w:val="0"/>
        <w:adjustRightInd w:val="0"/>
        <w:spacing w:after="0" w:line="240" w:lineRule="auto"/>
        <w:jc w:val="center"/>
        <w:rPr>
          <w:rFonts w:ascii="Times New Roman" w:hAnsi="Times New Roman" w:cs="Times New Roman"/>
          <w:kern w:val="0"/>
          <w:sz w:val="28"/>
          <w:szCs w:val="28"/>
        </w:rPr>
      </w:pPr>
      <w:r w:rsidRPr="00E619E7">
        <w:rPr>
          <w:rFonts w:ascii="Times New Roman" w:hAnsi="Times New Roman" w:cs="Times New Roman"/>
          <w:kern w:val="0"/>
          <w:sz w:val="28"/>
          <w:szCs w:val="28"/>
        </w:rPr>
        <w:t>_____________________________________________________________________</w:t>
      </w:r>
    </w:p>
    <w:p w14:paraId="0D361DF3" w14:textId="59DC0DEC" w:rsidR="008D58F5" w:rsidRPr="00E619E7" w:rsidRDefault="008D58F5" w:rsidP="00FA1D18">
      <w:pPr>
        <w:autoSpaceDE w:val="0"/>
        <w:autoSpaceDN w:val="0"/>
        <w:adjustRightInd w:val="0"/>
        <w:spacing w:after="0" w:line="240" w:lineRule="auto"/>
        <w:jc w:val="center"/>
        <w:rPr>
          <w:rFonts w:ascii="Times New Roman" w:hAnsi="Times New Roman" w:cs="Times New Roman"/>
          <w:kern w:val="0"/>
          <w:sz w:val="28"/>
          <w:szCs w:val="28"/>
        </w:rPr>
      </w:pPr>
      <w:r w:rsidRPr="00E619E7">
        <w:rPr>
          <w:rFonts w:ascii="Times New Roman" w:hAnsi="Times New Roman" w:cs="Times New Roman"/>
          <w:kern w:val="0"/>
          <w:sz w:val="20"/>
          <w:szCs w:val="20"/>
        </w:rPr>
        <w:t xml:space="preserve">(найменування </w:t>
      </w:r>
      <w:r w:rsidR="00E619E7">
        <w:rPr>
          <w:rFonts w:ascii="Times New Roman" w:hAnsi="Times New Roman" w:cs="Times New Roman"/>
          <w:kern w:val="0"/>
          <w:sz w:val="20"/>
          <w:szCs w:val="20"/>
        </w:rPr>
        <w:t>с</w:t>
      </w:r>
      <w:r w:rsidR="00FA1D18" w:rsidRPr="00E619E7">
        <w:rPr>
          <w:rFonts w:ascii="Times New Roman" w:hAnsi="Times New Roman" w:cs="Times New Roman"/>
          <w:kern w:val="0"/>
          <w:sz w:val="20"/>
          <w:szCs w:val="20"/>
        </w:rPr>
        <w:t>екторального структурного підрозділу</w:t>
      </w:r>
      <w:r w:rsidR="00FC1CC1" w:rsidRPr="00E619E7">
        <w:rPr>
          <w:rFonts w:ascii="Times New Roman" w:hAnsi="Times New Roman" w:cs="Times New Roman"/>
          <w:kern w:val="0"/>
          <w:sz w:val="20"/>
          <w:szCs w:val="20"/>
        </w:rPr>
        <w:t>)</w:t>
      </w:r>
      <w:r w:rsidR="00FA1D18" w:rsidRPr="00E619E7">
        <w:rPr>
          <w:rFonts w:ascii="Times New Roman" w:hAnsi="Times New Roman" w:cs="Times New Roman"/>
          <w:kern w:val="0"/>
          <w:sz w:val="20"/>
          <w:szCs w:val="20"/>
        </w:rPr>
        <w:t xml:space="preserve"> </w:t>
      </w:r>
    </w:p>
    <w:p w14:paraId="7027B7FC" w14:textId="5117BEB7" w:rsidR="008D58F5" w:rsidRPr="00E619E7" w:rsidRDefault="008D58F5" w:rsidP="008D58F5">
      <w:pPr>
        <w:tabs>
          <w:tab w:val="center" w:pos="7569"/>
          <w:tab w:val="left" w:pos="11784"/>
        </w:tabs>
        <w:autoSpaceDE w:val="0"/>
        <w:autoSpaceDN w:val="0"/>
        <w:adjustRightInd w:val="0"/>
        <w:spacing w:after="0" w:line="240" w:lineRule="auto"/>
        <w:rPr>
          <w:rFonts w:ascii="Times New Roman" w:hAnsi="Times New Roman" w:cs="Times New Roman"/>
          <w:kern w:val="0"/>
          <w:sz w:val="28"/>
          <w:szCs w:val="28"/>
        </w:rPr>
      </w:pPr>
      <w:r w:rsidRPr="00E619E7">
        <w:rPr>
          <w:rFonts w:ascii="Times New Roman" w:hAnsi="Times New Roman" w:cs="Times New Roman"/>
          <w:kern w:val="0"/>
          <w:sz w:val="28"/>
          <w:szCs w:val="28"/>
        </w:rPr>
        <w:tab/>
        <w:t>Період звітування з ___________ до ____________</w:t>
      </w:r>
      <w:r w:rsidRPr="00E619E7">
        <w:rPr>
          <w:rFonts w:ascii="Times New Roman" w:hAnsi="Times New Roman" w:cs="Times New Roman"/>
          <w:kern w:val="0"/>
          <w:sz w:val="28"/>
          <w:szCs w:val="28"/>
        </w:rPr>
        <w:tab/>
      </w:r>
    </w:p>
    <w:p w14:paraId="16FC6520" w14:textId="77777777" w:rsidR="008D58F5" w:rsidRPr="00E619E7" w:rsidRDefault="008D58F5" w:rsidP="008D58F5">
      <w:pPr>
        <w:tabs>
          <w:tab w:val="center" w:pos="7569"/>
          <w:tab w:val="left" w:pos="11784"/>
        </w:tabs>
        <w:autoSpaceDE w:val="0"/>
        <w:autoSpaceDN w:val="0"/>
        <w:adjustRightInd w:val="0"/>
        <w:spacing w:after="0" w:line="240" w:lineRule="auto"/>
        <w:rPr>
          <w:rFonts w:ascii="Times New Roman" w:hAnsi="Times New Roman" w:cs="Times New Roman"/>
          <w:kern w:val="0"/>
          <w:sz w:val="28"/>
          <w:szCs w:val="28"/>
        </w:rPr>
      </w:pPr>
    </w:p>
    <w:p w14:paraId="3ECA2E0A" w14:textId="77777777" w:rsidR="008D58F5" w:rsidRPr="00E619E7" w:rsidRDefault="008D58F5" w:rsidP="008D58F5">
      <w:pPr>
        <w:autoSpaceDE w:val="0"/>
        <w:autoSpaceDN w:val="0"/>
        <w:adjustRightInd w:val="0"/>
        <w:spacing w:after="0" w:line="240" w:lineRule="auto"/>
        <w:rPr>
          <w:rFonts w:ascii="Times New Roman" w:hAnsi="Times New Roman" w:cs="Times New Roman"/>
          <w:kern w:val="0"/>
          <w:sz w:val="28"/>
          <w:szCs w:val="28"/>
        </w:rPr>
      </w:pPr>
      <w:r w:rsidRPr="00E619E7">
        <w:rPr>
          <w:rFonts w:ascii="Times New Roman" w:hAnsi="Times New Roman" w:cs="Times New Roman"/>
          <w:kern w:val="0"/>
          <w:sz w:val="28"/>
          <w:szCs w:val="28"/>
        </w:rPr>
        <w:t>Галузь (сектор) для публічного інвестування ________________________________________________________________</w:t>
      </w:r>
    </w:p>
    <w:p w14:paraId="6D551A42" w14:textId="77777777" w:rsidR="008D58F5" w:rsidRPr="00E619E7" w:rsidRDefault="008D58F5" w:rsidP="008D58F5">
      <w:pPr>
        <w:autoSpaceDE w:val="0"/>
        <w:autoSpaceDN w:val="0"/>
        <w:adjustRightInd w:val="0"/>
        <w:spacing w:after="0" w:line="240" w:lineRule="auto"/>
        <w:rPr>
          <w:rFonts w:ascii="Times New Roman" w:hAnsi="Times New Roman" w:cs="Times New Roman"/>
          <w:kern w:val="0"/>
          <w:sz w:val="28"/>
          <w:szCs w:val="28"/>
        </w:rPr>
      </w:pPr>
      <w:r w:rsidRPr="00E619E7">
        <w:rPr>
          <w:rFonts w:ascii="Times New Roman" w:hAnsi="Times New Roman" w:cs="Times New Roman"/>
          <w:kern w:val="0"/>
          <w:sz w:val="28"/>
          <w:szCs w:val="28"/>
        </w:rPr>
        <w:t>Найменування стратегічного документа ____________________________________________________________________</w:t>
      </w:r>
    </w:p>
    <w:p w14:paraId="74DD5401" w14:textId="77777777" w:rsidR="008D58F5" w:rsidRPr="00E619E7" w:rsidRDefault="008D58F5" w:rsidP="008D58F5">
      <w:pPr>
        <w:autoSpaceDE w:val="0"/>
        <w:autoSpaceDN w:val="0"/>
        <w:adjustRightInd w:val="0"/>
        <w:spacing w:after="0" w:line="240" w:lineRule="auto"/>
        <w:rPr>
          <w:rFonts w:ascii="Times New Roman" w:hAnsi="Times New Roman" w:cs="Times New Roman"/>
          <w:kern w:val="0"/>
          <w:sz w:val="28"/>
          <w:szCs w:val="28"/>
        </w:rPr>
      </w:pPr>
      <w:r w:rsidRPr="00E619E7">
        <w:rPr>
          <w:rFonts w:ascii="Times New Roman" w:hAnsi="Times New Roman" w:cs="Times New Roman"/>
          <w:kern w:val="0"/>
          <w:sz w:val="28"/>
          <w:szCs w:val="28"/>
        </w:rPr>
        <w:t>Пріоритетний напрям публічного інвестування ______________________________________________________________</w:t>
      </w:r>
    </w:p>
    <w:p w14:paraId="69EC9848" w14:textId="77777777" w:rsidR="008D58F5" w:rsidRPr="00E619E7" w:rsidRDefault="008D58F5" w:rsidP="008D58F5">
      <w:pPr>
        <w:autoSpaceDE w:val="0"/>
        <w:autoSpaceDN w:val="0"/>
        <w:adjustRightInd w:val="0"/>
        <w:spacing w:after="0" w:line="240" w:lineRule="auto"/>
        <w:rPr>
          <w:rFonts w:ascii="Times New Roman" w:hAnsi="Times New Roman" w:cs="Times New Roman"/>
          <w:kern w:val="0"/>
          <w:sz w:val="28"/>
          <w:szCs w:val="28"/>
        </w:rPr>
      </w:pPr>
      <w:proofErr w:type="spellStart"/>
      <w:r w:rsidRPr="00E619E7">
        <w:rPr>
          <w:rFonts w:ascii="Times New Roman" w:hAnsi="Times New Roman" w:cs="Times New Roman"/>
          <w:kern w:val="0"/>
          <w:sz w:val="28"/>
          <w:szCs w:val="28"/>
        </w:rPr>
        <w:t>Підсектор</w:t>
      </w:r>
      <w:proofErr w:type="spellEnd"/>
      <w:r w:rsidRPr="00E619E7">
        <w:rPr>
          <w:rFonts w:ascii="Times New Roman" w:hAnsi="Times New Roman" w:cs="Times New Roman"/>
          <w:kern w:val="0"/>
          <w:sz w:val="28"/>
          <w:szCs w:val="28"/>
        </w:rPr>
        <w:t xml:space="preserve"> галузі (сектору) для публічного інвестування _______________________________________________________</w:t>
      </w:r>
    </w:p>
    <w:p w14:paraId="349AEDFB" w14:textId="77777777" w:rsidR="008D58F5" w:rsidRPr="00E619E7" w:rsidRDefault="008D58F5" w:rsidP="008D58F5">
      <w:pPr>
        <w:autoSpaceDE w:val="0"/>
        <w:autoSpaceDN w:val="0"/>
        <w:adjustRightInd w:val="0"/>
        <w:spacing w:after="0" w:line="240" w:lineRule="auto"/>
        <w:rPr>
          <w:rFonts w:ascii="Times New Roman" w:hAnsi="Times New Roman" w:cs="Times New Roman"/>
          <w:kern w:val="0"/>
          <w:sz w:val="28"/>
          <w:szCs w:val="28"/>
        </w:rPr>
      </w:pPr>
    </w:p>
    <w:p w14:paraId="36A87845" w14:textId="77777777" w:rsidR="008D58F5" w:rsidRPr="00E619E7" w:rsidRDefault="008D58F5" w:rsidP="008D58F5">
      <w:pPr>
        <w:autoSpaceDE w:val="0"/>
        <w:autoSpaceDN w:val="0"/>
        <w:adjustRightInd w:val="0"/>
        <w:spacing w:after="0" w:line="240" w:lineRule="auto"/>
        <w:rPr>
          <w:rFonts w:ascii="Times New Roman" w:hAnsi="Times New Roman" w:cs="Times New Roman"/>
          <w:kern w:val="0"/>
          <w:sz w:val="28"/>
          <w:szCs w:val="28"/>
        </w:rPr>
      </w:pPr>
    </w:p>
    <w:tbl>
      <w:tblPr>
        <w:tblStyle w:val="ae"/>
        <w:tblW w:w="0" w:type="auto"/>
        <w:tblLook w:val="04A0" w:firstRow="1" w:lastRow="0" w:firstColumn="1" w:lastColumn="0" w:noHBand="0" w:noVBand="1"/>
      </w:tblPr>
      <w:tblGrid>
        <w:gridCol w:w="2161"/>
        <w:gridCol w:w="669"/>
        <w:gridCol w:w="1492"/>
        <w:gridCol w:w="1343"/>
        <w:gridCol w:w="818"/>
        <w:gridCol w:w="2443"/>
        <w:gridCol w:w="1879"/>
        <w:gridCol w:w="2161"/>
        <w:gridCol w:w="2162"/>
      </w:tblGrid>
      <w:tr w:rsidR="008D58F5" w:rsidRPr="00E619E7" w14:paraId="70799D9F" w14:textId="77777777" w:rsidTr="008D58F5">
        <w:tc>
          <w:tcPr>
            <w:tcW w:w="8926" w:type="dxa"/>
            <w:gridSpan w:val="6"/>
            <w:tcBorders>
              <w:top w:val="single" w:sz="4" w:space="0" w:color="auto"/>
              <w:left w:val="single" w:sz="4" w:space="0" w:color="auto"/>
              <w:bottom w:val="single" w:sz="4" w:space="0" w:color="auto"/>
              <w:right w:val="single" w:sz="4" w:space="0" w:color="auto"/>
            </w:tcBorders>
            <w:hideMark/>
          </w:tcPr>
          <w:p w14:paraId="781AD0D8" w14:textId="77777777" w:rsidR="008D58F5" w:rsidRPr="00E619E7" w:rsidRDefault="008D58F5">
            <w:pPr>
              <w:autoSpaceDE w:val="0"/>
              <w:autoSpaceDN w:val="0"/>
              <w:adjustRightInd w:val="0"/>
              <w:jc w:val="center"/>
              <w:rPr>
                <w:rFonts w:ascii="Times New Roman" w:hAnsi="Times New Roman" w:cs="Times New Roman"/>
                <w:sz w:val="28"/>
                <w:szCs w:val="28"/>
              </w:rPr>
            </w:pPr>
            <w:r w:rsidRPr="00E619E7">
              <w:rPr>
                <w:rFonts w:ascii="Times New Roman" w:hAnsi="Times New Roman" w:cs="Times New Roman"/>
                <w:sz w:val="28"/>
                <w:szCs w:val="28"/>
              </w:rPr>
              <w:t>Обсяг залучених публічних коштів (тис. гривень)</w:t>
            </w:r>
          </w:p>
        </w:tc>
        <w:tc>
          <w:tcPr>
            <w:tcW w:w="6202" w:type="dxa"/>
            <w:gridSpan w:val="3"/>
            <w:tcBorders>
              <w:top w:val="single" w:sz="4" w:space="0" w:color="auto"/>
              <w:left w:val="single" w:sz="4" w:space="0" w:color="auto"/>
              <w:bottom w:val="single" w:sz="4" w:space="0" w:color="auto"/>
              <w:right w:val="single" w:sz="4" w:space="0" w:color="auto"/>
            </w:tcBorders>
          </w:tcPr>
          <w:p w14:paraId="37CAF03F" w14:textId="77777777" w:rsidR="008D58F5" w:rsidRPr="00E619E7" w:rsidRDefault="008D58F5">
            <w:pPr>
              <w:autoSpaceDE w:val="0"/>
              <w:autoSpaceDN w:val="0"/>
              <w:adjustRightInd w:val="0"/>
              <w:jc w:val="center"/>
              <w:rPr>
                <w:rFonts w:ascii="Times New Roman" w:hAnsi="Times New Roman" w:cs="Times New Roman"/>
                <w:sz w:val="28"/>
                <w:szCs w:val="28"/>
              </w:rPr>
            </w:pPr>
            <w:r w:rsidRPr="00E619E7">
              <w:rPr>
                <w:rFonts w:ascii="Times New Roman" w:hAnsi="Times New Roman" w:cs="Times New Roman"/>
                <w:sz w:val="28"/>
                <w:szCs w:val="28"/>
              </w:rPr>
              <w:t>Статус за напрямом</w:t>
            </w:r>
          </w:p>
          <w:p w14:paraId="7F6F6B70" w14:textId="77777777" w:rsidR="008D58F5" w:rsidRPr="00E619E7" w:rsidRDefault="008D58F5">
            <w:pPr>
              <w:autoSpaceDE w:val="0"/>
              <w:autoSpaceDN w:val="0"/>
              <w:adjustRightInd w:val="0"/>
              <w:jc w:val="center"/>
              <w:rPr>
                <w:rFonts w:ascii="Times New Roman" w:hAnsi="Times New Roman" w:cs="Times New Roman"/>
                <w:sz w:val="28"/>
                <w:szCs w:val="28"/>
              </w:rPr>
            </w:pPr>
          </w:p>
        </w:tc>
      </w:tr>
      <w:tr w:rsidR="008D58F5" w:rsidRPr="00E619E7" w14:paraId="58B7C1D3" w14:textId="77777777" w:rsidTr="008D58F5">
        <w:tc>
          <w:tcPr>
            <w:tcW w:w="2830" w:type="dxa"/>
            <w:gridSpan w:val="2"/>
            <w:tcBorders>
              <w:top w:val="single" w:sz="4" w:space="0" w:color="auto"/>
              <w:left w:val="single" w:sz="4" w:space="0" w:color="auto"/>
              <w:bottom w:val="single" w:sz="4" w:space="0" w:color="auto"/>
              <w:right w:val="single" w:sz="4" w:space="0" w:color="auto"/>
            </w:tcBorders>
          </w:tcPr>
          <w:p w14:paraId="04A0D95F" w14:textId="77777777" w:rsidR="008D58F5" w:rsidRPr="00E619E7" w:rsidRDefault="008D58F5">
            <w:pPr>
              <w:autoSpaceDE w:val="0"/>
              <w:autoSpaceDN w:val="0"/>
              <w:adjustRightInd w:val="0"/>
              <w:jc w:val="center"/>
              <w:rPr>
                <w:rFonts w:ascii="Times New Roman" w:hAnsi="Times New Roman" w:cs="Times New Roman"/>
                <w:sz w:val="28"/>
                <w:szCs w:val="28"/>
              </w:rPr>
            </w:pPr>
            <w:r w:rsidRPr="00E619E7">
              <w:rPr>
                <w:rFonts w:ascii="Times New Roman" w:hAnsi="Times New Roman" w:cs="Times New Roman"/>
                <w:sz w:val="28"/>
                <w:szCs w:val="28"/>
              </w:rPr>
              <w:t>Планове значення</w:t>
            </w:r>
          </w:p>
          <w:p w14:paraId="29BFC7B0" w14:textId="77777777" w:rsidR="008D58F5" w:rsidRPr="00E619E7" w:rsidRDefault="008D58F5">
            <w:pPr>
              <w:autoSpaceDE w:val="0"/>
              <w:autoSpaceDN w:val="0"/>
              <w:adjustRightInd w:val="0"/>
              <w:jc w:val="center"/>
              <w:rPr>
                <w:rFonts w:ascii="Times New Roman" w:hAnsi="Times New Roman" w:cs="Times New Roman"/>
                <w:sz w:val="28"/>
                <w:szCs w:val="28"/>
              </w:rPr>
            </w:pPr>
            <w:r w:rsidRPr="00E619E7">
              <w:rPr>
                <w:rFonts w:ascii="Times New Roman" w:hAnsi="Times New Roman" w:cs="Times New Roman"/>
                <w:sz w:val="28"/>
                <w:szCs w:val="28"/>
              </w:rPr>
              <w:t>станом на ____</w:t>
            </w:r>
          </w:p>
          <w:p w14:paraId="3D5C6AED" w14:textId="77777777" w:rsidR="008D58F5" w:rsidRPr="00E619E7" w:rsidRDefault="008D58F5">
            <w:pPr>
              <w:autoSpaceDE w:val="0"/>
              <w:autoSpaceDN w:val="0"/>
              <w:adjustRightInd w:val="0"/>
              <w:jc w:val="center"/>
              <w:rPr>
                <w:rFonts w:ascii="Times New Roman" w:hAnsi="Times New Roman" w:cs="Times New Roman"/>
                <w:sz w:val="28"/>
                <w:szCs w:val="28"/>
              </w:rPr>
            </w:pPr>
            <w:r w:rsidRPr="00E619E7">
              <w:rPr>
                <w:rFonts w:ascii="Times New Roman" w:hAnsi="Times New Roman" w:cs="Times New Roman"/>
                <w:sz w:val="28"/>
                <w:szCs w:val="28"/>
              </w:rPr>
              <w:t>півріччя</w:t>
            </w:r>
          </w:p>
          <w:p w14:paraId="1D7EE496"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2835" w:type="dxa"/>
            <w:gridSpan w:val="2"/>
            <w:tcBorders>
              <w:top w:val="single" w:sz="4" w:space="0" w:color="auto"/>
              <w:left w:val="single" w:sz="4" w:space="0" w:color="auto"/>
              <w:bottom w:val="single" w:sz="4" w:space="0" w:color="auto"/>
              <w:right w:val="single" w:sz="4" w:space="0" w:color="auto"/>
            </w:tcBorders>
          </w:tcPr>
          <w:p w14:paraId="281403D8" w14:textId="77777777" w:rsidR="008D58F5" w:rsidRPr="00E619E7" w:rsidRDefault="008D58F5">
            <w:pPr>
              <w:autoSpaceDE w:val="0"/>
              <w:autoSpaceDN w:val="0"/>
              <w:adjustRightInd w:val="0"/>
              <w:jc w:val="center"/>
              <w:rPr>
                <w:rFonts w:ascii="Times New Roman" w:hAnsi="Times New Roman" w:cs="Times New Roman"/>
                <w:sz w:val="28"/>
                <w:szCs w:val="28"/>
              </w:rPr>
            </w:pPr>
            <w:r w:rsidRPr="00E619E7">
              <w:rPr>
                <w:rFonts w:ascii="Times New Roman" w:hAnsi="Times New Roman" w:cs="Times New Roman"/>
                <w:sz w:val="28"/>
                <w:szCs w:val="28"/>
              </w:rPr>
              <w:t>Фактичне значення</w:t>
            </w:r>
          </w:p>
          <w:p w14:paraId="22E43589" w14:textId="77777777" w:rsidR="008D58F5" w:rsidRPr="00E619E7" w:rsidRDefault="008D58F5">
            <w:pPr>
              <w:autoSpaceDE w:val="0"/>
              <w:autoSpaceDN w:val="0"/>
              <w:adjustRightInd w:val="0"/>
              <w:jc w:val="center"/>
              <w:rPr>
                <w:rFonts w:ascii="Times New Roman" w:hAnsi="Times New Roman" w:cs="Times New Roman"/>
                <w:sz w:val="28"/>
                <w:szCs w:val="28"/>
              </w:rPr>
            </w:pPr>
            <w:r w:rsidRPr="00E619E7">
              <w:rPr>
                <w:rFonts w:ascii="Times New Roman" w:hAnsi="Times New Roman" w:cs="Times New Roman"/>
                <w:sz w:val="28"/>
                <w:szCs w:val="28"/>
              </w:rPr>
              <w:t>станом на _____</w:t>
            </w:r>
          </w:p>
          <w:p w14:paraId="27E687DC" w14:textId="77777777" w:rsidR="008D58F5" w:rsidRPr="00E619E7" w:rsidRDefault="008D58F5">
            <w:pPr>
              <w:autoSpaceDE w:val="0"/>
              <w:autoSpaceDN w:val="0"/>
              <w:adjustRightInd w:val="0"/>
              <w:jc w:val="center"/>
              <w:rPr>
                <w:rFonts w:ascii="Times New Roman" w:hAnsi="Times New Roman" w:cs="Times New Roman"/>
                <w:sz w:val="28"/>
                <w:szCs w:val="28"/>
              </w:rPr>
            </w:pPr>
            <w:r w:rsidRPr="00E619E7">
              <w:rPr>
                <w:rFonts w:ascii="Times New Roman" w:hAnsi="Times New Roman" w:cs="Times New Roman"/>
                <w:sz w:val="28"/>
                <w:szCs w:val="28"/>
              </w:rPr>
              <w:t>півріччя</w:t>
            </w:r>
          </w:p>
          <w:p w14:paraId="51F6DA83"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3261" w:type="dxa"/>
            <w:gridSpan w:val="2"/>
            <w:tcBorders>
              <w:top w:val="single" w:sz="4" w:space="0" w:color="auto"/>
              <w:left w:val="single" w:sz="4" w:space="0" w:color="auto"/>
              <w:bottom w:val="single" w:sz="4" w:space="0" w:color="auto"/>
              <w:right w:val="single" w:sz="4" w:space="0" w:color="auto"/>
            </w:tcBorders>
          </w:tcPr>
          <w:p w14:paraId="0629BA65" w14:textId="77777777" w:rsidR="008D58F5" w:rsidRPr="00E619E7" w:rsidRDefault="008D58F5">
            <w:pPr>
              <w:jc w:val="center"/>
              <w:rPr>
                <w:rFonts w:ascii="Times New Roman" w:hAnsi="Times New Roman" w:cs="Times New Roman"/>
                <w:sz w:val="28"/>
                <w:szCs w:val="28"/>
              </w:rPr>
            </w:pPr>
            <w:r w:rsidRPr="00E619E7">
              <w:rPr>
                <w:rFonts w:ascii="Times New Roman" w:hAnsi="Times New Roman" w:cs="Times New Roman"/>
                <w:sz w:val="28"/>
                <w:szCs w:val="28"/>
              </w:rPr>
              <w:t>Причина відхилення</w:t>
            </w:r>
          </w:p>
          <w:p w14:paraId="09E07043"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6202" w:type="dxa"/>
            <w:gridSpan w:val="3"/>
            <w:tcBorders>
              <w:top w:val="single" w:sz="4" w:space="0" w:color="auto"/>
              <w:left w:val="single" w:sz="4" w:space="0" w:color="auto"/>
              <w:bottom w:val="single" w:sz="4" w:space="0" w:color="auto"/>
              <w:right w:val="single" w:sz="4" w:space="0" w:color="auto"/>
            </w:tcBorders>
          </w:tcPr>
          <w:p w14:paraId="023F7D54" w14:textId="77777777" w:rsidR="008D58F5" w:rsidRPr="00E619E7" w:rsidRDefault="008D58F5">
            <w:pPr>
              <w:autoSpaceDE w:val="0"/>
              <w:autoSpaceDN w:val="0"/>
              <w:adjustRightInd w:val="0"/>
              <w:jc w:val="center"/>
              <w:rPr>
                <w:rFonts w:ascii="Times New Roman" w:hAnsi="Times New Roman" w:cs="Times New Roman"/>
                <w:sz w:val="28"/>
                <w:szCs w:val="28"/>
              </w:rPr>
            </w:pPr>
          </w:p>
        </w:tc>
      </w:tr>
      <w:tr w:rsidR="008D58F5" w:rsidRPr="00E619E7" w14:paraId="011F1FE2" w14:textId="77777777" w:rsidTr="008D58F5">
        <w:tc>
          <w:tcPr>
            <w:tcW w:w="2830" w:type="dxa"/>
            <w:gridSpan w:val="2"/>
            <w:tcBorders>
              <w:top w:val="single" w:sz="4" w:space="0" w:color="auto"/>
              <w:left w:val="single" w:sz="4" w:space="0" w:color="auto"/>
              <w:bottom w:val="single" w:sz="4" w:space="0" w:color="auto"/>
              <w:right w:val="single" w:sz="4" w:space="0" w:color="auto"/>
            </w:tcBorders>
          </w:tcPr>
          <w:p w14:paraId="1C93B258"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2835" w:type="dxa"/>
            <w:gridSpan w:val="2"/>
            <w:tcBorders>
              <w:top w:val="single" w:sz="4" w:space="0" w:color="auto"/>
              <w:left w:val="single" w:sz="4" w:space="0" w:color="auto"/>
              <w:bottom w:val="single" w:sz="4" w:space="0" w:color="auto"/>
              <w:right w:val="single" w:sz="4" w:space="0" w:color="auto"/>
            </w:tcBorders>
          </w:tcPr>
          <w:p w14:paraId="692D99A8"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3261" w:type="dxa"/>
            <w:gridSpan w:val="2"/>
            <w:tcBorders>
              <w:top w:val="single" w:sz="4" w:space="0" w:color="auto"/>
              <w:left w:val="single" w:sz="4" w:space="0" w:color="auto"/>
              <w:bottom w:val="single" w:sz="4" w:space="0" w:color="auto"/>
              <w:right w:val="single" w:sz="4" w:space="0" w:color="auto"/>
            </w:tcBorders>
          </w:tcPr>
          <w:p w14:paraId="156CAB02"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6202" w:type="dxa"/>
            <w:gridSpan w:val="3"/>
            <w:tcBorders>
              <w:top w:val="single" w:sz="4" w:space="0" w:color="auto"/>
              <w:left w:val="single" w:sz="4" w:space="0" w:color="auto"/>
              <w:bottom w:val="single" w:sz="4" w:space="0" w:color="auto"/>
              <w:right w:val="single" w:sz="4" w:space="0" w:color="auto"/>
            </w:tcBorders>
          </w:tcPr>
          <w:p w14:paraId="04E93190" w14:textId="77777777" w:rsidR="008D58F5" w:rsidRPr="00E619E7" w:rsidRDefault="008D58F5">
            <w:pPr>
              <w:autoSpaceDE w:val="0"/>
              <w:autoSpaceDN w:val="0"/>
              <w:adjustRightInd w:val="0"/>
              <w:jc w:val="center"/>
              <w:rPr>
                <w:rFonts w:ascii="Times New Roman" w:hAnsi="Times New Roman" w:cs="Times New Roman"/>
                <w:sz w:val="28"/>
                <w:szCs w:val="28"/>
              </w:rPr>
            </w:pPr>
          </w:p>
        </w:tc>
      </w:tr>
      <w:tr w:rsidR="008D58F5" w:rsidRPr="00E619E7" w14:paraId="5F00394B" w14:textId="77777777" w:rsidTr="008D58F5">
        <w:tc>
          <w:tcPr>
            <w:tcW w:w="15128" w:type="dxa"/>
            <w:gridSpan w:val="9"/>
            <w:tcBorders>
              <w:top w:val="single" w:sz="4" w:space="0" w:color="auto"/>
              <w:left w:val="single" w:sz="4" w:space="0" w:color="auto"/>
              <w:bottom w:val="single" w:sz="4" w:space="0" w:color="auto"/>
              <w:right w:val="single" w:sz="4" w:space="0" w:color="auto"/>
            </w:tcBorders>
            <w:hideMark/>
          </w:tcPr>
          <w:p w14:paraId="2216C7EB" w14:textId="77777777" w:rsidR="008D58F5" w:rsidRPr="00E619E7" w:rsidRDefault="008D58F5">
            <w:pPr>
              <w:autoSpaceDE w:val="0"/>
              <w:autoSpaceDN w:val="0"/>
              <w:adjustRightInd w:val="0"/>
              <w:jc w:val="center"/>
              <w:rPr>
                <w:rFonts w:ascii="Times New Roman" w:hAnsi="Times New Roman" w:cs="Times New Roman"/>
                <w:sz w:val="28"/>
                <w:szCs w:val="28"/>
              </w:rPr>
            </w:pPr>
            <w:r w:rsidRPr="00E619E7">
              <w:rPr>
                <w:rFonts w:ascii="Times New Roman" w:hAnsi="Times New Roman" w:cs="Times New Roman"/>
                <w:sz w:val="28"/>
                <w:szCs w:val="28"/>
              </w:rPr>
              <w:t>Найменування цільового показника 1</w:t>
            </w:r>
          </w:p>
        </w:tc>
      </w:tr>
      <w:tr w:rsidR="008D58F5" w:rsidRPr="00E619E7" w14:paraId="2D603E1C" w14:textId="77777777" w:rsidTr="008D58F5">
        <w:tc>
          <w:tcPr>
            <w:tcW w:w="2161" w:type="dxa"/>
            <w:tcBorders>
              <w:top w:val="single" w:sz="4" w:space="0" w:color="auto"/>
              <w:left w:val="single" w:sz="4" w:space="0" w:color="auto"/>
              <w:bottom w:val="single" w:sz="4" w:space="0" w:color="auto"/>
              <w:right w:val="single" w:sz="4" w:space="0" w:color="auto"/>
            </w:tcBorders>
            <w:hideMark/>
          </w:tcPr>
          <w:p w14:paraId="26A2DD0F" w14:textId="77777777" w:rsidR="008D58F5" w:rsidRPr="00E619E7" w:rsidRDefault="008D58F5">
            <w:pPr>
              <w:autoSpaceDE w:val="0"/>
              <w:autoSpaceDN w:val="0"/>
              <w:adjustRightInd w:val="0"/>
              <w:jc w:val="center"/>
              <w:rPr>
                <w:rFonts w:ascii="Times New Roman" w:hAnsi="Times New Roman" w:cs="Times New Roman"/>
                <w:sz w:val="28"/>
                <w:szCs w:val="28"/>
              </w:rPr>
            </w:pPr>
            <w:r w:rsidRPr="00E619E7">
              <w:rPr>
                <w:rFonts w:ascii="Times New Roman" w:hAnsi="Times New Roman" w:cs="Times New Roman"/>
                <w:sz w:val="28"/>
                <w:szCs w:val="28"/>
              </w:rPr>
              <w:t>Базове значення</w:t>
            </w:r>
          </w:p>
        </w:tc>
        <w:tc>
          <w:tcPr>
            <w:tcW w:w="2161" w:type="dxa"/>
            <w:gridSpan w:val="2"/>
            <w:tcBorders>
              <w:top w:val="single" w:sz="4" w:space="0" w:color="auto"/>
              <w:left w:val="single" w:sz="4" w:space="0" w:color="auto"/>
              <w:bottom w:val="single" w:sz="4" w:space="0" w:color="auto"/>
              <w:right w:val="single" w:sz="4" w:space="0" w:color="auto"/>
            </w:tcBorders>
            <w:hideMark/>
          </w:tcPr>
          <w:p w14:paraId="51074C55" w14:textId="77777777" w:rsidR="008D58F5" w:rsidRPr="00E619E7" w:rsidRDefault="008D58F5">
            <w:pPr>
              <w:autoSpaceDE w:val="0"/>
              <w:autoSpaceDN w:val="0"/>
              <w:adjustRightInd w:val="0"/>
              <w:jc w:val="center"/>
              <w:rPr>
                <w:rFonts w:ascii="Times New Roman" w:hAnsi="Times New Roman" w:cs="Times New Roman"/>
                <w:sz w:val="28"/>
                <w:szCs w:val="28"/>
              </w:rPr>
            </w:pPr>
            <w:r w:rsidRPr="00E619E7">
              <w:rPr>
                <w:rFonts w:ascii="Times New Roman" w:hAnsi="Times New Roman" w:cs="Times New Roman"/>
                <w:sz w:val="28"/>
                <w:szCs w:val="28"/>
              </w:rPr>
              <w:t>Джерело показника</w:t>
            </w:r>
          </w:p>
        </w:tc>
        <w:tc>
          <w:tcPr>
            <w:tcW w:w="2161" w:type="dxa"/>
            <w:gridSpan w:val="2"/>
            <w:tcBorders>
              <w:top w:val="single" w:sz="4" w:space="0" w:color="auto"/>
              <w:left w:val="single" w:sz="4" w:space="0" w:color="auto"/>
              <w:bottom w:val="single" w:sz="4" w:space="0" w:color="auto"/>
              <w:right w:val="single" w:sz="4" w:space="0" w:color="auto"/>
            </w:tcBorders>
          </w:tcPr>
          <w:p w14:paraId="20084873"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2443" w:type="dxa"/>
            <w:tcBorders>
              <w:top w:val="single" w:sz="4" w:space="0" w:color="auto"/>
              <w:left w:val="single" w:sz="4" w:space="0" w:color="auto"/>
              <w:bottom w:val="single" w:sz="4" w:space="0" w:color="auto"/>
              <w:right w:val="single" w:sz="4" w:space="0" w:color="auto"/>
            </w:tcBorders>
            <w:hideMark/>
          </w:tcPr>
          <w:p w14:paraId="78D02902" w14:textId="77777777" w:rsidR="008D58F5" w:rsidRPr="00E619E7" w:rsidRDefault="008D58F5">
            <w:pPr>
              <w:autoSpaceDE w:val="0"/>
              <w:autoSpaceDN w:val="0"/>
              <w:adjustRightInd w:val="0"/>
              <w:jc w:val="center"/>
              <w:rPr>
                <w:rFonts w:ascii="Times New Roman" w:hAnsi="Times New Roman" w:cs="Times New Roman"/>
                <w:sz w:val="28"/>
                <w:szCs w:val="28"/>
              </w:rPr>
            </w:pPr>
            <w:r w:rsidRPr="00E619E7">
              <w:rPr>
                <w:rFonts w:ascii="Times New Roman" w:hAnsi="Times New Roman" w:cs="Times New Roman"/>
                <w:sz w:val="28"/>
                <w:szCs w:val="28"/>
              </w:rPr>
              <w:t>Значення на період 2</w:t>
            </w:r>
          </w:p>
        </w:tc>
        <w:tc>
          <w:tcPr>
            <w:tcW w:w="1879" w:type="dxa"/>
            <w:tcBorders>
              <w:top w:val="single" w:sz="4" w:space="0" w:color="auto"/>
              <w:left w:val="single" w:sz="4" w:space="0" w:color="auto"/>
              <w:bottom w:val="single" w:sz="4" w:space="0" w:color="auto"/>
              <w:right w:val="single" w:sz="4" w:space="0" w:color="auto"/>
            </w:tcBorders>
            <w:hideMark/>
          </w:tcPr>
          <w:p w14:paraId="64C22BA2" w14:textId="77777777" w:rsidR="008D58F5" w:rsidRPr="00E619E7" w:rsidRDefault="008D58F5">
            <w:pPr>
              <w:autoSpaceDE w:val="0"/>
              <w:autoSpaceDN w:val="0"/>
              <w:adjustRightInd w:val="0"/>
              <w:jc w:val="center"/>
              <w:rPr>
                <w:rFonts w:ascii="Times New Roman" w:hAnsi="Times New Roman" w:cs="Times New Roman"/>
                <w:sz w:val="28"/>
                <w:szCs w:val="28"/>
              </w:rPr>
            </w:pPr>
            <w:r w:rsidRPr="00E619E7">
              <w:rPr>
                <w:rFonts w:ascii="Times New Roman" w:hAnsi="Times New Roman" w:cs="Times New Roman"/>
                <w:sz w:val="28"/>
                <w:szCs w:val="28"/>
              </w:rPr>
              <w:t>Значення на період 3</w:t>
            </w:r>
          </w:p>
        </w:tc>
        <w:tc>
          <w:tcPr>
            <w:tcW w:w="2161" w:type="dxa"/>
            <w:tcBorders>
              <w:top w:val="single" w:sz="4" w:space="0" w:color="auto"/>
              <w:left w:val="single" w:sz="4" w:space="0" w:color="auto"/>
              <w:bottom w:val="single" w:sz="4" w:space="0" w:color="auto"/>
              <w:right w:val="single" w:sz="4" w:space="0" w:color="auto"/>
            </w:tcBorders>
            <w:hideMark/>
          </w:tcPr>
          <w:p w14:paraId="0810D413" w14:textId="77777777" w:rsidR="008D58F5" w:rsidRPr="00E619E7" w:rsidRDefault="008D58F5">
            <w:pPr>
              <w:autoSpaceDE w:val="0"/>
              <w:autoSpaceDN w:val="0"/>
              <w:adjustRightInd w:val="0"/>
              <w:jc w:val="center"/>
              <w:rPr>
                <w:rFonts w:ascii="Times New Roman" w:hAnsi="Times New Roman" w:cs="Times New Roman"/>
                <w:sz w:val="28"/>
                <w:szCs w:val="28"/>
              </w:rPr>
            </w:pPr>
            <w:r w:rsidRPr="00E619E7">
              <w:rPr>
                <w:rFonts w:ascii="Times New Roman" w:hAnsi="Times New Roman" w:cs="Times New Roman"/>
                <w:sz w:val="28"/>
                <w:szCs w:val="28"/>
              </w:rPr>
              <w:t>Значення на період 4</w:t>
            </w:r>
          </w:p>
        </w:tc>
        <w:tc>
          <w:tcPr>
            <w:tcW w:w="2162" w:type="dxa"/>
            <w:tcBorders>
              <w:top w:val="single" w:sz="4" w:space="0" w:color="auto"/>
              <w:left w:val="single" w:sz="4" w:space="0" w:color="auto"/>
              <w:bottom w:val="single" w:sz="4" w:space="0" w:color="auto"/>
              <w:right w:val="single" w:sz="4" w:space="0" w:color="auto"/>
            </w:tcBorders>
            <w:hideMark/>
          </w:tcPr>
          <w:p w14:paraId="08A497CD" w14:textId="77777777" w:rsidR="008D58F5" w:rsidRPr="00E619E7" w:rsidRDefault="008D58F5">
            <w:pPr>
              <w:autoSpaceDE w:val="0"/>
              <w:autoSpaceDN w:val="0"/>
              <w:adjustRightInd w:val="0"/>
              <w:jc w:val="center"/>
              <w:rPr>
                <w:rFonts w:ascii="Times New Roman" w:hAnsi="Times New Roman" w:cs="Times New Roman"/>
                <w:sz w:val="28"/>
                <w:szCs w:val="28"/>
              </w:rPr>
            </w:pPr>
            <w:r w:rsidRPr="00E619E7">
              <w:rPr>
                <w:rFonts w:ascii="Times New Roman" w:hAnsi="Times New Roman" w:cs="Times New Roman"/>
                <w:sz w:val="28"/>
                <w:szCs w:val="28"/>
              </w:rPr>
              <w:t>Значення на період n</w:t>
            </w:r>
          </w:p>
        </w:tc>
      </w:tr>
      <w:tr w:rsidR="008D58F5" w:rsidRPr="00E619E7" w14:paraId="101D7F1C" w14:textId="77777777" w:rsidTr="008D58F5">
        <w:tc>
          <w:tcPr>
            <w:tcW w:w="2161" w:type="dxa"/>
            <w:tcBorders>
              <w:top w:val="single" w:sz="4" w:space="0" w:color="auto"/>
              <w:left w:val="single" w:sz="4" w:space="0" w:color="auto"/>
              <w:bottom w:val="single" w:sz="4" w:space="0" w:color="auto"/>
              <w:right w:val="single" w:sz="4" w:space="0" w:color="auto"/>
            </w:tcBorders>
          </w:tcPr>
          <w:p w14:paraId="603B7935"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2161" w:type="dxa"/>
            <w:gridSpan w:val="2"/>
            <w:tcBorders>
              <w:top w:val="single" w:sz="4" w:space="0" w:color="auto"/>
              <w:left w:val="single" w:sz="4" w:space="0" w:color="auto"/>
              <w:bottom w:val="single" w:sz="4" w:space="0" w:color="auto"/>
              <w:right w:val="single" w:sz="4" w:space="0" w:color="auto"/>
            </w:tcBorders>
          </w:tcPr>
          <w:p w14:paraId="64A5D991"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2161" w:type="dxa"/>
            <w:gridSpan w:val="2"/>
            <w:tcBorders>
              <w:top w:val="single" w:sz="4" w:space="0" w:color="auto"/>
              <w:left w:val="single" w:sz="4" w:space="0" w:color="auto"/>
              <w:bottom w:val="single" w:sz="4" w:space="0" w:color="auto"/>
              <w:right w:val="single" w:sz="4" w:space="0" w:color="auto"/>
            </w:tcBorders>
            <w:hideMark/>
          </w:tcPr>
          <w:p w14:paraId="49987E6B" w14:textId="77777777" w:rsidR="008D58F5" w:rsidRPr="00E619E7" w:rsidRDefault="008D58F5">
            <w:pPr>
              <w:autoSpaceDE w:val="0"/>
              <w:autoSpaceDN w:val="0"/>
              <w:adjustRightInd w:val="0"/>
              <w:jc w:val="center"/>
              <w:rPr>
                <w:rFonts w:ascii="Times New Roman" w:hAnsi="Times New Roman" w:cs="Times New Roman"/>
                <w:sz w:val="28"/>
                <w:szCs w:val="28"/>
              </w:rPr>
            </w:pPr>
            <w:r w:rsidRPr="00E619E7">
              <w:rPr>
                <w:rFonts w:ascii="Times New Roman" w:hAnsi="Times New Roman" w:cs="Times New Roman"/>
                <w:sz w:val="28"/>
                <w:szCs w:val="28"/>
              </w:rPr>
              <w:t>Планове значення</w:t>
            </w:r>
          </w:p>
        </w:tc>
        <w:tc>
          <w:tcPr>
            <w:tcW w:w="2443" w:type="dxa"/>
            <w:tcBorders>
              <w:top w:val="single" w:sz="4" w:space="0" w:color="auto"/>
              <w:left w:val="single" w:sz="4" w:space="0" w:color="auto"/>
              <w:bottom w:val="single" w:sz="4" w:space="0" w:color="auto"/>
              <w:right w:val="single" w:sz="4" w:space="0" w:color="auto"/>
            </w:tcBorders>
          </w:tcPr>
          <w:p w14:paraId="7A36BA8A"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1879" w:type="dxa"/>
            <w:tcBorders>
              <w:top w:val="single" w:sz="4" w:space="0" w:color="auto"/>
              <w:left w:val="single" w:sz="4" w:space="0" w:color="auto"/>
              <w:bottom w:val="single" w:sz="4" w:space="0" w:color="auto"/>
              <w:right w:val="single" w:sz="4" w:space="0" w:color="auto"/>
            </w:tcBorders>
          </w:tcPr>
          <w:p w14:paraId="209F4103"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2161" w:type="dxa"/>
            <w:tcBorders>
              <w:top w:val="single" w:sz="4" w:space="0" w:color="auto"/>
              <w:left w:val="single" w:sz="4" w:space="0" w:color="auto"/>
              <w:bottom w:val="single" w:sz="4" w:space="0" w:color="auto"/>
              <w:right w:val="single" w:sz="4" w:space="0" w:color="auto"/>
            </w:tcBorders>
          </w:tcPr>
          <w:p w14:paraId="188DD3C1"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2162" w:type="dxa"/>
            <w:tcBorders>
              <w:top w:val="single" w:sz="4" w:space="0" w:color="auto"/>
              <w:left w:val="single" w:sz="4" w:space="0" w:color="auto"/>
              <w:bottom w:val="single" w:sz="4" w:space="0" w:color="auto"/>
              <w:right w:val="single" w:sz="4" w:space="0" w:color="auto"/>
            </w:tcBorders>
          </w:tcPr>
          <w:p w14:paraId="1401476B" w14:textId="77777777" w:rsidR="008D58F5" w:rsidRPr="00E619E7" w:rsidRDefault="008D58F5">
            <w:pPr>
              <w:autoSpaceDE w:val="0"/>
              <w:autoSpaceDN w:val="0"/>
              <w:adjustRightInd w:val="0"/>
              <w:jc w:val="center"/>
              <w:rPr>
                <w:rFonts w:ascii="Times New Roman" w:hAnsi="Times New Roman" w:cs="Times New Roman"/>
                <w:sz w:val="28"/>
                <w:szCs w:val="28"/>
              </w:rPr>
            </w:pPr>
          </w:p>
        </w:tc>
      </w:tr>
      <w:tr w:rsidR="008D58F5" w:rsidRPr="00E619E7" w14:paraId="57D91D81" w14:textId="77777777" w:rsidTr="008D58F5">
        <w:tc>
          <w:tcPr>
            <w:tcW w:w="2161" w:type="dxa"/>
            <w:tcBorders>
              <w:top w:val="single" w:sz="4" w:space="0" w:color="auto"/>
              <w:left w:val="single" w:sz="4" w:space="0" w:color="auto"/>
              <w:bottom w:val="single" w:sz="4" w:space="0" w:color="auto"/>
              <w:right w:val="single" w:sz="4" w:space="0" w:color="auto"/>
            </w:tcBorders>
          </w:tcPr>
          <w:p w14:paraId="56A2013B"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2161" w:type="dxa"/>
            <w:gridSpan w:val="2"/>
            <w:tcBorders>
              <w:top w:val="single" w:sz="4" w:space="0" w:color="auto"/>
              <w:left w:val="single" w:sz="4" w:space="0" w:color="auto"/>
              <w:bottom w:val="single" w:sz="4" w:space="0" w:color="auto"/>
              <w:right w:val="single" w:sz="4" w:space="0" w:color="auto"/>
            </w:tcBorders>
          </w:tcPr>
          <w:p w14:paraId="201606C8"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2161" w:type="dxa"/>
            <w:gridSpan w:val="2"/>
            <w:tcBorders>
              <w:top w:val="single" w:sz="4" w:space="0" w:color="auto"/>
              <w:left w:val="single" w:sz="4" w:space="0" w:color="auto"/>
              <w:bottom w:val="single" w:sz="4" w:space="0" w:color="auto"/>
              <w:right w:val="single" w:sz="4" w:space="0" w:color="auto"/>
            </w:tcBorders>
            <w:hideMark/>
          </w:tcPr>
          <w:p w14:paraId="080EF20A" w14:textId="77777777" w:rsidR="008D58F5" w:rsidRPr="00E619E7" w:rsidRDefault="008D58F5">
            <w:pPr>
              <w:autoSpaceDE w:val="0"/>
              <w:autoSpaceDN w:val="0"/>
              <w:adjustRightInd w:val="0"/>
              <w:jc w:val="center"/>
              <w:rPr>
                <w:rFonts w:ascii="Times New Roman" w:hAnsi="Times New Roman" w:cs="Times New Roman"/>
                <w:sz w:val="28"/>
                <w:szCs w:val="28"/>
              </w:rPr>
            </w:pPr>
            <w:r w:rsidRPr="00E619E7">
              <w:rPr>
                <w:rFonts w:ascii="Times New Roman" w:hAnsi="Times New Roman" w:cs="Times New Roman"/>
                <w:sz w:val="28"/>
                <w:szCs w:val="28"/>
              </w:rPr>
              <w:t>Фактичне значення</w:t>
            </w:r>
          </w:p>
        </w:tc>
        <w:tc>
          <w:tcPr>
            <w:tcW w:w="2443" w:type="dxa"/>
            <w:tcBorders>
              <w:top w:val="single" w:sz="4" w:space="0" w:color="auto"/>
              <w:left w:val="single" w:sz="4" w:space="0" w:color="auto"/>
              <w:bottom w:val="single" w:sz="4" w:space="0" w:color="auto"/>
              <w:right w:val="single" w:sz="4" w:space="0" w:color="auto"/>
            </w:tcBorders>
          </w:tcPr>
          <w:p w14:paraId="406812C5"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1879" w:type="dxa"/>
            <w:tcBorders>
              <w:top w:val="single" w:sz="4" w:space="0" w:color="auto"/>
              <w:left w:val="single" w:sz="4" w:space="0" w:color="auto"/>
              <w:bottom w:val="single" w:sz="4" w:space="0" w:color="auto"/>
              <w:right w:val="single" w:sz="4" w:space="0" w:color="auto"/>
            </w:tcBorders>
          </w:tcPr>
          <w:p w14:paraId="73A4DEB0"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2161" w:type="dxa"/>
            <w:tcBorders>
              <w:top w:val="single" w:sz="4" w:space="0" w:color="auto"/>
              <w:left w:val="single" w:sz="4" w:space="0" w:color="auto"/>
              <w:bottom w:val="single" w:sz="4" w:space="0" w:color="auto"/>
              <w:right w:val="single" w:sz="4" w:space="0" w:color="auto"/>
            </w:tcBorders>
          </w:tcPr>
          <w:p w14:paraId="16FFFEF3"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2162" w:type="dxa"/>
            <w:tcBorders>
              <w:top w:val="single" w:sz="4" w:space="0" w:color="auto"/>
              <w:left w:val="single" w:sz="4" w:space="0" w:color="auto"/>
              <w:bottom w:val="single" w:sz="4" w:space="0" w:color="auto"/>
              <w:right w:val="single" w:sz="4" w:space="0" w:color="auto"/>
            </w:tcBorders>
          </w:tcPr>
          <w:p w14:paraId="75E4713D" w14:textId="77777777" w:rsidR="008D58F5" w:rsidRPr="00E619E7" w:rsidRDefault="008D58F5">
            <w:pPr>
              <w:autoSpaceDE w:val="0"/>
              <w:autoSpaceDN w:val="0"/>
              <w:adjustRightInd w:val="0"/>
              <w:jc w:val="center"/>
              <w:rPr>
                <w:rFonts w:ascii="Times New Roman" w:hAnsi="Times New Roman" w:cs="Times New Roman"/>
                <w:sz w:val="28"/>
                <w:szCs w:val="28"/>
              </w:rPr>
            </w:pPr>
          </w:p>
        </w:tc>
      </w:tr>
      <w:tr w:rsidR="008D58F5" w:rsidRPr="00E619E7" w14:paraId="27531A9C" w14:textId="77777777" w:rsidTr="008D58F5">
        <w:tc>
          <w:tcPr>
            <w:tcW w:w="15128" w:type="dxa"/>
            <w:gridSpan w:val="9"/>
            <w:tcBorders>
              <w:top w:val="single" w:sz="4" w:space="0" w:color="auto"/>
              <w:left w:val="single" w:sz="4" w:space="0" w:color="auto"/>
              <w:bottom w:val="single" w:sz="4" w:space="0" w:color="auto"/>
              <w:right w:val="single" w:sz="4" w:space="0" w:color="auto"/>
            </w:tcBorders>
            <w:hideMark/>
          </w:tcPr>
          <w:p w14:paraId="3F4DD0E1" w14:textId="77777777" w:rsidR="008D58F5" w:rsidRPr="00E619E7" w:rsidRDefault="008D58F5">
            <w:pPr>
              <w:autoSpaceDE w:val="0"/>
              <w:autoSpaceDN w:val="0"/>
              <w:adjustRightInd w:val="0"/>
              <w:jc w:val="center"/>
              <w:rPr>
                <w:rFonts w:ascii="Times New Roman" w:hAnsi="Times New Roman" w:cs="Times New Roman"/>
                <w:sz w:val="28"/>
                <w:szCs w:val="28"/>
              </w:rPr>
            </w:pPr>
            <w:r w:rsidRPr="00E619E7">
              <w:rPr>
                <w:rFonts w:ascii="Times New Roman" w:hAnsi="Times New Roman" w:cs="Times New Roman"/>
                <w:sz w:val="28"/>
                <w:szCs w:val="28"/>
              </w:rPr>
              <w:t>Найменування цільового показника 2</w:t>
            </w:r>
          </w:p>
        </w:tc>
      </w:tr>
      <w:tr w:rsidR="008D58F5" w:rsidRPr="00E619E7" w14:paraId="164F2E9F" w14:textId="77777777" w:rsidTr="008D58F5">
        <w:tc>
          <w:tcPr>
            <w:tcW w:w="2161" w:type="dxa"/>
            <w:tcBorders>
              <w:top w:val="single" w:sz="4" w:space="0" w:color="auto"/>
              <w:left w:val="single" w:sz="4" w:space="0" w:color="auto"/>
              <w:bottom w:val="single" w:sz="4" w:space="0" w:color="auto"/>
              <w:right w:val="single" w:sz="4" w:space="0" w:color="auto"/>
            </w:tcBorders>
            <w:hideMark/>
          </w:tcPr>
          <w:p w14:paraId="3A30A877" w14:textId="77777777" w:rsidR="008D58F5" w:rsidRPr="00E619E7" w:rsidRDefault="008D58F5">
            <w:pPr>
              <w:autoSpaceDE w:val="0"/>
              <w:autoSpaceDN w:val="0"/>
              <w:adjustRightInd w:val="0"/>
              <w:jc w:val="center"/>
              <w:rPr>
                <w:rFonts w:ascii="Times New Roman" w:hAnsi="Times New Roman" w:cs="Times New Roman"/>
                <w:sz w:val="28"/>
                <w:szCs w:val="28"/>
              </w:rPr>
            </w:pPr>
            <w:r w:rsidRPr="00E619E7">
              <w:rPr>
                <w:rFonts w:ascii="Times New Roman" w:hAnsi="Times New Roman" w:cs="Times New Roman"/>
                <w:sz w:val="28"/>
                <w:szCs w:val="28"/>
              </w:rPr>
              <w:t>Базове значення</w:t>
            </w:r>
          </w:p>
        </w:tc>
        <w:tc>
          <w:tcPr>
            <w:tcW w:w="2161" w:type="dxa"/>
            <w:gridSpan w:val="2"/>
            <w:tcBorders>
              <w:top w:val="single" w:sz="4" w:space="0" w:color="auto"/>
              <w:left w:val="single" w:sz="4" w:space="0" w:color="auto"/>
              <w:bottom w:val="single" w:sz="4" w:space="0" w:color="auto"/>
              <w:right w:val="single" w:sz="4" w:space="0" w:color="auto"/>
            </w:tcBorders>
            <w:hideMark/>
          </w:tcPr>
          <w:p w14:paraId="77BBB63E" w14:textId="77777777" w:rsidR="008D58F5" w:rsidRPr="00E619E7" w:rsidRDefault="008D58F5">
            <w:pPr>
              <w:autoSpaceDE w:val="0"/>
              <w:autoSpaceDN w:val="0"/>
              <w:adjustRightInd w:val="0"/>
              <w:jc w:val="center"/>
              <w:rPr>
                <w:rFonts w:ascii="Times New Roman" w:hAnsi="Times New Roman" w:cs="Times New Roman"/>
                <w:sz w:val="28"/>
                <w:szCs w:val="28"/>
              </w:rPr>
            </w:pPr>
            <w:r w:rsidRPr="00E619E7">
              <w:rPr>
                <w:rFonts w:ascii="Times New Roman" w:hAnsi="Times New Roman" w:cs="Times New Roman"/>
                <w:sz w:val="28"/>
                <w:szCs w:val="28"/>
              </w:rPr>
              <w:t>Джерело показника</w:t>
            </w:r>
          </w:p>
        </w:tc>
        <w:tc>
          <w:tcPr>
            <w:tcW w:w="2161" w:type="dxa"/>
            <w:gridSpan w:val="2"/>
            <w:tcBorders>
              <w:top w:val="single" w:sz="4" w:space="0" w:color="auto"/>
              <w:left w:val="single" w:sz="4" w:space="0" w:color="auto"/>
              <w:bottom w:val="single" w:sz="4" w:space="0" w:color="auto"/>
              <w:right w:val="single" w:sz="4" w:space="0" w:color="auto"/>
            </w:tcBorders>
          </w:tcPr>
          <w:p w14:paraId="774B60A1"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2443" w:type="dxa"/>
            <w:tcBorders>
              <w:top w:val="single" w:sz="4" w:space="0" w:color="auto"/>
              <w:left w:val="single" w:sz="4" w:space="0" w:color="auto"/>
              <w:bottom w:val="single" w:sz="4" w:space="0" w:color="auto"/>
              <w:right w:val="single" w:sz="4" w:space="0" w:color="auto"/>
            </w:tcBorders>
            <w:hideMark/>
          </w:tcPr>
          <w:p w14:paraId="21C70749" w14:textId="77777777" w:rsidR="008D58F5" w:rsidRPr="00E619E7" w:rsidRDefault="008D58F5">
            <w:pPr>
              <w:autoSpaceDE w:val="0"/>
              <w:autoSpaceDN w:val="0"/>
              <w:adjustRightInd w:val="0"/>
              <w:jc w:val="center"/>
              <w:rPr>
                <w:rFonts w:ascii="Times New Roman" w:hAnsi="Times New Roman" w:cs="Times New Roman"/>
                <w:sz w:val="28"/>
                <w:szCs w:val="28"/>
              </w:rPr>
            </w:pPr>
            <w:r w:rsidRPr="00E619E7">
              <w:rPr>
                <w:rFonts w:ascii="Times New Roman" w:hAnsi="Times New Roman" w:cs="Times New Roman"/>
                <w:sz w:val="28"/>
                <w:szCs w:val="28"/>
              </w:rPr>
              <w:t>Значення на період 2</w:t>
            </w:r>
          </w:p>
        </w:tc>
        <w:tc>
          <w:tcPr>
            <w:tcW w:w="1879" w:type="dxa"/>
            <w:tcBorders>
              <w:top w:val="single" w:sz="4" w:space="0" w:color="auto"/>
              <w:left w:val="single" w:sz="4" w:space="0" w:color="auto"/>
              <w:bottom w:val="single" w:sz="4" w:space="0" w:color="auto"/>
              <w:right w:val="single" w:sz="4" w:space="0" w:color="auto"/>
            </w:tcBorders>
            <w:hideMark/>
          </w:tcPr>
          <w:p w14:paraId="6B6F4CAA" w14:textId="77777777" w:rsidR="008D58F5" w:rsidRPr="00E619E7" w:rsidRDefault="008D58F5">
            <w:pPr>
              <w:autoSpaceDE w:val="0"/>
              <w:autoSpaceDN w:val="0"/>
              <w:adjustRightInd w:val="0"/>
              <w:jc w:val="center"/>
              <w:rPr>
                <w:rFonts w:ascii="Times New Roman" w:hAnsi="Times New Roman" w:cs="Times New Roman"/>
                <w:sz w:val="28"/>
                <w:szCs w:val="28"/>
              </w:rPr>
            </w:pPr>
            <w:r w:rsidRPr="00E619E7">
              <w:rPr>
                <w:rFonts w:ascii="Times New Roman" w:hAnsi="Times New Roman" w:cs="Times New Roman"/>
                <w:sz w:val="28"/>
                <w:szCs w:val="28"/>
              </w:rPr>
              <w:t>Значення на період 3</w:t>
            </w:r>
          </w:p>
        </w:tc>
        <w:tc>
          <w:tcPr>
            <w:tcW w:w="2161" w:type="dxa"/>
            <w:tcBorders>
              <w:top w:val="single" w:sz="4" w:space="0" w:color="auto"/>
              <w:left w:val="single" w:sz="4" w:space="0" w:color="auto"/>
              <w:bottom w:val="single" w:sz="4" w:space="0" w:color="auto"/>
              <w:right w:val="single" w:sz="4" w:space="0" w:color="auto"/>
            </w:tcBorders>
            <w:hideMark/>
          </w:tcPr>
          <w:p w14:paraId="27DD0B19" w14:textId="77777777" w:rsidR="008D58F5" w:rsidRPr="00E619E7" w:rsidRDefault="008D58F5">
            <w:pPr>
              <w:autoSpaceDE w:val="0"/>
              <w:autoSpaceDN w:val="0"/>
              <w:adjustRightInd w:val="0"/>
              <w:jc w:val="center"/>
              <w:rPr>
                <w:rFonts w:ascii="Times New Roman" w:hAnsi="Times New Roman" w:cs="Times New Roman"/>
                <w:sz w:val="28"/>
                <w:szCs w:val="28"/>
              </w:rPr>
            </w:pPr>
            <w:r w:rsidRPr="00E619E7">
              <w:rPr>
                <w:rFonts w:ascii="Times New Roman" w:hAnsi="Times New Roman" w:cs="Times New Roman"/>
                <w:sz w:val="28"/>
                <w:szCs w:val="28"/>
              </w:rPr>
              <w:t>Значення на період 4</w:t>
            </w:r>
          </w:p>
        </w:tc>
        <w:tc>
          <w:tcPr>
            <w:tcW w:w="2162" w:type="dxa"/>
            <w:tcBorders>
              <w:top w:val="single" w:sz="4" w:space="0" w:color="auto"/>
              <w:left w:val="single" w:sz="4" w:space="0" w:color="auto"/>
              <w:bottom w:val="single" w:sz="4" w:space="0" w:color="auto"/>
              <w:right w:val="single" w:sz="4" w:space="0" w:color="auto"/>
            </w:tcBorders>
            <w:hideMark/>
          </w:tcPr>
          <w:p w14:paraId="65FF82F0" w14:textId="77777777" w:rsidR="008D58F5" w:rsidRPr="00E619E7" w:rsidRDefault="008D58F5">
            <w:pPr>
              <w:autoSpaceDE w:val="0"/>
              <w:autoSpaceDN w:val="0"/>
              <w:adjustRightInd w:val="0"/>
              <w:jc w:val="center"/>
              <w:rPr>
                <w:rFonts w:ascii="Times New Roman" w:hAnsi="Times New Roman" w:cs="Times New Roman"/>
                <w:sz w:val="28"/>
                <w:szCs w:val="28"/>
              </w:rPr>
            </w:pPr>
            <w:r w:rsidRPr="00E619E7">
              <w:rPr>
                <w:rFonts w:ascii="Times New Roman" w:hAnsi="Times New Roman" w:cs="Times New Roman"/>
                <w:sz w:val="28"/>
                <w:szCs w:val="28"/>
              </w:rPr>
              <w:t>Значення на період n</w:t>
            </w:r>
          </w:p>
        </w:tc>
      </w:tr>
      <w:tr w:rsidR="008D58F5" w:rsidRPr="00E619E7" w14:paraId="782267AF" w14:textId="77777777" w:rsidTr="008D58F5">
        <w:tc>
          <w:tcPr>
            <w:tcW w:w="2161" w:type="dxa"/>
            <w:tcBorders>
              <w:top w:val="single" w:sz="4" w:space="0" w:color="auto"/>
              <w:left w:val="single" w:sz="4" w:space="0" w:color="auto"/>
              <w:bottom w:val="single" w:sz="4" w:space="0" w:color="auto"/>
              <w:right w:val="single" w:sz="4" w:space="0" w:color="auto"/>
            </w:tcBorders>
          </w:tcPr>
          <w:p w14:paraId="76BC3FC8"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2161" w:type="dxa"/>
            <w:gridSpan w:val="2"/>
            <w:tcBorders>
              <w:top w:val="single" w:sz="4" w:space="0" w:color="auto"/>
              <w:left w:val="single" w:sz="4" w:space="0" w:color="auto"/>
              <w:bottom w:val="single" w:sz="4" w:space="0" w:color="auto"/>
              <w:right w:val="single" w:sz="4" w:space="0" w:color="auto"/>
            </w:tcBorders>
          </w:tcPr>
          <w:p w14:paraId="2EE7DA70"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2161" w:type="dxa"/>
            <w:gridSpan w:val="2"/>
            <w:tcBorders>
              <w:top w:val="single" w:sz="4" w:space="0" w:color="auto"/>
              <w:left w:val="single" w:sz="4" w:space="0" w:color="auto"/>
              <w:bottom w:val="single" w:sz="4" w:space="0" w:color="auto"/>
              <w:right w:val="single" w:sz="4" w:space="0" w:color="auto"/>
            </w:tcBorders>
            <w:hideMark/>
          </w:tcPr>
          <w:p w14:paraId="0FB3BB0E" w14:textId="77777777" w:rsidR="008D58F5" w:rsidRPr="00E619E7" w:rsidRDefault="008D58F5">
            <w:pPr>
              <w:autoSpaceDE w:val="0"/>
              <w:autoSpaceDN w:val="0"/>
              <w:adjustRightInd w:val="0"/>
              <w:jc w:val="center"/>
              <w:rPr>
                <w:rFonts w:ascii="Times New Roman" w:hAnsi="Times New Roman" w:cs="Times New Roman"/>
                <w:sz w:val="28"/>
                <w:szCs w:val="28"/>
              </w:rPr>
            </w:pPr>
            <w:r w:rsidRPr="00E619E7">
              <w:rPr>
                <w:rFonts w:ascii="Times New Roman" w:hAnsi="Times New Roman" w:cs="Times New Roman"/>
                <w:sz w:val="28"/>
                <w:szCs w:val="28"/>
              </w:rPr>
              <w:t>Планове значення</w:t>
            </w:r>
          </w:p>
        </w:tc>
        <w:tc>
          <w:tcPr>
            <w:tcW w:w="2443" w:type="dxa"/>
            <w:tcBorders>
              <w:top w:val="single" w:sz="4" w:space="0" w:color="auto"/>
              <w:left w:val="single" w:sz="4" w:space="0" w:color="auto"/>
              <w:bottom w:val="single" w:sz="4" w:space="0" w:color="auto"/>
              <w:right w:val="single" w:sz="4" w:space="0" w:color="auto"/>
            </w:tcBorders>
          </w:tcPr>
          <w:p w14:paraId="7D1BBCAF"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1879" w:type="dxa"/>
            <w:tcBorders>
              <w:top w:val="single" w:sz="4" w:space="0" w:color="auto"/>
              <w:left w:val="single" w:sz="4" w:space="0" w:color="auto"/>
              <w:bottom w:val="single" w:sz="4" w:space="0" w:color="auto"/>
              <w:right w:val="single" w:sz="4" w:space="0" w:color="auto"/>
            </w:tcBorders>
          </w:tcPr>
          <w:p w14:paraId="2C22730C"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2161" w:type="dxa"/>
            <w:tcBorders>
              <w:top w:val="single" w:sz="4" w:space="0" w:color="auto"/>
              <w:left w:val="single" w:sz="4" w:space="0" w:color="auto"/>
              <w:bottom w:val="single" w:sz="4" w:space="0" w:color="auto"/>
              <w:right w:val="single" w:sz="4" w:space="0" w:color="auto"/>
            </w:tcBorders>
          </w:tcPr>
          <w:p w14:paraId="40A4555F"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2162" w:type="dxa"/>
            <w:tcBorders>
              <w:top w:val="single" w:sz="4" w:space="0" w:color="auto"/>
              <w:left w:val="single" w:sz="4" w:space="0" w:color="auto"/>
              <w:bottom w:val="single" w:sz="4" w:space="0" w:color="auto"/>
              <w:right w:val="single" w:sz="4" w:space="0" w:color="auto"/>
            </w:tcBorders>
          </w:tcPr>
          <w:p w14:paraId="7B6BF852" w14:textId="77777777" w:rsidR="008D58F5" w:rsidRPr="00E619E7" w:rsidRDefault="008D58F5">
            <w:pPr>
              <w:autoSpaceDE w:val="0"/>
              <w:autoSpaceDN w:val="0"/>
              <w:adjustRightInd w:val="0"/>
              <w:jc w:val="center"/>
              <w:rPr>
                <w:rFonts w:ascii="Times New Roman" w:hAnsi="Times New Roman" w:cs="Times New Roman"/>
                <w:sz w:val="28"/>
                <w:szCs w:val="28"/>
              </w:rPr>
            </w:pPr>
          </w:p>
        </w:tc>
      </w:tr>
      <w:tr w:rsidR="008D58F5" w:rsidRPr="00E619E7" w14:paraId="56D1D32D" w14:textId="77777777" w:rsidTr="008D58F5">
        <w:tc>
          <w:tcPr>
            <w:tcW w:w="2161" w:type="dxa"/>
            <w:tcBorders>
              <w:top w:val="single" w:sz="4" w:space="0" w:color="auto"/>
              <w:left w:val="single" w:sz="4" w:space="0" w:color="auto"/>
              <w:bottom w:val="single" w:sz="4" w:space="0" w:color="auto"/>
              <w:right w:val="single" w:sz="4" w:space="0" w:color="auto"/>
            </w:tcBorders>
          </w:tcPr>
          <w:p w14:paraId="5AF09531"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2161" w:type="dxa"/>
            <w:gridSpan w:val="2"/>
            <w:tcBorders>
              <w:top w:val="single" w:sz="4" w:space="0" w:color="auto"/>
              <w:left w:val="single" w:sz="4" w:space="0" w:color="auto"/>
              <w:bottom w:val="single" w:sz="4" w:space="0" w:color="auto"/>
              <w:right w:val="single" w:sz="4" w:space="0" w:color="auto"/>
            </w:tcBorders>
          </w:tcPr>
          <w:p w14:paraId="5A9852F0"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2161" w:type="dxa"/>
            <w:gridSpan w:val="2"/>
            <w:tcBorders>
              <w:top w:val="single" w:sz="4" w:space="0" w:color="auto"/>
              <w:left w:val="single" w:sz="4" w:space="0" w:color="auto"/>
              <w:bottom w:val="single" w:sz="4" w:space="0" w:color="auto"/>
              <w:right w:val="single" w:sz="4" w:space="0" w:color="auto"/>
            </w:tcBorders>
            <w:hideMark/>
          </w:tcPr>
          <w:p w14:paraId="20B2AEBC" w14:textId="77777777" w:rsidR="008D58F5" w:rsidRPr="00E619E7" w:rsidRDefault="008D58F5">
            <w:pPr>
              <w:autoSpaceDE w:val="0"/>
              <w:autoSpaceDN w:val="0"/>
              <w:adjustRightInd w:val="0"/>
              <w:jc w:val="center"/>
              <w:rPr>
                <w:rFonts w:ascii="Times New Roman" w:hAnsi="Times New Roman" w:cs="Times New Roman"/>
                <w:sz w:val="28"/>
                <w:szCs w:val="28"/>
              </w:rPr>
            </w:pPr>
            <w:r w:rsidRPr="00E619E7">
              <w:rPr>
                <w:rFonts w:ascii="Times New Roman" w:hAnsi="Times New Roman" w:cs="Times New Roman"/>
                <w:sz w:val="28"/>
                <w:szCs w:val="28"/>
              </w:rPr>
              <w:t>Фактичне значення</w:t>
            </w:r>
          </w:p>
        </w:tc>
        <w:tc>
          <w:tcPr>
            <w:tcW w:w="2443" w:type="dxa"/>
            <w:tcBorders>
              <w:top w:val="single" w:sz="4" w:space="0" w:color="auto"/>
              <w:left w:val="single" w:sz="4" w:space="0" w:color="auto"/>
              <w:bottom w:val="single" w:sz="4" w:space="0" w:color="auto"/>
              <w:right w:val="single" w:sz="4" w:space="0" w:color="auto"/>
            </w:tcBorders>
          </w:tcPr>
          <w:p w14:paraId="01E62B35"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1879" w:type="dxa"/>
            <w:tcBorders>
              <w:top w:val="single" w:sz="4" w:space="0" w:color="auto"/>
              <w:left w:val="single" w:sz="4" w:space="0" w:color="auto"/>
              <w:bottom w:val="single" w:sz="4" w:space="0" w:color="auto"/>
              <w:right w:val="single" w:sz="4" w:space="0" w:color="auto"/>
            </w:tcBorders>
          </w:tcPr>
          <w:p w14:paraId="7614399D"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2161" w:type="dxa"/>
            <w:tcBorders>
              <w:top w:val="single" w:sz="4" w:space="0" w:color="auto"/>
              <w:left w:val="single" w:sz="4" w:space="0" w:color="auto"/>
              <w:bottom w:val="single" w:sz="4" w:space="0" w:color="auto"/>
              <w:right w:val="single" w:sz="4" w:space="0" w:color="auto"/>
            </w:tcBorders>
          </w:tcPr>
          <w:p w14:paraId="00F32012"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2162" w:type="dxa"/>
            <w:tcBorders>
              <w:top w:val="single" w:sz="4" w:space="0" w:color="auto"/>
              <w:left w:val="single" w:sz="4" w:space="0" w:color="auto"/>
              <w:bottom w:val="single" w:sz="4" w:space="0" w:color="auto"/>
              <w:right w:val="single" w:sz="4" w:space="0" w:color="auto"/>
            </w:tcBorders>
          </w:tcPr>
          <w:p w14:paraId="0A220977" w14:textId="77777777" w:rsidR="008D58F5" w:rsidRPr="00E619E7" w:rsidRDefault="008D58F5">
            <w:pPr>
              <w:autoSpaceDE w:val="0"/>
              <w:autoSpaceDN w:val="0"/>
              <w:adjustRightInd w:val="0"/>
              <w:jc w:val="center"/>
              <w:rPr>
                <w:rFonts w:ascii="Times New Roman" w:hAnsi="Times New Roman" w:cs="Times New Roman"/>
                <w:sz w:val="28"/>
                <w:szCs w:val="28"/>
              </w:rPr>
            </w:pPr>
          </w:p>
        </w:tc>
      </w:tr>
      <w:tr w:rsidR="008D58F5" w:rsidRPr="00E619E7" w14:paraId="5C461F31" w14:textId="77777777" w:rsidTr="008D58F5">
        <w:tc>
          <w:tcPr>
            <w:tcW w:w="15128" w:type="dxa"/>
            <w:gridSpan w:val="9"/>
            <w:tcBorders>
              <w:top w:val="single" w:sz="4" w:space="0" w:color="auto"/>
              <w:left w:val="single" w:sz="4" w:space="0" w:color="auto"/>
              <w:bottom w:val="single" w:sz="4" w:space="0" w:color="auto"/>
              <w:right w:val="single" w:sz="4" w:space="0" w:color="auto"/>
            </w:tcBorders>
            <w:hideMark/>
          </w:tcPr>
          <w:p w14:paraId="4A9F4C7C" w14:textId="77777777" w:rsidR="008D58F5" w:rsidRPr="00E619E7" w:rsidRDefault="008D58F5">
            <w:pPr>
              <w:autoSpaceDE w:val="0"/>
              <w:autoSpaceDN w:val="0"/>
              <w:adjustRightInd w:val="0"/>
              <w:jc w:val="center"/>
              <w:rPr>
                <w:rFonts w:ascii="Times New Roman" w:hAnsi="Times New Roman" w:cs="Times New Roman"/>
                <w:sz w:val="28"/>
                <w:szCs w:val="28"/>
              </w:rPr>
            </w:pPr>
            <w:r w:rsidRPr="00E619E7">
              <w:rPr>
                <w:rFonts w:ascii="Times New Roman" w:hAnsi="Times New Roman" w:cs="Times New Roman"/>
                <w:sz w:val="28"/>
                <w:szCs w:val="28"/>
              </w:rPr>
              <w:t>Найменування цільового показника 3</w:t>
            </w:r>
          </w:p>
        </w:tc>
      </w:tr>
      <w:tr w:rsidR="008D58F5" w:rsidRPr="00E619E7" w14:paraId="262208E1" w14:textId="77777777" w:rsidTr="008D58F5">
        <w:tc>
          <w:tcPr>
            <w:tcW w:w="2161" w:type="dxa"/>
            <w:tcBorders>
              <w:top w:val="single" w:sz="4" w:space="0" w:color="auto"/>
              <w:left w:val="single" w:sz="4" w:space="0" w:color="auto"/>
              <w:bottom w:val="single" w:sz="4" w:space="0" w:color="auto"/>
              <w:right w:val="single" w:sz="4" w:space="0" w:color="auto"/>
            </w:tcBorders>
            <w:hideMark/>
          </w:tcPr>
          <w:p w14:paraId="09277518" w14:textId="77777777" w:rsidR="008D58F5" w:rsidRPr="00E619E7" w:rsidRDefault="008D58F5">
            <w:pPr>
              <w:autoSpaceDE w:val="0"/>
              <w:autoSpaceDN w:val="0"/>
              <w:adjustRightInd w:val="0"/>
              <w:jc w:val="center"/>
              <w:rPr>
                <w:rFonts w:ascii="Times New Roman" w:hAnsi="Times New Roman" w:cs="Times New Roman"/>
                <w:sz w:val="28"/>
                <w:szCs w:val="28"/>
              </w:rPr>
            </w:pPr>
            <w:r w:rsidRPr="00E619E7">
              <w:rPr>
                <w:rFonts w:ascii="Times New Roman" w:hAnsi="Times New Roman" w:cs="Times New Roman"/>
                <w:sz w:val="28"/>
                <w:szCs w:val="28"/>
              </w:rPr>
              <w:t>Базове значення</w:t>
            </w:r>
          </w:p>
        </w:tc>
        <w:tc>
          <w:tcPr>
            <w:tcW w:w="2161" w:type="dxa"/>
            <w:gridSpan w:val="2"/>
            <w:tcBorders>
              <w:top w:val="single" w:sz="4" w:space="0" w:color="auto"/>
              <w:left w:val="single" w:sz="4" w:space="0" w:color="auto"/>
              <w:bottom w:val="single" w:sz="4" w:space="0" w:color="auto"/>
              <w:right w:val="single" w:sz="4" w:space="0" w:color="auto"/>
            </w:tcBorders>
            <w:hideMark/>
          </w:tcPr>
          <w:p w14:paraId="49C3C879" w14:textId="77777777" w:rsidR="008D58F5" w:rsidRPr="00E619E7" w:rsidRDefault="008D58F5">
            <w:pPr>
              <w:autoSpaceDE w:val="0"/>
              <w:autoSpaceDN w:val="0"/>
              <w:adjustRightInd w:val="0"/>
              <w:jc w:val="center"/>
              <w:rPr>
                <w:rFonts w:ascii="Times New Roman" w:hAnsi="Times New Roman" w:cs="Times New Roman"/>
                <w:sz w:val="28"/>
                <w:szCs w:val="28"/>
              </w:rPr>
            </w:pPr>
            <w:r w:rsidRPr="00E619E7">
              <w:rPr>
                <w:rFonts w:ascii="Times New Roman" w:hAnsi="Times New Roman" w:cs="Times New Roman"/>
                <w:sz w:val="28"/>
                <w:szCs w:val="28"/>
              </w:rPr>
              <w:t>Джерело показника</w:t>
            </w:r>
          </w:p>
        </w:tc>
        <w:tc>
          <w:tcPr>
            <w:tcW w:w="2161" w:type="dxa"/>
            <w:gridSpan w:val="2"/>
            <w:tcBorders>
              <w:top w:val="single" w:sz="4" w:space="0" w:color="auto"/>
              <w:left w:val="single" w:sz="4" w:space="0" w:color="auto"/>
              <w:bottom w:val="single" w:sz="4" w:space="0" w:color="auto"/>
              <w:right w:val="single" w:sz="4" w:space="0" w:color="auto"/>
            </w:tcBorders>
          </w:tcPr>
          <w:p w14:paraId="76EEB0FB"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2443" w:type="dxa"/>
            <w:tcBorders>
              <w:top w:val="single" w:sz="4" w:space="0" w:color="auto"/>
              <w:left w:val="single" w:sz="4" w:space="0" w:color="auto"/>
              <w:bottom w:val="single" w:sz="4" w:space="0" w:color="auto"/>
              <w:right w:val="single" w:sz="4" w:space="0" w:color="auto"/>
            </w:tcBorders>
            <w:hideMark/>
          </w:tcPr>
          <w:p w14:paraId="3E088405" w14:textId="77777777" w:rsidR="008D58F5" w:rsidRPr="00E619E7" w:rsidRDefault="008D58F5">
            <w:pPr>
              <w:autoSpaceDE w:val="0"/>
              <w:autoSpaceDN w:val="0"/>
              <w:adjustRightInd w:val="0"/>
              <w:jc w:val="center"/>
              <w:rPr>
                <w:rFonts w:ascii="Times New Roman" w:hAnsi="Times New Roman" w:cs="Times New Roman"/>
                <w:sz w:val="28"/>
                <w:szCs w:val="28"/>
              </w:rPr>
            </w:pPr>
            <w:r w:rsidRPr="00E619E7">
              <w:rPr>
                <w:rFonts w:ascii="Times New Roman" w:hAnsi="Times New Roman" w:cs="Times New Roman"/>
                <w:sz w:val="28"/>
                <w:szCs w:val="28"/>
              </w:rPr>
              <w:t>Значення на період 2</w:t>
            </w:r>
          </w:p>
        </w:tc>
        <w:tc>
          <w:tcPr>
            <w:tcW w:w="1879" w:type="dxa"/>
            <w:tcBorders>
              <w:top w:val="single" w:sz="4" w:space="0" w:color="auto"/>
              <w:left w:val="single" w:sz="4" w:space="0" w:color="auto"/>
              <w:bottom w:val="single" w:sz="4" w:space="0" w:color="auto"/>
              <w:right w:val="single" w:sz="4" w:space="0" w:color="auto"/>
            </w:tcBorders>
            <w:hideMark/>
          </w:tcPr>
          <w:p w14:paraId="67BD90F3" w14:textId="77777777" w:rsidR="008D58F5" w:rsidRPr="00E619E7" w:rsidRDefault="008D58F5">
            <w:pPr>
              <w:autoSpaceDE w:val="0"/>
              <w:autoSpaceDN w:val="0"/>
              <w:adjustRightInd w:val="0"/>
              <w:jc w:val="center"/>
              <w:rPr>
                <w:rFonts w:ascii="Times New Roman" w:hAnsi="Times New Roman" w:cs="Times New Roman"/>
                <w:sz w:val="28"/>
                <w:szCs w:val="28"/>
              </w:rPr>
            </w:pPr>
            <w:r w:rsidRPr="00E619E7">
              <w:rPr>
                <w:rFonts w:ascii="Times New Roman" w:hAnsi="Times New Roman" w:cs="Times New Roman"/>
                <w:sz w:val="28"/>
                <w:szCs w:val="28"/>
              </w:rPr>
              <w:t>Значення на період 3</w:t>
            </w:r>
          </w:p>
        </w:tc>
        <w:tc>
          <w:tcPr>
            <w:tcW w:w="2161" w:type="dxa"/>
            <w:tcBorders>
              <w:top w:val="single" w:sz="4" w:space="0" w:color="auto"/>
              <w:left w:val="single" w:sz="4" w:space="0" w:color="auto"/>
              <w:bottom w:val="single" w:sz="4" w:space="0" w:color="auto"/>
              <w:right w:val="single" w:sz="4" w:space="0" w:color="auto"/>
            </w:tcBorders>
            <w:hideMark/>
          </w:tcPr>
          <w:p w14:paraId="6E6EB203" w14:textId="77777777" w:rsidR="008D58F5" w:rsidRPr="00E619E7" w:rsidRDefault="008D58F5">
            <w:pPr>
              <w:autoSpaceDE w:val="0"/>
              <w:autoSpaceDN w:val="0"/>
              <w:adjustRightInd w:val="0"/>
              <w:jc w:val="center"/>
              <w:rPr>
                <w:rFonts w:ascii="Times New Roman" w:hAnsi="Times New Roman" w:cs="Times New Roman"/>
                <w:sz w:val="28"/>
                <w:szCs w:val="28"/>
              </w:rPr>
            </w:pPr>
            <w:r w:rsidRPr="00E619E7">
              <w:rPr>
                <w:rFonts w:ascii="Times New Roman" w:hAnsi="Times New Roman" w:cs="Times New Roman"/>
                <w:sz w:val="28"/>
                <w:szCs w:val="28"/>
              </w:rPr>
              <w:t>Значення на період 4</w:t>
            </w:r>
          </w:p>
        </w:tc>
        <w:tc>
          <w:tcPr>
            <w:tcW w:w="2162" w:type="dxa"/>
            <w:tcBorders>
              <w:top w:val="single" w:sz="4" w:space="0" w:color="auto"/>
              <w:left w:val="single" w:sz="4" w:space="0" w:color="auto"/>
              <w:bottom w:val="single" w:sz="4" w:space="0" w:color="auto"/>
              <w:right w:val="single" w:sz="4" w:space="0" w:color="auto"/>
            </w:tcBorders>
            <w:hideMark/>
          </w:tcPr>
          <w:p w14:paraId="27B000F9" w14:textId="77777777" w:rsidR="008D58F5" w:rsidRPr="00E619E7" w:rsidRDefault="008D58F5">
            <w:pPr>
              <w:autoSpaceDE w:val="0"/>
              <w:autoSpaceDN w:val="0"/>
              <w:adjustRightInd w:val="0"/>
              <w:jc w:val="center"/>
              <w:rPr>
                <w:rFonts w:ascii="Times New Roman" w:hAnsi="Times New Roman" w:cs="Times New Roman"/>
                <w:sz w:val="28"/>
                <w:szCs w:val="28"/>
              </w:rPr>
            </w:pPr>
            <w:r w:rsidRPr="00E619E7">
              <w:rPr>
                <w:rFonts w:ascii="Times New Roman" w:hAnsi="Times New Roman" w:cs="Times New Roman"/>
                <w:sz w:val="28"/>
                <w:szCs w:val="28"/>
              </w:rPr>
              <w:t>Значення на період n</w:t>
            </w:r>
          </w:p>
        </w:tc>
      </w:tr>
      <w:tr w:rsidR="008D58F5" w:rsidRPr="00E619E7" w14:paraId="309A9252" w14:textId="77777777" w:rsidTr="008D58F5">
        <w:tc>
          <w:tcPr>
            <w:tcW w:w="2161" w:type="dxa"/>
            <w:tcBorders>
              <w:top w:val="single" w:sz="4" w:space="0" w:color="auto"/>
              <w:left w:val="single" w:sz="4" w:space="0" w:color="auto"/>
              <w:bottom w:val="single" w:sz="4" w:space="0" w:color="auto"/>
              <w:right w:val="single" w:sz="4" w:space="0" w:color="auto"/>
            </w:tcBorders>
          </w:tcPr>
          <w:p w14:paraId="02BB70F7"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2161" w:type="dxa"/>
            <w:gridSpan w:val="2"/>
            <w:tcBorders>
              <w:top w:val="single" w:sz="4" w:space="0" w:color="auto"/>
              <w:left w:val="single" w:sz="4" w:space="0" w:color="auto"/>
              <w:bottom w:val="single" w:sz="4" w:space="0" w:color="auto"/>
              <w:right w:val="single" w:sz="4" w:space="0" w:color="auto"/>
            </w:tcBorders>
          </w:tcPr>
          <w:p w14:paraId="6BE9634F"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2161" w:type="dxa"/>
            <w:gridSpan w:val="2"/>
            <w:tcBorders>
              <w:top w:val="single" w:sz="4" w:space="0" w:color="auto"/>
              <w:left w:val="single" w:sz="4" w:space="0" w:color="auto"/>
              <w:bottom w:val="single" w:sz="4" w:space="0" w:color="auto"/>
              <w:right w:val="single" w:sz="4" w:space="0" w:color="auto"/>
            </w:tcBorders>
            <w:hideMark/>
          </w:tcPr>
          <w:p w14:paraId="7393B4A6" w14:textId="77777777" w:rsidR="008D58F5" w:rsidRPr="00E619E7" w:rsidRDefault="008D58F5">
            <w:pPr>
              <w:autoSpaceDE w:val="0"/>
              <w:autoSpaceDN w:val="0"/>
              <w:adjustRightInd w:val="0"/>
              <w:jc w:val="center"/>
              <w:rPr>
                <w:rFonts w:ascii="Times New Roman" w:hAnsi="Times New Roman" w:cs="Times New Roman"/>
                <w:sz w:val="28"/>
                <w:szCs w:val="28"/>
              </w:rPr>
            </w:pPr>
            <w:r w:rsidRPr="00E619E7">
              <w:rPr>
                <w:rFonts w:ascii="Times New Roman" w:hAnsi="Times New Roman" w:cs="Times New Roman"/>
                <w:sz w:val="28"/>
                <w:szCs w:val="28"/>
              </w:rPr>
              <w:t>Планове значення</w:t>
            </w:r>
          </w:p>
        </w:tc>
        <w:tc>
          <w:tcPr>
            <w:tcW w:w="2443" w:type="dxa"/>
            <w:tcBorders>
              <w:top w:val="single" w:sz="4" w:space="0" w:color="auto"/>
              <w:left w:val="single" w:sz="4" w:space="0" w:color="auto"/>
              <w:bottom w:val="single" w:sz="4" w:space="0" w:color="auto"/>
              <w:right w:val="single" w:sz="4" w:space="0" w:color="auto"/>
            </w:tcBorders>
          </w:tcPr>
          <w:p w14:paraId="04864B41"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1879" w:type="dxa"/>
            <w:tcBorders>
              <w:top w:val="single" w:sz="4" w:space="0" w:color="auto"/>
              <w:left w:val="single" w:sz="4" w:space="0" w:color="auto"/>
              <w:bottom w:val="single" w:sz="4" w:space="0" w:color="auto"/>
              <w:right w:val="single" w:sz="4" w:space="0" w:color="auto"/>
            </w:tcBorders>
          </w:tcPr>
          <w:p w14:paraId="2F01B556"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2161" w:type="dxa"/>
            <w:tcBorders>
              <w:top w:val="single" w:sz="4" w:space="0" w:color="auto"/>
              <w:left w:val="single" w:sz="4" w:space="0" w:color="auto"/>
              <w:bottom w:val="single" w:sz="4" w:space="0" w:color="auto"/>
              <w:right w:val="single" w:sz="4" w:space="0" w:color="auto"/>
            </w:tcBorders>
          </w:tcPr>
          <w:p w14:paraId="6F966AF9"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2162" w:type="dxa"/>
            <w:tcBorders>
              <w:top w:val="single" w:sz="4" w:space="0" w:color="auto"/>
              <w:left w:val="single" w:sz="4" w:space="0" w:color="auto"/>
              <w:bottom w:val="single" w:sz="4" w:space="0" w:color="auto"/>
              <w:right w:val="single" w:sz="4" w:space="0" w:color="auto"/>
            </w:tcBorders>
          </w:tcPr>
          <w:p w14:paraId="7892BE47" w14:textId="77777777" w:rsidR="008D58F5" w:rsidRPr="00E619E7" w:rsidRDefault="008D58F5">
            <w:pPr>
              <w:autoSpaceDE w:val="0"/>
              <w:autoSpaceDN w:val="0"/>
              <w:adjustRightInd w:val="0"/>
              <w:jc w:val="center"/>
              <w:rPr>
                <w:rFonts w:ascii="Times New Roman" w:hAnsi="Times New Roman" w:cs="Times New Roman"/>
                <w:sz w:val="28"/>
                <w:szCs w:val="28"/>
              </w:rPr>
            </w:pPr>
          </w:p>
        </w:tc>
      </w:tr>
      <w:tr w:rsidR="008D58F5" w:rsidRPr="00E619E7" w14:paraId="31C9DAAE" w14:textId="77777777" w:rsidTr="008D58F5">
        <w:tc>
          <w:tcPr>
            <w:tcW w:w="2161" w:type="dxa"/>
            <w:tcBorders>
              <w:top w:val="single" w:sz="4" w:space="0" w:color="auto"/>
              <w:left w:val="single" w:sz="4" w:space="0" w:color="auto"/>
              <w:bottom w:val="single" w:sz="4" w:space="0" w:color="auto"/>
              <w:right w:val="single" w:sz="4" w:space="0" w:color="auto"/>
            </w:tcBorders>
          </w:tcPr>
          <w:p w14:paraId="34EC1640"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2161" w:type="dxa"/>
            <w:gridSpan w:val="2"/>
            <w:tcBorders>
              <w:top w:val="single" w:sz="4" w:space="0" w:color="auto"/>
              <w:left w:val="single" w:sz="4" w:space="0" w:color="auto"/>
              <w:bottom w:val="single" w:sz="4" w:space="0" w:color="auto"/>
              <w:right w:val="single" w:sz="4" w:space="0" w:color="auto"/>
            </w:tcBorders>
          </w:tcPr>
          <w:p w14:paraId="601E7382"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2161" w:type="dxa"/>
            <w:gridSpan w:val="2"/>
            <w:tcBorders>
              <w:top w:val="single" w:sz="4" w:space="0" w:color="auto"/>
              <w:left w:val="single" w:sz="4" w:space="0" w:color="auto"/>
              <w:bottom w:val="single" w:sz="4" w:space="0" w:color="auto"/>
              <w:right w:val="single" w:sz="4" w:space="0" w:color="auto"/>
            </w:tcBorders>
            <w:hideMark/>
          </w:tcPr>
          <w:p w14:paraId="0B422F67" w14:textId="77777777" w:rsidR="008D58F5" w:rsidRPr="00E619E7" w:rsidRDefault="008D58F5">
            <w:pPr>
              <w:autoSpaceDE w:val="0"/>
              <w:autoSpaceDN w:val="0"/>
              <w:adjustRightInd w:val="0"/>
              <w:jc w:val="center"/>
              <w:rPr>
                <w:rFonts w:ascii="Times New Roman" w:hAnsi="Times New Roman" w:cs="Times New Roman"/>
                <w:sz w:val="28"/>
                <w:szCs w:val="28"/>
              </w:rPr>
            </w:pPr>
            <w:r w:rsidRPr="00E619E7">
              <w:rPr>
                <w:rFonts w:ascii="Times New Roman" w:hAnsi="Times New Roman" w:cs="Times New Roman"/>
                <w:sz w:val="28"/>
                <w:szCs w:val="28"/>
              </w:rPr>
              <w:t>Фактичне значення</w:t>
            </w:r>
          </w:p>
        </w:tc>
        <w:tc>
          <w:tcPr>
            <w:tcW w:w="2443" w:type="dxa"/>
            <w:tcBorders>
              <w:top w:val="single" w:sz="4" w:space="0" w:color="auto"/>
              <w:left w:val="single" w:sz="4" w:space="0" w:color="auto"/>
              <w:bottom w:val="single" w:sz="4" w:space="0" w:color="auto"/>
              <w:right w:val="single" w:sz="4" w:space="0" w:color="auto"/>
            </w:tcBorders>
          </w:tcPr>
          <w:p w14:paraId="0521287C"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1879" w:type="dxa"/>
            <w:tcBorders>
              <w:top w:val="single" w:sz="4" w:space="0" w:color="auto"/>
              <w:left w:val="single" w:sz="4" w:space="0" w:color="auto"/>
              <w:bottom w:val="single" w:sz="4" w:space="0" w:color="auto"/>
              <w:right w:val="single" w:sz="4" w:space="0" w:color="auto"/>
            </w:tcBorders>
          </w:tcPr>
          <w:p w14:paraId="641ADB03"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2161" w:type="dxa"/>
            <w:tcBorders>
              <w:top w:val="single" w:sz="4" w:space="0" w:color="auto"/>
              <w:left w:val="single" w:sz="4" w:space="0" w:color="auto"/>
              <w:bottom w:val="single" w:sz="4" w:space="0" w:color="auto"/>
              <w:right w:val="single" w:sz="4" w:space="0" w:color="auto"/>
            </w:tcBorders>
          </w:tcPr>
          <w:p w14:paraId="7550E43E" w14:textId="77777777" w:rsidR="008D58F5" w:rsidRPr="00E619E7" w:rsidRDefault="008D58F5">
            <w:pPr>
              <w:autoSpaceDE w:val="0"/>
              <w:autoSpaceDN w:val="0"/>
              <w:adjustRightInd w:val="0"/>
              <w:jc w:val="center"/>
              <w:rPr>
                <w:rFonts w:ascii="Times New Roman" w:hAnsi="Times New Roman" w:cs="Times New Roman"/>
                <w:sz w:val="28"/>
                <w:szCs w:val="28"/>
              </w:rPr>
            </w:pPr>
          </w:p>
        </w:tc>
        <w:tc>
          <w:tcPr>
            <w:tcW w:w="2162" w:type="dxa"/>
            <w:tcBorders>
              <w:top w:val="single" w:sz="4" w:space="0" w:color="auto"/>
              <w:left w:val="single" w:sz="4" w:space="0" w:color="auto"/>
              <w:bottom w:val="single" w:sz="4" w:space="0" w:color="auto"/>
              <w:right w:val="single" w:sz="4" w:space="0" w:color="auto"/>
            </w:tcBorders>
          </w:tcPr>
          <w:p w14:paraId="3B511CC7" w14:textId="77777777" w:rsidR="008D58F5" w:rsidRPr="00E619E7" w:rsidRDefault="008D58F5">
            <w:pPr>
              <w:autoSpaceDE w:val="0"/>
              <w:autoSpaceDN w:val="0"/>
              <w:adjustRightInd w:val="0"/>
              <w:jc w:val="center"/>
              <w:rPr>
                <w:rFonts w:ascii="Times New Roman" w:hAnsi="Times New Roman" w:cs="Times New Roman"/>
                <w:sz w:val="28"/>
                <w:szCs w:val="28"/>
              </w:rPr>
            </w:pPr>
          </w:p>
        </w:tc>
      </w:tr>
      <w:tr w:rsidR="008D58F5" w:rsidRPr="00E619E7" w14:paraId="4602C11D" w14:textId="77777777" w:rsidTr="008D58F5">
        <w:tc>
          <w:tcPr>
            <w:tcW w:w="4322" w:type="dxa"/>
            <w:gridSpan w:val="3"/>
            <w:tcBorders>
              <w:top w:val="single" w:sz="4" w:space="0" w:color="auto"/>
              <w:left w:val="single" w:sz="4" w:space="0" w:color="auto"/>
              <w:bottom w:val="single" w:sz="4" w:space="0" w:color="auto"/>
              <w:right w:val="single" w:sz="4" w:space="0" w:color="auto"/>
            </w:tcBorders>
            <w:hideMark/>
          </w:tcPr>
          <w:p w14:paraId="27D71DA1" w14:textId="77777777" w:rsidR="008D58F5" w:rsidRPr="00E619E7" w:rsidRDefault="008D58F5" w:rsidP="00E619E7">
            <w:pPr>
              <w:autoSpaceDE w:val="0"/>
              <w:autoSpaceDN w:val="0"/>
              <w:adjustRightInd w:val="0"/>
              <w:rPr>
                <w:rFonts w:ascii="Times New Roman" w:hAnsi="Times New Roman" w:cs="Times New Roman"/>
                <w:sz w:val="28"/>
                <w:szCs w:val="28"/>
              </w:rPr>
            </w:pPr>
            <w:r w:rsidRPr="00E619E7">
              <w:rPr>
                <w:rFonts w:ascii="Times New Roman" w:hAnsi="Times New Roman" w:cs="Times New Roman"/>
                <w:sz w:val="28"/>
                <w:szCs w:val="28"/>
              </w:rPr>
              <w:t>Виявлені проблеми та ризики, що</w:t>
            </w:r>
          </w:p>
          <w:p w14:paraId="029869DB" w14:textId="77777777" w:rsidR="008D58F5" w:rsidRPr="00E619E7" w:rsidRDefault="008D58F5" w:rsidP="00E619E7">
            <w:pPr>
              <w:autoSpaceDE w:val="0"/>
              <w:autoSpaceDN w:val="0"/>
              <w:adjustRightInd w:val="0"/>
              <w:rPr>
                <w:rFonts w:ascii="Times New Roman" w:hAnsi="Times New Roman" w:cs="Times New Roman"/>
                <w:sz w:val="28"/>
                <w:szCs w:val="28"/>
              </w:rPr>
            </w:pPr>
            <w:r w:rsidRPr="00E619E7">
              <w:rPr>
                <w:rFonts w:ascii="Times New Roman" w:hAnsi="Times New Roman" w:cs="Times New Roman"/>
                <w:sz w:val="28"/>
                <w:szCs w:val="28"/>
              </w:rPr>
              <w:t>впливають на виконання</w:t>
            </w:r>
          </w:p>
          <w:p w14:paraId="2C21AB29" w14:textId="59DCACD3" w:rsidR="008D58F5" w:rsidRPr="00E619E7" w:rsidRDefault="00E619E7" w:rsidP="00E619E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w:t>
            </w:r>
            <w:r w:rsidR="008D58F5" w:rsidRPr="00E619E7">
              <w:rPr>
                <w:rFonts w:ascii="Times New Roman" w:hAnsi="Times New Roman" w:cs="Times New Roman"/>
                <w:sz w:val="28"/>
                <w:szCs w:val="28"/>
              </w:rPr>
              <w:t>ередньострокового плану</w:t>
            </w:r>
          </w:p>
          <w:p w14:paraId="22B00B02" w14:textId="6B46600D" w:rsidR="008D58F5" w:rsidRPr="00E619E7" w:rsidRDefault="008D58F5">
            <w:pPr>
              <w:autoSpaceDE w:val="0"/>
              <w:autoSpaceDN w:val="0"/>
              <w:adjustRightInd w:val="0"/>
              <w:jc w:val="center"/>
              <w:rPr>
                <w:rFonts w:ascii="Times New Roman" w:hAnsi="Times New Roman" w:cs="Times New Roman"/>
                <w:sz w:val="28"/>
                <w:szCs w:val="28"/>
              </w:rPr>
            </w:pPr>
          </w:p>
        </w:tc>
        <w:tc>
          <w:tcPr>
            <w:tcW w:w="10806" w:type="dxa"/>
            <w:gridSpan w:val="6"/>
            <w:tcBorders>
              <w:top w:val="single" w:sz="4" w:space="0" w:color="auto"/>
              <w:left w:val="single" w:sz="4" w:space="0" w:color="auto"/>
              <w:bottom w:val="single" w:sz="4" w:space="0" w:color="auto"/>
              <w:right w:val="single" w:sz="4" w:space="0" w:color="auto"/>
            </w:tcBorders>
          </w:tcPr>
          <w:p w14:paraId="56A2FE4D" w14:textId="77777777" w:rsidR="008D58F5" w:rsidRPr="00E619E7" w:rsidRDefault="008D58F5">
            <w:pPr>
              <w:autoSpaceDE w:val="0"/>
              <w:autoSpaceDN w:val="0"/>
              <w:adjustRightInd w:val="0"/>
              <w:jc w:val="center"/>
              <w:rPr>
                <w:rFonts w:ascii="Times New Roman" w:hAnsi="Times New Roman" w:cs="Times New Roman"/>
                <w:sz w:val="28"/>
                <w:szCs w:val="28"/>
              </w:rPr>
            </w:pPr>
          </w:p>
        </w:tc>
      </w:tr>
      <w:tr w:rsidR="008D58F5" w:rsidRPr="00E619E7" w14:paraId="579FEAF1" w14:textId="77777777" w:rsidTr="008D58F5">
        <w:tc>
          <w:tcPr>
            <w:tcW w:w="4322" w:type="dxa"/>
            <w:gridSpan w:val="3"/>
            <w:tcBorders>
              <w:top w:val="single" w:sz="4" w:space="0" w:color="auto"/>
              <w:left w:val="single" w:sz="4" w:space="0" w:color="auto"/>
              <w:bottom w:val="single" w:sz="4" w:space="0" w:color="auto"/>
              <w:right w:val="single" w:sz="4" w:space="0" w:color="auto"/>
            </w:tcBorders>
            <w:hideMark/>
          </w:tcPr>
          <w:p w14:paraId="72B75A03" w14:textId="293123D0" w:rsidR="008D58F5" w:rsidRPr="00E619E7" w:rsidRDefault="008D58F5" w:rsidP="00E619E7">
            <w:pPr>
              <w:autoSpaceDE w:val="0"/>
              <w:autoSpaceDN w:val="0"/>
              <w:adjustRightInd w:val="0"/>
              <w:rPr>
                <w:rFonts w:ascii="Times New Roman" w:hAnsi="Times New Roman" w:cs="Times New Roman"/>
                <w:sz w:val="28"/>
                <w:szCs w:val="28"/>
              </w:rPr>
            </w:pPr>
            <w:r w:rsidRPr="00E619E7">
              <w:rPr>
                <w:rFonts w:ascii="Times New Roman" w:hAnsi="Times New Roman" w:cs="Times New Roman"/>
                <w:sz w:val="28"/>
                <w:szCs w:val="28"/>
              </w:rPr>
              <w:t>Рекомендації щодо покращ</w:t>
            </w:r>
            <w:r w:rsidR="00E619E7">
              <w:rPr>
                <w:rFonts w:ascii="Times New Roman" w:hAnsi="Times New Roman" w:cs="Times New Roman"/>
                <w:sz w:val="28"/>
                <w:szCs w:val="28"/>
              </w:rPr>
              <w:t>а</w:t>
            </w:r>
            <w:r w:rsidRPr="00E619E7">
              <w:rPr>
                <w:rFonts w:ascii="Times New Roman" w:hAnsi="Times New Roman" w:cs="Times New Roman"/>
                <w:sz w:val="28"/>
                <w:szCs w:val="28"/>
              </w:rPr>
              <w:t>ння</w:t>
            </w:r>
          </w:p>
          <w:p w14:paraId="7F05152E" w14:textId="61EEB097" w:rsidR="008D58F5" w:rsidRPr="00E619E7" w:rsidRDefault="008D58F5" w:rsidP="00E619E7">
            <w:pPr>
              <w:autoSpaceDE w:val="0"/>
              <w:autoSpaceDN w:val="0"/>
              <w:adjustRightInd w:val="0"/>
              <w:rPr>
                <w:rFonts w:ascii="Times New Roman" w:hAnsi="Times New Roman" w:cs="Times New Roman"/>
                <w:sz w:val="28"/>
                <w:szCs w:val="28"/>
              </w:rPr>
            </w:pPr>
            <w:r w:rsidRPr="00E619E7">
              <w:rPr>
                <w:rFonts w:ascii="Times New Roman" w:hAnsi="Times New Roman" w:cs="Times New Roman"/>
                <w:sz w:val="28"/>
                <w:szCs w:val="28"/>
              </w:rPr>
              <w:t xml:space="preserve">виконання </w:t>
            </w:r>
            <w:r w:rsidR="00E619E7">
              <w:rPr>
                <w:rFonts w:ascii="Times New Roman" w:hAnsi="Times New Roman" w:cs="Times New Roman"/>
                <w:sz w:val="28"/>
                <w:szCs w:val="28"/>
              </w:rPr>
              <w:t>с</w:t>
            </w:r>
            <w:r w:rsidRPr="00E619E7">
              <w:rPr>
                <w:rFonts w:ascii="Times New Roman" w:hAnsi="Times New Roman" w:cs="Times New Roman"/>
                <w:sz w:val="28"/>
                <w:szCs w:val="28"/>
              </w:rPr>
              <w:t>ередньострокового</w:t>
            </w:r>
          </w:p>
          <w:p w14:paraId="010A7BBA" w14:textId="6AA571AF" w:rsidR="00CB5C9A" w:rsidRPr="00E619E7" w:rsidRDefault="008D58F5" w:rsidP="00E619E7">
            <w:pPr>
              <w:autoSpaceDE w:val="0"/>
              <w:autoSpaceDN w:val="0"/>
              <w:adjustRightInd w:val="0"/>
              <w:rPr>
                <w:rFonts w:ascii="Times New Roman" w:hAnsi="Times New Roman" w:cs="Times New Roman"/>
                <w:sz w:val="28"/>
                <w:szCs w:val="28"/>
              </w:rPr>
            </w:pPr>
            <w:r w:rsidRPr="00E619E7">
              <w:rPr>
                <w:rFonts w:ascii="Times New Roman" w:hAnsi="Times New Roman" w:cs="Times New Roman"/>
                <w:sz w:val="28"/>
                <w:szCs w:val="28"/>
              </w:rPr>
              <w:t xml:space="preserve">плану </w:t>
            </w:r>
          </w:p>
          <w:p w14:paraId="52261257" w14:textId="11DAD4EE" w:rsidR="008D58F5" w:rsidRPr="00E619E7" w:rsidRDefault="008D58F5" w:rsidP="00E619E7">
            <w:pPr>
              <w:autoSpaceDE w:val="0"/>
              <w:autoSpaceDN w:val="0"/>
              <w:adjustRightInd w:val="0"/>
              <w:rPr>
                <w:rFonts w:ascii="Times New Roman" w:hAnsi="Times New Roman" w:cs="Times New Roman"/>
                <w:sz w:val="28"/>
                <w:szCs w:val="28"/>
              </w:rPr>
            </w:pPr>
            <w:r w:rsidRPr="00E619E7">
              <w:rPr>
                <w:rFonts w:ascii="Times New Roman" w:hAnsi="Times New Roman" w:cs="Times New Roman"/>
                <w:sz w:val="28"/>
                <w:szCs w:val="28"/>
              </w:rPr>
              <w:t>(у розрізі напряму)</w:t>
            </w:r>
          </w:p>
        </w:tc>
        <w:tc>
          <w:tcPr>
            <w:tcW w:w="10806" w:type="dxa"/>
            <w:gridSpan w:val="6"/>
            <w:tcBorders>
              <w:top w:val="single" w:sz="4" w:space="0" w:color="auto"/>
              <w:left w:val="single" w:sz="4" w:space="0" w:color="auto"/>
              <w:bottom w:val="single" w:sz="4" w:space="0" w:color="auto"/>
              <w:right w:val="single" w:sz="4" w:space="0" w:color="auto"/>
            </w:tcBorders>
          </w:tcPr>
          <w:p w14:paraId="199A82FD" w14:textId="77777777" w:rsidR="008D58F5" w:rsidRPr="00E619E7" w:rsidRDefault="008D58F5">
            <w:pPr>
              <w:autoSpaceDE w:val="0"/>
              <w:autoSpaceDN w:val="0"/>
              <w:adjustRightInd w:val="0"/>
              <w:jc w:val="center"/>
              <w:rPr>
                <w:rFonts w:ascii="Times New Roman" w:hAnsi="Times New Roman" w:cs="Times New Roman"/>
                <w:sz w:val="28"/>
                <w:szCs w:val="28"/>
              </w:rPr>
            </w:pPr>
          </w:p>
        </w:tc>
      </w:tr>
    </w:tbl>
    <w:p w14:paraId="2D0500E2" w14:textId="68072941" w:rsidR="008D58F5" w:rsidRPr="00E619E7" w:rsidRDefault="008D58F5" w:rsidP="008D58F5">
      <w:pPr>
        <w:autoSpaceDE w:val="0"/>
        <w:autoSpaceDN w:val="0"/>
        <w:adjustRightInd w:val="0"/>
        <w:spacing w:after="0" w:line="240" w:lineRule="auto"/>
        <w:rPr>
          <w:rFonts w:ascii="Times New Roman" w:hAnsi="Times New Roman" w:cs="Times New Roman"/>
          <w:kern w:val="0"/>
          <w:sz w:val="28"/>
          <w:szCs w:val="28"/>
        </w:rPr>
      </w:pPr>
    </w:p>
    <w:p w14:paraId="75C684EB" w14:textId="5BE61133" w:rsidR="00CB5C9A" w:rsidRPr="00E619E7" w:rsidRDefault="00CB5C9A" w:rsidP="008D58F5">
      <w:pPr>
        <w:autoSpaceDE w:val="0"/>
        <w:autoSpaceDN w:val="0"/>
        <w:adjustRightInd w:val="0"/>
        <w:spacing w:after="0" w:line="240" w:lineRule="auto"/>
        <w:rPr>
          <w:rFonts w:ascii="Times New Roman" w:hAnsi="Times New Roman" w:cs="Times New Roman"/>
          <w:kern w:val="0"/>
          <w:sz w:val="28"/>
          <w:szCs w:val="28"/>
        </w:rPr>
      </w:pPr>
    </w:p>
    <w:p w14:paraId="242EA5AD" w14:textId="7F811BCA" w:rsidR="00CB5C9A" w:rsidRDefault="00CB5C9A" w:rsidP="008D58F5">
      <w:pPr>
        <w:autoSpaceDE w:val="0"/>
        <w:autoSpaceDN w:val="0"/>
        <w:adjustRightInd w:val="0"/>
        <w:spacing w:after="0" w:line="240" w:lineRule="auto"/>
        <w:rPr>
          <w:rFonts w:ascii="Times New Roman" w:hAnsi="Times New Roman" w:cs="Times New Roman"/>
          <w:kern w:val="0"/>
          <w:sz w:val="28"/>
          <w:szCs w:val="28"/>
        </w:rPr>
      </w:pPr>
    </w:p>
    <w:p w14:paraId="17140694" w14:textId="77777777" w:rsidR="00F10285" w:rsidRPr="00E619E7" w:rsidRDefault="00F10285" w:rsidP="008D58F5">
      <w:pPr>
        <w:autoSpaceDE w:val="0"/>
        <w:autoSpaceDN w:val="0"/>
        <w:adjustRightInd w:val="0"/>
        <w:spacing w:after="0" w:line="240" w:lineRule="auto"/>
        <w:rPr>
          <w:rFonts w:ascii="Times New Roman" w:hAnsi="Times New Roman" w:cs="Times New Roman"/>
          <w:kern w:val="0"/>
          <w:sz w:val="28"/>
          <w:szCs w:val="28"/>
        </w:rPr>
      </w:pPr>
    </w:p>
    <w:p w14:paraId="27380FFD" w14:textId="77777777" w:rsidR="00CB5C9A" w:rsidRPr="00E619E7" w:rsidRDefault="00CB5C9A" w:rsidP="008D58F5">
      <w:pPr>
        <w:autoSpaceDE w:val="0"/>
        <w:autoSpaceDN w:val="0"/>
        <w:adjustRightInd w:val="0"/>
        <w:spacing w:after="0" w:line="240" w:lineRule="auto"/>
        <w:rPr>
          <w:rFonts w:ascii="Times New Roman" w:hAnsi="Times New Roman" w:cs="Times New Roman"/>
          <w:kern w:val="0"/>
          <w:sz w:val="28"/>
          <w:szCs w:val="28"/>
        </w:rPr>
      </w:pPr>
    </w:p>
    <w:p w14:paraId="33FFB612" w14:textId="77777777" w:rsidR="008D58F5" w:rsidRPr="00E619E7" w:rsidRDefault="008D58F5" w:rsidP="008D58F5">
      <w:pPr>
        <w:autoSpaceDE w:val="0"/>
        <w:autoSpaceDN w:val="0"/>
        <w:adjustRightInd w:val="0"/>
        <w:spacing w:after="0" w:line="240" w:lineRule="auto"/>
        <w:jc w:val="center"/>
        <w:rPr>
          <w:rFonts w:ascii="Times New Roman" w:hAnsi="Times New Roman" w:cs="Times New Roman"/>
          <w:kern w:val="0"/>
          <w:sz w:val="28"/>
          <w:szCs w:val="28"/>
        </w:rPr>
      </w:pPr>
      <w:r w:rsidRPr="00E619E7">
        <w:rPr>
          <w:rFonts w:ascii="Times New Roman" w:hAnsi="Times New Roman" w:cs="Times New Roman"/>
          <w:kern w:val="0"/>
          <w:sz w:val="28"/>
          <w:szCs w:val="28"/>
        </w:rPr>
        <w:lastRenderedPageBreak/>
        <w:t>Висновки</w:t>
      </w:r>
    </w:p>
    <w:p w14:paraId="73F88D74" w14:textId="77777777" w:rsidR="008D58F5" w:rsidRPr="00E619E7" w:rsidRDefault="008D58F5" w:rsidP="008D58F5">
      <w:pPr>
        <w:autoSpaceDE w:val="0"/>
        <w:autoSpaceDN w:val="0"/>
        <w:adjustRightInd w:val="0"/>
        <w:spacing w:after="0" w:line="240" w:lineRule="auto"/>
        <w:jc w:val="center"/>
        <w:rPr>
          <w:rFonts w:ascii="Times New Roman" w:hAnsi="Times New Roman" w:cs="Times New Roman"/>
          <w:kern w:val="0"/>
          <w:sz w:val="28"/>
          <w:szCs w:val="28"/>
        </w:rPr>
      </w:pPr>
    </w:p>
    <w:p w14:paraId="21578ED5" w14:textId="4A061A7C" w:rsidR="008D58F5" w:rsidRPr="00E619E7" w:rsidRDefault="008D58F5" w:rsidP="008D58F5">
      <w:pPr>
        <w:autoSpaceDE w:val="0"/>
        <w:autoSpaceDN w:val="0"/>
        <w:adjustRightInd w:val="0"/>
        <w:spacing w:after="0" w:line="240" w:lineRule="auto"/>
        <w:rPr>
          <w:rFonts w:ascii="Times New Roman" w:hAnsi="Times New Roman" w:cs="Times New Roman"/>
          <w:kern w:val="0"/>
          <w:sz w:val="28"/>
          <w:szCs w:val="28"/>
        </w:rPr>
      </w:pPr>
      <w:r w:rsidRPr="00E619E7">
        <w:rPr>
          <w:rFonts w:ascii="Times New Roman" w:hAnsi="Times New Roman" w:cs="Times New Roman"/>
          <w:kern w:val="0"/>
          <w:sz w:val="28"/>
          <w:szCs w:val="28"/>
        </w:rPr>
        <w:t>1.</w:t>
      </w:r>
      <w:r w:rsidR="000B6B07">
        <w:rPr>
          <w:rFonts w:ascii="Times New Roman" w:hAnsi="Times New Roman" w:cs="Times New Roman"/>
          <w:kern w:val="0"/>
          <w:sz w:val="28"/>
          <w:szCs w:val="28"/>
        </w:rPr>
        <w:t> </w:t>
      </w:r>
      <w:r w:rsidRPr="00E619E7">
        <w:rPr>
          <w:rFonts w:ascii="Times New Roman" w:hAnsi="Times New Roman" w:cs="Times New Roman"/>
          <w:kern w:val="0"/>
          <w:sz w:val="28"/>
          <w:szCs w:val="28"/>
        </w:rPr>
        <w:t>Оцінка прогресу виконання напряму публічного інвестування ____________________________________________________</w:t>
      </w:r>
    </w:p>
    <w:p w14:paraId="370F463D" w14:textId="77777777" w:rsidR="008D58F5" w:rsidRPr="00E619E7" w:rsidRDefault="008D58F5" w:rsidP="008D58F5">
      <w:pPr>
        <w:autoSpaceDE w:val="0"/>
        <w:autoSpaceDN w:val="0"/>
        <w:adjustRightInd w:val="0"/>
        <w:spacing w:after="0" w:line="240" w:lineRule="auto"/>
        <w:rPr>
          <w:rFonts w:ascii="Times New Roman" w:hAnsi="Times New Roman" w:cs="Times New Roman"/>
          <w:kern w:val="0"/>
          <w:sz w:val="28"/>
          <w:szCs w:val="28"/>
        </w:rPr>
      </w:pPr>
    </w:p>
    <w:p w14:paraId="6006693A" w14:textId="24F5E122" w:rsidR="008D58F5" w:rsidRPr="00E619E7" w:rsidRDefault="008D58F5" w:rsidP="008D58F5">
      <w:pPr>
        <w:autoSpaceDE w:val="0"/>
        <w:autoSpaceDN w:val="0"/>
        <w:adjustRightInd w:val="0"/>
        <w:spacing w:after="0" w:line="240" w:lineRule="auto"/>
        <w:rPr>
          <w:rFonts w:ascii="Times New Roman" w:hAnsi="Times New Roman" w:cs="Times New Roman"/>
          <w:kern w:val="0"/>
          <w:sz w:val="28"/>
          <w:szCs w:val="28"/>
        </w:rPr>
      </w:pPr>
      <w:r w:rsidRPr="00E619E7">
        <w:rPr>
          <w:rFonts w:ascii="Times New Roman" w:hAnsi="Times New Roman" w:cs="Times New Roman"/>
          <w:kern w:val="0"/>
          <w:sz w:val="28"/>
          <w:szCs w:val="28"/>
        </w:rPr>
        <w:t>2.</w:t>
      </w:r>
      <w:r w:rsidR="000B6B07">
        <w:rPr>
          <w:rFonts w:ascii="Times New Roman" w:hAnsi="Times New Roman" w:cs="Times New Roman"/>
          <w:kern w:val="0"/>
          <w:sz w:val="28"/>
          <w:szCs w:val="28"/>
        </w:rPr>
        <w:t> </w:t>
      </w:r>
      <w:r w:rsidRPr="00E619E7">
        <w:rPr>
          <w:rFonts w:ascii="Times New Roman" w:hAnsi="Times New Roman" w:cs="Times New Roman"/>
          <w:kern w:val="0"/>
          <w:sz w:val="28"/>
          <w:szCs w:val="28"/>
        </w:rPr>
        <w:t>Оцінка ефективності використання публічних інвестицій ________________________________________________________</w:t>
      </w:r>
    </w:p>
    <w:p w14:paraId="70FFB274" w14:textId="77777777" w:rsidR="008D58F5" w:rsidRPr="00E619E7" w:rsidRDefault="008D58F5" w:rsidP="008D58F5">
      <w:pPr>
        <w:autoSpaceDE w:val="0"/>
        <w:autoSpaceDN w:val="0"/>
        <w:adjustRightInd w:val="0"/>
        <w:spacing w:after="0" w:line="240" w:lineRule="auto"/>
        <w:rPr>
          <w:rFonts w:ascii="Times New Roman" w:hAnsi="Times New Roman" w:cs="Times New Roman"/>
          <w:kern w:val="0"/>
          <w:sz w:val="28"/>
          <w:szCs w:val="28"/>
        </w:rPr>
      </w:pPr>
    </w:p>
    <w:p w14:paraId="1C6E0AEC" w14:textId="77777777" w:rsidR="008D58F5" w:rsidRPr="00E619E7" w:rsidRDefault="008D58F5" w:rsidP="008D58F5">
      <w:pPr>
        <w:autoSpaceDE w:val="0"/>
        <w:autoSpaceDN w:val="0"/>
        <w:adjustRightInd w:val="0"/>
        <w:spacing w:after="0" w:line="240" w:lineRule="auto"/>
        <w:rPr>
          <w:rFonts w:ascii="Times New Roman" w:hAnsi="Times New Roman" w:cs="Times New Roman"/>
          <w:kern w:val="0"/>
          <w:sz w:val="28"/>
          <w:szCs w:val="28"/>
        </w:rPr>
      </w:pPr>
    </w:p>
    <w:p w14:paraId="44A5C019" w14:textId="77777777" w:rsidR="008D58F5" w:rsidRPr="00E619E7" w:rsidRDefault="008D58F5" w:rsidP="008D58F5">
      <w:pPr>
        <w:autoSpaceDE w:val="0"/>
        <w:autoSpaceDN w:val="0"/>
        <w:adjustRightInd w:val="0"/>
        <w:spacing w:after="0" w:line="240" w:lineRule="auto"/>
        <w:rPr>
          <w:rFonts w:ascii="Times New Roman" w:hAnsi="Times New Roman" w:cs="Times New Roman"/>
          <w:kern w:val="0"/>
          <w:sz w:val="28"/>
          <w:szCs w:val="28"/>
        </w:rPr>
      </w:pPr>
      <w:r w:rsidRPr="00E619E7">
        <w:rPr>
          <w:rFonts w:ascii="Times New Roman" w:hAnsi="Times New Roman" w:cs="Times New Roman"/>
          <w:kern w:val="0"/>
          <w:sz w:val="28"/>
          <w:szCs w:val="28"/>
        </w:rPr>
        <w:t xml:space="preserve">__________________________ </w:t>
      </w:r>
      <w:r w:rsidRPr="00E619E7">
        <w:rPr>
          <w:rFonts w:ascii="Times New Roman" w:hAnsi="Times New Roman" w:cs="Times New Roman"/>
          <w:kern w:val="0"/>
          <w:sz w:val="28"/>
          <w:szCs w:val="28"/>
        </w:rPr>
        <w:tab/>
      </w:r>
      <w:r w:rsidRPr="00E619E7">
        <w:rPr>
          <w:rFonts w:ascii="Times New Roman" w:hAnsi="Times New Roman" w:cs="Times New Roman"/>
          <w:kern w:val="0"/>
          <w:sz w:val="28"/>
          <w:szCs w:val="28"/>
        </w:rPr>
        <w:tab/>
      </w:r>
      <w:r w:rsidRPr="00E619E7">
        <w:rPr>
          <w:rFonts w:ascii="Times New Roman" w:hAnsi="Times New Roman" w:cs="Times New Roman"/>
          <w:kern w:val="0"/>
          <w:sz w:val="28"/>
          <w:szCs w:val="28"/>
        </w:rPr>
        <w:tab/>
        <w:t xml:space="preserve">___________________ </w:t>
      </w:r>
      <w:r w:rsidRPr="00E619E7">
        <w:rPr>
          <w:rFonts w:ascii="Times New Roman" w:hAnsi="Times New Roman" w:cs="Times New Roman"/>
          <w:kern w:val="0"/>
          <w:sz w:val="28"/>
          <w:szCs w:val="28"/>
        </w:rPr>
        <w:tab/>
      </w:r>
      <w:r w:rsidRPr="00E619E7">
        <w:rPr>
          <w:rFonts w:ascii="Times New Roman" w:hAnsi="Times New Roman" w:cs="Times New Roman"/>
          <w:kern w:val="0"/>
          <w:sz w:val="28"/>
          <w:szCs w:val="28"/>
        </w:rPr>
        <w:tab/>
      </w:r>
      <w:r w:rsidRPr="00E619E7">
        <w:rPr>
          <w:rFonts w:ascii="Times New Roman" w:hAnsi="Times New Roman" w:cs="Times New Roman"/>
          <w:kern w:val="0"/>
          <w:sz w:val="28"/>
          <w:szCs w:val="28"/>
        </w:rPr>
        <w:tab/>
        <w:t>____________________________________</w:t>
      </w:r>
    </w:p>
    <w:p w14:paraId="25C75A0C" w14:textId="77777777" w:rsidR="008D58F5" w:rsidRPr="00E619E7" w:rsidRDefault="008D58F5" w:rsidP="008D58F5">
      <w:pPr>
        <w:autoSpaceDE w:val="0"/>
        <w:autoSpaceDN w:val="0"/>
        <w:adjustRightInd w:val="0"/>
        <w:spacing w:after="0" w:line="240" w:lineRule="auto"/>
        <w:rPr>
          <w:rFonts w:ascii="Times New Roman" w:hAnsi="Times New Roman" w:cs="Times New Roman"/>
          <w:kern w:val="0"/>
        </w:rPr>
      </w:pPr>
      <w:r w:rsidRPr="00E619E7">
        <w:rPr>
          <w:rFonts w:ascii="Times New Roman" w:hAnsi="Times New Roman" w:cs="Times New Roman"/>
          <w:kern w:val="0"/>
        </w:rPr>
        <w:t xml:space="preserve">    (найменування посади керівника </w:t>
      </w:r>
      <w:r w:rsidRPr="00E619E7">
        <w:rPr>
          <w:rFonts w:ascii="Times New Roman" w:hAnsi="Times New Roman" w:cs="Times New Roman"/>
          <w:kern w:val="0"/>
        </w:rPr>
        <w:tab/>
      </w:r>
      <w:r w:rsidRPr="00E619E7">
        <w:rPr>
          <w:rFonts w:ascii="Times New Roman" w:hAnsi="Times New Roman" w:cs="Times New Roman"/>
          <w:kern w:val="0"/>
        </w:rPr>
        <w:tab/>
      </w:r>
      <w:r w:rsidRPr="00E619E7">
        <w:rPr>
          <w:rFonts w:ascii="Times New Roman" w:hAnsi="Times New Roman" w:cs="Times New Roman"/>
          <w:kern w:val="0"/>
        </w:rPr>
        <w:tab/>
      </w:r>
      <w:r w:rsidRPr="00E619E7">
        <w:rPr>
          <w:rFonts w:ascii="Times New Roman" w:hAnsi="Times New Roman" w:cs="Times New Roman"/>
          <w:kern w:val="0"/>
        </w:rPr>
        <w:tab/>
        <w:t xml:space="preserve">                (підпис) </w:t>
      </w:r>
      <w:r w:rsidRPr="00E619E7">
        <w:rPr>
          <w:rFonts w:ascii="Times New Roman" w:hAnsi="Times New Roman" w:cs="Times New Roman"/>
          <w:kern w:val="0"/>
        </w:rPr>
        <w:tab/>
      </w:r>
      <w:r w:rsidRPr="00E619E7">
        <w:rPr>
          <w:rFonts w:ascii="Times New Roman" w:hAnsi="Times New Roman" w:cs="Times New Roman"/>
          <w:kern w:val="0"/>
        </w:rPr>
        <w:tab/>
      </w:r>
      <w:r w:rsidRPr="00E619E7">
        <w:rPr>
          <w:rFonts w:ascii="Times New Roman" w:hAnsi="Times New Roman" w:cs="Times New Roman"/>
          <w:kern w:val="0"/>
        </w:rPr>
        <w:tab/>
      </w:r>
      <w:r w:rsidRPr="00E619E7">
        <w:rPr>
          <w:rFonts w:ascii="Times New Roman" w:hAnsi="Times New Roman" w:cs="Times New Roman"/>
          <w:kern w:val="0"/>
        </w:rPr>
        <w:tab/>
      </w:r>
      <w:r w:rsidRPr="00E619E7">
        <w:rPr>
          <w:rFonts w:ascii="Times New Roman" w:hAnsi="Times New Roman" w:cs="Times New Roman"/>
          <w:kern w:val="0"/>
        </w:rPr>
        <w:tab/>
      </w:r>
      <w:r w:rsidRPr="00E619E7">
        <w:rPr>
          <w:rFonts w:ascii="Times New Roman" w:hAnsi="Times New Roman" w:cs="Times New Roman"/>
          <w:kern w:val="0"/>
        </w:rPr>
        <w:tab/>
        <w:t>(власне ім’я, прізвище)</w:t>
      </w:r>
    </w:p>
    <w:p w14:paraId="6BD64577" w14:textId="5E853EFC" w:rsidR="008D58F5" w:rsidRPr="00E619E7" w:rsidRDefault="008D58F5" w:rsidP="008D58F5">
      <w:pPr>
        <w:autoSpaceDE w:val="0"/>
        <w:autoSpaceDN w:val="0"/>
        <w:adjustRightInd w:val="0"/>
        <w:spacing w:after="0" w:line="240" w:lineRule="auto"/>
        <w:rPr>
          <w:rFonts w:ascii="Times New Roman" w:hAnsi="Times New Roman" w:cs="Times New Roman"/>
          <w:kern w:val="0"/>
        </w:rPr>
      </w:pPr>
      <w:r w:rsidRPr="00E619E7">
        <w:rPr>
          <w:rFonts w:ascii="Times New Roman" w:hAnsi="Times New Roman" w:cs="Times New Roman"/>
          <w:kern w:val="0"/>
        </w:rPr>
        <w:t xml:space="preserve">    </w:t>
      </w:r>
      <w:r w:rsidR="00E619E7">
        <w:rPr>
          <w:rFonts w:ascii="Times New Roman" w:hAnsi="Times New Roman" w:cs="Times New Roman"/>
          <w:kern w:val="0"/>
        </w:rPr>
        <w:t>с</w:t>
      </w:r>
      <w:r w:rsidR="00FC1CC1" w:rsidRPr="00E619E7">
        <w:rPr>
          <w:rFonts w:ascii="Times New Roman" w:hAnsi="Times New Roman" w:cs="Times New Roman"/>
          <w:kern w:val="0"/>
          <w:sz w:val="20"/>
          <w:szCs w:val="20"/>
        </w:rPr>
        <w:t>екторального структурного підрозділу</w:t>
      </w:r>
      <w:r w:rsidRPr="00E619E7">
        <w:rPr>
          <w:rFonts w:ascii="Times New Roman" w:hAnsi="Times New Roman" w:cs="Times New Roman"/>
          <w:kern w:val="0"/>
        </w:rPr>
        <w:t>)</w:t>
      </w:r>
    </w:p>
    <w:p w14:paraId="1633CE89" w14:textId="743D3AC8" w:rsidR="008D58F5" w:rsidRDefault="008D58F5" w:rsidP="008D58F5">
      <w:pPr>
        <w:pBdr>
          <w:bottom w:val="single" w:sz="12" w:space="1" w:color="auto"/>
        </w:pBdr>
        <w:autoSpaceDE w:val="0"/>
        <w:autoSpaceDN w:val="0"/>
        <w:adjustRightInd w:val="0"/>
        <w:spacing w:after="0" w:line="240" w:lineRule="auto"/>
        <w:rPr>
          <w:rFonts w:ascii="Times New Roman" w:hAnsi="Times New Roman" w:cs="Times New Roman"/>
          <w:kern w:val="0"/>
          <w:sz w:val="28"/>
          <w:szCs w:val="28"/>
        </w:rPr>
      </w:pPr>
    </w:p>
    <w:p w14:paraId="6C050CF4" w14:textId="18CEE80D" w:rsidR="00F10285" w:rsidRDefault="00F10285" w:rsidP="008D58F5">
      <w:pPr>
        <w:pBdr>
          <w:bottom w:val="single" w:sz="12" w:space="1" w:color="auto"/>
        </w:pBdr>
        <w:autoSpaceDE w:val="0"/>
        <w:autoSpaceDN w:val="0"/>
        <w:adjustRightInd w:val="0"/>
        <w:spacing w:after="0" w:line="240" w:lineRule="auto"/>
        <w:rPr>
          <w:rFonts w:ascii="Times New Roman" w:hAnsi="Times New Roman" w:cs="Times New Roman"/>
          <w:kern w:val="0"/>
          <w:sz w:val="28"/>
          <w:szCs w:val="28"/>
        </w:rPr>
      </w:pPr>
    </w:p>
    <w:p w14:paraId="5CDF59B3" w14:textId="66401172" w:rsidR="00F10285" w:rsidRDefault="00F10285">
      <w:pPr>
        <w:rPr>
          <w:rFonts w:ascii="Times New Roman" w:hAnsi="Times New Roman" w:cs="Times New Roman"/>
          <w:kern w:val="0"/>
          <w:sz w:val="28"/>
          <w:szCs w:val="28"/>
        </w:rPr>
        <w:sectPr w:rsidR="00F10285" w:rsidSect="008D58F5">
          <w:pgSz w:w="16838" w:h="11906" w:orient="landscape"/>
          <w:pgMar w:top="850" w:right="850" w:bottom="1417" w:left="850" w:header="708" w:footer="708" w:gutter="0"/>
          <w:cols w:space="708"/>
          <w:docGrid w:linePitch="360"/>
        </w:sectPr>
      </w:pPr>
    </w:p>
    <w:p w14:paraId="1757E37E" w14:textId="642122C7" w:rsidR="00F10285" w:rsidRPr="00A57BC7" w:rsidRDefault="00F10285" w:rsidP="00A57BC7">
      <w:pPr>
        <w:ind w:right="-426"/>
        <w:rPr>
          <w:sz w:val="24"/>
          <w:szCs w:val="24"/>
        </w:rPr>
      </w:pPr>
    </w:p>
    <w:p w14:paraId="54A8F47E" w14:textId="6ABC824B" w:rsidR="00F10285" w:rsidRDefault="00F10285">
      <w:pPr>
        <w:rPr>
          <w:rFonts w:ascii="Times New Roman" w:hAnsi="Times New Roman" w:cs="Times New Roman"/>
          <w:kern w:val="0"/>
          <w:sz w:val="28"/>
          <w:szCs w:val="28"/>
        </w:rPr>
      </w:pPr>
    </w:p>
    <w:sectPr w:rsidR="00F10285">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4FA4E" w14:textId="77777777" w:rsidR="004C722A" w:rsidRDefault="004C722A" w:rsidP="009D1ACB">
      <w:pPr>
        <w:spacing w:after="0" w:line="240" w:lineRule="auto"/>
      </w:pPr>
      <w:r>
        <w:separator/>
      </w:r>
    </w:p>
  </w:endnote>
  <w:endnote w:type="continuationSeparator" w:id="0">
    <w:p w14:paraId="6B9B628E" w14:textId="77777777" w:rsidR="004C722A" w:rsidRDefault="004C722A" w:rsidP="009D1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D8D54" w14:textId="77777777" w:rsidR="004C722A" w:rsidRDefault="004C722A" w:rsidP="009D1ACB">
      <w:pPr>
        <w:spacing w:after="0" w:line="240" w:lineRule="auto"/>
      </w:pPr>
      <w:r>
        <w:separator/>
      </w:r>
    </w:p>
  </w:footnote>
  <w:footnote w:type="continuationSeparator" w:id="0">
    <w:p w14:paraId="66551BF1" w14:textId="77777777" w:rsidR="004C722A" w:rsidRDefault="004C722A" w:rsidP="009D1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888540"/>
      <w:docPartObj>
        <w:docPartGallery w:val="Page Numbers (Top of Page)"/>
        <w:docPartUnique/>
      </w:docPartObj>
    </w:sdtPr>
    <w:sdtEndPr>
      <w:rPr>
        <w:rFonts w:ascii="Times New Roman" w:hAnsi="Times New Roman" w:cs="Times New Roman"/>
        <w:sz w:val="28"/>
        <w:szCs w:val="28"/>
      </w:rPr>
    </w:sdtEndPr>
    <w:sdtContent>
      <w:p w14:paraId="22F8F29F" w14:textId="36AC6779" w:rsidR="009D1ACB" w:rsidRPr="009D1ACB" w:rsidRDefault="009D1ACB">
        <w:pPr>
          <w:pStyle w:val="af"/>
          <w:jc w:val="center"/>
          <w:rPr>
            <w:rFonts w:ascii="Times New Roman" w:hAnsi="Times New Roman" w:cs="Times New Roman"/>
            <w:sz w:val="28"/>
            <w:szCs w:val="28"/>
          </w:rPr>
        </w:pPr>
        <w:r w:rsidRPr="009D1ACB">
          <w:rPr>
            <w:rFonts w:ascii="Times New Roman" w:hAnsi="Times New Roman" w:cs="Times New Roman"/>
            <w:sz w:val="28"/>
            <w:szCs w:val="28"/>
          </w:rPr>
          <w:fldChar w:fldCharType="begin"/>
        </w:r>
        <w:r w:rsidRPr="009D1ACB">
          <w:rPr>
            <w:rFonts w:ascii="Times New Roman" w:hAnsi="Times New Roman" w:cs="Times New Roman"/>
            <w:sz w:val="28"/>
            <w:szCs w:val="28"/>
          </w:rPr>
          <w:instrText>PAGE   \* MERGEFORMAT</w:instrText>
        </w:r>
        <w:r w:rsidRPr="009D1ACB">
          <w:rPr>
            <w:rFonts w:ascii="Times New Roman" w:hAnsi="Times New Roman" w:cs="Times New Roman"/>
            <w:sz w:val="28"/>
            <w:szCs w:val="28"/>
          </w:rPr>
          <w:fldChar w:fldCharType="separate"/>
        </w:r>
        <w:r w:rsidRPr="009D1ACB">
          <w:rPr>
            <w:rFonts w:ascii="Times New Roman" w:hAnsi="Times New Roman" w:cs="Times New Roman"/>
            <w:sz w:val="28"/>
            <w:szCs w:val="28"/>
            <w:lang w:val="ru-RU"/>
          </w:rPr>
          <w:t>2</w:t>
        </w:r>
        <w:r w:rsidRPr="009D1ACB">
          <w:rPr>
            <w:rFonts w:ascii="Times New Roman" w:hAnsi="Times New Roman" w:cs="Times New Roman"/>
            <w:sz w:val="28"/>
            <w:szCs w:val="28"/>
          </w:rPr>
          <w:fldChar w:fldCharType="end"/>
        </w:r>
      </w:p>
    </w:sdtContent>
  </w:sdt>
  <w:p w14:paraId="584AA713" w14:textId="77777777" w:rsidR="009D1ACB" w:rsidRDefault="009D1ACB">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E70D0"/>
    <w:multiLevelType w:val="multilevel"/>
    <w:tmpl w:val="649E672A"/>
    <w:lvl w:ilvl="0">
      <w:start w:val="1"/>
      <w:numFmt w:val="decimal"/>
      <w:lvlText w:val="%1."/>
      <w:lvlJc w:val="left"/>
      <w:pPr>
        <w:ind w:left="928" w:hanging="360"/>
      </w:pPr>
      <w:rPr>
        <w:rFonts w:hint="default"/>
      </w:rPr>
    </w:lvl>
    <w:lvl w:ilvl="1">
      <w:start w:val="2"/>
      <w:numFmt w:val="decimal"/>
      <w:isLgl/>
      <w:lvlText w:val="%1.%2"/>
      <w:lvlJc w:val="left"/>
      <w:pPr>
        <w:ind w:left="1158" w:hanging="450"/>
      </w:pPr>
      <w:rPr>
        <w:rFonts w:hint="default"/>
      </w:rPr>
    </w:lvl>
    <w:lvl w:ilvl="2">
      <w:start w:val="1"/>
      <w:numFmt w:val="decimal"/>
      <w:isLgl/>
      <w:lvlText w:val="%1.%2.%3"/>
      <w:lvlJc w:val="left"/>
      <w:pPr>
        <w:ind w:left="1568" w:hanging="720"/>
      </w:pPr>
      <w:rPr>
        <w:rFonts w:hint="default"/>
      </w:rPr>
    </w:lvl>
    <w:lvl w:ilvl="3">
      <w:start w:val="1"/>
      <w:numFmt w:val="decimal"/>
      <w:isLgl/>
      <w:lvlText w:val="%1.%2.%3.%4"/>
      <w:lvlJc w:val="left"/>
      <w:pPr>
        <w:ind w:left="2068" w:hanging="1080"/>
      </w:pPr>
      <w:rPr>
        <w:rFonts w:hint="default"/>
      </w:rPr>
    </w:lvl>
    <w:lvl w:ilvl="4">
      <w:start w:val="1"/>
      <w:numFmt w:val="decimal"/>
      <w:isLgl/>
      <w:lvlText w:val="%1.%2.%3.%4.%5"/>
      <w:lvlJc w:val="left"/>
      <w:pPr>
        <w:ind w:left="2208" w:hanging="1080"/>
      </w:pPr>
      <w:rPr>
        <w:rFonts w:hint="default"/>
      </w:rPr>
    </w:lvl>
    <w:lvl w:ilvl="5">
      <w:start w:val="1"/>
      <w:numFmt w:val="decimal"/>
      <w:isLgl/>
      <w:lvlText w:val="%1.%2.%3.%4.%5.%6"/>
      <w:lvlJc w:val="left"/>
      <w:pPr>
        <w:ind w:left="2708" w:hanging="1440"/>
      </w:pPr>
      <w:rPr>
        <w:rFonts w:hint="default"/>
      </w:rPr>
    </w:lvl>
    <w:lvl w:ilvl="6">
      <w:start w:val="1"/>
      <w:numFmt w:val="decimal"/>
      <w:isLgl/>
      <w:lvlText w:val="%1.%2.%3.%4.%5.%6.%7"/>
      <w:lvlJc w:val="left"/>
      <w:pPr>
        <w:ind w:left="2848" w:hanging="1440"/>
      </w:pPr>
      <w:rPr>
        <w:rFonts w:hint="default"/>
      </w:rPr>
    </w:lvl>
    <w:lvl w:ilvl="7">
      <w:start w:val="1"/>
      <w:numFmt w:val="decimal"/>
      <w:isLgl/>
      <w:lvlText w:val="%1.%2.%3.%4.%5.%6.%7.%8"/>
      <w:lvlJc w:val="left"/>
      <w:pPr>
        <w:ind w:left="3348" w:hanging="1800"/>
      </w:pPr>
      <w:rPr>
        <w:rFonts w:hint="default"/>
      </w:rPr>
    </w:lvl>
    <w:lvl w:ilvl="8">
      <w:start w:val="1"/>
      <w:numFmt w:val="decimal"/>
      <w:isLgl/>
      <w:lvlText w:val="%1.%2.%3.%4.%5.%6.%7.%8.%9"/>
      <w:lvlJc w:val="left"/>
      <w:pPr>
        <w:ind w:left="3848" w:hanging="2160"/>
      </w:pPr>
      <w:rPr>
        <w:rFonts w:hint="default"/>
      </w:rPr>
    </w:lvl>
  </w:abstractNum>
  <w:abstractNum w:abstractNumId="1" w15:restartNumberingAfterBreak="0">
    <w:nsid w:val="7E694DDF"/>
    <w:multiLevelType w:val="multilevel"/>
    <w:tmpl w:val="649E672A"/>
    <w:lvl w:ilvl="0">
      <w:start w:val="1"/>
      <w:numFmt w:val="decimal"/>
      <w:lvlText w:val="%1."/>
      <w:lvlJc w:val="left"/>
      <w:pPr>
        <w:ind w:left="928" w:hanging="360"/>
      </w:pPr>
      <w:rPr>
        <w:rFonts w:hint="default"/>
      </w:rPr>
    </w:lvl>
    <w:lvl w:ilvl="1">
      <w:start w:val="2"/>
      <w:numFmt w:val="decimal"/>
      <w:isLgl/>
      <w:lvlText w:val="%1.%2"/>
      <w:lvlJc w:val="left"/>
      <w:pPr>
        <w:ind w:left="1158" w:hanging="450"/>
      </w:pPr>
      <w:rPr>
        <w:rFonts w:hint="default"/>
      </w:rPr>
    </w:lvl>
    <w:lvl w:ilvl="2">
      <w:start w:val="1"/>
      <w:numFmt w:val="decimal"/>
      <w:isLgl/>
      <w:lvlText w:val="%1.%2.%3"/>
      <w:lvlJc w:val="left"/>
      <w:pPr>
        <w:ind w:left="1568" w:hanging="720"/>
      </w:pPr>
      <w:rPr>
        <w:rFonts w:hint="default"/>
      </w:rPr>
    </w:lvl>
    <w:lvl w:ilvl="3">
      <w:start w:val="1"/>
      <w:numFmt w:val="decimal"/>
      <w:isLgl/>
      <w:lvlText w:val="%1.%2.%3.%4"/>
      <w:lvlJc w:val="left"/>
      <w:pPr>
        <w:ind w:left="2068" w:hanging="1080"/>
      </w:pPr>
      <w:rPr>
        <w:rFonts w:hint="default"/>
      </w:rPr>
    </w:lvl>
    <w:lvl w:ilvl="4">
      <w:start w:val="1"/>
      <w:numFmt w:val="decimal"/>
      <w:isLgl/>
      <w:lvlText w:val="%1.%2.%3.%4.%5"/>
      <w:lvlJc w:val="left"/>
      <w:pPr>
        <w:ind w:left="2208" w:hanging="1080"/>
      </w:pPr>
      <w:rPr>
        <w:rFonts w:hint="default"/>
      </w:rPr>
    </w:lvl>
    <w:lvl w:ilvl="5">
      <w:start w:val="1"/>
      <w:numFmt w:val="decimal"/>
      <w:isLgl/>
      <w:lvlText w:val="%1.%2.%3.%4.%5.%6"/>
      <w:lvlJc w:val="left"/>
      <w:pPr>
        <w:ind w:left="2708" w:hanging="1440"/>
      </w:pPr>
      <w:rPr>
        <w:rFonts w:hint="default"/>
      </w:rPr>
    </w:lvl>
    <w:lvl w:ilvl="6">
      <w:start w:val="1"/>
      <w:numFmt w:val="decimal"/>
      <w:isLgl/>
      <w:lvlText w:val="%1.%2.%3.%4.%5.%6.%7"/>
      <w:lvlJc w:val="left"/>
      <w:pPr>
        <w:ind w:left="2848" w:hanging="1440"/>
      </w:pPr>
      <w:rPr>
        <w:rFonts w:hint="default"/>
      </w:rPr>
    </w:lvl>
    <w:lvl w:ilvl="7">
      <w:start w:val="1"/>
      <w:numFmt w:val="decimal"/>
      <w:isLgl/>
      <w:lvlText w:val="%1.%2.%3.%4.%5.%6.%7.%8"/>
      <w:lvlJc w:val="left"/>
      <w:pPr>
        <w:ind w:left="3348" w:hanging="1800"/>
      </w:pPr>
      <w:rPr>
        <w:rFonts w:hint="default"/>
      </w:rPr>
    </w:lvl>
    <w:lvl w:ilvl="8">
      <w:start w:val="1"/>
      <w:numFmt w:val="decimal"/>
      <w:isLgl/>
      <w:lvlText w:val="%1.%2.%3.%4.%5.%6.%7.%8.%9"/>
      <w:lvlJc w:val="left"/>
      <w:pPr>
        <w:ind w:left="3848" w:hanging="2160"/>
      </w:pPr>
      <w:rPr>
        <w:rFonts w:hint="default"/>
      </w:rPr>
    </w:lvl>
  </w:abstractNum>
  <w:num w:numId="1" w16cid:durableId="1500582431">
    <w:abstractNumId w:val="0"/>
  </w:num>
  <w:num w:numId="2" w16cid:durableId="428701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7A1"/>
    <w:rsid w:val="00013800"/>
    <w:rsid w:val="00020496"/>
    <w:rsid w:val="00030D7D"/>
    <w:rsid w:val="00036A81"/>
    <w:rsid w:val="00076E22"/>
    <w:rsid w:val="00076F6C"/>
    <w:rsid w:val="0008429F"/>
    <w:rsid w:val="000A3350"/>
    <w:rsid w:val="000B6B07"/>
    <w:rsid w:val="000D5547"/>
    <w:rsid w:val="000D7A65"/>
    <w:rsid w:val="000F75DF"/>
    <w:rsid w:val="0011421D"/>
    <w:rsid w:val="00143737"/>
    <w:rsid w:val="00151BF6"/>
    <w:rsid w:val="00163418"/>
    <w:rsid w:val="001705C0"/>
    <w:rsid w:val="00181284"/>
    <w:rsid w:val="0019682A"/>
    <w:rsid w:val="001C1356"/>
    <w:rsid w:val="001C6DAB"/>
    <w:rsid w:val="001D18DB"/>
    <w:rsid w:val="001D2173"/>
    <w:rsid w:val="001E08DC"/>
    <w:rsid w:val="001F48F8"/>
    <w:rsid w:val="00245D94"/>
    <w:rsid w:val="00246C78"/>
    <w:rsid w:val="002503CA"/>
    <w:rsid w:val="00270254"/>
    <w:rsid w:val="002B0332"/>
    <w:rsid w:val="002D20D1"/>
    <w:rsid w:val="002F1616"/>
    <w:rsid w:val="00302555"/>
    <w:rsid w:val="003033FE"/>
    <w:rsid w:val="00361A47"/>
    <w:rsid w:val="00362950"/>
    <w:rsid w:val="00380775"/>
    <w:rsid w:val="003B4113"/>
    <w:rsid w:val="003D3198"/>
    <w:rsid w:val="003F61FA"/>
    <w:rsid w:val="004355B7"/>
    <w:rsid w:val="00437B99"/>
    <w:rsid w:val="00441A37"/>
    <w:rsid w:val="004745A1"/>
    <w:rsid w:val="0047732F"/>
    <w:rsid w:val="00481411"/>
    <w:rsid w:val="004A5795"/>
    <w:rsid w:val="004C722A"/>
    <w:rsid w:val="004E5F87"/>
    <w:rsid w:val="00515F0E"/>
    <w:rsid w:val="00533BBB"/>
    <w:rsid w:val="00553588"/>
    <w:rsid w:val="005645A2"/>
    <w:rsid w:val="005737C8"/>
    <w:rsid w:val="005975F1"/>
    <w:rsid w:val="0061732A"/>
    <w:rsid w:val="0063186F"/>
    <w:rsid w:val="00645C08"/>
    <w:rsid w:val="00647776"/>
    <w:rsid w:val="00650DF5"/>
    <w:rsid w:val="006543DB"/>
    <w:rsid w:val="006C03EF"/>
    <w:rsid w:val="006D4A28"/>
    <w:rsid w:val="006F580C"/>
    <w:rsid w:val="00710FD9"/>
    <w:rsid w:val="0077298E"/>
    <w:rsid w:val="00772BCF"/>
    <w:rsid w:val="007A0AA7"/>
    <w:rsid w:val="007A6614"/>
    <w:rsid w:val="008008A8"/>
    <w:rsid w:val="00803F51"/>
    <w:rsid w:val="0083517F"/>
    <w:rsid w:val="00873840"/>
    <w:rsid w:val="008D58F5"/>
    <w:rsid w:val="00901FB1"/>
    <w:rsid w:val="00917640"/>
    <w:rsid w:val="00983381"/>
    <w:rsid w:val="009A04AF"/>
    <w:rsid w:val="009A4F6E"/>
    <w:rsid w:val="009D1ACB"/>
    <w:rsid w:val="00A34ABE"/>
    <w:rsid w:val="00A54351"/>
    <w:rsid w:val="00A55916"/>
    <w:rsid w:val="00A57BC7"/>
    <w:rsid w:val="00AB1308"/>
    <w:rsid w:val="00AB14DD"/>
    <w:rsid w:val="00AB7C47"/>
    <w:rsid w:val="00AC2B32"/>
    <w:rsid w:val="00AE1659"/>
    <w:rsid w:val="00AF50E6"/>
    <w:rsid w:val="00B0548F"/>
    <w:rsid w:val="00B4129F"/>
    <w:rsid w:val="00B918DA"/>
    <w:rsid w:val="00B976FE"/>
    <w:rsid w:val="00BA195D"/>
    <w:rsid w:val="00BB2646"/>
    <w:rsid w:val="00BB3768"/>
    <w:rsid w:val="00BD058D"/>
    <w:rsid w:val="00BD2647"/>
    <w:rsid w:val="00C025EB"/>
    <w:rsid w:val="00C05B3B"/>
    <w:rsid w:val="00C32AF7"/>
    <w:rsid w:val="00C42359"/>
    <w:rsid w:val="00C517A1"/>
    <w:rsid w:val="00C53C07"/>
    <w:rsid w:val="00C63EAC"/>
    <w:rsid w:val="00C7141E"/>
    <w:rsid w:val="00CB5C9A"/>
    <w:rsid w:val="00CC7DB0"/>
    <w:rsid w:val="00CE1F5E"/>
    <w:rsid w:val="00CE4B44"/>
    <w:rsid w:val="00D10CA7"/>
    <w:rsid w:val="00D55B11"/>
    <w:rsid w:val="00D72FAB"/>
    <w:rsid w:val="00DF1E71"/>
    <w:rsid w:val="00E168EF"/>
    <w:rsid w:val="00E345DD"/>
    <w:rsid w:val="00E45030"/>
    <w:rsid w:val="00E619E7"/>
    <w:rsid w:val="00E62605"/>
    <w:rsid w:val="00EB56D1"/>
    <w:rsid w:val="00ED0405"/>
    <w:rsid w:val="00ED31A0"/>
    <w:rsid w:val="00ED4DCD"/>
    <w:rsid w:val="00EE1E8C"/>
    <w:rsid w:val="00F10285"/>
    <w:rsid w:val="00F26C78"/>
    <w:rsid w:val="00F35384"/>
    <w:rsid w:val="00F4791F"/>
    <w:rsid w:val="00F63EC0"/>
    <w:rsid w:val="00F91F42"/>
    <w:rsid w:val="00FA1D18"/>
    <w:rsid w:val="00FB3387"/>
    <w:rsid w:val="00FB5F03"/>
    <w:rsid w:val="00FC1CC1"/>
    <w:rsid w:val="00FD0C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63518"/>
  <w15:chartTrackingRefBased/>
  <w15:docId w15:val="{4536DAEF-8DA7-45BF-B5BE-E65D690EA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517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517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517A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517A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517A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517A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517A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517A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517A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17A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517A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517A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517A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517A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517A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517A1"/>
    <w:rPr>
      <w:rFonts w:eastAsiaTheme="majorEastAsia" w:cstheme="majorBidi"/>
      <w:color w:val="595959" w:themeColor="text1" w:themeTint="A6"/>
    </w:rPr>
  </w:style>
  <w:style w:type="character" w:customStyle="1" w:styleId="80">
    <w:name w:val="Заголовок 8 Знак"/>
    <w:basedOn w:val="a0"/>
    <w:link w:val="8"/>
    <w:uiPriority w:val="9"/>
    <w:semiHidden/>
    <w:rsid w:val="00C517A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517A1"/>
    <w:rPr>
      <w:rFonts w:eastAsiaTheme="majorEastAsia" w:cstheme="majorBidi"/>
      <w:color w:val="272727" w:themeColor="text1" w:themeTint="D8"/>
    </w:rPr>
  </w:style>
  <w:style w:type="paragraph" w:styleId="a3">
    <w:name w:val="Title"/>
    <w:basedOn w:val="a"/>
    <w:next w:val="a"/>
    <w:link w:val="a4"/>
    <w:uiPriority w:val="10"/>
    <w:qFormat/>
    <w:rsid w:val="00C517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517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17A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517A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517A1"/>
    <w:pPr>
      <w:spacing w:before="160"/>
      <w:jc w:val="center"/>
    </w:pPr>
    <w:rPr>
      <w:i/>
      <w:iCs/>
      <w:color w:val="404040" w:themeColor="text1" w:themeTint="BF"/>
    </w:rPr>
  </w:style>
  <w:style w:type="character" w:customStyle="1" w:styleId="22">
    <w:name w:val="Цитата 2 Знак"/>
    <w:basedOn w:val="a0"/>
    <w:link w:val="21"/>
    <w:uiPriority w:val="29"/>
    <w:rsid w:val="00C517A1"/>
    <w:rPr>
      <w:i/>
      <w:iCs/>
      <w:color w:val="404040" w:themeColor="text1" w:themeTint="BF"/>
    </w:rPr>
  </w:style>
  <w:style w:type="paragraph" w:styleId="a7">
    <w:name w:val="List Paragraph"/>
    <w:basedOn w:val="a"/>
    <w:uiPriority w:val="34"/>
    <w:qFormat/>
    <w:rsid w:val="00C517A1"/>
    <w:pPr>
      <w:ind w:left="720"/>
      <w:contextualSpacing/>
    </w:pPr>
  </w:style>
  <w:style w:type="character" w:styleId="a8">
    <w:name w:val="Intense Emphasis"/>
    <w:basedOn w:val="a0"/>
    <w:uiPriority w:val="21"/>
    <w:qFormat/>
    <w:rsid w:val="00C517A1"/>
    <w:rPr>
      <w:i/>
      <w:iCs/>
      <w:color w:val="2F5496" w:themeColor="accent1" w:themeShade="BF"/>
    </w:rPr>
  </w:style>
  <w:style w:type="paragraph" w:styleId="a9">
    <w:name w:val="Intense Quote"/>
    <w:basedOn w:val="a"/>
    <w:next w:val="a"/>
    <w:link w:val="aa"/>
    <w:uiPriority w:val="30"/>
    <w:qFormat/>
    <w:rsid w:val="00C517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517A1"/>
    <w:rPr>
      <w:i/>
      <w:iCs/>
      <w:color w:val="2F5496" w:themeColor="accent1" w:themeShade="BF"/>
    </w:rPr>
  </w:style>
  <w:style w:type="character" w:styleId="ab">
    <w:name w:val="Intense Reference"/>
    <w:basedOn w:val="a0"/>
    <w:uiPriority w:val="32"/>
    <w:qFormat/>
    <w:rsid w:val="00C517A1"/>
    <w:rPr>
      <w:b/>
      <w:bCs/>
      <w:smallCaps/>
      <w:color w:val="2F5496" w:themeColor="accent1" w:themeShade="BF"/>
      <w:spacing w:val="5"/>
    </w:rPr>
  </w:style>
  <w:style w:type="character" w:styleId="ac">
    <w:name w:val="Hyperlink"/>
    <w:basedOn w:val="a0"/>
    <w:uiPriority w:val="99"/>
    <w:unhideWhenUsed/>
    <w:rsid w:val="00C517A1"/>
    <w:rPr>
      <w:color w:val="0563C1" w:themeColor="hyperlink"/>
      <w:u w:val="single"/>
    </w:rPr>
  </w:style>
  <w:style w:type="character" w:styleId="ad">
    <w:name w:val="Unresolved Mention"/>
    <w:basedOn w:val="a0"/>
    <w:uiPriority w:val="99"/>
    <w:semiHidden/>
    <w:unhideWhenUsed/>
    <w:rsid w:val="00C517A1"/>
    <w:rPr>
      <w:color w:val="605E5C"/>
      <w:shd w:val="clear" w:color="auto" w:fill="E1DFDD"/>
    </w:rPr>
  </w:style>
  <w:style w:type="table" w:styleId="ae">
    <w:name w:val="Table Grid"/>
    <w:basedOn w:val="a1"/>
    <w:uiPriority w:val="39"/>
    <w:rsid w:val="008008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9D1ACB"/>
    <w:pPr>
      <w:tabs>
        <w:tab w:val="center" w:pos="4819"/>
        <w:tab w:val="right" w:pos="9639"/>
      </w:tabs>
      <w:spacing w:after="0" w:line="240" w:lineRule="auto"/>
    </w:pPr>
  </w:style>
  <w:style w:type="character" w:customStyle="1" w:styleId="af0">
    <w:name w:val="Верхний колонтитул Знак"/>
    <w:basedOn w:val="a0"/>
    <w:link w:val="af"/>
    <w:uiPriority w:val="99"/>
    <w:rsid w:val="009D1ACB"/>
  </w:style>
  <w:style w:type="paragraph" w:styleId="af1">
    <w:name w:val="footer"/>
    <w:basedOn w:val="a"/>
    <w:link w:val="af2"/>
    <w:uiPriority w:val="99"/>
    <w:unhideWhenUsed/>
    <w:rsid w:val="009D1ACB"/>
    <w:pPr>
      <w:tabs>
        <w:tab w:val="center" w:pos="4819"/>
        <w:tab w:val="right" w:pos="9639"/>
      </w:tabs>
      <w:spacing w:after="0" w:line="240" w:lineRule="auto"/>
    </w:pPr>
  </w:style>
  <w:style w:type="character" w:customStyle="1" w:styleId="af2">
    <w:name w:val="Нижний колонтитул Знак"/>
    <w:basedOn w:val="a0"/>
    <w:link w:val="af1"/>
    <w:uiPriority w:val="99"/>
    <w:rsid w:val="009D1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86417">
      <w:bodyDiv w:val="1"/>
      <w:marLeft w:val="0"/>
      <w:marRight w:val="0"/>
      <w:marTop w:val="0"/>
      <w:marBottom w:val="0"/>
      <w:divBdr>
        <w:top w:val="none" w:sz="0" w:space="0" w:color="auto"/>
        <w:left w:val="none" w:sz="0" w:space="0" w:color="auto"/>
        <w:bottom w:val="none" w:sz="0" w:space="0" w:color="auto"/>
        <w:right w:val="none" w:sz="0" w:space="0" w:color="auto"/>
      </w:divBdr>
    </w:div>
    <w:div w:id="574437273">
      <w:bodyDiv w:val="1"/>
      <w:marLeft w:val="0"/>
      <w:marRight w:val="0"/>
      <w:marTop w:val="0"/>
      <w:marBottom w:val="0"/>
      <w:divBdr>
        <w:top w:val="none" w:sz="0" w:space="0" w:color="auto"/>
        <w:left w:val="none" w:sz="0" w:space="0" w:color="auto"/>
        <w:bottom w:val="none" w:sz="0" w:space="0" w:color="auto"/>
        <w:right w:val="none" w:sz="0" w:space="0" w:color="auto"/>
      </w:divBdr>
      <w:divsChild>
        <w:div w:id="2029716885">
          <w:marLeft w:val="0"/>
          <w:marRight w:val="0"/>
          <w:marTop w:val="0"/>
          <w:marBottom w:val="150"/>
          <w:divBdr>
            <w:top w:val="none" w:sz="0" w:space="0" w:color="auto"/>
            <w:left w:val="none" w:sz="0" w:space="0" w:color="auto"/>
            <w:bottom w:val="none" w:sz="0" w:space="0" w:color="auto"/>
            <w:right w:val="none" w:sz="0" w:space="0" w:color="auto"/>
          </w:divBdr>
        </w:div>
      </w:divsChild>
    </w:div>
    <w:div w:id="657269454">
      <w:bodyDiv w:val="1"/>
      <w:marLeft w:val="0"/>
      <w:marRight w:val="0"/>
      <w:marTop w:val="0"/>
      <w:marBottom w:val="0"/>
      <w:divBdr>
        <w:top w:val="none" w:sz="0" w:space="0" w:color="auto"/>
        <w:left w:val="none" w:sz="0" w:space="0" w:color="auto"/>
        <w:bottom w:val="none" w:sz="0" w:space="0" w:color="auto"/>
        <w:right w:val="none" w:sz="0" w:space="0" w:color="auto"/>
      </w:divBdr>
    </w:div>
    <w:div w:id="702555263">
      <w:bodyDiv w:val="1"/>
      <w:marLeft w:val="0"/>
      <w:marRight w:val="0"/>
      <w:marTop w:val="0"/>
      <w:marBottom w:val="0"/>
      <w:divBdr>
        <w:top w:val="none" w:sz="0" w:space="0" w:color="auto"/>
        <w:left w:val="none" w:sz="0" w:space="0" w:color="auto"/>
        <w:bottom w:val="none" w:sz="0" w:space="0" w:color="auto"/>
        <w:right w:val="none" w:sz="0" w:space="0" w:color="auto"/>
      </w:divBdr>
      <w:divsChild>
        <w:div w:id="1476874017">
          <w:marLeft w:val="0"/>
          <w:marRight w:val="0"/>
          <w:marTop w:val="0"/>
          <w:marBottom w:val="150"/>
          <w:divBdr>
            <w:top w:val="none" w:sz="0" w:space="0" w:color="auto"/>
            <w:left w:val="none" w:sz="0" w:space="0" w:color="auto"/>
            <w:bottom w:val="none" w:sz="0" w:space="0" w:color="auto"/>
            <w:right w:val="none" w:sz="0" w:space="0" w:color="auto"/>
          </w:divBdr>
        </w:div>
        <w:div w:id="1053312802">
          <w:marLeft w:val="0"/>
          <w:marRight w:val="0"/>
          <w:marTop w:val="0"/>
          <w:marBottom w:val="150"/>
          <w:divBdr>
            <w:top w:val="none" w:sz="0" w:space="0" w:color="auto"/>
            <w:left w:val="none" w:sz="0" w:space="0" w:color="auto"/>
            <w:bottom w:val="none" w:sz="0" w:space="0" w:color="auto"/>
            <w:right w:val="none" w:sz="0" w:space="0" w:color="auto"/>
          </w:divBdr>
        </w:div>
        <w:div w:id="427385598">
          <w:marLeft w:val="0"/>
          <w:marRight w:val="0"/>
          <w:marTop w:val="0"/>
          <w:marBottom w:val="150"/>
          <w:divBdr>
            <w:top w:val="none" w:sz="0" w:space="0" w:color="auto"/>
            <w:left w:val="none" w:sz="0" w:space="0" w:color="auto"/>
            <w:bottom w:val="none" w:sz="0" w:space="0" w:color="auto"/>
            <w:right w:val="none" w:sz="0" w:space="0" w:color="auto"/>
          </w:divBdr>
        </w:div>
        <w:div w:id="598099321">
          <w:marLeft w:val="0"/>
          <w:marRight w:val="0"/>
          <w:marTop w:val="0"/>
          <w:marBottom w:val="150"/>
          <w:divBdr>
            <w:top w:val="none" w:sz="0" w:space="0" w:color="auto"/>
            <w:left w:val="none" w:sz="0" w:space="0" w:color="auto"/>
            <w:bottom w:val="none" w:sz="0" w:space="0" w:color="auto"/>
            <w:right w:val="none" w:sz="0" w:space="0" w:color="auto"/>
          </w:divBdr>
        </w:div>
        <w:div w:id="664208979">
          <w:marLeft w:val="0"/>
          <w:marRight w:val="0"/>
          <w:marTop w:val="0"/>
          <w:marBottom w:val="150"/>
          <w:divBdr>
            <w:top w:val="none" w:sz="0" w:space="0" w:color="auto"/>
            <w:left w:val="none" w:sz="0" w:space="0" w:color="auto"/>
            <w:bottom w:val="none" w:sz="0" w:space="0" w:color="auto"/>
            <w:right w:val="none" w:sz="0" w:space="0" w:color="auto"/>
          </w:divBdr>
        </w:div>
      </w:divsChild>
    </w:div>
    <w:div w:id="828866088">
      <w:bodyDiv w:val="1"/>
      <w:marLeft w:val="0"/>
      <w:marRight w:val="0"/>
      <w:marTop w:val="0"/>
      <w:marBottom w:val="0"/>
      <w:divBdr>
        <w:top w:val="none" w:sz="0" w:space="0" w:color="auto"/>
        <w:left w:val="none" w:sz="0" w:space="0" w:color="auto"/>
        <w:bottom w:val="none" w:sz="0" w:space="0" w:color="auto"/>
        <w:right w:val="none" w:sz="0" w:space="0" w:color="auto"/>
      </w:divBdr>
    </w:div>
    <w:div w:id="1109473265">
      <w:bodyDiv w:val="1"/>
      <w:marLeft w:val="0"/>
      <w:marRight w:val="0"/>
      <w:marTop w:val="0"/>
      <w:marBottom w:val="0"/>
      <w:divBdr>
        <w:top w:val="none" w:sz="0" w:space="0" w:color="auto"/>
        <w:left w:val="none" w:sz="0" w:space="0" w:color="auto"/>
        <w:bottom w:val="none" w:sz="0" w:space="0" w:color="auto"/>
        <w:right w:val="none" w:sz="0" w:space="0" w:color="auto"/>
      </w:divBdr>
    </w:div>
    <w:div w:id="119407311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80">
          <w:marLeft w:val="0"/>
          <w:marRight w:val="0"/>
          <w:marTop w:val="0"/>
          <w:marBottom w:val="150"/>
          <w:divBdr>
            <w:top w:val="none" w:sz="0" w:space="0" w:color="auto"/>
            <w:left w:val="none" w:sz="0" w:space="0" w:color="auto"/>
            <w:bottom w:val="none" w:sz="0" w:space="0" w:color="auto"/>
            <w:right w:val="none" w:sz="0" w:space="0" w:color="auto"/>
          </w:divBdr>
        </w:div>
      </w:divsChild>
    </w:div>
    <w:div w:id="1221554029">
      <w:bodyDiv w:val="1"/>
      <w:marLeft w:val="0"/>
      <w:marRight w:val="0"/>
      <w:marTop w:val="0"/>
      <w:marBottom w:val="0"/>
      <w:divBdr>
        <w:top w:val="none" w:sz="0" w:space="0" w:color="auto"/>
        <w:left w:val="none" w:sz="0" w:space="0" w:color="auto"/>
        <w:bottom w:val="none" w:sz="0" w:space="0" w:color="auto"/>
        <w:right w:val="none" w:sz="0" w:space="0" w:color="auto"/>
      </w:divBdr>
    </w:div>
    <w:div w:id="1289507148">
      <w:bodyDiv w:val="1"/>
      <w:marLeft w:val="0"/>
      <w:marRight w:val="0"/>
      <w:marTop w:val="0"/>
      <w:marBottom w:val="0"/>
      <w:divBdr>
        <w:top w:val="none" w:sz="0" w:space="0" w:color="auto"/>
        <w:left w:val="none" w:sz="0" w:space="0" w:color="auto"/>
        <w:bottom w:val="none" w:sz="0" w:space="0" w:color="auto"/>
        <w:right w:val="none" w:sz="0" w:space="0" w:color="auto"/>
      </w:divBdr>
      <w:divsChild>
        <w:div w:id="153423883">
          <w:marLeft w:val="0"/>
          <w:marRight w:val="0"/>
          <w:marTop w:val="0"/>
          <w:marBottom w:val="150"/>
          <w:divBdr>
            <w:top w:val="none" w:sz="0" w:space="0" w:color="auto"/>
            <w:left w:val="none" w:sz="0" w:space="0" w:color="auto"/>
            <w:bottom w:val="none" w:sz="0" w:space="0" w:color="auto"/>
            <w:right w:val="none" w:sz="0" w:space="0" w:color="auto"/>
          </w:divBdr>
        </w:div>
        <w:div w:id="1535580988">
          <w:marLeft w:val="0"/>
          <w:marRight w:val="0"/>
          <w:marTop w:val="0"/>
          <w:marBottom w:val="150"/>
          <w:divBdr>
            <w:top w:val="none" w:sz="0" w:space="0" w:color="auto"/>
            <w:left w:val="none" w:sz="0" w:space="0" w:color="auto"/>
            <w:bottom w:val="none" w:sz="0" w:space="0" w:color="auto"/>
            <w:right w:val="none" w:sz="0" w:space="0" w:color="auto"/>
          </w:divBdr>
        </w:div>
        <w:div w:id="1061052865">
          <w:marLeft w:val="0"/>
          <w:marRight w:val="0"/>
          <w:marTop w:val="0"/>
          <w:marBottom w:val="150"/>
          <w:divBdr>
            <w:top w:val="none" w:sz="0" w:space="0" w:color="auto"/>
            <w:left w:val="none" w:sz="0" w:space="0" w:color="auto"/>
            <w:bottom w:val="none" w:sz="0" w:space="0" w:color="auto"/>
            <w:right w:val="none" w:sz="0" w:space="0" w:color="auto"/>
          </w:divBdr>
        </w:div>
        <w:div w:id="451873232">
          <w:marLeft w:val="0"/>
          <w:marRight w:val="0"/>
          <w:marTop w:val="0"/>
          <w:marBottom w:val="150"/>
          <w:divBdr>
            <w:top w:val="none" w:sz="0" w:space="0" w:color="auto"/>
            <w:left w:val="none" w:sz="0" w:space="0" w:color="auto"/>
            <w:bottom w:val="none" w:sz="0" w:space="0" w:color="auto"/>
            <w:right w:val="none" w:sz="0" w:space="0" w:color="auto"/>
          </w:divBdr>
        </w:div>
        <w:div w:id="91462800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56-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7F0F5-6330-48CF-AC84-4F47BA035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13526</Words>
  <Characters>7710</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Днєєва</dc:creator>
  <cp:keywords/>
  <dc:description/>
  <cp:lastModifiedBy>Терлецька Антоніна</cp:lastModifiedBy>
  <cp:revision>2</cp:revision>
  <cp:lastPrinted>2025-09-16T09:21:00Z</cp:lastPrinted>
  <dcterms:created xsi:type="dcterms:W3CDTF">2025-09-16T10:31:00Z</dcterms:created>
  <dcterms:modified xsi:type="dcterms:W3CDTF">2025-09-16T10:31:00Z</dcterms:modified>
</cp:coreProperties>
</file>