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B98" w14:textId="77777777" w:rsidR="00C04056" w:rsidRPr="008576C9" w:rsidRDefault="00C04056" w:rsidP="00C04056">
      <w:pPr>
        <w:jc w:val="both"/>
        <w:rPr>
          <w:sz w:val="20"/>
          <w:szCs w:val="20"/>
          <w:lang w:val="uk-UA"/>
        </w:rPr>
      </w:pPr>
      <w:bookmarkStart w:id="0" w:name="_Hlk177913629"/>
      <w:bookmarkStart w:id="1" w:name="_Hlk177911441"/>
      <w:r w:rsidRPr="005322C0">
        <w:rPr>
          <w:sz w:val="20"/>
          <w:szCs w:val="20"/>
          <w:lang w:val="uk-UA"/>
        </w:rPr>
        <w:t>v-de-0</w:t>
      </w:r>
      <w:r w:rsidR="00A12657" w:rsidRPr="005322C0">
        <w:rPr>
          <w:sz w:val="20"/>
          <w:szCs w:val="20"/>
          <w:lang w:val="uk-UA"/>
        </w:rPr>
        <w:t>0</w:t>
      </w:r>
      <w:r w:rsidR="006776BB" w:rsidRPr="005322C0">
        <w:rPr>
          <w:sz w:val="20"/>
          <w:szCs w:val="20"/>
          <w:lang w:val="uk-UA"/>
        </w:rPr>
        <w:t>2</w:t>
      </w:r>
    </w:p>
    <w:p w14:paraId="723DC4D2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46B4ABBE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1C2D7C5B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18086ADB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15F80517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66E7F94D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6C53F6C8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6C2F4180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6BF0CC99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0FE60897" w14:textId="77777777" w:rsidR="004D199A" w:rsidRPr="00D25266" w:rsidRDefault="004D199A" w:rsidP="004D199A">
      <w:pPr>
        <w:jc w:val="both"/>
        <w:rPr>
          <w:sz w:val="28"/>
          <w:szCs w:val="28"/>
        </w:rPr>
      </w:pPr>
    </w:p>
    <w:p w14:paraId="4FF27731" w14:textId="77777777" w:rsidR="00A320DF" w:rsidRPr="008270DE" w:rsidRDefault="00A320DF" w:rsidP="00C040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14:paraId="680AF733" w14:textId="03547903" w:rsidR="00C04056" w:rsidRPr="008576C9" w:rsidRDefault="00C04056" w:rsidP="00A320DF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Про внесення змін до рішення виконавчого</w:t>
      </w:r>
      <w:r w:rsidR="00A320DF">
        <w:rPr>
          <w:color w:val="000000"/>
          <w:sz w:val="28"/>
          <w:szCs w:val="28"/>
          <w:lang w:val="uk-UA"/>
        </w:rPr>
        <w:t xml:space="preserve"> </w:t>
      </w:r>
      <w:r w:rsidRPr="008576C9">
        <w:rPr>
          <w:color w:val="000000"/>
          <w:sz w:val="28"/>
          <w:szCs w:val="28"/>
          <w:lang w:val="uk-UA"/>
        </w:rPr>
        <w:t>комітету Миколаївської міської ради від</w:t>
      </w:r>
      <w:r w:rsidR="00A320DF">
        <w:rPr>
          <w:color w:val="000000"/>
          <w:sz w:val="28"/>
          <w:szCs w:val="28"/>
          <w:lang w:val="uk-UA"/>
        </w:rPr>
        <w:t xml:space="preserve"> </w:t>
      </w:r>
      <w:r w:rsidRPr="008576C9">
        <w:rPr>
          <w:color w:val="000000"/>
          <w:sz w:val="28"/>
          <w:szCs w:val="28"/>
          <w:lang w:val="uk-UA"/>
        </w:rPr>
        <w:t>10.08.2018 № 744 «Про затвердження</w:t>
      </w:r>
      <w:r w:rsidR="00A320DF">
        <w:rPr>
          <w:color w:val="000000"/>
          <w:sz w:val="28"/>
          <w:szCs w:val="28"/>
          <w:lang w:val="uk-UA"/>
        </w:rPr>
        <w:t xml:space="preserve"> </w:t>
      </w:r>
      <w:r w:rsidRPr="008576C9">
        <w:rPr>
          <w:color w:val="000000"/>
          <w:sz w:val="28"/>
          <w:szCs w:val="28"/>
          <w:lang w:val="uk-UA"/>
        </w:rPr>
        <w:t>штатного розпису комунальної установи</w:t>
      </w:r>
      <w:r w:rsidR="00A320DF">
        <w:rPr>
          <w:color w:val="000000"/>
          <w:sz w:val="28"/>
          <w:szCs w:val="28"/>
          <w:lang w:val="uk-UA"/>
        </w:rPr>
        <w:t xml:space="preserve"> </w:t>
      </w:r>
      <w:r w:rsidRPr="008576C9">
        <w:rPr>
          <w:color w:val="000000"/>
          <w:sz w:val="28"/>
          <w:szCs w:val="28"/>
          <w:lang w:val="uk-UA"/>
        </w:rPr>
        <w:t>Миколаївської міської ради «Центр</w:t>
      </w:r>
      <w:r w:rsidR="00A320DF">
        <w:rPr>
          <w:color w:val="000000"/>
          <w:sz w:val="28"/>
          <w:szCs w:val="28"/>
          <w:lang w:val="uk-UA"/>
        </w:rPr>
        <w:t xml:space="preserve"> </w:t>
      </w:r>
      <w:r w:rsidRPr="008576C9">
        <w:rPr>
          <w:color w:val="000000"/>
          <w:sz w:val="28"/>
          <w:szCs w:val="28"/>
          <w:lang w:val="uk-UA"/>
        </w:rPr>
        <w:t>енергоефективності м. Миколаєва»</w:t>
      </w:r>
    </w:p>
    <w:p w14:paraId="07BA437C" w14:textId="77777777" w:rsidR="00C04056" w:rsidRPr="00395A87" w:rsidRDefault="00C04056" w:rsidP="00C0405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95A87">
        <w:rPr>
          <w:sz w:val="28"/>
          <w:szCs w:val="28"/>
          <w:lang w:val="uk-UA"/>
        </w:rPr>
        <w:t> </w:t>
      </w:r>
    </w:p>
    <w:p w14:paraId="0FBBAB5D" w14:textId="77777777" w:rsidR="00C04056" w:rsidRPr="00395A87" w:rsidRDefault="00C04056" w:rsidP="00C0405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95A87">
        <w:rPr>
          <w:sz w:val="28"/>
          <w:szCs w:val="28"/>
          <w:lang w:val="uk-UA"/>
        </w:rPr>
        <w:t> </w:t>
      </w:r>
    </w:p>
    <w:p w14:paraId="2DA9D4EB" w14:textId="5098B692" w:rsidR="00C04056" w:rsidRPr="00395A87" w:rsidRDefault="00C04056" w:rsidP="00C0405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95A87">
        <w:rPr>
          <w:sz w:val="28"/>
          <w:szCs w:val="28"/>
          <w:lang w:val="uk-UA"/>
        </w:rPr>
        <w:t>Відповідно до ст.</w:t>
      </w:r>
      <w:r w:rsidR="006776BB" w:rsidRPr="00395A87">
        <w:rPr>
          <w:sz w:val="28"/>
          <w:szCs w:val="28"/>
          <w:lang w:val="uk-UA"/>
        </w:rPr>
        <w:t xml:space="preserve"> ст.</w:t>
      </w:r>
      <w:r w:rsidRPr="00395A87">
        <w:rPr>
          <w:sz w:val="28"/>
          <w:szCs w:val="28"/>
          <w:lang w:val="uk-UA"/>
        </w:rPr>
        <w:t xml:space="preserve"> 96</w:t>
      </w:r>
      <w:r w:rsidR="006776BB" w:rsidRPr="00395A87">
        <w:rPr>
          <w:sz w:val="28"/>
          <w:szCs w:val="28"/>
          <w:lang w:val="uk-UA"/>
        </w:rPr>
        <w:t>, 97</w:t>
      </w:r>
      <w:r w:rsidRPr="00395A87">
        <w:rPr>
          <w:sz w:val="28"/>
          <w:szCs w:val="28"/>
          <w:lang w:val="uk-UA"/>
        </w:rPr>
        <w:t xml:space="preserve"> Кодексу законів про працю України,</w:t>
      </w:r>
      <w:r w:rsidR="00EE5CE8" w:rsidRPr="00395A87">
        <w:rPr>
          <w:sz w:val="28"/>
          <w:szCs w:val="28"/>
          <w:lang w:val="uk-UA"/>
        </w:rPr>
        <w:t xml:space="preserve"> ст</w:t>
      </w:r>
      <w:r w:rsidR="006B3297">
        <w:rPr>
          <w:sz w:val="28"/>
          <w:szCs w:val="28"/>
          <w:lang w:val="uk-UA"/>
        </w:rPr>
        <w:t>.</w:t>
      </w:r>
      <w:r w:rsidR="00EE5CE8" w:rsidRPr="00395A87">
        <w:rPr>
          <w:sz w:val="28"/>
          <w:szCs w:val="28"/>
          <w:lang w:val="uk-UA"/>
        </w:rPr>
        <w:t xml:space="preserve"> 15 Закону України «Про оплату праці»</w:t>
      </w:r>
      <w:r w:rsidR="006B3297">
        <w:rPr>
          <w:sz w:val="28"/>
          <w:szCs w:val="28"/>
          <w:lang w:val="uk-UA"/>
        </w:rPr>
        <w:t>,</w:t>
      </w:r>
      <w:r w:rsidRPr="00395A87">
        <w:rPr>
          <w:sz w:val="28"/>
          <w:szCs w:val="28"/>
          <w:lang w:val="uk-UA"/>
        </w:rPr>
        <w:t xml:space="preserve"> п</w:t>
      </w:r>
      <w:r w:rsidR="006B3297">
        <w:rPr>
          <w:sz w:val="28"/>
          <w:szCs w:val="28"/>
          <w:lang w:val="uk-UA"/>
        </w:rPr>
        <w:t>.</w:t>
      </w:r>
      <w:r w:rsidRPr="00395A87">
        <w:rPr>
          <w:sz w:val="28"/>
          <w:szCs w:val="28"/>
          <w:lang w:val="uk-UA"/>
        </w:rPr>
        <w:t> 5.1.7 Статуту комунальної установи Миколаївської міської ради «Центр енергоефективності м. Миколаєва», затвердженого рішенням Миколаївської міської ради від 22.12.2016 №</w:t>
      </w:r>
      <w:r w:rsidR="00A320DF">
        <w:rPr>
          <w:sz w:val="28"/>
          <w:szCs w:val="28"/>
          <w:lang w:val="uk-UA"/>
        </w:rPr>
        <w:t> </w:t>
      </w:r>
      <w:r w:rsidRPr="00395A87">
        <w:rPr>
          <w:sz w:val="28"/>
          <w:szCs w:val="28"/>
          <w:lang w:val="uk-UA"/>
        </w:rPr>
        <w:t>13/4 (зі змінами), керуючись</w:t>
      </w:r>
      <w:r w:rsidR="00BF7BB4" w:rsidRPr="00395A87">
        <w:rPr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</w:t>
      </w:r>
      <w:r w:rsidR="00BF7BB4" w:rsidRPr="00395A87">
        <w:rPr>
          <w:sz w:val="28"/>
          <w:szCs w:val="28"/>
          <w:shd w:val="clear" w:color="auto" w:fill="FFFFFF"/>
        </w:rPr>
        <w:t> </w:t>
      </w:r>
      <w:r w:rsidR="00BF7BB4" w:rsidRPr="00395A87">
        <w:rPr>
          <w:sz w:val="28"/>
          <w:szCs w:val="28"/>
          <w:shd w:val="clear" w:color="auto" w:fill="FFFFFF"/>
          <w:lang w:val="uk-UA"/>
        </w:rPr>
        <w:t>30.08.2002</w:t>
      </w:r>
      <w:r w:rsidR="00A320DF">
        <w:rPr>
          <w:sz w:val="28"/>
          <w:szCs w:val="28"/>
          <w:shd w:val="clear" w:color="auto" w:fill="FFFFFF"/>
          <w:lang w:val="uk-UA"/>
        </w:rPr>
        <w:t xml:space="preserve"> </w:t>
      </w:r>
      <w:r w:rsidR="00BF7BB4" w:rsidRPr="00395A87">
        <w:rPr>
          <w:sz w:val="28"/>
          <w:szCs w:val="28"/>
          <w:shd w:val="clear" w:color="auto" w:fill="FFFFFF"/>
          <w:lang w:val="uk-UA"/>
        </w:rPr>
        <w:t>№</w:t>
      </w:r>
      <w:r w:rsidR="00BF7BB4" w:rsidRPr="00395A87">
        <w:rPr>
          <w:sz w:val="28"/>
          <w:szCs w:val="28"/>
          <w:shd w:val="clear" w:color="auto" w:fill="FFFFFF"/>
        </w:rPr>
        <w:t> </w:t>
      </w:r>
      <w:r w:rsidR="00BF7BB4" w:rsidRPr="00395A87">
        <w:rPr>
          <w:sz w:val="28"/>
          <w:szCs w:val="28"/>
          <w:shd w:val="clear" w:color="auto" w:fill="FFFFFF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395A87">
        <w:rPr>
          <w:sz w:val="28"/>
          <w:szCs w:val="28"/>
          <w:shd w:val="clear" w:color="auto" w:fill="FFFFFF"/>
          <w:lang w:val="uk-UA"/>
        </w:rPr>
        <w:t xml:space="preserve">, </w:t>
      </w:r>
      <w:r w:rsidRPr="00395A87">
        <w:rPr>
          <w:sz w:val="28"/>
          <w:szCs w:val="28"/>
          <w:lang w:val="uk-UA"/>
        </w:rPr>
        <w:t>ст</w:t>
      </w:r>
      <w:r w:rsidR="006B3297">
        <w:rPr>
          <w:sz w:val="28"/>
          <w:szCs w:val="28"/>
          <w:lang w:val="uk-UA"/>
        </w:rPr>
        <w:t>.</w:t>
      </w:r>
      <w:r w:rsidRPr="00395A87">
        <w:rPr>
          <w:sz w:val="28"/>
          <w:szCs w:val="28"/>
          <w:lang w:val="uk-UA"/>
        </w:rPr>
        <w:t xml:space="preserve"> 40 Закону України «Про місцеве самоврядування в Україні», виконком міської ради</w:t>
      </w:r>
    </w:p>
    <w:p w14:paraId="06038942" w14:textId="77777777" w:rsidR="005C4F5D" w:rsidRPr="00DC0E36" w:rsidRDefault="005C4F5D" w:rsidP="00C0405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0B56166" w14:textId="77777777" w:rsidR="00C04056" w:rsidRPr="00DC0E36" w:rsidRDefault="00C04056" w:rsidP="00C0405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C0E36">
        <w:rPr>
          <w:sz w:val="28"/>
          <w:szCs w:val="28"/>
          <w:lang w:val="uk-UA"/>
        </w:rPr>
        <w:t>ВИРІШИВ:</w:t>
      </w:r>
    </w:p>
    <w:p w14:paraId="59665747" w14:textId="331845BD" w:rsidR="00C04056" w:rsidRPr="00DC0E36" w:rsidRDefault="00C04056" w:rsidP="00C0405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07CC867" w14:textId="7AF4C0B6" w:rsidR="005B3B85" w:rsidRDefault="00C04056" w:rsidP="00E55F7F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1.</w:t>
      </w:r>
      <w:r w:rsidR="00A320DF">
        <w:rPr>
          <w:color w:val="000000"/>
          <w:sz w:val="28"/>
          <w:szCs w:val="28"/>
          <w:lang w:val="uk-UA"/>
        </w:rPr>
        <w:t> </w:t>
      </w:r>
      <w:proofErr w:type="spellStart"/>
      <w:r w:rsidRPr="008576C9">
        <w:rPr>
          <w:color w:val="000000"/>
          <w:sz w:val="28"/>
          <w:szCs w:val="28"/>
          <w:lang w:val="uk-UA"/>
        </w:rPr>
        <w:t>Внести</w:t>
      </w:r>
      <w:proofErr w:type="spellEnd"/>
      <w:r w:rsidRPr="008576C9">
        <w:rPr>
          <w:color w:val="000000"/>
          <w:sz w:val="28"/>
          <w:szCs w:val="28"/>
          <w:lang w:val="uk-UA"/>
        </w:rPr>
        <w:t xml:space="preserve"> зміни до рішення виконавчого комітету Миколаївської міської ради від 10.08.2018 № 744 «Про </w:t>
      </w:r>
      <w:r w:rsidRPr="005322C0">
        <w:rPr>
          <w:color w:val="000000"/>
          <w:sz w:val="28"/>
          <w:szCs w:val="28"/>
          <w:lang w:val="uk-UA"/>
        </w:rPr>
        <w:t>затвердження штатного розпису комунальної установи Миколаївської міської ради «Центр енергоефективності м. Миколаєва»</w:t>
      </w:r>
      <w:r w:rsidR="005B3B85">
        <w:rPr>
          <w:color w:val="000000"/>
          <w:sz w:val="28"/>
          <w:szCs w:val="28"/>
          <w:lang w:val="uk-UA"/>
        </w:rPr>
        <w:t>:</w:t>
      </w:r>
    </w:p>
    <w:p w14:paraId="462F14BC" w14:textId="278D834C" w:rsidR="00C04056" w:rsidRPr="005322C0" w:rsidRDefault="005B3B85" w:rsidP="00E55F7F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04056" w:rsidRPr="005322C0">
        <w:rPr>
          <w:color w:val="000000"/>
          <w:sz w:val="28"/>
          <w:szCs w:val="28"/>
          <w:lang w:val="uk-UA"/>
        </w:rPr>
        <w:t>пункт 1</w:t>
      </w:r>
      <w:r>
        <w:rPr>
          <w:color w:val="000000"/>
          <w:sz w:val="28"/>
          <w:szCs w:val="28"/>
          <w:lang w:val="uk-UA"/>
        </w:rPr>
        <w:t xml:space="preserve"> викласти</w:t>
      </w:r>
      <w:r w:rsidR="00C04056" w:rsidRPr="005322C0">
        <w:rPr>
          <w:color w:val="000000"/>
          <w:sz w:val="28"/>
          <w:szCs w:val="28"/>
          <w:lang w:val="uk-UA"/>
        </w:rPr>
        <w:t xml:space="preserve"> в такій редакції:</w:t>
      </w:r>
    </w:p>
    <w:p w14:paraId="173B5740" w14:textId="7AF2C60F" w:rsidR="00C04056" w:rsidRPr="008576C9" w:rsidRDefault="00C04056" w:rsidP="00E55F7F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  <w:r w:rsidRPr="005322C0">
        <w:rPr>
          <w:color w:val="000000"/>
          <w:sz w:val="28"/>
          <w:szCs w:val="28"/>
          <w:lang w:val="uk-UA"/>
        </w:rPr>
        <w:t>«1.</w:t>
      </w:r>
      <w:r w:rsidR="00A320DF">
        <w:rPr>
          <w:color w:val="000000"/>
          <w:sz w:val="28"/>
          <w:szCs w:val="28"/>
          <w:lang w:val="uk-UA"/>
        </w:rPr>
        <w:t> </w:t>
      </w:r>
      <w:r w:rsidRPr="005322C0">
        <w:rPr>
          <w:color w:val="000000"/>
          <w:sz w:val="28"/>
          <w:szCs w:val="28"/>
          <w:lang w:val="uk-UA"/>
        </w:rPr>
        <w:t xml:space="preserve">Затвердити штатний розпис комунальної установи Миколаївської міської ради «Центр енергоефективності м. Миколаєва» у кількості 7 штатних одиниць із місячним фондом заробітної плати </w:t>
      </w:r>
      <w:r w:rsidR="00ED2D91" w:rsidRPr="005322C0">
        <w:rPr>
          <w:color w:val="000000"/>
          <w:sz w:val="28"/>
          <w:szCs w:val="28"/>
          <w:lang w:val="uk-UA"/>
        </w:rPr>
        <w:t>227 736</w:t>
      </w:r>
      <w:r w:rsidRPr="005322C0">
        <w:rPr>
          <w:color w:val="000000"/>
          <w:sz w:val="28"/>
          <w:szCs w:val="28"/>
          <w:lang w:val="uk-UA"/>
        </w:rPr>
        <w:t>,</w:t>
      </w:r>
      <w:r w:rsidR="00ED2D91" w:rsidRPr="005322C0">
        <w:rPr>
          <w:color w:val="000000"/>
          <w:sz w:val="28"/>
          <w:szCs w:val="28"/>
          <w:lang w:val="uk-UA"/>
        </w:rPr>
        <w:t>00</w:t>
      </w:r>
      <w:r w:rsidRPr="005322C0">
        <w:rPr>
          <w:color w:val="000000"/>
          <w:sz w:val="28"/>
          <w:szCs w:val="28"/>
          <w:lang w:val="uk-UA"/>
        </w:rPr>
        <w:t xml:space="preserve"> грн (додається</w:t>
      </w:r>
      <w:r w:rsidRPr="008576C9">
        <w:rPr>
          <w:color w:val="000000"/>
          <w:sz w:val="28"/>
          <w:szCs w:val="28"/>
          <w:lang w:val="uk-UA"/>
        </w:rPr>
        <w:t>)».</w:t>
      </w:r>
    </w:p>
    <w:p w14:paraId="5A8EFBC1" w14:textId="77777777" w:rsidR="00C04056" w:rsidRPr="008576C9" w:rsidRDefault="00C04056" w:rsidP="00E55F7F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 </w:t>
      </w:r>
    </w:p>
    <w:p w14:paraId="3A5CFC39" w14:textId="77777777" w:rsidR="00D73DB8" w:rsidRDefault="00C04056" w:rsidP="007A4C2A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2. </w:t>
      </w:r>
      <w:r w:rsidR="00D73DB8" w:rsidRPr="008576C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73DB8" w:rsidRPr="008576C9">
        <w:rPr>
          <w:sz w:val="28"/>
          <w:szCs w:val="28"/>
          <w:lang w:val="uk-UA"/>
        </w:rPr>
        <w:t>Лукова</w:t>
      </w:r>
      <w:proofErr w:type="spellEnd"/>
      <w:r w:rsidR="00D73DB8" w:rsidRPr="008576C9">
        <w:rPr>
          <w:sz w:val="28"/>
          <w:szCs w:val="28"/>
          <w:lang w:val="uk-UA"/>
        </w:rPr>
        <w:t xml:space="preserve"> В.Д.</w:t>
      </w:r>
    </w:p>
    <w:p w14:paraId="1C44D9C5" w14:textId="77777777" w:rsidR="00370995" w:rsidRDefault="00370995" w:rsidP="007A4C2A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186323D9" w14:textId="77777777" w:rsidR="00ED508E" w:rsidRPr="008576C9" w:rsidRDefault="00ED508E" w:rsidP="007A4C2A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2E630809" w14:textId="77777777" w:rsidR="00C04056" w:rsidRPr="008576C9" w:rsidRDefault="00C04056" w:rsidP="00D73DB8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83810B2" w14:textId="77777777" w:rsidR="007A4C2A" w:rsidRDefault="00C04056" w:rsidP="00C0405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Міський голова</w:t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</w:r>
      <w:r w:rsidR="00370995">
        <w:rPr>
          <w:color w:val="000000"/>
          <w:sz w:val="28"/>
          <w:szCs w:val="28"/>
          <w:lang w:val="uk-UA"/>
        </w:rPr>
        <w:tab/>
        <w:t xml:space="preserve">   </w:t>
      </w:r>
      <w:r w:rsidR="0010426B">
        <w:rPr>
          <w:color w:val="000000"/>
          <w:sz w:val="28"/>
          <w:szCs w:val="28"/>
          <w:lang w:val="uk-UA"/>
        </w:rPr>
        <w:t>О.</w:t>
      </w:r>
      <w:r w:rsidR="0010426B" w:rsidRPr="008576C9">
        <w:rPr>
          <w:color w:val="000000"/>
          <w:sz w:val="28"/>
          <w:szCs w:val="28"/>
          <w:lang w:val="uk-UA"/>
        </w:rPr>
        <w:t> СЄНКЕВИЧ</w:t>
      </w:r>
      <w:r w:rsidRPr="008576C9">
        <w:rPr>
          <w:color w:val="000000"/>
          <w:sz w:val="28"/>
          <w:szCs w:val="28"/>
          <w:lang w:val="uk-UA"/>
        </w:rPr>
        <w:t> </w:t>
      </w:r>
    </w:p>
    <w:p w14:paraId="09E544D3" w14:textId="77777777" w:rsidR="007A4C2A" w:rsidRDefault="007A4C2A">
      <w:pPr>
        <w:spacing w:after="160" w:line="259" w:lineRule="auto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3B8E030E" w14:textId="77777777" w:rsidR="007A4C2A" w:rsidRPr="008576C9" w:rsidRDefault="007A4C2A" w:rsidP="007A4C2A">
      <w:pPr>
        <w:spacing w:line="360" w:lineRule="auto"/>
        <w:ind w:left="6096"/>
        <w:rPr>
          <w:sz w:val="27"/>
          <w:szCs w:val="27"/>
          <w:lang w:val="uk-UA"/>
        </w:rPr>
      </w:pPr>
      <w:r w:rsidRPr="008576C9">
        <w:rPr>
          <w:sz w:val="27"/>
          <w:szCs w:val="27"/>
          <w:lang w:val="uk-UA"/>
        </w:rPr>
        <w:lastRenderedPageBreak/>
        <w:t>ЗАТВЕРДЖЕНО</w:t>
      </w:r>
    </w:p>
    <w:p w14:paraId="521816F6" w14:textId="77777777" w:rsidR="007A4C2A" w:rsidRPr="008576C9" w:rsidRDefault="007A4C2A" w:rsidP="007A4C2A">
      <w:pPr>
        <w:spacing w:line="360" w:lineRule="auto"/>
        <w:ind w:left="6096"/>
        <w:rPr>
          <w:sz w:val="27"/>
          <w:szCs w:val="27"/>
          <w:lang w:val="uk-UA"/>
        </w:rPr>
      </w:pPr>
      <w:r w:rsidRPr="008576C9">
        <w:rPr>
          <w:sz w:val="27"/>
          <w:szCs w:val="27"/>
          <w:lang w:val="uk-UA"/>
        </w:rPr>
        <w:t>рішення</w:t>
      </w:r>
      <w:r w:rsidRPr="008576C9">
        <w:rPr>
          <w:color w:val="303030"/>
          <w:sz w:val="21"/>
          <w:szCs w:val="21"/>
          <w:shd w:val="clear" w:color="auto" w:fill="FFFFFF"/>
          <w:lang w:val="uk-UA"/>
        </w:rPr>
        <w:t xml:space="preserve"> </w:t>
      </w:r>
      <w:r w:rsidRPr="008576C9">
        <w:rPr>
          <w:sz w:val="27"/>
          <w:szCs w:val="27"/>
          <w:lang w:val="uk-UA"/>
        </w:rPr>
        <w:t xml:space="preserve">виконкому міської ради </w:t>
      </w:r>
    </w:p>
    <w:p w14:paraId="0135C445" w14:textId="72DD676E" w:rsidR="007A4C2A" w:rsidRPr="008576C9" w:rsidRDefault="007A4C2A" w:rsidP="007A4C2A">
      <w:pPr>
        <w:spacing w:line="360" w:lineRule="auto"/>
        <w:ind w:left="6096"/>
        <w:rPr>
          <w:sz w:val="27"/>
          <w:szCs w:val="27"/>
          <w:lang w:val="uk-UA"/>
        </w:rPr>
      </w:pPr>
      <w:r w:rsidRPr="008576C9">
        <w:rPr>
          <w:sz w:val="27"/>
          <w:szCs w:val="27"/>
          <w:lang w:val="uk-UA"/>
        </w:rPr>
        <w:t>від ____________</w:t>
      </w:r>
      <w:r w:rsidR="00A320DF">
        <w:rPr>
          <w:sz w:val="27"/>
          <w:szCs w:val="27"/>
          <w:lang w:val="uk-UA"/>
        </w:rPr>
        <w:t>_______</w:t>
      </w:r>
      <w:r w:rsidRPr="008576C9">
        <w:rPr>
          <w:sz w:val="27"/>
          <w:szCs w:val="27"/>
          <w:lang w:val="uk-UA"/>
        </w:rPr>
        <w:t>______</w:t>
      </w:r>
    </w:p>
    <w:p w14:paraId="06B749EF" w14:textId="19D8B7CA" w:rsidR="007A4C2A" w:rsidRPr="008576C9" w:rsidRDefault="007A4C2A" w:rsidP="007A4C2A">
      <w:pPr>
        <w:pStyle w:val="a3"/>
        <w:shd w:val="clear" w:color="auto" w:fill="FFFFFF" w:themeFill="background1"/>
        <w:ind w:left="6096"/>
        <w:rPr>
          <w:sz w:val="27"/>
          <w:szCs w:val="27"/>
          <w:lang w:val="uk-UA"/>
        </w:rPr>
      </w:pPr>
      <w:r w:rsidRPr="008576C9">
        <w:rPr>
          <w:sz w:val="27"/>
          <w:szCs w:val="27"/>
          <w:lang w:val="uk-UA"/>
        </w:rPr>
        <w:t>№  ______________</w:t>
      </w:r>
      <w:r w:rsidR="00A320DF">
        <w:rPr>
          <w:sz w:val="27"/>
          <w:szCs w:val="27"/>
          <w:lang w:val="uk-UA"/>
        </w:rPr>
        <w:t>_______</w:t>
      </w:r>
      <w:r w:rsidRPr="008576C9">
        <w:rPr>
          <w:sz w:val="27"/>
          <w:szCs w:val="27"/>
          <w:lang w:val="uk-UA"/>
        </w:rPr>
        <w:t>____</w:t>
      </w:r>
    </w:p>
    <w:p w14:paraId="409C1883" w14:textId="482F0E51" w:rsidR="00C04056" w:rsidRPr="008576C9" w:rsidRDefault="00C04056" w:rsidP="00C04056">
      <w:pPr>
        <w:pStyle w:val="a8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F6531E5" w14:textId="77777777" w:rsidR="00C04056" w:rsidRPr="008576C9" w:rsidRDefault="00C04056" w:rsidP="00C04056">
      <w:pPr>
        <w:pStyle w:val="a8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 </w:t>
      </w:r>
    </w:p>
    <w:p w14:paraId="2837E753" w14:textId="77777777" w:rsidR="00C04056" w:rsidRPr="008576C9" w:rsidRDefault="00C04056" w:rsidP="00C04056">
      <w:pPr>
        <w:pStyle w:val="a8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ШТАТНИЙ РОЗПИС</w:t>
      </w:r>
    </w:p>
    <w:p w14:paraId="03B2196C" w14:textId="77777777" w:rsidR="00C04056" w:rsidRPr="008576C9" w:rsidRDefault="00C04056" w:rsidP="00C04056">
      <w:pPr>
        <w:pStyle w:val="a8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комунальної установи Миколаївської міської ради</w:t>
      </w:r>
    </w:p>
    <w:p w14:paraId="6285F589" w14:textId="77777777" w:rsidR="00C04056" w:rsidRPr="008576C9" w:rsidRDefault="00C04056" w:rsidP="00C04056">
      <w:pPr>
        <w:pStyle w:val="a8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  <w:lang w:val="uk-UA"/>
        </w:rPr>
      </w:pPr>
      <w:r w:rsidRPr="008576C9">
        <w:rPr>
          <w:color w:val="000000"/>
          <w:sz w:val="28"/>
          <w:szCs w:val="28"/>
          <w:lang w:val="uk-UA"/>
        </w:rPr>
        <w:t>«Центр енергоефективності м. Миколаєва»</w:t>
      </w:r>
    </w:p>
    <w:p w14:paraId="4829768A" w14:textId="77777777" w:rsidR="00C04056" w:rsidRPr="008576C9" w:rsidRDefault="00C04056" w:rsidP="00C04056">
      <w:pPr>
        <w:jc w:val="both"/>
        <w:rPr>
          <w:sz w:val="28"/>
          <w:szCs w:val="28"/>
          <w:lang w:val="uk-UA"/>
        </w:rPr>
      </w:pPr>
    </w:p>
    <w:p w14:paraId="79B569F1" w14:textId="77777777" w:rsidR="00C04056" w:rsidRPr="008576C9" w:rsidRDefault="00C04056" w:rsidP="00C04056">
      <w:pPr>
        <w:jc w:val="both"/>
        <w:rPr>
          <w:sz w:val="28"/>
          <w:szCs w:val="28"/>
          <w:lang w:val="uk-UA"/>
        </w:rPr>
      </w:pPr>
    </w:p>
    <w:p w14:paraId="3FAE2C46" w14:textId="77777777" w:rsidR="00C04056" w:rsidRPr="008576C9" w:rsidRDefault="00C04056" w:rsidP="00C04056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843"/>
        <w:gridCol w:w="1701"/>
        <w:gridCol w:w="2120"/>
      </w:tblGrid>
      <w:tr w:rsidR="00512E6C" w:rsidRPr="00BE6D13" w14:paraId="280B5177" w14:textId="77777777" w:rsidTr="009A535D">
        <w:trPr>
          <w:jc w:val="center"/>
        </w:trPr>
        <w:tc>
          <w:tcPr>
            <w:tcW w:w="562" w:type="dxa"/>
            <w:vAlign w:val="center"/>
          </w:tcPr>
          <w:p w14:paraId="17E55EA9" w14:textId="77777777" w:rsidR="00512E6C" w:rsidRPr="00BE6D13" w:rsidRDefault="00512E6C" w:rsidP="009A535D">
            <w:pPr>
              <w:jc w:val="center"/>
            </w:pPr>
            <w:r w:rsidRPr="00BE6D13">
              <w:t>№ з/п</w:t>
            </w:r>
          </w:p>
        </w:tc>
        <w:tc>
          <w:tcPr>
            <w:tcW w:w="2127" w:type="dxa"/>
            <w:vAlign w:val="center"/>
          </w:tcPr>
          <w:p w14:paraId="556D3C14" w14:textId="77777777" w:rsidR="00512E6C" w:rsidRPr="00BE6D13" w:rsidRDefault="00512E6C" w:rsidP="009A535D">
            <w:pPr>
              <w:jc w:val="center"/>
            </w:pPr>
            <w:r w:rsidRPr="00BE6D13">
              <w:t>Посада</w:t>
            </w:r>
          </w:p>
        </w:tc>
        <w:tc>
          <w:tcPr>
            <w:tcW w:w="1559" w:type="dxa"/>
            <w:vAlign w:val="center"/>
          </w:tcPr>
          <w:p w14:paraId="5AA6BE6E" w14:textId="77777777" w:rsidR="00512E6C" w:rsidRPr="00BE6D13" w:rsidRDefault="00860BF5" w:rsidP="009A535D">
            <w:pPr>
              <w:jc w:val="center"/>
            </w:pPr>
            <w:r w:rsidRPr="00BE6D13">
              <w:t>Кількість штатних одиниць</w:t>
            </w:r>
          </w:p>
        </w:tc>
        <w:tc>
          <w:tcPr>
            <w:tcW w:w="1843" w:type="dxa"/>
            <w:vAlign w:val="center"/>
          </w:tcPr>
          <w:p w14:paraId="49E462C5" w14:textId="77777777" w:rsidR="00512E6C" w:rsidRPr="00BE6D13" w:rsidRDefault="00860BF5" w:rsidP="009A535D">
            <w:pPr>
              <w:jc w:val="center"/>
            </w:pPr>
            <w:r w:rsidRPr="00BE6D13">
              <w:t>Посадовий оклад</w:t>
            </w:r>
          </w:p>
        </w:tc>
        <w:tc>
          <w:tcPr>
            <w:tcW w:w="1701" w:type="dxa"/>
            <w:vAlign w:val="center"/>
          </w:tcPr>
          <w:p w14:paraId="59ADED1E" w14:textId="77777777" w:rsidR="00512E6C" w:rsidRPr="00BE6D13" w:rsidRDefault="00860BF5" w:rsidP="009A535D">
            <w:pPr>
              <w:jc w:val="center"/>
            </w:pPr>
            <w:r w:rsidRPr="00BE6D13">
              <w:t>Премія</w:t>
            </w:r>
          </w:p>
        </w:tc>
        <w:tc>
          <w:tcPr>
            <w:tcW w:w="2120" w:type="dxa"/>
            <w:vAlign w:val="center"/>
          </w:tcPr>
          <w:p w14:paraId="006E71AB" w14:textId="59AF869B" w:rsidR="00512E6C" w:rsidRPr="00BE6D13" w:rsidRDefault="00860BF5" w:rsidP="009A535D">
            <w:pPr>
              <w:jc w:val="center"/>
            </w:pPr>
            <w:r w:rsidRPr="00BE6D13">
              <w:t>Місячний фонд заробітної плати, грн</w:t>
            </w:r>
          </w:p>
        </w:tc>
      </w:tr>
      <w:tr w:rsidR="00860BF5" w:rsidRPr="00BE6D13" w14:paraId="0C74DECD" w14:textId="77777777" w:rsidTr="00941208">
        <w:trPr>
          <w:jc w:val="center"/>
        </w:trPr>
        <w:tc>
          <w:tcPr>
            <w:tcW w:w="562" w:type="dxa"/>
          </w:tcPr>
          <w:p w14:paraId="5540F961" w14:textId="77777777" w:rsidR="00860BF5" w:rsidRPr="00BE6D13" w:rsidRDefault="00860BF5" w:rsidP="009A535D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14:paraId="337A99D1" w14:textId="4242FC61" w:rsidR="009A535D" w:rsidRPr="00BE6D13" w:rsidRDefault="00860BF5" w:rsidP="00941208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BE6D13">
              <w:rPr>
                <w:color w:val="000000"/>
              </w:rPr>
              <w:t>Директор</w:t>
            </w:r>
            <w:r w:rsidR="0094120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16BB83A" w14:textId="77777777" w:rsidR="00860BF5" w:rsidRPr="00BE6D13" w:rsidRDefault="00860BF5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1C873F9F" w14:textId="77777777" w:rsidR="00860BF5" w:rsidRPr="00BE6D13" w:rsidRDefault="008B56E5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12</w:t>
            </w:r>
            <w:r w:rsidR="00ED2D91" w:rsidRPr="00BE6D13">
              <w:rPr>
                <w:color w:val="000000"/>
              </w:rPr>
              <w:t> </w:t>
            </w:r>
            <w:r w:rsidRPr="00BE6D13">
              <w:rPr>
                <w:color w:val="000000"/>
              </w:rPr>
              <w:t>972,00</w:t>
            </w:r>
          </w:p>
        </w:tc>
        <w:tc>
          <w:tcPr>
            <w:tcW w:w="1701" w:type="dxa"/>
          </w:tcPr>
          <w:p w14:paraId="0BA0733C" w14:textId="77777777" w:rsidR="00860BF5" w:rsidRPr="00BE6D13" w:rsidRDefault="00ED2D91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25</w:t>
            </w:r>
            <w:r w:rsidR="00767B04" w:rsidRPr="00BE6D13">
              <w:rPr>
                <w:color w:val="000000"/>
              </w:rPr>
              <w:t> </w:t>
            </w:r>
            <w:r w:rsidRPr="00BE6D13">
              <w:rPr>
                <w:color w:val="000000"/>
              </w:rPr>
              <w:t>944,00</w:t>
            </w:r>
          </w:p>
        </w:tc>
        <w:tc>
          <w:tcPr>
            <w:tcW w:w="2120" w:type="dxa"/>
          </w:tcPr>
          <w:p w14:paraId="257173D1" w14:textId="77777777" w:rsidR="00860BF5" w:rsidRPr="00BE6D13" w:rsidRDefault="00506B5C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38 916</w:t>
            </w:r>
            <w:r w:rsidR="00860BF5" w:rsidRPr="00BE6D13">
              <w:rPr>
                <w:color w:val="000000"/>
              </w:rPr>
              <w:t>,</w:t>
            </w:r>
            <w:r w:rsidRPr="00BE6D13">
              <w:rPr>
                <w:color w:val="000000"/>
              </w:rPr>
              <w:t>00</w:t>
            </w:r>
          </w:p>
        </w:tc>
      </w:tr>
      <w:tr w:rsidR="00054966" w:rsidRPr="00BE6D13" w14:paraId="62925287" w14:textId="77777777" w:rsidTr="00941208">
        <w:trPr>
          <w:jc w:val="center"/>
        </w:trPr>
        <w:tc>
          <w:tcPr>
            <w:tcW w:w="562" w:type="dxa"/>
          </w:tcPr>
          <w:p w14:paraId="7A940D56" w14:textId="77777777" w:rsidR="00054966" w:rsidRPr="00BE6D13" w:rsidRDefault="00054966" w:rsidP="009A535D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14:paraId="1CD0A0E8" w14:textId="77777777" w:rsidR="00054966" w:rsidRPr="00BE6D13" w:rsidRDefault="00054966" w:rsidP="003223AA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BE6D13">
              <w:rPr>
                <w:color w:val="000000"/>
              </w:rPr>
              <w:t>Заступник директора</w:t>
            </w:r>
          </w:p>
        </w:tc>
        <w:tc>
          <w:tcPr>
            <w:tcW w:w="1559" w:type="dxa"/>
            <w:vAlign w:val="center"/>
          </w:tcPr>
          <w:p w14:paraId="0AB99B82" w14:textId="77777777" w:rsidR="00054966" w:rsidRPr="00BE6D13" w:rsidRDefault="00054966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0D8F78AF" w14:textId="77777777" w:rsidR="00054966" w:rsidRPr="00BE6D13" w:rsidRDefault="00ED2D91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24 600,00</w:t>
            </w:r>
          </w:p>
        </w:tc>
        <w:tc>
          <w:tcPr>
            <w:tcW w:w="1701" w:type="dxa"/>
            <w:vAlign w:val="center"/>
          </w:tcPr>
          <w:p w14:paraId="54159CBA" w14:textId="77777777" w:rsidR="00054966" w:rsidRPr="00BE6D13" w:rsidRDefault="00767B04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49 200</w:t>
            </w:r>
            <w:r w:rsidR="00054966" w:rsidRPr="00BE6D13">
              <w:rPr>
                <w:color w:val="000000"/>
              </w:rPr>
              <w:t>,</w:t>
            </w:r>
            <w:r w:rsidRPr="00BE6D13">
              <w:rPr>
                <w:color w:val="000000"/>
              </w:rPr>
              <w:t>00</w:t>
            </w:r>
          </w:p>
        </w:tc>
        <w:tc>
          <w:tcPr>
            <w:tcW w:w="2120" w:type="dxa"/>
            <w:vAlign w:val="center"/>
          </w:tcPr>
          <w:p w14:paraId="5C2A6C87" w14:textId="77777777" w:rsidR="00054966" w:rsidRPr="00BE6D13" w:rsidRDefault="00506B5C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73 800,00</w:t>
            </w:r>
          </w:p>
        </w:tc>
      </w:tr>
      <w:tr w:rsidR="00054966" w:rsidRPr="00BE6D13" w14:paraId="33D80AA9" w14:textId="77777777" w:rsidTr="00941208">
        <w:trPr>
          <w:jc w:val="center"/>
        </w:trPr>
        <w:tc>
          <w:tcPr>
            <w:tcW w:w="562" w:type="dxa"/>
          </w:tcPr>
          <w:p w14:paraId="2274FCEE" w14:textId="77777777" w:rsidR="00054966" w:rsidRPr="00BE6D13" w:rsidRDefault="00054966" w:rsidP="009A535D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14:paraId="7D1801E9" w14:textId="77777777" w:rsidR="00054966" w:rsidRPr="00BE6D13" w:rsidRDefault="00054966" w:rsidP="003223AA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BE6D13">
              <w:rPr>
                <w:color w:val="000000"/>
              </w:rPr>
              <w:t>Головний фахівець</w:t>
            </w:r>
          </w:p>
        </w:tc>
        <w:tc>
          <w:tcPr>
            <w:tcW w:w="1559" w:type="dxa"/>
            <w:vAlign w:val="center"/>
          </w:tcPr>
          <w:p w14:paraId="1D0E447A" w14:textId="77777777" w:rsidR="00054966" w:rsidRPr="00BE6D13" w:rsidRDefault="00054966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4765C779" w14:textId="77777777" w:rsidR="00054966" w:rsidRPr="00BE6D13" w:rsidRDefault="00ED2D91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38 340</w:t>
            </w:r>
            <w:r w:rsidR="00054966" w:rsidRPr="00BE6D13">
              <w:rPr>
                <w:color w:val="000000"/>
              </w:rPr>
              <w:t>,</w:t>
            </w:r>
            <w:r w:rsidRPr="00BE6D13">
              <w:rPr>
                <w:color w:val="000000"/>
              </w:rPr>
              <w:t>00</w:t>
            </w:r>
          </w:p>
        </w:tc>
        <w:tc>
          <w:tcPr>
            <w:tcW w:w="1701" w:type="dxa"/>
            <w:vAlign w:val="center"/>
          </w:tcPr>
          <w:p w14:paraId="26A24DEB" w14:textId="77777777" w:rsidR="00054966" w:rsidRPr="00BE6D13" w:rsidRDefault="00767B04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76 680,00</w:t>
            </w:r>
          </w:p>
        </w:tc>
        <w:tc>
          <w:tcPr>
            <w:tcW w:w="2120" w:type="dxa"/>
            <w:vAlign w:val="center"/>
          </w:tcPr>
          <w:p w14:paraId="3B93E57F" w14:textId="77777777" w:rsidR="00054966" w:rsidRPr="00BE6D13" w:rsidRDefault="00506B5C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115 020,00</w:t>
            </w:r>
          </w:p>
        </w:tc>
      </w:tr>
      <w:tr w:rsidR="00054966" w:rsidRPr="009A535D" w14:paraId="1A764660" w14:textId="77777777" w:rsidTr="00941208">
        <w:trPr>
          <w:jc w:val="center"/>
        </w:trPr>
        <w:tc>
          <w:tcPr>
            <w:tcW w:w="562" w:type="dxa"/>
          </w:tcPr>
          <w:p w14:paraId="021DC0DA" w14:textId="77777777" w:rsidR="00054966" w:rsidRPr="00BE6D13" w:rsidRDefault="00054966" w:rsidP="009A535D">
            <w:pPr>
              <w:jc w:val="both"/>
            </w:pPr>
          </w:p>
        </w:tc>
        <w:tc>
          <w:tcPr>
            <w:tcW w:w="2127" w:type="dxa"/>
            <w:vAlign w:val="center"/>
          </w:tcPr>
          <w:p w14:paraId="163023FB" w14:textId="037B2264" w:rsidR="009A535D" w:rsidRPr="00BE6D13" w:rsidRDefault="00054966" w:rsidP="00941208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BE6D13">
              <w:rPr>
                <w:color w:val="000000"/>
              </w:rPr>
              <w:t>Разом</w:t>
            </w:r>
            <w:r w:rsidR="0094120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E117D8" w14:textId="77777777" w:rsidR="00054966" w:rsidRPr="00BE6D13" w:rsidRDefault="00054966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14:paraId="095C9423" w14:textId="77777777" w:rsidR="00054966" w:rsidRPr="00BE6D13" w:rsidRDefault="00767B04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75 912,00</w:t>
            </w:r>
          </w:p>
        </w:tc>
        <w:tc>
          <w:tcPr>
            <w:tcW w:w="1701" w:type="dxa"/>
            <w:vAlign w:val="center"/>
          </w:tcPr>
          <w:p w14:paraId="3FABADF3" w14:textId="77777777" w:rsidR="00054966" w:rsidRPr="00BE6D13" w:rsidRDefault="0000471B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151 824,00</w:t>
            </w:r>
          </w:p>
        </w:tc>
        <w:tc>
          <w:tcPr>
            <w:tcW w:w="2120" w:type="dxa"/>
            <w:vAlign w:val="center"/>
          </w:tcPr>
          <w:p w14:paraId="383D15B3" w14:textId="77777777" w:rsidR="00054966" w:rsidRPr="00BE6D13" w:rsidRDefault="00506B5C" w:rsidP="00941208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BE6D13">
              <w:rPr>
                <w:color w:val="000000"/>
              </w:rPr>
              <w:t>227 736,00</w:t>
            </w:r>
          </w:p>
        </w:tc>
      </w:tr>
      <w:bookmarkEnd w:id="0"/>
      <w:bookmarkEnd w:id="1"/>
    </w:tbl>
    <w:p w14:paraId="22A2E758" w14:textId="5E91DCD5" w:rsidR="00A320DF" w:rsidRDefault="00A320DF">
      <w:pPr>
        <w:spacing w:after="160" w:line="259" w:lineRule="auto"/>
        <w:rPr>
          <w:rFonts w:eastAsia="Calibri"/>
          <w:sz w:val="16"/>
          <w:szCs w:val="16"/>
          <w:lang w:val="uk-UA" w:eastAsia="en-US"/>
        </w:rPr>
      </w:pPr>
      <w:r>
        <w:rPr>
          <w:sz w:val="16"/>
          <w:szCs w:val="16"/>
          <w:lang w:val="uk-UA"/>
        </w:rPr>
        <w:br w:type="page"/>
      </w:r>
    </w:p>
    <w:sectPr w:rsidR="00A320DF" w:rsidSect="00EC2D8C">
      <w:headerReference w:type="default" r:id="rId6"/>
      <w:pgSz w:w="11906" w:h="16838"/>
      <w:pgMar w:top="850" w:right="566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ADDF" w14:textId="77777777" w:rsidR="00590F45" w:rsidRDefault="00590F45">
      <w:r>
        <w:separator/>
      </w:r>
    </w:p>
  </w:endnote>
  <w:endnote w:type="continuationSeparator" w:id="0">
    <w:p w14:paraId="617EDFF7" w14:textId="77777777" w:rsidR="00590F45" w:rsidRDefault="005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B412" w14:textId="77777777" w:rsidR="00590F45" w:rsidRDefault="00590F45">
      <w:r>
        <w:separator/>
      </w:r>
    </w:p>
  </w:footnote>
  <w:footnote w:type="continuationSeparator" w:id="0">
    <w:p w14:paraId="005D60B4" w14:textId="77777777" w:rsidR="00590F45" w:rsidRDefault="0059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9755676"/>
      <w:docPartObj>
        <w:docPartGallery w:val="Page Numbers (Top of Page)"/>
        <w:docPartUnique/>
      </w:docPartObj>
    </w:sdtPr>
    <w:sdtContent>
      <w:p w14:paraId="20D43047" w14:textId="77777777" w:rsidR="00986D06" w:rsidRDefault="003836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6B">
          <w:rPr>
            <w:noProof/>
          </w:rPr>
          <w:t>2</w:t>
        </w:r>
        <w:r>
          <w:fldChar w:fldCharType="end"/>
        </w:r>
      </w:p>
    </w:sdtContent>
  </w:sdt>
  <w:p w14:paraId="074CEAB7" w14:textId="77777777" w:rsidR="00986D06" w:rsidRDefault="00986D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56"/>
    <w:rsid w:val="0000471B"/>
    <w:rsid w:val="00054966"/>
    <w:rsid w:val="0010426B"/>
    <w:rsid w:val="00105573"/>
    <w:rsid w:val="00304AA3"/>
    <w:rsid w:val="003223AA"/>
    <w:rsid w:val="00343A2C"/>
    <w:rsid w:val="00370995"/>
    <w:rsid w:val="00383666"/>
    <w:rsid w:val="00395A87"/>
    <w:rsid w:val="00414349"/>
    <w:rsid w:val="004D199A"/>
    <w:rsid w:val="00506B5C"/>
    <w:rsid w:val="00512E6C"/>
    <w:rsid w:val="005322C0"/>
    <w:rsid w:val="00554F58"/>
    <w:rsid w:val="00590F45"/>
    <w:rsid w:val="005B3B85"/>
    <w:rsid w:val="005C4F5D"/>
    <w:rsid w:val="006776BB"/>
    <w:rsid w:val="006B3297"/>
    <w:rsid w:val="006D5638"/>
    <w:rsid w:val="00767B04"/>
    <w:rsid w:val="007A4C2A"/>
    <w:rsid w:val="007A7E43"/>
    <w:rsid w:val="008270DE"/>
    <w:rsid w:val="008576C9"/>
    <w:rsid w:val="00860BF5"/>
    <w:rsid w:val="008B56E5"/>
    <w:rsid w:val="008E6140"/>
    <w:rsid w:val="0092092C"/>
    <w:rsid w:val="00941208"/>
    <w:rsid w:val="00986D06"/>
    <w:rsid w:val="009A535D"/>
    <w:rsid w:val="009F1E78"/>
    <w:rsid w:val="00A12657"/>
    <w:rsid w:val="00A320DF"/>
    <w:rsid w:val="00A950BF"/>
    <w:rsid w:val="00B5363A"/>
    <w:rsid w:val="00BE1AF7"/>
    <w:rsid w:val="00BE6D13"/>
    <w:rsid w:val="00BF7BB4"/>
    <w:rsid w:val="00C04056"/>
    <w:rsid w:val="00D73DB8"/>
    <w:rsid w:val="00DC0E36"/>
    <w:rsid w:val="00DC24CD"/>
    <w:rsid w:val="00DC6587"/>
    <w:rsid w:val="00E1639B"/>
    <w:rsid w:val="00E55F7F"/>
    <w:rsid w:val="00ED2D91"/>
    <w:rsid w:val="00ED508E"/>
    <w:rsid w:val="00EE5CE8"/>
    <w:rsid w:val="00F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DCD1"/>
  <w15:chartTrackingRefBased/>
  <w15:docId w15:val="{E37A3D1D-D560-4416-A9DF-32F4F8AA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56"/>
    <w:pPr>
      <w:ind w:left="720"/>
      <w:contextualSpacing/>
    </w:pPr>
  </w:style>
  <w:style w:type="table" w:styleId="a4">
    <w:name w:val="Table Grid"/>
    <w:basedOn w:val="a1"/>
    <w:uiPriority w:val="39"/>
    <w:rsid w:val="00C04056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04056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405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0405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Normal (Web)"/>
    <w:basedOn w:val="a"/>
    <w:uiPriority w:val="99"/>
    <w:unhideWhenUsed/>
    <w:rsid w:val="00C04056"/>
    <w:pPr>
      <w:spacing w:before="100" w:beforeAutospacing="1" w:after="100" w:afterAutospacing="1"/>
    </w:pPr>
    <w:rPr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9A535D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A535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535D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A535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d">
    <w:name w:val="Revision"/>
    <w:hidden/>
    <w:uiPriority w:val="99"/>
    <w:semiHidden/>
    <w:rsid w:val="009A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e">
    <w:name w:val="Balloon Text"/>
    <w:basedOn w:val="a"/>
    <w:link w:val="af"/>
    <w:uiPriority w:val="99"/>
    <w:semiHidden/>
    <w:unhideWhenUsed/>
    <w:rsid w:val="009A535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A535D"/>
    <w:rPr>
      <w:rFonts w:ascii="Segoe UI" w:eastAsia="Times New Roman" w:hAnsi="Segoe UI" w:cs="Segoe UI"/>
      <w:sz w:val="18"/>
      <w:szCs w:val="18"/>
      <w:lang w:eastAsia="en-GB"/>
    </w:rPr>
  </w:style>
  <w:style w:type="paragraph" w:styleId="af0">
    <w:name w:val="No Spacing"/>
    <w:uiPriority w:val="99"/>
    <w:qFormat/>
    <w:rsid w:val="00A320D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itle"/>
    <w:basedOn w:val="a"/>
    <w:link w:val="af2"/>
    <w:uiPriority w:val="99"/>
    <w:qFormat/>
    <w:rsid w:val="00A320DF"/>
    <w:pPr>
      <w:jc w:val="center"/>
    </w:pPr>
    <w:rPr>
      <w:rFonts w:eastAsia="Calibri"/>
      <w:sz w:val="28"/>
      <w:szCs w:val="20"/>
      <w:lang w:val="uk-UA" w:eastAsia="ru-RU"/>
    </w:rPr>
  </w:style>
  <w:style w:type="character" w:customStyle="1" w:styleId="af2">
    <w:name w:val="Назва Знак"/>
    <w:basedOn w:val="a0"/>
    <w:link w:val="af1"/>
    <w:uiPriority w:val="99"/>
    <w:rsid w:val="00A320DF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rsid w:val="00A320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320DF"/>
    <w:rPr>
      <w:color w:val="0563C1" w:themeColor="hyperlink"/>
      <w:u w:val="single"/>
    </w:rPr>
  </w:style>
  <w:style w:type="paragraph" w:customStyle="1" w:styleId="2">
    <w:name w:val="Без интервала2"/>
    <w:rsid w:val="00A32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User340_1</cp:lastModifiedBy>
  <cp:revision>3</cp:revision>
  <cp:lastPrinted>2025-02-12T12:17:00Z</cp:lastPrinted>
  <dcterms:created xsi:type="dcterms:W3CDTF">2025-03-05T12:02:00Z</dcterms:created>
  <dcterms:modified xsi:type="dcterms:W3CDTF">2025-03-05T13:47:00Z</dcterms:modified>
</cp:coreProperties>
</file>