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63F13" w14:textId="77777777" w:rsidR="00193589" w:rsidRDefault="00000000">
      <w:pPr>
        <w:spacing w:after="2" w:line="266" w:lineRule="auto"/>
        <w:ind w:left="5624" w:right="81" w:hanging="10"/>
        <w:jc w:val="both"/>
      </w:pPr>
      <w:r>
        <w:rPr>
          <w:rFonts w:ascii="Times New Roman" w:eastAsia="Times New Roman" w:hAnsi="Times New Roman" w:cs="Times New Roman"/>
          <w:sz w:val="10"/>
        </w:rPr>
        <w:t>Додаток 5 до рішення міської ради від  ______________</w:t>
      </w:r>
    </w:p>
    <w:p w14:paraId="2D6E7F1D" w14:textId="77777777" w:rsidR="00193589" w:rsidRDefault="00000000">
      <w:pPr>
        <w:spacing w:after="161" w:line="265" w:lineRule="auto"/>
        <w:ind w:left="10" w:right="262" w:hanging="10"/>
        <w:jc w:val="right"/>
      </w:pPr>
      <w:r>
        <w:rPr>
          <w:rFonts w:ascii="Times New Roman" w:eastAsia="Times New Roman" w:hAnsi="Times New Roman" w:cs="Times New Roman"/>
          <w:sz w:val="10"/>
        </w:rPr>
        <w:t>№_______________</w:t>
      </w:r>
    </w:p>
    <w:p w14:paraId="030F52C2" w14:textId="77777777" w:rsidR="00193589" w:rsidRDefault="00000000">
      <w:pPr>
        <w:spacing w:after="1" w:line="264" w:lineRule="auto"/>
        <w:ind w:left="38" w:firstLine="1932"/>
      </w:pPr>
      <w:r>
        <w:rPr>
          <w:noProof/>
        </w:rPr>
        <mc:AlternateContent>
          <mc:Choice Requires="wpg">
            <w:drawing>
              <wp:anchor distT="0" distB="0" distL="114300" distR="114300" simplePos="0" relativeHeight="251658240" behindDoc="0" locked="0" layoutInCell="1" allowOverlap="1" wp14:anchorId="6B8FBA2C" wp14:editId="03E60B05">
                <wp:simplePos x="0" y="0"/>
                <wp:positionH relativeFrom="column">
                  <wp:posOffset>33528</wp:posOffset>
                </wp:positionH>
                <wp:positionV relativeFrom="paragraph">
                  <wp:posOffset>135009</wp:posOffset>
                </wp:positionV>
                <wp:extent cx="304800" cy="3048"/>
                <wp:effectExtent l="0" t="0" r="0" b="0"/>
                <wp:wrapNone/>
                <wp:docPr id="4882" name="Group 4882"/>
                <wp:cNvGraphicFramePr/>
                <a:graphic xmlns:a="http://schemas.openxmlformats.org/drawingml/2006/main">
                  <a:graphicData uri="http://schemas.microsoft.com/office/word/2010/wordprocessingGroup">
                    <wpg:wgp>
                      <wpg:cNvGrpSpPr/>
                      <wpg:grpSpPr>
                        <a:xfrm>
                          <a:off x="0" y="0"/>
                          <a:ext cx="304800" cy="3048"/>
                          <a:chOff x="0" y="0"/>
                          <a:chExt cx="304800" cy="3048"/>
                        </a:xfrm>
                      </wpg:grpSpPr>
                      <wps:wsp>
                        <wps:cNvPr id="5291" name="Shape 5291"/>
                        <wps:cNvSpPr/>
                        <wps:spPr>
                          <a:xfrm>
                            <a:off x="0" y="0"/>
                            <a:ext cx="304800" cy="9144"/>
                          </a:xfrm>
                          <a:custGeom>
                            <a:avLst/>
                            <a:gdLst/>
                            <a:ahLst/>
                            <a:cxnLst/>
                            <a:rect l="0" t="0" r="0" b="0"/>
                            <a:pathLst>
                              <a:path w="304800" h="9144">
                                <a:moveTo>
                                  <a:pt x="0" y="0"/>
                                </a:moveTo>
                                <a:lnTo>
                                  <a:pt x="304800" y="0"/>
                                </a:lnTo>
                                <a:lnTo>
                                  <a:pt x="304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82" style="width:24pt;height:0.23999pt;position:absolute;z-index:92;mso-position-horizontal-relative:text;mso-position-horizontal:absolute;margin-left:2.64pt;mso-position-vertical-relative:text;margin-top:10.6306pt;" coordsize="3048,30">
                <v:shape id="Shape 5292" style="position:absolute;width:3048;height:91;left:0;top:0;" coordsize="304800,9144" path="m0,0l304800,0l304800,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11"/>
        </w:rPr>
        <w:t xml:space="preserve"> Міжбюджетні трансферти на 2025 рік </w:t>
      </w:r>
      <w:r>
        <w:rPr>
          <w:rFonts w:ascii="Times New Roman" w:eastAsia="Times New Roman" w:hAnsi="Times New Roman" w:cs="Times New Roman"/>
          <w:sz w:val="10"/>
        </w:rPr>
        <w:t>1454900000</w:t>
      </w:r>
    </w:p>
    <w:p w14:paraId="7DE69113" w14:textId="77777777" w:rsidR="00193589" w:rsidRDefault="00000000">
      <w:pPr>
        <w:spacing w:after="156" w:line="266" w:lineRule="auto"/>
        <w:ind w:left="-5" w:right="81" w:hanging="10"/>
        <w:jc w:val="both"/>
      </w:pPr>
      <w:r>
        <w:rPr>
          <w:rFonts w:ascii="Times New Roman" w:eastAsia="Times New Roman" w:hAnsi="Times New Roman" w:cs="Times New Roman"/>
          <w:sz w:val="10"/>
        </w:rPr>
        <w:t>(код бюджету)</w:t>
      </w:r>
    </w:p>
    <w:p w14:paraId="11587361" w14:textId="77777777" w:rsidR="00193589" w:rsidRDefault="00000000">
      <w:pPr>
        <w:numPr>
          <w:ilvl w:val="0"/>
          <w:numId w:val="1"/>
        </w:numPr>
        <w:spacing w:after="1" w:line="264" w:lineRule="auto"/>
        <w:ind w:hanging="115"/>
      </w:pPr>
      <w:r>
        <w:rPr>
          <w:rFonts w:ascii="Times New Roman" w:eastAsia="Times New Roman" w:hAnsi="Times New Roman" w:cs="Times New Roman"/>
          <w:sz w:val="11"/>
        </w:rPr>
        <w:t>Показники міжбюджетних трансфертів з інших бюджетів</w:t>
      </w:r>
    </w:p>
    <w:p w14:paraId="094F02D2" w14:textId="77777777" w:rsidR="00193589" w:rsidRDefault="00000000">
      <w:pPr>
        <w:spacing w:after="0" w:line="265" w:lineRule="auto"/>
        <w:ind w:left="10" w:right="-15" w:hanging="10"/>
        <w:jc w:val="right"/>
      </w:pPr>
      <w:r>
        <w:rPr>
          <w:rFonts w:ascii="Times New Roman" w:eastAsia="Times New Roman" w:hAnsi="Times New Roman" w:cs="Times New Roman"/>
          <w:sz w:val="10"/>
        </w:rPr>
        <w:t>(грн)</w:t>
      </w:r>
    </w:p>
    <w:tbl>
      <w:tblPr>
        <w:tblStyle w:val="TableGrid"/>
        <w:tblW w:w="7608" w:type="dxa"/>
        <w:tblInd w:w="-900" w:type="dxa"/>
        <w:tblCellMar>
          <w:top w:w="20" w:type="dxa"/>
          <w:left w:w="24" w:type="dxa"/>
          <w:bottom w:w="0" w:type="dxa"/>
          <w:right w:w="7" w:type="dxa"/>
        </w:tblCellMar>
        <w:tblLook w:val="04A0" w:firstRow="1" w:lastRow="0" w:firstColumn="1" w:lastColumn="0" w:noHBand="0" w:noVBand="1"/>
      </w:tblPr>
      <w:tblGrid>
        <w:gridCol w:w="1186"/>
        <w:gridCol w:w="5306"/>
        <w:gridCol w:w="1116"/>
      </w:tblGrid>
      <w:tr w:rsidR="00193589" w14:paraId="2F2ADFAC" w14:textId="77777777">
        <w:trPr>
          <w:trHeight w:val="283"/>
        </w:trPr>
        <w:tc>
          <w:tcPr>
            <w:tcW w:w="1186" w:type="dxa"/>
            <w:tcBorders>
              <w:top w:val="single" w:sz="3" w:space="0" w:color="000000"/>
              <w:left w:val="single" w:sz="3" w:space="0" w:color="000000"/>
              <w:bottom w:val="single" w:sz="3" w:space="0" w:color="000000"/>
              <w:right w:val="single" w:sz="3" w:space="0" w:color="000000"/>
            </w:tcBorders>
          </w:tcPr>
          <w:p w14:paraId="372BD6B5" w14:textId="77777777" w:rsidR="00193589" w:rsidRDefault="00000000">
            <w:pPr>
              <w:spacing w:after="0"/>
              <w:jc w:val="center"/>
            </w:pPr>
            <w:r>
              <w:rPr>
                <w:rFonts w:ascii="Times New Roman" w:eastAsia="Times New Roman" w:hAnsi="Times New Roman" w:cs="Times New Roman"/>
                <w:sz w:val="8"/>
              </w:rPr>
              <w:t>Код Класифікації доходу бюджету /Код бюджету</w:t>
            </w:r>
          </w:p>
        </w:tc>
        <w:tc>
          <w:tcPr>
            <w:tcW w:w="5306" w:type="dxa"/>
            <w:tcBorders>
              <w:top w:val="single" w:sz="3" w:space="0" w:color="000000"/>
              <w:left w:val="single" w:sz="3" w:space="0" w:color="000000"/>
              <w:bottom w:val="single" w:sz="3" w:space="0" w:color="000000"/>
              <w:right w:val="single" w:sz="3" w:space="0" w:color="000000"/>
            </w:tcBorders>
            <w:vAlign w:val="center"/>
          </w:tcPr>
          <w:p w14:paraId="27D89BDF" w14:textId="77777777" w:rsidR="00193589" w:rsidRDefault="00000000">
            <w:pPr>
              <w:spacing w:after="0"/>
              <w:ind w:right="11"/>
              <w:jc w:val="center"/>
            </w:pPr>
            <w:r>
              <w:rPr>
                <w:rFonts w:ascii="Times New Roman" w:eastAsia="Times New Roman" w:hAnsi="Times New Roman" w:cs="Times New Roman"/>
                <w:sz w:val="8"/>
              </w:rPr>
              <w:t>Найменування трансферту /Найменування бюджету – надавача міжбюджетного трансферту</w:t>
            </w:r>
          </w:p>
        </w:tc>
        <w:tc>
          <w:tcPr>
            <w:tcW w:w="1116" w:type="dxa"/>
            <w:tcBorders>
              <w:top w:val="single" w:sz="3" w:space="0" w:color="000000"/>
              <w:left w:val="single" w:sz="3" w:space="0" w:color="000000"/>
              <w:bottom w:val="single" w:sz="3" w:space="0" w:color="000000"/>
              <w:right w:val="single" w:sz="3" w:space="0" w:color="000000"/>
            </w:tcBorders>
          </w:tcPr>
          <w:p w14:paraId="3BE083BE" w14:textId="77777777" w:rsidR="00193589" w:rsidRDefault="00000000">
            <w:pPr>
              <w:spacing w:after="0"/>
              <w:ind w:right="13"/>
              <w:jc w:val="center"/>
            </w:pPr>
            <w:r>
              <w:rPr>
                <w:rFonts w:ascii="Times New Roman" w:eastAsia="Times New Roman" w:hAnsi="Times New Roman" w:cs="Times New Roman"/>
                <w:sz w:val="8"/>
              </w:rPr>
              <w:t>Усього</w:t>
            </w:r>
          </w:p>
        </w:tc>
      </w:tr>
      <w:tr w:rsidR="00193589" w14:paraId="4322BCF1" w14:textId="77777777">
        <w:trPr>
          <w:trHeight w:val="115"/>
        </w:trPr>
        <w:tc>
          <w:tcPr>
            <w:tcW w:w="1186" w:type="dxa"/>
            <w:tcBorders>
              <w:top w:val="single" w:sz="3" w:space="0" w:color="000000"/>
              <w:left w:val="single" w:sz="3" w:space="0" w:color="000000"/>
              <w:bottom w:val="single" w:sz="3" w:space="0" w:color="000000"/>
              <w:right w:val="single" w:sz="3" w:space="0" w:color="000000"/>
            </w:tcBorders>
          </w:tcPr>
          <w:p w14:paraId="1AD3A68C" w14:textId="77777777" w:rsidR="00193589" w:rsidRDefault="00000000">
            <w:pPr>
              <w:spacing w:after="0"/>
              <w:ind w:right="15"/>
              <w:jc w:val="center"/>
            </w:pPr>
            <w:r>
              <w:rPr>
                <w:rFonts w:ascii="Times New Roman" w:eastAsia="Times New Roman" w:hAnsi="Times New Roman" w:cs="Times New Roman"/>
                <w:sz w:val="8"/>
              </w:rPr>
              <w:t>1</w:t>
            </w:r>
          </w:p>
        </w:tc>
        <w:tc>
          <w:tcPr>
            <w:tcW w:w="5306" w:type="dxa"/>
            <w:tcBorders>
              <w:top w:val="single" w:sz="3" w:space="0" w:color="000000"/>
              <w:left w:val="single" w:sz="3" w:space="0" w:color="000000"/>
              <w:bottom w:val="single" w:sz="3" w:space="0" w:color="000000"/>
              <w:right w:val="single" w:sz="3" w:space="0" w:color="000000"/>
            </w:tcBorders>
          </w:tcPr>
          <w:p w14:paraId="44A91343" w14:textId="77777777" w:rsidR="00193589" w:rsidRDefault="00000000">
            <w:pPr>
              <w:spacing w:after="0"/>
              <w:ind w:right="13"/>
              <w:jc w:val="center"/>
            </w:pPr>
            <w:r>
              <w:rPr>
                <w:rFonts w:ascii="Times New Roman" w:eastAsia="Times New Roman" w:hAnsi="Times New Roman" w:cs="Times New Roman"/>
                <w:sz w:val="8"/>
              </w:rPr>
              <w:t>2</w:t>
            </w:r>
          </w:p>
        </w:tc>
        <w:tc>
          <w:tcPr>
            <w:tcW w:w="1116" w:type="dxa"/>
            <w:tcBorders>
              <w:top w:val="single" w:sz="3" w:space="0" w:color="000000"/>
              <w:left w:val="single" w:sz="3" w:space="0" w:color="000000"/>
              <w:bottom w:val="single" w:sz="3" w:space="0" w:color="000000"/>
              <w:right w:val="single" w:sz="3" w:space="0" w:color="000000"/>
            </w:tcBorders>
          </w:tcPr>
          <w:p w14:paraId="2554D958" w14:textId="77777777" w:rsidR="00193589" w:rsidRDefault="00000000">
            <w:pPr>
              <w:spacing w:after="0"/>
              <w:ind w:right="13"/>
              <w:jc w:val="center"/>
            </w:pPr>
            <w:r>
              <w:rPr>
                <w:rFonts w:ascii="Times New Roman" w:eastAsia="Times New Roman" w:hAnsi="Times New Roman" w:cs="Times New Roman"/>
                <w:sz w:val="8"/>
              </w:rPr>
              <w:t>3</w:t>
            </w:r>
          </w:p>
        </w:tc>
      </w:tr>
      <w:tr w:rsidR="00193589" w14:paraId="69CCB1FE" w14:textId="77777777">
        <w:trPr>
          <w:trHeight w:val="144"/>
        </w:trPr>
        <w:tc>
          <w:tcPr>
            <w:tcW w:w="6492" w:type="dxa"/>
            <w:gridSpan w:val="2"/>
            <w:tcBorders>
              <w:top w:val="single" w:sz="3" w:space="0" w:color="000000"/>
              <w:left w:val="single" w:sz="3" w:space="0" w:color="000000"/>
              <w:bottom w:val="single" w:sz="3" w:space="0" w:color="000000"/>
              <w:right w:val="nil"/>
            </w:tcBorders>
          </w:tcPr>
          <w:p w14:paraId="26B73754" w14:textId="77777777" w:rsidR="00193589" w:rsidRDefault="00000000">
            <w:pPr>
              <w:spacing w:after="0"/>
              <w:ind w:left="1106"/>
              <w:jc w:val="center"/>
            </w:pPr>
            <w:r>
              <w:rPr>
                <w:rFonts w:ascii="Times New Roman" w:eastAsia="Times New Roman" w:hAnsi="Times New Roman" w:cs="Times New Roman"/>
                <w:sz w:val="11"/>
              </w:rPr>
              <w:t>І. Трансферти до загального фонду бюджету</w:t>
            </w:r>
          </w:p>
        </w:tc>
        <w:tc>
          <w:tcPr>
            <w:tcW w:w="1116" w:type="dxa"/>
            <w:tcBorders>
              <w:top w:val="single" w:sz="3" w:space="0" w:color="000000"/>
              <w:left w:val="nil"/>
              <w:bottom w:val="single" w:sz="3" w:space="0" w:color="000000"/>
              <w:right w:val="single" w:sz="3" w:space="0" w:color="000000"/>
            </w:tcBorders>
          </w:tcPr>
          <w:p w14:paraId="5DD259D2" w14:textId="77777777" w:rsidR="00193589" w:rsidRDefault="00193589"/>
        </w:tc>
      </w:tr>
      <w:tr w:rsidR="00193589" w14:paraId="2566C3E3" w14:textId="77777777">
        <w:trPr>
          <w:trHeight w:val="569"/>
        </w:trPr>
        <w:tc>
          <w:tcPr>
            <w:tcW w:w="1186" w:type="dxa"/>
            <w:tcBorders>
              <w:top w:val="single" w:sz="3" w:space="0" w:color="000000"/>
              <w:left w:val="single" w:sz="3" w:space="0" w:color="000000"/>
              <w:bottom w:val="single" w:sz="3" w:space="0" w:color="000000"/>
              <w:right w:val="single" w:sz="3" w:space="0" w:color="000000"/>
            </w:tcBorders>
          </w:tcPr>
          <w:p w14:paraId="6CD53BE8" w14:textId="77777777" w:rsidR="00193589" w:rsidRDefault="00000000">
            <w:pPr>
              <w:spacing w:after="0"/>
              <w:ind w:right="33"/>
              <w:jc w:val="center"/>
            </w:pPr>
            <w:r>
              <w:rPr>
                <w:rFonts w:ascii="Times New Roman" w:eastAsia="Times New Roman" w:hAnsi="Times New Roman" w:cs="Times New Roman"/>
                <w:sz w:val="11"/>
              </w:rPr>
              <w:t>41021000</w:t>
            </w:r>
          </w:p>
        </w:tc>
        <w:tc>
          <w:tcPr>
            <w:tcW w:w="5306" w:type="dxa"/>
            <w:tcBorders>
              <w:top w:val="single" w:sz="3" w:space="0" w:color="000000"/>
              <w:left w:val="single" w:sz="3" w:space="0" w:color="000000"/>
              <w:bottom w:val="single" w:sz="3" w:space="0" w:color="000000"/>
              <w:right w:val="single" w:sz="3" w:space="0" w:color="000000"/>
            </w:tcBorders>
          </w:tcPr>
          <w:p w14:paraId="4B681CEE" w14:textId="77777777" w:rsidR="00193589" w:rsidRDefault="00000000">
            <w:pPr>
              <w:spacing w:after="0"/>
            </w:pPr>
            <w:r>
              <w:rPr>
                <w:rFonts w:ascii="Times New Roman" w:eastAsia="Times New Roman" w:hAnsi="Times New Roman" w:cs="Times New Roman"/>
                <w:sz w:val="11"/>
              </w:rPr>
              <w:t>Додаткова дотація з державного бюджету місцевим бюджетам на компенсацію втрат доходів місцевих бюджетів внаслідок наданих державою податкових пільг зі сплати земельного податку суб'єктам космічної діяльності та літакобудування</w:t>
            </w:r>
          </w:p>
        </w:tc>
        <w:tc>
          <w:tcPr>
            <w:tcW w:w="1116" w:type="dxa"/>
            <w:tcBorders>
              <w:top w:val="single" w:sz="3" w:space="0" w:color="000000"/>
              <w:left w:val="single" w:sz="3" w:space="0" w:color="000000"/>
              <w:bottom w:val="single" w:sz="3" w:space="0" w:color="000000"/>
              <w:right w:val="single" w:sz="3" w:space="0" w:color="000000"/>
            </w:tcBorders>
          </w:tcPr>
          <w:p w14:paraId="742AB4CB" w14:textId="77777777" w:rsidR="00193589" w:rsidRDefault="00000000">
            <w:pPr>
              <w:spacing w:after="0"/>
              <w:ind w:right="33"/>
              <w:jc w:val="right"/>
            </w:pPr>
            <w:r>
              <w:rPr>
                <w:rFonts w:ascii="Times New Roman" w:eastAsia="Times New Roman" w:hAnsi="Times New Roman" w:cs="Times New Roman"/>
                <w:sz w:val="11"/>
              </w:rPr>
              <w:t>4 771 000</w:t>
            </w:r>
          </w:p>
        </w:tc>
      </w:tr>
      <w:tr w:rsidR="00193589" w14:paraId="2245C6D3" w14:textId="77777777">
        <w:trPr>
          <w:trHeight w:val="144"/>
        </w:trPr>
        <w:tc>
          <w:tcPr>
            <w:tcW w:w="1186" w:type="dxa"/>
            <w:tcBorders>
              <w:top w:val="single" w:sz="3" w:space="0" w:color="000000"/>
              <w:left w:val="single" w:sz="3" w:space="0" w:color="000000"/>
              <w:bottom w:val="single" w:sz="3" w:space="0" w:color="000000"/>
              <w:right w:val="single" w:sz="3" w:space="0" w:color="000000"/>
            </w:tcBorders>
          </w:tcPr>
          <w:p w14:paraId="7275A3EB" w14:textId="77777777" w:rsidR="00193589" w:rsidRDefault="00000000">
            <w:pPr>
              <w:spacing w:after="0"/>
              <w:ind w:right="13"/>
              <w:jc w:val="center"/>
            </w:pPr>
            <w:r>
              <w:rPr>
                <w:rFonts w:ascii="Times New Roman" w:eastAsia="Times New Roman" w:hAnsi="Times New Roman" w:cs="Times New Roman"/>
                <w:sz w:val="11"/>
              </w:rPr>
              <w:t>9900000000</w:t>
            </w:r>
          </w:p>
        </w:tc>
        <w:tc>
          <w:tcPr>
            <w:tcW w:w="5306" w:type="dxa"/>
            <w:tcBorders>
              <w:top w:val="single" w:sz="3" w:space="0" w:color="000000"/>
              <w:left w:val="single" w:sz="3" w:space="0" w:color="000000"/>
              <w:bottom w:val="single" w:sz="3" w:space="0" w:color="000000"/>
              <w:right w:val="single" w:sz="3" w:space="0" w:color="000000"/>
            </w:tcBorders>
          </w:tcPr>
          <w:p w14:paraId="261E6103" w14:textId="77777777" w:rsidR="00193589" w:rsidRDefault="00000000">
            <w:pPr>
              <w:spacing w:after="0"/>
            </w:pPr>
            <w:r>
              <w:rPr>
                <w:rFonts w:ascii="Times New Roman" w:eastAsia="Times New Roman" w:hAnsi="Times New Roman" w:cs="Times New Roman"/>
                <w:sz w:val="11"/>
              </w:rPr>
              <w:t>Державний бюджет України</w:t>
            </w:r>
          </w:p>
        </w:tc>
        <w:tc>
          <w:tcPr>
            <w:tcW w:w="1116" w:type="dxa"/>
            <w:tcBorders>
              <w:top w:val="single" w:sz="3" w:space="0" w:color="000000"/>
              <w:left w:val="single" w:sz="3" w:space="0" w:color="000000"/>
              <w:bottom w:val="single" w:sz="3" w:space="0" w:color="000000"/>
              <w:right w:val="single" w:sz="3" w:space="0" w:color="000000"/>
            </w:tcBorders>
          </w:tcPr>
          <w:p w14:paraId="767C86A1" w14:textId="77777777" w:rsidR="00193589" w:rsidRDefault="00000000">
            <w:pPr>
              <w:spacing w:after="0"/>
              <w:ind w:right="14"/>
              <w:jc w:val="right"/>
            </w:pPr>
            <w:r>
              <w:rPr>
                <w:rFonts w:ascii="Times New Roman" w:eastAsia="Times New Roman" w:hAnsi="Times New Roman" w:cs="Times New Roman"/>
                <w:sz w:val="11"/>
              </w:rPr>
              <w:t>4 771 000</w:t>
            </w:r>
          </w:p>
        </w:tc>
      </w:tr>
      <w:tr w:rsidR="00193589" w14:paraId="46BB8EDD" w14:textId="77777777">
        <w:trPr>
          <w:trHeight w:val="643"/>
        </w:trPr>
        <w:tc>
          <w:tcPr>
            <w:tcW w:w="1186" w:type="dxa"/>
            <w:tcBorders>
              <w:top w:val="single" w:sz="3" w:space="0" w:color="000000"/>
              <w:left w:val="single" w:sz="3" w:space="0" w:color="000000"/>
              <w:bottom w:val="single" w:sz="3" w:space="0" w:color="000000"/>
              <w:right w:val="single" w:sz="3" w:space="0" w:color="000000"/>
            </w:tcBorders>
          </w:tcPr>
          <w:p w14:paraId="69E95BB3" w14:textId="77777777" w:rsidR="00193589" w:rsidRDefault="00000000">
            <w:pPr>
              <w:spacing w:after="0"/>
              <w:ind w:right="33"/>
              <w:jc w:val="center"/>
            </w:pPr>
            <w:r>
              <w:rPr>
                <w:rFonts w:ascii="Times New Roman" w:eastAsia="Times New Roman" w:hAnsi="Times New Roman" w:cs="Times New Roman"/>
                <w:sz w:val="11"/>
              </w:rPr>
              <w:t>41021400</w:t>
            </w:r>
          </w:p>
        </w:tc>
        <w:tc>
          <w:tcPr>
            <w:tcW w:w="5306" w:type="dxa"/>
            <w:tcBorders>
              <w:top w:val="single" w:sz="3" w:space="0" w:color="000000"/>
              <w:left w:val="single" w:sz="3" w:space="0" w:color="000000"/>
              <w:bottom w:val="single" w:sz="3" w:space="0" w:color="000000"/>
              <w:right w:val="single" w:sz="3" w:space="0" w:color="000000"/>
            </w:tcBorders>
          </w:tcPr>
          <w:p w14:paraId="386FD412" w14:textId="77777777" w:rsidR="00193589" w:rsidRDefault="00000000">
            <w:pPr>
              <w:spacing w:after="0"/>
            </w:pPr>
            <w:r>
              <w:rPr>
                <w:rFonts w:ascii="Times New Roman" w:eastAsia="Times New Roman" w:hAnsi="Times New Roman" w:cs="Times New Roman"/>
                <w:sz w:val="11"/>
              </w:rPr>
              <w:t xml:space="preserve">Додаткова дотація з державного бюджету місцевим бюджетам на здійснення повноважень органів місцевого самоврядування на </w:t>
            </w:r>
            <w:proofErr w:type="spellStart"/>
            <w:r>
              <w:rPr>
                <w:rFonts w:ascii="Times New Roman" w:eastAsia="Times New Roman" w:hAnsi="Times New Roman" w:cs="Times New Roman"/>
                <w:sz w:val="11"/>
              </w:rPr>
              <w:t>деокупованих</w:t>
            </w:r>
            <w:proofErr w:type="spellEnd"/>
            <w:r>
              <w:rPr>
                <w:rFonts w:ascii="Times New Roman" w:eastAsia="Times New Roman" w:hAnsi="Times New Roman" w:cs="Times New Roman"/>
                <w:sz w:val="11"/>
              </w:rPr>
              <w:t>, тимчасово окупованих та інших територіях України, що зазнали негативного впливу у зв'язку з повномасштабною збройною агресією Російської Федерації</w:t>
            </w:r>
          </w:p>
        </w:tc>
        <w:tc>
          <w:tcPr>
            <w:tcW w:w="1116" w:type="dxa"/>
            <w:tcBorders>
              <w:top w:val="single" w:sz="3" w:space="0" w:color="000000"/>
              <w:left w:val="single" w:sz="3" w:space="0" w:color="000000"/>
              <w:bottom w:val="single" w:sz="3" w:space="0" w:color="000000"/>
              <w:right w:val="single" w:sz="3" w:space="0" w:color="000000"/>
            </w:tcBorders>
          </w:tcPr>
          <w:p w14:paraId="35277B8D" w14:textId="77777777" w:rsidR="00193589" w:rsidRDefault="00000000">
            <w:pPr>
              <w:spacing w:after="0"/>
              <w:ind w:right="33"/>
              <w:jc w:val="right"/>
            </w:pPr>
            <w:r>
              <w:rPr>
                <w:rFonts w:ascii="Times New Roman" w:eastAsia="Times New Roman" w:hAnsi="Times New Roman" w:cs="Times New Roman"/>
                <w:sz w:val="11"/>
              </w:rPr>
              <w:t>367 724 500</w:t>
            </w:r>
          </w:p>
        </w:tc>
      </w:tr>
      <w:tr w:rsidR="00193589" w14:paraId="44E532D1" w14:textId="77777777">
        <w:trPr>
          <w:trHeight w:val="144"/>
        </w:trPr>
        <w:tc>
          <w:tcPr>
            <w:tcW w:w="1186" w:type="dxa"/>
            <w:tcBorders>
              <w:top w:val="single" w:sz="3" w:space="0" w:color="000000"/>
              <w:left w:val="single" w:sz="3" w:space="0" w:color="000000"/>
              <w:bottom w:val="single" w:sz="3" w:space="0" w:color="000000"/>
              <w:right w:val="single" w:sz="3" w:space="0" w:color="000000"/>
            </w:tcBorders>
          </w:tcPr>
          <w:p w14:paraId="2464886E" w14:textId="77777777" w:rsidR="00193589" w:rsidRDefault="00000000">
            <w:pPr>
              <w:spacing w:after="0"/>
              <w:ind w:right="13"/>
              <w:jc w:val="center"/>
            </w:pPr>
            <w:r>
              <w:rPr>
                <w:rFonts w:ascii="Times New Roman" w:eastAsia="Times New Roman" w:hAnsi="Times New Roman" w:cs="Times New Roman"/>
                <w:sz w:val="11"/>
              </w:rPr>
              <w:t>9900000000</w:t>
            </w:r>
          </w:p>
        </w:tc>
        <w:tc>
          <w:tcPr>
            <w:tcW w:w="5306" w:type="dxa"/>
            <w:tcBorders>
              <w:top w:val="single" w:sz="3" w:space="0" w:color="000000"/>
              <w:left w:val="single" w:sz="3" w:space="0" w:color="000000"/>
              <w:bottom w:val="single" w:sz="3" w:space="0" w:color="000000"/>
              <w:right w:val="single" w:sz="3" w:space="0" w:color="000000"/>
            </w:tcBorders>
          </w:tcPr>
          <w:p w14:paraId="3FD2BD20" w14:textId="77777777" w:rsidR="00193589" w:rsidRDefault="00000000">
            <w:pPr>
              <w:spacing w:after="0"/>
            </w:pPr>
            <w:r>
              <w:rPr>
                <w:rFonts w:ascii="Times New Roman" w:eastAsia="Times New Roman" w:hAnsi="Times New Roman" w:cs="Times New Roman"/>
                <w:sz w:val="11"/>
              </w:rPr>
              <w:t>Державний бюджет України</w:t>
            </w:r>
          </w:p>
        </w:tc>
        <w:tc>
          <w:tcPr>
            <w:tcW w:w="1116" w:type="dxa"/>
            <w:tcBorders>
              <w:top w:val="single" w:sz="3" w:space="0" w:color="000000"/>
              <w:left w:val="single" w:sz="3" w:space="0" w:color="000000"/>
              <w:bottom w:val="single" w:sz="3" w:space="0" w:color="000000"/>
              <w:right w:val="single" w:sz="3" w:space="0" w:color="000000"/>
            </w:tcBorders>
          </w:tcPr>
          <w:p w14:paraId="12AE5450" w14:textId="77777777" w:rsidR="00193589" w:rsidRDefault="00000000">
            <w:pPr>
              <w:spacing w:after="0"/>
              <w:ind w:right="13"/>
              <w:jc w:val="right"/>
            </w:pPr>
            <w:r>
              <w:rPr>
                <w:rFonts w:ascii="Times New Roman" w:eastAsia="Times New Roman" w:hAnsi="Times New Roman" w:cs="Times New Roman"/>
                <w:sz w:val="11"/>
              </w:rPr>
              <w:t>367 724 500</w:t>
            </w:r>
          </w:p>
        </w:tc>
      </w:tr>
      <w:tr w:rsidR="00193589" w14:paraId="45645FE0" w14:textId="77777777">
        <w:trPr>
          <w:trHeight w:val="144"/>
        </w:trPr>
        <w:tc>
          <w:tcPr>
            <w:tcW w:w="1186" w:type="dxa"/>
            <w:tcBorders>
              <w:top w:val="single" w:sz="3" w:space="0" w:color="000000"/>
              <w:left w:val="single" w:sz="3" w:space="0" w:color="000000"/>
              <w:bottom w:val="single" w:sz="3" w:space="0" w:color="000000"/>
              <w:right w:val="single" w:sz="3" w:space="0" w:color="000000"/>
            </w:tcBorders>
          </w:tcPr>
          <w:p w14:paraId="27DB46C8" w14:textId="77777777" w:rsidR="00193589" w:rsidRDefault="00000000">
            <w:pPr>
              <w:spacing w:after="0"/>
              <w:ind w:right="33"/>
              <w:jc w:val="center"/>
            </w:pPr>
            <w:r>
              <w:rPr>
                <w:rFonts w:ascii="Times New Roman" w:eastAsia="Times New Roman" w:hAnsi="Times New Roman" w:cs="Times New Roman"/>
                <w:sz w:val="11"/>
              </w:rPr>
              <w:t>41033900</w:t>
            </w:r>
          </w:p>
        </w:tc>
        <w:tc>
          <w:tcPr>
            <w:tcW w:w="5306" w:type="dxa"/>
            <w:tcBorders>
              <w:top w:val="single" w:sz="3" w:space="0" w:color="000000"/>
              <w:left w:val="single" w:sz="3" w:space="0" w:color="000000"/>
              <w:bottom w:val="single" w:sz="3" w:space="0" w:color="000000"/>
              <w:right w:val="single" w:sz="3" w:space="0" w:color="000000"/>
            </w:tcBorders>
          </w:tcPr>
          <w:p w14:paraId="22372BBE" w14:textId="77777777" w:rsidR="00193589" w:rsidRDefault="00000000">
            <w:pPr>
              <w:spacing w:after="0"/>
            </w:pPr>
            <w:r>
              <w:rPr>
                <w:rFonts w:ascii="Times New Roman" w:eastAsia="Times New Roman" w:hAnsi="Times New Roman" w:cs="Times New Roman"/>
                <w:sz w:val="11"/>
              </w:rPr>
              <w:t xml:space="preserve">Освітня субвенція з державного бюджету місцевим бюджетам </w:t>
            </w:r>
          </w:p>
        </w:tc>
        <w:tc>
          <w:tcPr>
            <w:tcW w:w="1116" w:type="dxa"/>
            <w:tcBorders>
              <w:top w:val="single" w:sz="3" w:space="0" w:color="000000"/>
              <w:left w:val="single" w:sz="3" w:space="0" w:color="000000"/>
              <w:bottom w:val="single" w:sz="3" w:space="0" w:color="000000"/>
              <w:right w:val="single" w:sz="3" w:space="0" w:color="000000"/>
            </w:tcBorders>
          </w:tcPr>
          <w:p w14:paraId="3995DDA2" w14:textId="77777777" w:rsidR="00193589" w:rsidRDefault="00000000">
            <w:pPr>
              <w:spacing w:after="0"/>
              <w:ind w:right="32"/>
              <w:jc w:val="right"/>
            </w:pPr>
            <w:r>
              <w:rPr>
                <w:rFonts w:ascii="Times New Roman" w:eastAsia="Times New Roman" w:hAnsi="Times New Roman" w:cs="Times New Roman"/>
                <w:sz w:val="11"/>
              </w:rPr>
              <w:t>518 301 300</w:t>
            </w:r>
          </w:p>
        </w:tc>
      </w:tr>
      <w:tr w:rsidR="00193589" w14:paraId="702699DC" w14:textId="77777777">
        <w:trPr>
          <w:trHeight w:val="144"/>
        </w:trPr>
        <w:tc>
          <w:tcPr>
            <w:tcW w:w="1186" w:type="dxa"/>
            <w:tcBorders>
              <w:top w:val="single" w:sz="3" w:space="0" w:color="000000"/>
              <w:left w:val="single" w:sz="3" w:space="0" w:color="000000"/>
              <w:bottom w:val="single" w:sz="3" w:space="0" w:color="000000"/>
              <w:right w:val="single" w:sz="3" w:space="0" w:color="000000"/>
            </w:tcBorders>
          </w:tcPr>
          <w:p w14:paraId="36BEEDEA" w14:textId="77777777" w:rsidR="00193589" w:rsidRDefault="00000000">
            <w:pPr>
              <w:spacing w:after="0"/>
              <w:ind w:right="13"/>
              <w:jc w:val="center"/>
            </w:pPr>
            <w:r>
              <w:rPr>
                <w:rFonts w:ascii="Times New Roman" w:eastAsia="Times New Roman" w:hAnsi="Times New Roman" w:cs="Times New Roman"/>
                <w:sz w:val="11"/>
              </w:rPr>
              <w:t>9900000000</w:t>
            </w:r>
          </w:p>
        </w:tc>
        <w:tc>
          <w:tcPr>
            <w:tcW w:w="5306" w:type="dxa"/>
            <w:tcBorders>
              <w:top w:val="single" w:sz="3" w:space="0" w:color="000000"/>
              <w:left w:val="single" w:sz="3" w:space="0" w:color="000000"/>
              <w:bottom w:val="single" w:sz="3" w:space="0" w:color="000000"/>
              <w:right w:val="single" w:sz="3" w:space="0" w:color="000000"/>
            </w:tcBorders>
          </w:tcPr>
          <w:p w14:paraId="55BA062B" w14:textId="77777777" w:rsidR="00193589" w:rsidRDefault="00000000">
            <w:pPr>
              <w:spacing w:after="0"/>
            </w:pPr>
            <w:r>
              <w:rPr>
                <w:rFonts w:ascii="Times New Roman" w:eastAsia="Times New Roman" w:hAnsi="Times New Roman" w:cs="Times New Roman"/>
                <w:sz w:val="11"/>
              </w:rPr>
              <w:t>Державний бюджет України</w:t>
            </w:r>
          </w:p>
        </w:tc>
        <w:tc>
          <w:tcPr>
            <w:tcW w:w="1116" w:type="dxa"/>
            <w:tcBorders>
              <w:top w:val="single" w:sz="3" w:space="0" w:color="000000"/>
              <w:left w:val="single" w:sz="3" w:space="0" w:color="000000"/>
              <w:bottom w:val="single" w:sz="3" w:space="0" w:color="000000"/>
              <w:right w:val="single" w:sz="3" w:space="0" w:color="000000"/>
            </w:tcBorders>
          </w:tcPr>
          <w:p w14:paraId="5C8B897E" w14:textId="77777777" w:rsidR="00193589" w:rsidRDefault="00000000">
            <w:pPr>
              <w:spacing w:after="0"/>
              <w:ind w:right="13"/>
              <w:jc w:val="right"/>
            </w:pPr>
            <w:r>
              <w:rPr>
                <w:rFonts w:ascii="Times New Roman" w:eastAsia="Times New Roman" w:hAnsi="Times New Roman" w:cs="Times New Roman"/>
                <w:sz w:val="11"/>
              </w:rPr>
              <w:t>518 301 300</w:t>
            </w:r>
          </w:p>
        </w:tc>
      </w:tr>
      <w:tr w:rsidR="00193589" w14:paraId="6FA4671E" w14:textId="77777777">
        <w:trPr>
          <w:trHeight w:val="499"/>
        </w:trPr>
        <w:tc>
          <w:tcPr>
            <w:tcW w:w="1186" w:type="dxa"/>
            <w:tcBorders>
              <w:top w:val="single" w:sz="3" w:space="0" w:color="000000"/>
              <w:left w:val="single" w:sz="3" w:space="0" w:color="000000"/>
              <w:bottom w:val="single" w:sz="3" w:space="0" w:color="000000"/>
              <w:right w:val="single" w:sz="3" w:space="0" w:color="000000"/>
            </w:tcBorders>
          </w:tcPr>
          <w:p w14:paraId="13E98D21" w14:textId="77777777" w:rsidR="00193589" w:rsidRDefault="00000000">
            <w:pPr>
              <w:spacing w:after="0"/>
              <w:ind w:right="33"/>
              <w:jc w:val="center"/>
            </w:pPr>
            <w:r>
              <w:rPr>
                <w:rFonts w:ascii="Times New Roman" w:eastAsia="Times New Roman" w:hAnsi="Times New Roman" w:cs="Times New Roman"/>
                <w:sz w:val="11"/>
              </w:rPr>
              <w:t>41051000</w:t>
            </w:r>
          </w:p>
        </w:tc>
        <w:tc>
          <w:tcPr>
            <w:tcW w:w="5306" w:type="dxa"/>
            <w:tcBorders>
              <w:top w:val="single" w:sz="3" w:space="0" w:color="000000"/>
              <w:left w:val="single" w:sz="3" w:space="0" w:color="000000"/>
              <w:bottom w:val="single" w:sz="3" w:space="0" w:color="000000"/>
              <w:right w:val="single" w:sz="3" w:space="0" w:color="000000"/>
            </w:tcBorders>
          </w:tcPr>
          <w:p w14:paraId="01D7D660" w14:textId="77777777" w:rsidR="00193589" w:rsidRDefault="00000000">
            <w:pPr>
              <w:spacing w:after="0"/>
            </w:pPr>
            <w:r>
              <w:rPr>
                <w:rFonts w:ascii="Times New Roman" w:eastAsia="Times New Roman" w:hAnsi="Times New Roman" w:cs="Times New Roman"/>
                <w:sz w:val="11"/>
              </w:rPr>
              <w:t xml:space="preserve">Субвенція з місцевого бюджету на здійснення переданих видатків у сфері освіти за рахунок коштів освітньої субвенції (на оплату праці педагогічних працівників </w:t>
            </w:r>
            <w:proofErr w:type="spellStart"/>
            <w:r>
              <w:rPr>
                <w:rFonts w:ascii="Times New Roman" w:eastAsia="Times New Roman" w:hAnsi="Times New Roman" w:cs="Times New Roman"/>
                <w:sz w:val="11"/>
              </w:rPr>
              <w:t>інклюзивно</w:t>
            </w:r>
            <w:proofErr w:type="spellEnd"/>
            <w:r>
              <w:rPr>
                <w:rFonts w:ascii="Times New Roman" w:eastAsia="Times New Roman" w:hAnsi="Times New Roman" w:cs="Times New Roman"/>
                <w:sz w:val="11"/>
              </w:rPr>
              <w:t>-ресурсних центрів Миколаївської області)</w:t>
            </w:r>
          </w:p>
        </w:tc>
        <w:tc>
          <w:tcPr>
            <w:tcW w:w="1116" w:type="dxa"/>
            <w:tcBorders>
              <w:top w:val="single" w:sz="3" w:space="0" w:color="000000"/>
              <w:left w:val="single" w:sz="3" w:space="0" w:color="000000"/>
              <w:bottom w:val="single" w:sz="3" w:space="0" w:color="000000"/>
              <w:right w:val="single" w:sz="3" w:space="0" w:color="000000"/>
            </w:tcBorders>
          </w:tcPr>
          <w:p w14:paraId="5047DADE" w14:textId="77777777" w:rsidR="00193589" w:rsidRDefault="00000000">
            <w:pPr>
              <w:spacing w:after="0"/>
              <w:ind w:right="33"/>
              <w:jc w:val="right"/>
            </w:pPr>
            <w:r>
              <w:rPr>
                <w:rFonts w:ascii="Times New Roman" w:eastAsia="Times New Roman" w:hAnsi="Times New Roman" w:cs="Times New Roman"/>
                <w:sz w:val="11"/>
              </w:rPr>
              <w:t>7 219 464</w:t>
            </w:r>
          </w:p>
        </w:tc>
      </w:tr>
      <w:tr w:rsidR="00193589" w14:paraId="1C84F954" w14:textId="77777777">
        <w:trPr>
          <w:trHeight w:val="144"/>
        </w:trPr>
        <w:tc>
          <w:tcPr>
            <w:tcW w:w="1186" w:type="dxa"/>
            <w:tcBorders>
              <w:top w:val="single" w:sz="3" w:space="0" w:color="000000"/>
              <w:left w:val="single" w:sz="3" w:space="0" w:color="000000"/>
              <w:bottom w:val="single" w:sz="3" w:space="0" w:color="000000"/>
              <w:right w:val="single" w:sz="3" w:space="0" w:color="000000"/>
            </w:tcBorders>
          </w:tcPr>
          <w:p w14:paraId="1114CD08" w14:textId="77777777" w:rsidR="00193589" w:rsidRDefault="00000000">
            <w:pPr>
              <w:spacing w:after="0"/>
              <w:ind w:right="13"/>
              <w:jc w:val="center"/>
            </w:pPr>
            <w:r>
              <w:rPr>
                <w:rFonts w:ascii="Times New Roman" w:eastAsia="Times New Roman" w:hAnsi="Times New Roman" w:cs="Times New Roman"/>
                <w:sz w:val="11"/>
              </w:rPr>
              <w:t>9900000000</w:t>
            </w:r>
          </w:p>
        </w:tc>
        <w:tc>
          <w:tcPr>
            <w:tcW w:w="5306" w:type="dxa"/>
            <w:tcBorders>
              <w:top w:val="single" w:sz="3" w:space="0" w:color="000000"/>
              <w:left w:val="single" w:sz="3" w:space="0" w:color="000000"/>
              <w:bottom w:val="single" w:sz="3" w:space="0" w:color="000000"/>
              <w:right w:val="single" w:sz="3" w:space="0" w:color="000000"/>
            </w:tcBorders>
          </w:tcPr>
          <w:p w14:paraId="660A6B5E" w14:textId="77777777" w:rsidR="00193589" w:rsidRDefault="00000000">
            <w:pPr>
              <w:spacing w:after="0"/>
            </w:pPr>
            <w:r>
              <w:rPr>
                <w:rFonts w:ascii="Times New Roman" w:eastAsia="Times New Roman" w:hAnsi="Times New Roman" w:cs="Times New Roman"/>
                <w:sz w:val="11"/>
              </w:rPr>
              <w:t>Державний бюджет України</w:t>
            </w:r>
          </w:p>
        </w:tc>
        <w:tc>
          <w:tcPr>
            <w:tcW w:w="1116" w:type="dxa"/>
            <w:tcBorders>
              <w:top w:val="single" w:sz="3" w:space="0" w:color="000000"/>
              <w:left w:val="single" w:sz="3" w:space="0" w:color="000000"/>
              <w:bottom w:val="single" w:sz="3" w:space="0" w:color="000000"/>
              <w:right w:val="single" w:sz="3" w:space="0" w:color="000000"/>
            </w:tcBorders>
          </w:tcPr>
          <w:p w14:paraId="38C5EF95" w14:textId="77777777" w:rsidR="00193589" w:rsidRDefault="00000000">
            <w:pPr>
              <w:spacing w:after="0"/>
              <w:ind w:right="14"/>
              <w:jc w:val="right"/>
            </w:pPr>
            <w:r>
              <w:rPr>
                <w:rFonts w:ascii="Times New Roman" w:eastAsia="Times New Roman" w:hAnsi="Times New Roman" w:cs="Times New Roman"/>
                <w:sz w:val="11"/>
              </w:rPr>
              <w:t>7 219 464</w:t>
            </w:r>
          </w:p>
        </w:tc>
      </w:tr>
      <w:tr w:rsidR="00193589" w14:paraId="23381188" w14:textId="77777777">
        <w:trPr>
          <w:trHeight w:val="446"/>
        </w:trPr>
        <w:tc>
          <w:tcPr>
            <w:tcW w:w="1186" w:type="dxa"/>
            <w:tcBorders>
              <w:top w:val="single" w:sz="3" w:space="0" w:color="000000"/>
              <w:left w:val="single" w:sz="3" w:space="0" w:color="000000"/>
              <w:bottom w:val="single" w:sz="3" w:space="0" w:color="000000"/>
              <w:right w:val="single" w:sz="3" w:space="0" w:color="000000"/>
            </w:tcBorders>
          </w:tcPr>
          <w:p w14:paraId="345DC8F5" w14:textId="77777777" w:rsidR="00193589" w:rsidRDefault="00000000">
            <w:pPr>
              <w:spacing w:after="0"/>
              <w:ind w:right="33"/>
              <w:jc w:val="center"/>
            </w:pPr>
            <w:r>
              <w:rPr>
                <w:rFonts w:ascii="Times New Roman" w:eastAsia="Times New Roman" w:hAnsi="Times New Roman" w:cs="Times New Roman"/>
                <w:sz w:val="11"/>
              </w:rPr>
              <w:t>410539000</w:t>
            </w:r>
          </w:p>
        </w:tc>
        <w:tc>
          <w:tcPr>
            <w:tcW w:w="5306" w:type="dxa"/>
            <w:tcBorders>
              <w:top w:val="single" w:sz="3" w:space="0" w:color="000000"/>
              <w:left w:val="single" w:sz="3" w:space="0" w:color="000000"/>
              <w:bottom w:val="single" w:sz="3" w:space="0" w:color="000000"/>
              <w:right w:val="single" w:sz="3" w:space="0" w:color="000000"/>
            </w:tcBorders>
          </w:tcPr>
          <w:p w14:paraId="0CF336C0" w14:textId="77777777" w:rsidR="00193589" w:rsidRDefault="00000000">
            <w:pPr>
              <w:spacing w:after="0"/>
            </w:pPr>
            <w:r>
              <w:rPr>
                <w:rFonts w:ascii="Times New Roman" w:eastAsia="Times New Roman" w:hAnsi="Times New Roman" w:cs="Times New Roman"/>
                <w:sz w:val="11"/>
              </w:rPr>
              <w:t>Інші субвенції з місцевого бюджету (субвенція  з обласного  бюджету  місцевим бюджетам  для надання щомісячної матеріальної допомоги  учасникам бойових дій у роки Другої світової війни)</w:t>
            </w:r>
          </w:p>
        </w:tc>
        <w:tc>
          <w:tcPr>
            <w:tcW w:w="1116" w:type="dxa"/>
            <w:tcBorders>
              <w:top w:val="single" w:sz="3" w:space="0" w:color="000000"/>
              <w:left w:val="single" w:sz="3" w:space="0" w:color="000000"/>
              <w:bottom w:val="single" w:sz="3" w:space="0" w:color="000000"/>
              <w:right w:val="single" w:sz="3" w:space="0" w:color="000000"/>
            </w:tcBorders>
          </w:tcPr>
          <w:p w14:paraId="69880BC2" w14:textId="77777777" w:rsidR="00193589" w:rsidRDefault="00000000">
            <w:pPr>
              <w:spacing w:after="0"/>
              <w:ind w:right="32"/>
              <w:jc w:val="right"/>
            </w:pPr>
            <w:r>
              <w:rPr>
                <w:rFonts w:ascii="Times New Roman" w:eastAsia="Times New Roman" w:hAnsi="Times New Roman" w:cs="Times New Roman"/>
                <w:sz w:val="11"/>
              </w:rPr>
              <w:t>660 000</w:t>
            </w:r>
          </w:p>
        </w:tc>
      </w:tr>
      <w:tr w:rsidR="00193589" w14:paraId="3FB61104" w14:textId="77777777">
        <w:trPr>
          <w:trHeight w:val="144"/>
        </w:trPr>
        <w:tc>
          <w:tcPr>
            <w:tcW w:w="1186" w:type="dxa"/>
            <w:tcBorders>
              <w:top w:val="single" w:sz="3" w:space="0" w:color="000000"/>
              <w:left w:val="single" w:sz="3" w:space="0" w:color="000000"/>
              <w:bottom w:val="single" w:sz="3" w:space="0" w:color="000000"/>
              <w:right w:val="single" w:sz="3" w:space="0" w:color="000000"/>
            </w:tcBorders>
          </w:tcPr>
          <w:p w14:paraId="39055224" w14:textId="77777777" w:rsidR="00193589" w:rsidRDefault="00000000">
            <w:pPr>
              <w:spacing w:after="0"/>
              <w:ind w:right="13"/>
              <w:jc w:val="center"/>
            </w:pPr>
            <w:r>
              <w:rPr>
                <w:rFonts w:ascii="Times New Roman" w:eastAsia="Times New Roman" w:hAnsi="Times New Roman" w:cs="Times New Roman"/>
                <w:sz w:val="11"/>
              </w:rPr>
              <w:t>1410000000</w:t>
            </w:r>
          </w:p>
        </w:tc>
        <w:tc>
          <w:tcPr>
            <w:tcW w:w="5306" w:type="dxa"/>
            <w:tcBorders>
              <w:top w:val="single" w:sz="3" w:space="0" w:color="000000"/>
              <w:left w:val="single" w:sz="3" w:space="0" w:color="000000"/>
              <w:bottom w:val="single" w:sz="3" w:space="0" w:color="000000"/>
              <w:right w:val="single" w:sz="3" w:space="0" w:color="000000"/>
            </w:tcBorders>
          </w:tcPr>
          <w:p w14:paraId="1C2D10B6" w14:textId="77777777" w:rsidR="00193589" w:rsidRDefault="00000000">
            <w:pPr>
              <w:spacing w:after="0"/>
            </w:pPr>
            <w:r>
              <w:rPr>
                <w:rFonts w:ascii="Times New Roman" w:eastAsia="Times New Roman" w:hAnsi="Times New Roman" w:cs="Times New Roman"/>
                <w:sz w:val="11"/>
              </w:rPr>
              <w:t>Обласний бюджет Миколаївської області</w:t>
            </w:r>
          </w:p>
        </w:tc>
        <w:tc>
          <w:tcPr>
            <w:tcW w:w="1116" w:type="dxa"/>
            <w:tcBorders>
              <w:top w:val="single" w:sz="3" w:space="0" w:color="000000"/>
              <w:left w:val="single" w:sz="3" w:space="0" w:color="000000"/>
              <w:bottom w:val="single" w:sz="3" w:space="0" w:color="000000"/>
              <w:right w:val="single" w:sz="3" w:space="0" w:color="000000"/>
            </w:tcBorders>
          </w:tcPr>
          <w:p w14:paraId="07E6E399" w14:textId="77777777" w:rsidR="00193589" w:rsidRDefault="00000000">
            <w:pPr>
              <w:spacing w:after="0"/>
              <w:ind w:right="13"/>
              <w:jc w:val="right"/>
            </w:pPr>
            <w:r>
              <w:rPr>
                <w:rFonts w:ascii="Times New Roman" w:eastAsia="Times New Roman" w:hAnsi="Times New Roman" w:cs="Times New Roman"/>
                <w:sz w:val="11"/>
              </w:rPr>
              <w:t>660 000</w:t>
            </w:r>
          </w:p>
        </w:tc>
      </w:tr>
      <w:tr w:rsidR="00193589" w14:paraId="69FCE742" w14:textId="77777777">
        <w:trPr>
          <w:trHeight w:val="631"/>
        </w:trPr>
        <w:tc>
          <w:tcPr>
            <w:tcW w:w="1186" w:type="dxa"/>
            <w:tcBorders>
              <w:top w:val="single" w:sz="3" w:space="0" w:color="000000"/>
              <w:left w:val="single" w:sz="3" w:space="0" w:color="000000"/>
              <w:bottom w:val="single" w:sz="3" w:space="0" w:color="000000"/>
              <w:right w:val="single" w:sz="3" w:space="0" w:color="000000"/>
            </w:tcBorders>
          </w:tcPr>
          <w:p w14:paraId="46B79547" w14:textId="77777777" w:rsidR="00193589" w:rsidRDefault="00000000">
            <w:pPr>
              <w:spacing w:after="0"/>
              <w:ind w:right="33"/>
              <w:jc w:val="center"/>
            </w:pPr>
            <w:r>
              <w:rPr>
                <w:rFonts w:ascii="Times New Roman" w:eastAsia="Times New Roman" w:hAnsi="Times New Roman" w:cs="Times New Roman"/>
                <w:sz w:val="11"/>
              </w:rPr>
              <w:t>410539000</w:t>
            </w:r>
          </w:p>
        </w:tc>
        <w:tc>
          <w:tcPr>
            <w:tcW w:w="5306" w:type="dxa"/>
            <w:tcBorders>
              <w:top w:val="single" w:sz="3" w:space="0" w:color="000000"/>
              <w:left w:val="single" w:sz="3" w:space="0" w:color="000000"/>
              <w:bottom w:val="single" w:sz="3" w:space="0" w:color="000000"/>
              <w:right w:val="single" w:sz="3" w:space="0" w:color="000000"/>
            </w:tcBorders>
          </w:tcPr>
          <w:p w14:paraId="0BE6A1EF" w14:textId="77777777" w:rsidR="00193589" w:rsidRDefault="00000000">
            <w:pPr>
              <w:spacing w:after="0"/>
            </w:pPr>
            <w:r>
              <w:rPr>
                <w:rFonts w:ascii="Times New Roman" w:eastAsia="Times New Roman" w:hAnsi="Times New Roman" w:cs="Times New Roman"/>
                <w:sz w:val="11"/>
              </w:rPr>
              <w:t>Інші субвенції з місцевого бюджету (субвенція з обласного бюджету місцевим бюджетам для надання одноразової матеріальної допомоги громадянам, які постраждали внаслідок Чорнобильської катастрофи (категорії І ), та дітям з інвалідністю, інвалідність яких пов'язана з Чорнобильською катастрофою)</w:t>
            </w:r>
          </w:p>
        </w:tc>
        <w:tc>
          <w:tcPr>
            <w:tcW w:w="1116" w:type="dxa"/>
            <w:tcBorders>
              <w:top w:val="single" w:sz="3" w:space="0" w:color="000000"/>
              <w:left w:val="single" w:sz="3" w:space="0" w:color="000000"/>
              <w:bottom w:val="single" w:sz="3" w:space="0" w:color="000000"/>
              <w:right w:val="single" w:sz="3" w:space="0" w:color="000000"/>
            </w:tcBorders>
          </w:tcPr>
          <w:p w14:paraId="29DEF8D6" w14:textId="77777777" w:rsidR="00193589" w:rsidRDefault="00000000">
            <w:pPr>
              <w:spacing w:after="0"/>
              <w:ind w:right="32"/>
              <w:jc w:val="right"/>
            </w:pPr>
            <w:r>
              <w:rPr>
                <w:rFonts w:ascii="Times New Roman" w:eastAsia="Times New Roman" w:hAnsi="Times New Roman" w:cs="Times New Roman"/>
                <w:sz w:val="11"/>
              </w:rPr>
              <w:t>445 643</w:t>
            </w:r>
          </w:p>
        </w:tc>
      </w:tr>
      <w:tr w:rsidR="00193589" w14:paraId="5FF72CDC" w14:textId="77777777">
        <w:trPr>
          <w:trHeight w:val="144"/>
        </w:trPr>
        <w:tc>
          <w:tcPr>
            <w:tcW w:w="1186" w:type="dxa"/>
            <w:tcBorders>
              <w:top w:val="single" w:sz="3" w:space="0" w:color="000000"/>
              <w:left w:val="single" w:sz="3" w:space="0" w:color="000000"/>
              <w:bottom w:val="single" w:sz="3" w:space="0" w:color="000000"/>
              <w:right w:val="single" w:sz="3" w:space="0" w:color="000000"/>
            </w:tcBorders>
          </w:tcPr>
          <w:p w14:paraId="2640ADB0" w14:textId="77777777" w:rsidR="00193589" w:rsidRDefault="00000000">
            <w:pPr>
              <w:spacing w:after="0"/>
              <w:ind w:right="13"/>
              <w:jc w:val="center"/>
            </w:pPr>
            <w:r>
              <w:rPr>
                <w:rFonts w:ascii="Times New Roman" w:eastAsia="Times New Roman" w:hAnsi="Times New Roman" w:cs="Times New Roman"/>
                <w:sz w:val="11"/>
              </w:rPr>
              <w:t>1410000000</w:t>
            </w:r>
          </w:p>
        </w:tc>
        <w:tc>
          <w:tcPr>
            <w:tcW w:w="5306" w:type="dxa"/>
            <w:tcBorders>
              <w:top w:val="single" w:sz="3" w:space="0" w:color="000000"/>
              <w:left w:val="single" w:sz="3" w:space="0" w:color="000000"/>
              <w:bottom w:val="single" w:sz="3" w:space="0" w:color="000000"/>
              <w:right w:val="single" w:sz="3" w:space="0" w:color="000000"/>
            </w:tcBorders>
          </w:tcPr>
          <w:p w14:paraId="1A540332" w14:textId="77777777" w:rsidR="00193589" w:rsidRDefault="00000000">
            <w:pPr>
              <w:spacing w:after="0"/>
            </w:pPr>
            <w:r>
              <w:rPr>
                <w:rFonts w:ascii="Times New Roman" w:eastAsia="Times New Roman" w:hAnsi="Times New Roman" w:cs="Times New Roman"/>
                <w:sz w:val="11"/>
              </w:rPr>
              <w:t>Обласний бюджет Миколаївської області</w:t>
            </w:r>
          </w:p>
        </w:tc>
        <w:tc>
          <w:tcPr>
            <w:tcW w:w="1116" w:type="dxa"/>
            <w:tcBorders>
              <w:top w:val="single" w:sz="3" w:space="0" w:color="000000"/>
              <w:left w:val="single" w:sz="3" w:space="0" w:color="000000"/>
              <w:bottom w:val="single" w:sz="3" w:space="0" w:color="000000"/>
              <w:right w:val="single" w:sz="3" w:space="0" w:color="000000"/>
            </w:tcBorders>
          </w:tcPr>
          <w:p w14:paraId="240B48DE" w14:textId="77777777" w:rsidR="00193589" w:rsidRDefault="00000000">
            <w:pPr>
              <w:spacing w:after="0"/>
              <w:ind w:right="13"/>
              <w:jc w:val="right"/>
            </w:pPr>
            <w:r>
              <w:rPr>
                <w:rFonts w:ascii="Times New Roman" w:eastAsia="Times New Roman" w:hAnsi="Times New Roman" w:cs="Times New Roman"/>
                <w:sz w:val="11"/>
              </w:rPr>
              <w:t>445 643</w:t>
            </w:r>
          </w:p>
        </w:tc>
      </w:tr>
      <w:tr w:rsidR="00193589" w14:paraId="61D16DB3" w14:textId="77777777">
        <w:trPr>
          <w:trHeight w:val="528"/>
        </w:trPr>
        <w:tc>
          <w:tcPr>
            <w:tcW w:w="1186" w:type="dxa"/>
            <w:tcBorders>
              <w:top w:val="single" w:sz="3" w:space="0" w:color="000000"/>
              <w:left w:val="single" w:sz="3" w:space="0" w:color="000000"/>
              <w:bottom w:val="single" w:sz="3" w:space="0" w:color="000000"/>
              <w:right w:val="single" w:sz="3" w:space="0" w:color="000000"/>
            </w:tcBorders>
          </w:tcPr>
          <w:p w14:paraId="2880E750" w14:textId="77777777" w:rsidR="00193589" w:rsidRDefault="00000000">
            <w:pPr>
              <w:spacing w:after="0"/>
              <w:ind w:right="33"/>
              <w:jc w:val="center"/>
            </w:pPr>
            <w:r>
              <w:rPr>
                <w:rFonts w:ascii="Times New Roman" w:eastAsia="Times New Roman" w:hAnsi="Times New Roman" w:cs="Times New Roman"/>
                <w:sz w:val="11"/>
              </w:rPr>
              <w:t>410539000</w:t>
            </w:r>
          </w:p>
        </w:tc>
        <w:tc>
          <w:tcPr>
            <w:tcW w:w="5306" w:type="dxa"/>
            <w:tcBorders>
              <w:top w:val="single" w:sz="3" w:space="0" w:color="000000"/>
              <w:left w:val="single" w:sz="3" w:space="0" w:color="000000"/>
              <w:bottom w:val="single" w:sz="3" w:space="0" w:color="000000"/>
              <w:right w:val="single" w:sz="3" w:space="0" w:color="000000"/>
            </w:tcBorders>
          </w:tcPr>
          <w:p w14:paraId="7436B769" w14:textId="77777777" w:rsidR="00193589" w:rsidRDefault="00000000">
            <w:pPr>
              <w:spacing w:after="0"/>
            </w:pPr>
            <w:r>
              <w:rPr>
                <w:rFonts w:ascii="Times New Roman" w:eastAsia="Times New Roman" w:hAnsi="Times New Roman" w:cs="Times New Roman"/>
                <w:sz w:val="11"/>
              </w:rPr>
              <w:t>Інші субвенції з місцевого бюджету (субвенція з обласного бюджету місцевим бюджетам для надання матеріальної допомоги сім’ям загиблих та померлих учасників бойових дій на території інших країн, особам з інвалідністю внаслідок війни на території інших країн)</w:t>
            </w:r>
          </w:p>
        </w:tc>
        <w:tc>
          <w:tcPr>
            <w:tcW w:w="1116" w:type="dxa"/>
            <w:tcBorders>
              <w:top w:val="single" w:sz="3" w:space="0" w:color="000000"/>
              <w:left w:val="single" w:sz="3" w:space="0" w:color="000000"/>
              <w:bottom w:val="single" w:sz="3" w:space="0" w:color="000000"/>
              <w:right w:val="single" w:sz="3" w:space="0" w:color="000000"/>
            </w:tcBorders>
          </w:tcPr>
          <w:p w14:paraId="72271EB1" w14:textId="77777777" w:rsidR="00193589" w:rsidRDefault="00000000">
            <w:pPr>
              <w:spacing w:after="0"/>
              <w:ind w:right="32"/>
              <w:jc w:val="right"/>
            </w:pPr>
            <w:r>
              <w:rPr>
                <w:rFonts w:ascii="Times New Roman" w:eastAsia="Times New Roman" w:hAnsi="Times New Roman" w:cs="Times New Roman"/>
                <w:sz w:val="11"/>
              </w:rPr>
              <w:t>1 052 700</w:t>
            </w:r>
          </w:p>
        </w:tc>
      </w:tr>
      <w:tr w:rsidR="00193589" w14:paraId="14EF9120" w14:textId="77777777">
        <w:trPr>
          <w:trHeight w:val="144"/>
        </w:trPr>
        <w:tc>
          <w:tcPr>
            <w:tcW w:w="1186" w:type="dxa"/>
            <w:tcBorders>
              <w:top w:val="single" w:sz="3" w:space="0" w:color="000000"/>
              <w:left w:val="single" w:sz="3" w:space="0" w:color="000000"/>
              <w:bottom w:val="single" w:sz="3" w:space="0" w:color="000000"/>
              <w:right w:val="single" w:sz="3" w:space="0" w:color="000000"/>
            </w:tcBorders>
          </w:tcPr>
          <w:p w14:paraId="3A6A608B" w14:textId="77777777" w:rsidR="00193589" w:rsidRDefault="00000000">
            <w:pPr>
              <w:spacing w:after="0"/>
              <w:ind w:right="13"/>
              <w:jc w:val="center"/>
            </w:pPr>
            <w:r>
              <w:rPr>
                <w:rFonts w:ascii="Times New Roman" w:eastAsia="Times New Roman" w:hAnsi="Times New Roman" w:cs="Times New Roman"/>
                <w:sz w:val="11"/>
              </w:rPr>
              <w:t>1410000000</w:t>
            </w:r>
          </w:p>
        </w:tc>
        <w:tc>
          <w:tcPr>
            <w:tcW w:w="5306" w:type="dxa"/>
            <w:tcBorders>
              <w:top w:val="single" w:sz="3" w:space="0" w:color="000000"/>
              <w:left w:val="single" w:sz="3" w:space="0" w:color="000000"/>
              <w:bottom w:val="single" w:sz="3" w:space="0" w:color="000000"/>
              <w:right w:val="single" w:sz="3" w:space="0" w:color="000000"/>
            </w:tcBorders>
          </w:tcPr>
          <w:p w14:paraId="1E067948" w14:textId="77777777" w:rsidR="00193589" w:rsidRDefault="00000000">
            <w:pPr>
              <w:spacing w:after="0"/>
            </w:pPr>
            <w:r>
              <w:rPr>
                <w:rFonts w:ascii="Times New Roman" w:eastAsia="Times New Roman" w:hAnsi="Times New Roman" w:cs="Times New Roman"/>
                <w:sz w:val="11"/>
              </w:rPr>
              <w:t>Обласний бюджет Миколаївської області</w:t>
            </w:r>
          </w:p>
        </w:tc>
        <w:tc>
          <w:tcPr>
            <w:tcW w:w="1116" w:type="dxa"/>
            <w:tcBorders>
              <w:top w:val="single" w:sz="3" w:space="0" w:color="000000"/>
              <w:left w:val="single" w:sz="3" w:space="0" w:color="000000"/>
              <w:bottom w:val="single" w:sz="3" w:space="0" w:color="000000"/>
              <w:right w:val="single" w:sz="3" w:space="0" w:color="000000"/>
            </w:tcBorders>
          </w:tcPr>
          <w:p w14:paraId="79678F40" w14:textId="77777777" w:rsidR="00193589" w:rsidRDefault="00000000">
            <w:pPr>
              <w:spacing w:after="0"/>
              <w:ind w:right="14"/>
              <w:jc w:val="right"/>
            </w:pPr>
            <w:r>
              <w:rPr>
                <w:rFonts w:ascii="Times New Roman" w:eastAsia="Times New Roman" w:hAnsi="Times New Roman" w:cs="Times New Roman"/>
                <w:sz w:val="11"/>
              </w:rPr>
              <w:t>1 052 700</w:t>
            </w:r>
          </w:p>
        </w:tc>
      </w:tr>
      <w:tr w:rsidR="00193589" w14:paraId="63319511" w14:textId="77777777">
        <w:trPr>
          <w:trHeight w:val="1361"/>
        </w:trPr>
        <w:tc>
          <w:tcPr>
            <w:tcW w:w="1186" w:type="dxa"/>
            <w:tcBorders>
              <w:top w:val="single" w:sz="3" w:space="0" w:color="000000"/>
              <w:left w:val="single" w:sz="3" w:space="0" w:color="000000"/>
              <w:bottom w:val="single" w:sz="3" w:space="0" w:color="000000"/>
              <w:right w:val="single" w:sz="3" w:space="0" w:color="000000"/>
            </w:tcBorders>
          </w:tcPr>
          <w:p w14:paraId="459F2A4D" w14:textId="77777777" w:rsidR="00193589" w:rsidRDefault="00000000">
            <w:pPr>
              <w:spacing w:after="0"/>
              <w:ind w:right="33"/>
              <w:jc w:val="center"/>
            </w:pPr>
            <w:r>
              <w:rPr>
                <w:rFonts w:ascii="Times New Roman" w:eastAsia="Times New Roman" w:hAnsi="Times New Roman" w:cs="Times New Roman"/>
                <w:sz w:val="11"/>
              </w:rPr>
              <w:t>410539000</w:t>
            </w:r>
          </w:p>
        </w:tc>
        <w:tc>
          <w:tcPr>
            <w:tcW w:w="5306" w:type="dxa"/>
            <w:tcBorders>
              <w:top w:val="single" w:sz="3" w:space="0" w:color="000000"/>
              <w:left w:val="single" w:sz="3" w:space="0" w:color="000000"/>
              <w:bottom w:val="single" w:sz="3" w:space="0" w:color="000000"/>
              <w:right w:val="single" w:sz="3" w:space="0" w:color="000000"/>
            </w:tcBorders>
          </w:tcPr>
          <w:p w14:paraId="0626B63A" w14:textId="77777777" w:rsidR="00193589" w:rsidRDefault="00000000">
            <w:pPr>
              <w:spacing w:after="0" w:line="251" w:lineRule="auto"/>
              <w:ind w:right="27"/>
            </w:pPr>
            <w:r>
              <w:rPr>
                <w:rFonts w:ascii="Times New Roman" w:eastAsia="Times New Roman" w:hAnsi="Times New Roman" w:cs="Times New Roman"/>
                <w:sz w:val="11"/>
              </w:rPr>
              <w:t xml:space="preserve">Інші субвенції з місцевого бюджету (субвенція з обласного бюджету місцевим бюджетам для  надання  матеріальної допомоги сім'ям загиблих та померлих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сім'ям осіб, які загинули або померли внаслідок поранень, каліцтва, контузії чи інших ушкоджень здоров'я, одержаних під час участі у Революції Гідності, та сім’ям працівників структурних підрозділів Миколаївської обласної військової адміністрації, Миколаївської обласної ради, комунального підприємства «Миколаївська обласна варта», які загинули 29 березня 2022 року внаслідок ракетного обстрілу адміністративної будівлі </w:t>
            </w:r>
          </w:p>
          <w:p w14:paraId="162971EA" w14:textId="77777777" w:rsidR="00193589" w:rsidRDefault="00000000">
            <w:pPr>
              <w:spacing w:after="0"/>
            </w:pPr>
            <w:r>
              <w:rPr>
                <w:rFonts w:ascii="Times New Roman" w:eastAsia="Times New Roman" w:hAnsi="Times New Roman" w:cs="Times New Roman"/>
                <w:sz w:val="11"/>
              </w:rPr>
              <w:t xml:space="preserve">Миколаївської обласної ради за </w:t>
            </w:r>
            <w:proofErr w:type="spellStart"/>
            <w:r>
              <w:rPr>
                <w:rFonts w:ascii="Times New Roman" w:eastAsia="Times New Roman" w:hAnsi="Times New Roman" w:cs="Times New Roman"/>
                <w:sz w:val="11"/>
              </w:rPr>
              <w:t>адресою</w:t>
            </w:r>
            <w:proofErr w:type="spellEnd"/>
            <w:r>
              <w:rPr>
                <w:rFonts w:ascii="Times New Roman" w:eastAsia="Times New Roman" w:hAnsi="Times New Roman" w:cs="Times New Roman"/>
                <w:sz w:val="11"/>
              </w:rPr>
              <w:t>: м. Миколаїв,  вул. Адміральська, 22)</w:t>
            </w:r>
          </w:p>
        </w:tc>
        <w:tc>
          <w:tcPr>
            <w:tcW w:w="1116" w:type="dxa"/>
            <w:tcBorders>
              <w:top w:val="single" w:sz="3" w:space="0" w:color="000000"/>
              <w:left w:val="single" w:sz="3" w:space="0" w:color="000000"/>
              <w:bottom w:val="single" w:sz="3" w:space="0" w:color="000000"/>
              <w:right w:val="single" w:sz="3" w:space="0" w:color="000000"/>
            </w:tcBorders>
          </w:tcPr>
          <w:p w14:paraId="4F03E33E" w14:textId="77777777" w:rsidR="00193589" w:rsidRDefault="00000000">
            <w:pPr>
              <w:spacing w:after="0"/>
              <w:ind w:right="32"/>
              <w:jc w:val="right"/>
            </w:pPr>
            <w:r>
              <w:rPr>
                <w:rFonts w:ascii="Times New Roman" w:eastAsia="Times New Roman" w:hAnsi="Times New Roman" w:cs="Times New Roman"/>
                <w:sz w:val="11"/>
              </w:rPr>
              <w:t>806 668</w:t>
            </w:r>
          </w:p>
        </w:tc>
      </w:tr>
      <w:tr w:rsidR="00193589" w14:paraId="36AFF404" w14:textId="77777777">
        <w:trPr>
          <w:trHeight w:val="144"/>
        </w:trPr>
        <w:tc>
          <w:tcPr>
            <w:tcW w:w="1186" w:type="dxa"/>
            <w:tcBorders>
              <w:top w:val="single" w:sz="3" w:space="0" w:color="000000"/>
              <w:left w:val="single" w:sz="3" w:space="0" w:color="000000"/>
              <w:bottom w:val="single" w:sz="3" w:space="0" w:color="000000"/>
              <w:right w:val="single" w:sz="3" w:space="0" w:color="000000"/>
            </w:tcBorders>
          </w:tcPr>
          <w:p w14:paraId="00309B53" w14:textId="77777777" w:rsidR="00193589" w:rsidRDefault="00000000">
            <w:pPr>
              <w:spacing w:after="0"/>
              <w:ind w:right="13"/>
              <w:jc w:val="center"/>
            </w:pPr>
            <w:r>
              <w:rPr>
                <w:rFonts w:ascii="Times New Roman" w:eastAsia="Times New Roman" w:hAnsi="Times New Roman" w:cs="Times New Roman"/>
                <w:sz w:val="11"/>
              </w:rPr>
              <w:t>1410000000</w:t>
            </w:r>
          </w:p>
        </w:tc>
        <w:tc>
          <w:tcPr>
            <w:tcW w:w="5306" w:type="dxa"/>
            <w:tcBorders>
              <w:top w:val="single" w:sz="3" w:space="0" w:color="000000"/>
              <w:left w:val="single" w:sz="3" w:space="0" w:color="000000"/>
              <w:bottom w:val="single" w:sz="3" w:space="0" w:color="000000"/>
              <w:right w:val="single" w:sz="3" w:space="0" w:color="000000"/>
            </w:tcBorders>
          </w:tcPr>
          <w:p w14:paraId="63C37313" w14:textId="77777777" w:rsidR="00193589" w:rsidRDefault="00000000">
            <w:pPr>
              <w:spacing w:after="0"/>
            </w:pPr>
            <w:r>
              <w:rPr>
                <w:rFonts w:ascii="Times New Roman" w:eastAsia="Times New Roman" w:hAnsi="Times New Roman" w:cs="Times New Roman"/>
                <w:sz w:val="11"/>
              </w:rPr>
              <w:t>Обласний бюджет Миколаївської області</w:t>
            </w:r>
          </w:p>
        </w:tc>
        <w:tc>
          <w:tcPr>
            <w:tcW w:w="1116" w:type="dxa"/>
            <w:tcBorders>
              <w:top w:val="single" w:sz="3" w:space="0" w:color="000000"/>
              <w:left w:val="single" w:sz="3" w:space="0" w:color="000000"/>
              <w:bottom w:val="single" w:sz="3" w:space="0" w:color="000000"/>
              <w:right w:val="single" w:sz="3" w:space="0" w:color="000000"/>
            </w:tcBorders>
          </w:tcPr>
          <w:p w14:paraId="5C229B62" w14:textId="77777777" w:rsidR="00193589" w:rsidRDefault="00000000">
            <w:pPr>
              <w:spacing w:after="0"/>
              <w:ind w:right="13"/>
              <w:jc w:val="right"/>
            </w:pPr>
            <w:r>
              <w:rPr>
                <w:rFonts w:ascii="Times New Roman" w:eastAsia="Times New Roman" w:hAnsi="Times New Roman" w:cs="Times New Roman"/>
                <w:sz w:val="11"/>
              </w:rPr>
              <w:t>806 668</w:t>
            </w:r>
          </w:p>
        </w:tc>
      </w:tr>
      <w:tr w:rsidR="00193589" w14:paraId="6BCF11BD" w14:textId="77777777">
        <w:trPr>
          <w:trHeight w:val="1831"/>
        </w:trPr>
        <w:tc>
          <w:tcPr>
            <w:tcW w:w="1186" w:type="dxa"/>
            <w:tcBorders>
              <w:top w:val="single" w:sz="3" w:space="0" w:color="000000"/>
              <w:left w:val="single" w:sz="3" w:space="0" w:color="000000"/>
              <w:bottom w:val="single" w:sz="3" w:space="0" w:color="000000"/>
              <w:right w:val="single" w:sz="3" w:space="0" w:color="000000"/>
            </w:tcBorders>
          </w:tcPr>
          <w:p w14:paraId="17310922" w14:textId="77777777" w:rsidR="00193589" w:rsidRDefault="00000000">
            <w:pPr>
              <w:spacing w:after="0"/>
              <w:ind w:right="33"/>
              <w:jc w:val="center"/>
            </w:pPr>
            <w:r>
              <w:rPr>
                <w:rFonts w:ascii="Times New Roman" w:eastAsia="Times New Roman" w:hAnsi="Times New Roman" w:cs="Times New Roman"/>
                <w:sz w:val="11"/>
              </w:rPr>
              <w:t>410539000</w:t>
            </w:r>
          </w:p>
        </w:tc>
        <w:tc>
          <w:tcPr>
            <w:tcW w:w="5306" w:type="dxa"/>
            <w:tcBorders>
              <w:top w:val="single" w:sz="3" w:space="0" w:color="000000"/>
              <w:left w:val="single" w:sz="3" w:space="0" w:color="000000"/>
              <w:bottom w:val="single" w:sz="3" w:space="0" w:color="000000"/>
              <w:right w:val="single" w:sz="3" w:space="0" w:color="000000"/>
            </w:tcBorders>
          </w:tcPr>
          <w:p w14:paraId="4F38225C" w14:textId="77777777" w:rsidR="00193589" w:rsidRDefault="00000000">
            <w:pPr>
              <w:spacing w:after="0"/>
              <w:ind w:right="13"/>
            </w:pPr>
            <w:r>
              <w:rPr>
                <w:rFonts w:ascii="Times New Roman" w:eastAsia="Times New Roman" w:hAnsi="Times New Roman" w:cs="Times New Roman"/>
                <w:sz w:val="11"/>
              </w:rPr>
              <w:t xml:space="preserve">Інші субвенції з місцевого бюджету (субвенція з обласного бюджету місцевим бюджетам для надання щомісячної матеріальної допомоги дітям військовослужбовців Збройних Сил України та інших військових формувань, у тому числі добровольчих, які загинули, пропали безвісти або померли внаслідок поранення, контузії чи каліцтва, одержаних при виконанні службових обов’язків на тимчасово окупованій території АР Крим, м. Севастополя, під час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дітям працівників структурних підрозділів Миколаївської обласної військової адміністрації, Миколаївської обласної ради, комунального підприємства "Миколаївська обласна варта", які загинули 29 березня 2022 року внаслідок ракетного обстрілу адміністративної будівлі Миколаївської обласної ради за </w:t>
            </w:r>
            <w:proofErr w:type="spellStart"/>
            <w:r>
              <w:rPr>
                <w:rFonts w:ascii="Times New Roman" w:eastAsia="Times New Roman" w:hAnsi="Times New Roman" w:cs="Times New Roman"/>
                <w:sz w:val="11"/>
              </w:rPr>
              <w:t>адресою</w:t>
            </w:r>
            <w:proofErr w:type="spellEnd"/>
            <w:r>
              <w:rPr>
                <w:rFonts w:ascii="Times New Roman" w:eastAsia="Times New Roman" w:hAnsi="Times New Roman" w:cs="Times New Roman"/>
                <w:sz w:val="11"/>
              </w:rPr>
              <w:t>: м. Миколаїв, вул. Адміральська, 22</w:t>
            </w:r>
          </w:p>
        </w:tc>
        <w:tc>
          <w:tcPr>
            <w:tcW w:w="1116" w:type="dxa"/>
            <w:tcBorders>
              <w:top w:val="single" w:sz="3" w:space="0" w:color="000000"/>
              <w:left w:val="single" w:sz="3" w:space="0" w:color="000000"/>
              <w:bottom w:val="single" w:sz="3" w:space="0" w:color="000000"/>
              <w:right w:val="single" w:sz="3" w:space="0" w:color="000000"/>
            </w:tcBorders>
          </w:tcPr>
          <w:p w14:paraId="378B086D" w14:textId="77777777" w:rsidR="00193589" w:rsidRDefault="00000000">
            <w:pPr>
              <w:spacing w:after="0"/>
              <w:ind w:right="32"/>
              <w:jc w:val="right"/>
            </w:pPr>
            <w:r>
              <w:rPr>
                <w:rFonts w:ascii="Times New Roman" w:eastAsia="Times New Roman" w:hAnsi="Times New Roman" w:cs="Times New Roman"/>
                <w:sz w:val="11"/>
              </w:rPr>
              <w:t>3 112 183</w:t>
            </w:r>
          </w:p>
        </w:tc>
      </w:tr>
      <w:tr w:rsidR="00193589" w14:paraId="01A17BE1" w14:textId="77777777">
        <w:trPr>
          <w:trHeight w:val="144"/>
        </w:trPr>
        <w:tc>
          <w:tcPr>
            <w:tcW w:w="1186" w:type="dxa"/>
            <w:tcBorders>
              <w:top w:val="single" w:sz="3" w:space="0" w:color="000000"/>
              <w:left w:val="single" w:sz="3" w:space="0" w:color="000000"/>
              <w:bottom w:val="single" w:sz="3" w:space="0" w:color="000000"/>
              <w:right w:val="single" w:sz="3" w:space="0" w:color="000000"/>
            </w:tcBorders>
          </w:tcPr>
          <w:p w14:paraId="01E87F31" w14:textId="77777777" w:rsidR="00193589" w:rsidRDefault="00000000">
            <w:pPr>
              <w:spacing w:after="0"/>
              <w:ind w:right="13"/>
              <w:jc w:val="center"/>
            </w:pPr>
            <w:r>
              <w:rPr>
                <w:rFonts w:ascii="Times New Roman" w:eastAsia="Times New Roman" w:hAnsi="Times New Roman" w:cs="Times New Roman"/>
                <w:sz w:val="11"/>
              </w:rPr>
              <w:t>1410000000</w:t>
            </w:r>
          </w:p>
        </w:tc>
        <w:tc>
          <w:tcPr>
            <w:tcW w:w="5306" w:type="dxa"/>
            <w:tcBorders>
              <w:top w:val="single" w:sz="3" w:space="0" w:color="000000"/>
              <w:left w:val="single" w:sz="3" w:space="0" w:color="000000"/>
              <w:bottom w:val="single" w:sz="3" w:space="0" w:color="000000"/>
              <w:right w:val="single" w:sz="3" w:space="0" w:color="000000"/>
            </w:tcBorders>
          </w:tcPr>
          <w:p w14:paraId="4F643445" w14:textId="77777777" w:rsidR="00193589" w:rsidRDefault="00000000">
            <w:pPr>
              <w:spacing w:after="0"/>
            </w:pPr>
            <w:r>
              <w:rPr>
                <w:rFonts w:ascii="Times New Roman" w:eastAsia="Times New Roman" w:hAnsi="Times New Roman" w:cs="Times New Roman"/>
                <w:sz w:val="11"/>
              </w:rPr>
              <w:t>Обласний бюджет Миколаївської області</w:t>
            </w:r>
          </w:p>
        </w:tc>
        <w:tc>
          <w:tcPr>
            <w:tcW w:w="1116" w:type="dxa"/>
            <w:tcBorders>
              <w:top w:val="single" w:sz="3" w:space="0" w:color="000000"/>
              <w:left w:val="single" w:sz="3" w:space="0" w:color="000000"/>
              <w:bottom w:val="single" w:sz="3" w:space="0" w:color="000000"/>
              <w:right w:val="single" w:sz="3" w:space="0" w:color="000000"/>
            </w:tcBorders>
          </w:tcPr>
          <w:p w14:paraId="5236211F" w14:textId="77777777" w:rsidR="00193589" w:rsidRDefault="00000000">
            <w:pPr>
              <w:spacing w:after="0"/>
              <w:ind w:right="14"/>
              <w:jc w:val="right"/>
            </w:pPr>
            <w:r>
              <w:rPr>
                <w:rFonts w:ascii="Times New Roman" w:eastAsia="Times New Roman" w:hAnsi="Times New Roman" w:cs="Times New Roman"/>
                <w:sz w:val="11"/>
              </w:rPr>
              <w:t>3 112 183</w:t>
            </w:r>
          </w:p>
        </w:tc>
      </w:tr>
      <w:tr w:rsidR="00193589" w14:paraId="5C2FCBF7" w14:textId="77777777">
        <w:trPr>
          <w:trHeight w:val="413"/>
        </w:trPr>
        <w:tc>
          <w:tcPr>
            <w:tcW w:w="1186" w:type="dxa"/>
            <w:tcBorders>
              <w:top w:val="single" w:sz="3" w:space="0" w:color="000000"/>
              <w:left w:val="single" w:sz="3" w:space="0" w:color="000000"/>
              <w:bottom w:val="single" w:sz="3" w:space="0" w:color="000000"/>
              <w:right w:val="single" w:sz="3" w:space="0" w:color="000000"/>
            </w:tcBorders>
          </w:tcPr>
          <w:p w14:paraId="2B1A2382" w14:textId="77777777" w:rsidR="00193589" w:rsidRDefault="00000000">
            <w:pPr>
              <w:spacing w:after="0"/>
              <w:ind w:right="33"/>
              <w:jc w:val="center"/>
            </w:pPr>
            <w:r>
              <w:rPr>
                <w:rFonts w:ascii="Times New Roman" w:eastAsia="Times New Roman" w:hAnsi="Times New Roman" w:cs="Times New Roman"/>
                <w:sz w:val="11"/>
              </w:rPr>
              <w:t>410539000</w:t>
            </w:r>
          </w:p>
        </w:tc>
        <w:tc>
          <w:tcPr>
            <w:tcW w:w="5306" w:type="dxa"/>
            <w:tcBorders>
              <w:top w:val="single" w:sz="3" w:space="0" w:color="000000"/>
              <w:left w:val="single" w:sz="3" w:space="0" w:color="000000"/>
              <w:bottom w:val="single" w:sz="3" w:space="0" w:color="000000"/>
              <w:right w:val="single" w:sz="3" w:space="0" w:color="000000"/>
            </w:tcBorders>
          </w:tcPr>
          <w:p w14:paraId="24D0F19E" w14:textId="77777777" w:rsidR="00193589" w:rsidRDefault="00000000">
            <w:pPr>
              <w:spacing w:after="0"/>
            </w:pPr>
            <w:r>
              <w:rPr>
                <w:rFonts w:ascii="Times New Roman" w:eastAsia="Times New Roman" w:hAnsi="Times New Roman" w:cs="Times New Roman"/>
                <w:sz w:val="11"/>
              </w:rPr>
              <w:t>Інші субвенції з місцевого бюджету (субвенція з обласного бюджету місцевим  бюджетам  на  відшкодування витрат на поховання учасників бойових дій та осіб з інвалідністю внаслідок війни)</w:t>
            </w:r>
          </w:p>
        </w:tc>
        <w:tc>
          <w:tcPr>
            <w:tcW w:w="1116" w:type="dxa"/>
            <w:tcBorders>
              <w:top w:val="single" w:sz="3" w:space="0" w:color="000000"/>
              <w:left w:val="single" w:sz="3" w:space="0" w:color="000000"/>
              <w:bottom w:val="single" w:sz="3" w:space="0" w:color="000000"/>
              <w:right w:val="single" w:sz="3" w:space="0" w:color="000000"/>
            </w:tcBorders>
          </w:tcPr>
          <w:p w14:paraId="7ED212FF" w14:textId="77777777" w:rsidR="00193589" w:rsidRDefault="00000000">
            <w:pPr>
              <w:spacing w:after="0"/>
              <w:ind w:right="32"/>
              <w:jc w:val="right"/>
            </w:pPr>
            <w:r>
              <w:rPr>
                <w:rFonts w:ascii="Times New Roman" w:eastAsia="Times New Roman" w:hAnsi="Times New Roman" w:cs="Times New Roman"/>
                <w:sz w:val="11"/>
              </w:rPr>
              <w:t>188 880</w:t>
            </w:r>
          </w:p>
        </w:tc>
      </w:tr>
      <w:tr w:rsidR="00193589" w14:paraId="623A559F" w14:textId="77777777">
        <w:trPr>
          <w:trHeight w:val="144"/>
        </w:trPr>
        <w:tc>
          <w:tcPr>
            <w:tcW w:w="1186" w:type="dxa"/>
            <w:tcBorders>
              <w:top w:val="single" w:sz="3" w:space="0" w:color="000000"/>
              <w:left w:val="single" w:sz="3" w:space="0" w:color="000000"/>
              <w:bottom w:val="single" w:sz="3" w:space="0" w:color="000000"/>
              <w:right w:val="single" w:sz="3" w:space="0" w:color="000000"/>
            </w:tcBorders>
          </w:tcPr>
          <w:p w14:paraId="30B0A69C" w14:textId="77777777" w:rsidR="00193589" w:rsidRDefault="00000000">
            <w:pPr>
              <w:spacing w:after="0"/>
              <w:ind w:right="13"/>
              <w:jc w:val="center"/>
            </w:pPr>
            <w:r>
              <w:rPr>
                <w:rFonts w:ascii="Times New Roman" w:eastAsia="Times New Roman" w:hAnsi="Times New Roman" w:cs="Times New Roman"/>
                <w:sz w:val="11"/>
              </w:rPr>
              <w:t>1410000000</w:t>
            </w:r>
          </w:p>
        </w:tc>
        <w:tc>
          <w:tcPr>
            <w:tcW w:w="5306" w:type="dxa"/>
            <w:tcBorders>
              <w:top w:val="single" w:sz="3" w:space="0" w:color="000000"/>
              <w:left w:val="single" w:sz="3" w:space="0" w:color="000000"/>
              <w:bottom w:val="single" w:sz="3" w:space="0" w:color="000000"/>
              <w:right w:val="single" w:sz="3" w:space="0" w:color="000000"/>
            </w:tcBorders>
          </w:tcPr>
          <w:p w14:paraId="03F48D63" w14:textId="77777777" w:rsidR="00193589" w:rsidRDefault="00000000">
            <w:pPr>
              <w:spacing w:after="0"/>
            </w:pPr>
            <w:r>
              <w:rPr>
                <w:rFonts w:ascii="Times New Roman" w:eastAsia="Times New Roman" w:hAnsi="Times New Roman" w:cs="Times New Roman"/>
                <w:sz w:val="11"/>
              </w:rPr>
              <w:t>Обласний бюджет Миколаївської області</w:t>
            </w:r>
          </w:p>
        </w:tc>
        <w:tc>
          <w:tcPr>
            <w:tcW w:w="1116" w:type="dxa"/>
            <w:tcBorders>
              <w:top w:val="single" w:sz="3" w:space="0" w:color="000000"/>
              <w:left w:val="single" w:sz="3" w:space="0" w:color="000000"/>
              <w:bottom w:val="single" w:sz="3" w:space="0" w:color="000000"/>
              <w:right w:val="single" w:sz="3" w:space="0" w:color="000000"/>
            </w:tcBorders>
          </w:tcPr>
          <w:p w14:paraId="57E0B2DB" w14:textId="77777777" w:rsidR="00193589" w:rsidRDefault="00000000">
            <w:pPr>
              <w:spacing w:after="0"/>
              <w:ind w:right="13"/>
              <w:jc w:val="right"/>
            </w:pPr>
            <w:r>
              <w:rPr>
                <w:rFonts w:ascii="Times New Roman" w:eastAsia="Times New Roman" w:hAnsi="Times New Roman" w:cs="Times New Roman"/>
                <w:sz w:val="11"/>
              </w:rPr>
              <w:t>188 880</w:t>
            </w:r>
          </w:p>
        </w:tc>
      </w:tr>
      <w:tr w:rsidR="00193589" w14:paraId="4DF29714" w14:textId="77777777">
        <w:trPr>
          <w:trHeight w:val="610"/>
        </w:trPr>
        <w:tc>
          <w:tcPr>
            <w:tcW w:w="1186" w:type="dxa"/>
            <w:tcBorders>
              <w:top w:val="single" w:sz="3" w:space="0" w:color="000000"/>
              <w:left w:val="single" w:sz="3" w:space="0" w:color="000000"/>
              <w:bottom w:val="single" w:sz="3" w:space="0" w:color="000000"/>
              <w:right w:val="single" w:sz="3" w:space="0" w:color="000000"/>
            </w:tcBorders>
          </w:tcPr>
          <w:p w14:paraId="72F39B56" w14:textId="77777777" w:rsidR="00193589" w:rsidRDefault="00000000">
            <w:pPr>
              <w:spacing w:after="0"/>
              <w:ind w:right="33"/>
              <w:jc w:val="center"/>
            </w:pPr>
            <w:r>
              <w:rPr>
                <w:rFonts w:ascii="Times New Roman" w:eastAsia="Times New Roman" w:hAnsi="Times New Roman" w:cs="Times New Roman"/>
                <w:sz w:val="11"/>
              </w:rPr>
              <w:t>410539000</w:t>
            </w:r>
          </w:p>
        </w:tc>
        <w:tc>
          <w:tcPr>
            <w:tcW w:w="5306" w:type="dxa"/>
            <w:tcBorders>
              <w:top w:val="single" w:sz="3" w:space="0" w:color="000000"/>
              <w:left w:val="single" w:sz="3" w:space="0" w:color="000000"/>
              <w:bottom w:val="single" w:sz="3" w:space="0" w:color="000000"/>
              <w:right w:val="single" w:sz="3" w:space="0" w:color="000000"/>
            </w:tcBorders>
          </w:tcPr>
          <w:p w14:paraId="069B25A3" w14:textId="77777777" w:rsidR="00193589" w:rsidRDefault="00000000">
            <w:pPr>
              <w:spacing w:after="0"/>
            </w:pPr>
            <w:r>
              <w:rPr>
                <w:rFonts w:ascii="Times New Roman" w:eastAsia="Times New Roman" w:hAnsi="Times New Roman" w:cs="Times New Roman"/>
                <w:sz w:val="11"/>
              </w:rPr>
              <w:t>Інші субвенції з місцевого бюджету (субвенція з обласного бюджету  місцевим бюджетам на окремі заходи щодо соціального захисту осіб з інвалідністю  (грошова компенсація на бензин, ремонт і технічне обслуговування автомобілів та на транспортне обслуговування, встановлення телефонів особам з інвалідністю І та ІІ групи)</w:t>
            </w:r>
          </w:p>
        </w:tc>
        <w:tc>
          <w:tcPr>
            <w:tcW w:w="1116" w:type="dxa"/>
            <w:tcBorders>
              <w:top w:val="single" w:sz="3" w:space="0" w:color="000000"/>
              <w:left w:val="single" w:sz="3" w:space="0" w:color="000000"/>
              <w:bottom w:val="single" w:sz="3" w:space="0" w:color="000000"/>
              <w:right w:val="single" w:sz="3" w:space="0" w:color="000000"/>
            </w:tcBorders>
          </w:tcPr>
          <w:p w14:paraId="08FF8734" w14:textId="77777777" w:rsidR="00193589" w:rsidRDefault="00000000">
            <w:pPr>
              <w:spacing w:after="0"/>
              <w:ind w:right="32"/>
              <w:jc w:val="right"/>
            </w:pPr>
            <w:r>
              <w:rPr>
                <w:rFonts w:ascii="Times New Roman" w:eastAsia="Times New Roman" w:hAnsi="Times New Roman" w:cs="Times New Roman"/>
                <w:sz w:val="11"/>
              </w:rPr>
              <w:t>275 400</w:t>
            </w:r>
          </w:p>
        </w:tc>
      </w:tr>
      <w:tr w:rsidR="00193589" w14:paraId="40553AF7" w14:textId="77777777">
        <w:trPr>
          <w:trHeight w:val="144"/>
        </w:trPr>
        <w:tc>
          <w:tcPr>
            <w:tcW w:w="1186" w:type="dxa"/>
            <w:tcBorders>
              <w:top w:val="single" w:sz="3" w:space="0" w:color="000000"/>
              <w:left w:val="single" w:sz="3" w:space="0" w:color="000000"/>
              <w:bottom w:val="single" w:sz="3" w:space="0" w:color="000000"/>
              <w:right w:val="single" w:sz="3" w:space="0" w:color="000000"/>
            </w:tcBorders>
          </w:tcPr>
          <w:p w14:paraId="6E9AB527" w14:textId="77777777" w:rsidR="00193589" w:rsidRDefault="00000000">
            <w:pPr>
              <w:spacing w:after="0"/>
              <w:ind w:right="13"/>
              <w:jc w:val="center"/>
            </w:pPr>
            <w:r>
              <w:rPr>
                <w:rFonts w:ascii="Times New Roman" w:eastAsia="Times New Roman" w:hAnsi="Times New Roman" w:cs="Times New Roman"/>
                <w:sz w:val="11"/>
              </w:rPr>
              <w:t>1410000000</w:t>
            </w:r>
          </w:p>
        </w:tc>
        <w:tc>
          <w:tcPr>
            <w:tcW w:w="5306" w:type="dxa"/>
            <w:tcBorders>
              <w:top w:val="single" w:sz="3" w:space="0" w:color="000000"/>
              <w:left w:val="single" w:sz="3" w:space="0" w:color="000000"/>
              <w:bottom w:val="single" w:sz="3" w:space="0" w:color="000000"/>
              <w:right w:val="single" w:sz="3" w:space="0" w:color="000000"/>
            </w:tcBorders>
          </w:tcPr>
          <w:p w14:paraId="40247FAC" w14:textId="77777777" w:rsidR="00193589" w:rsidRDefault="00000000">
            <w:pPr>
              <w:spacing w:after="0"/>
            </w:pPr>
            <w:r>
              <w:rPr>
                <w:rFonts w:ascii="Times New Roman" w:eastAsia="Times New Roman" w:hAnsi="Times New Roman" w:cs="Times New Roman"/>
                <w:sz w:val="11"/>
              </w:rPr>
              <w:t>Обласний бюджет Миколаївської області</w:t>
            </w:r>
          </w:p>
        </w:tc>
        <w:tc>
          <w:tcPr>
            <w:tcW w:w="1116" w:type="dxa"/>
            <w:tcBorders>
              <w:top w:val="single" w:sz="3" w:space="0" w:color="000000"/>
              <w:left w:val="single" w:sz="3" w:space="0" w:color="000000"/>
              <w:bottom w:val="single" w:sz="3" w:space="0" w:color="000000"/>
              <w:right w:val="single" w:sz="3" w:space="0" w:color="000000"/>
            </w:tcBorders>
          </w:tcPr>
          <w:p w14:paraId="5342AF8B" w14:textId="77777777" w:rsidR="00193589" w:rsidRDefault="00000000">
            <w:pPr>
              <w:spacing w:after="0"/>
              <w:ind w:right="13"/>
              <w:jc w:val="right"/>
            </w:pPr>
            <w:r>
              <w:rPr>
                <w:rFonts w:ascii="Times New Roman" w:eastAsia="Times New Roman" w:hAnsi="Times New Roman" w:cs="Times New Roman"/>
                <w:sz w:val="11"/>
              </w:rPr>
              <w:t>275 400</w:t>
            </w:r>
          </w:p>
        </w:tc>
      </w:tr>
      <w:tr w:rsidR="00193589" w14:paraId="2590BD8C" w14:textId="77777777">
        <w:trPr>
          <w:trHeight w:val="475"/>
        </w:trPr>
        <w:tc>
          <w:tcPr>
            <w:tcW w:w="1186" w:type="dxa"/>
            <w:tcBorders>
              <w:top w:val="single" w:sz="3" w:space="0" w:color="000000"/>
              <w:left w:val="single" w:sz="3" w:space="0" w:color="000000"/>
              <w:bottom w:val="single" w:sz="3" w:space="0" w:color="000000"/>
              <w:right w:val="single" w:sz="3" w:space="0" w:color="000000"/>
            </w:tcBorders>
          </w:tcPr>
          <w:p w14:paraId="20C3FCE9" w14:textId="77777777" w:rsidR="00193589" w:rsidRDefault="00000000">
            <w:pPr>
              <w:spacing w:after="0"/>
              <w:ind w:right="33"/>
              <w:jc w:val="center"/>
            </w:pPr>
            <w:r>
              <w:rPr>
                <w:rFonts w:ascii="Times New Roman" w:eastAsia="Times New Roman" w:hAnsi="Times New Roman" w:cs="Times New Roman"/>
                <w:sz w:val="11"/>
              </w:rPr>
              <w:t>410539000</w:t>
            </w:r>
          </w:p>
        </w:tc>
        <w:tc>
          <w:tcPr>
            <w:tcW w:w="5306" w:type="dxa"/>
            <w:tcBorders>
              <w:top w:val="single" w:sz="3" w:space="0" w:color="000000"/>
              <w:left w:val="single" w:sz="3" w:space="0" w:color="000000"/>
              <w:bottom w:val="single" w:sz="3" w:space="0" w:color="000000"/>
              <w:right w:val="single" w:sz="3" w:space="0" w:color="000000"/>
            </w:tcBorders>
          </w:tcPr>
          <w:p w14:paraId="19CA2EB2" w14:textId="77777777" w:rsidR="00193589" w:rsidRDefault="00000000">
            <w:pPr>
              <w:spacing w:after="0"/>
            </w:pPr>
            <w:r>
              <w:rPr>
                <w:rFonts w:ascii="Times New Roman" w:eastAsia="Times New Roman" w:hAnsi="Times New Roman" w:cs="Times New Roman"/>
                <w:sz w:val="11"/>
              </w:rPr>
              <w:t>Інші субвенції з місцевого бюджету (субвенція з обласного бюджету місцевим  бюджетам   на пільгове медичне обслуговування громадян, які постраждали внаслідок Чорнобильської катастрофи)</w:t>
            </w:r>
          </w:p>
        </w:tc>
        <w:tc>
          <w:tcPr>
            <w:tcW w:w="1116" w:type="dxa"/>
            <w:tcBorders>
              <w:top w:val="single" w:sz="3" w:space="0" w:color="000000"/>
              <w:left w:val="single" w:sz="3" w:space="0" w:color="000000"/>
              <w:bottom w:val="single" w:sz="3" w:space="0" w:color="000000"/>
              <w:right w:val="single" w:sz="3" w:space="0" w:color="000000"/>
            </w:tcBorders>
          </w:tcPr>
          <w:p w14:paraId="7C6E110B" w14:textId="77777777" w:rsidR="00193589" w:rsidRDefault="00000000">
            <w:pPr>
              <w:spacing w:after="0"/>
              <w:ind w:right="32"/>
              <w:jc w:val="right"/>
            </w:pPr>
            <w:r>
              <w:rPr>
                <w:rFonts w:ascii="Times New Roman" w:eastAsia="Times New Roman" w:hAnsi="Times New Roman" w:cs="Times New Roman"/>
                <w:sz w:val="11"/>
              </w:rPr>
              <w:t>711 200</w:t>
            </w:r>
          </w:p>
        </w:tc>
      </w:tr>
      <w:tr w:rsidR="00193589" w14:paraId="636FBF19" w14:textId="77777777">
        <w:trPr>
          <w:trHeight w:val="144"/>
        </w:trPr>
        <w:tc>
          <w:tcPr>
            <w:tcW w:w="1186" w:type="dxa"/>
            <w:tcBorders>
              <w:top w:val="single" w:sz="3" w:space="0" w:color="000000"/>
              <w:left w:val="single" w:sz="3" w:space="0" w:color="000000"/>
              <w:bottom w:val="single" w:sz="3" w:space="0" w:color="000000"/>
              <w:right w:val="single" w:sz="3" w:space="0" w:color="000000"/>
            </w:tcBorders>
          </w:tcPr>
          <w:p w14:paraId="3CC462BA" w14:textId="77777777" w:rsidR="00193589" w:rsidRDefault="00000000">
            <w:pPr>
              <w:spacing w:after="0"/>
              <w:ind w:right="13"/>
              <w:jc w:val="center"/>
            </w:pPr>
            <w:r>
              <w:rPr>
                <w:rFonts w:ascii="Times New Roman" w:eastAsia="Times New Roman" w:hAnsi="Times New Roman" w:cs="Times New Roman"/>
                <w:sz w:val="11"/>
              </w:rPr>
              <w:t>1410000000</w:t>
            </w:r>
          </w:p>
        </w:tc>
        <w:tc>
          <w:tcPr>
            <w:tcW w:w="5306" w:type="dxa"/>
            <w:tcBorders>
              <w:top w:val="single" w:sz="3" w:space="0" w:color="000000"/>
              <w:left w:val="single" w:sz="3" w:space="0" w:color="000000"/>
              <w:bottom w:val="single" w:sz="3" w:space="0" w:color="000000"/>
              <w:right w:val="single" w:sz="3" w:space="0" w:color="000000"/>
            </w:tcBorders>
          </w:tcPr>
          <w:p w14:paraId="550C3C41" w14:textId="77777777" w:rsidR="00193589" w:rsidRDefault="00000000">
            <w:pPr>
              <w:spacing w:after="0"/>
            </w:pPr>
            <w:r>
              <w:rPr>
                <w:rFonts w:ascii="Times New Roman" w:eastAsia="Times New Roman" w:hAnsi="Times New Roman" w:cs="Times New Roman"/>
                <w:sz w:val="11"/>
              </w:rPr>
              <w:t>Обласний бюджет Миколаївської області</w:t>
            </w:r>
          </w:p>
        </w:tc>
        <w:tc>
          <w:tcPr>
            <w:tcW w:w="1116" w:type="dxa"/>
            <w:tcBorders>
              <w:top w:val="single" w:sz="3" w:space="0" w:color="000000"/>
              <w:left w:val="single" w:sz="3" w:space="0" w:color="000000"/>
              <w:bottom w:val="single" w:sz="3" w:space="0" w:color="000000"/>
              <w:right w:val="single" w:sz="3" w:space="0" w:color="000000"/>
            </w:tcBorders>
          </w:tcPr>
          <w:p w14:paraId="51707CC7" w14:textId="77777777" w:rsidR="00193589" w:rsidRDefault="00000000">
            <w:pPr>
              <w:spacing w:after="0"/>
              <w:ind w:right="13"/>
              <w:jc w:val="right"/>
            </w:pPr>
            <w:r>
              <w:rPr>
                <w:rFonts w:ascii="Times New Roman" w:eastAsia="Times New Roman" w:hAnsi="Times New Roman" w:cs="Times New Roman"/>
                <w:sz w:val="11"/>
              </w:rPr>
              <w:t>711 200</w:t>
            </w:r>
          </w:p>
        </w:tc>
      </w:tr>
      <w:tr w:rsidR="00193589" w14:paraId="1DF58720" w14:textId="77777777">
        <w:trPr>
          <w:trHeight w:val="150"/>
        </w:trPr>
        <w:tc>
          <w:tcPr>
            <w:tcW w:w="6492" w:type="dxa"/>
            <w:gridSpan w:val="2"/>
            <w:tcBorders>
              <w:top w:val="single" w:sz="3" w:space="0" w:color="000000"/>
              <w:left w:val="single" w:sz="6" w:space="0" w:color="000000"/>
              <w:bottom w:val="single" w:sz="6" w:space="0" w:color="000000"/>
              <w:right w:val="nil"/>
            </w:tcBorders>
          </w:tcPr>
          <w:p w14:paraId="510315FF" w14:textId="77777777" w:rsidR="00193589" w:rsidRDefault="00000000">
            <w:pPr>
              <w:spacing w:after="0"/>
              <w:ind w:left="1103"/>
              <w:jc w:val="center"/>
            </w:pPr>
            <w:r>
              <w:rPr>
                <w:rFonts w:ascii="Times New Roman" w:eastAsia="Times New Roman" w:hAnsi="Times New Roman" w:cs="Times New Roman"/>
                <w:sz w:val="11"/>
              </w:rPr>
              <w:t>ІІ. Трансферти до спеціального фонду бюджету</w:t>
            </w:r>
          </w:p>
        </w:tc>
        <w:tc>
          <w:tcPr>
            <w:tcW w:w="1116" w:type="dxa"/>
            <w:tcBorders>
              <w:top w:val="single" w:sz="3" w:space="0" w:color="000000"/>
              <w:left w:val="nil"/>
              <w:bottom w:val="single" w:sz="6" w:space="0" w:color="000000"/>
              <w:right w:val="single" w:sz="6" w:space="0" w:color="000000"/>
            </w:tcBorders>
          </w:tcPr>
          <w:p w14:paraId="7E6FB166" w14:textId="77777777" w:rsidR="00193589" w:rsidRDefault="00193589"/>
        </w:tc>
      </w:tr>
      <w:tr w:rsidR="00193589" w14:paraId="46EAE83F" w14:textId="77777777">
        <w:trPr>
          <w:trHeight w:val="151"/>
        </w:trPr>
        <w:tc>
          <w:tcPr>
            <w:tcW w:w="1186" w:type="dxa"/>
            <w:tcBorders>
              <w:top w:val="single" w:sz="6" w:space="0" w:color="000000"/>
              <w:left w:val="single" w:sz="6" w:space="0" w:color="000000"/>
              <w:bottom w:val="single" w:sz="6" w:space="0" w:color="000000"/>
              <w:right w:val="single" w:sz="6" w:space="0" w:color="000000"/>
            </w:tcBorders>
          </w:tcPr>
          <w:p w14:paraId="6F4D8DD8" w14:textId="77777777" w:rsidR="00193589" w:rsidRDefault="00000000">
            <w:pPr>
              <w:spacing w:after="0"/>
              <w:ind w:right="12"/>
              <w:jc w:val="center"/>
            </w:pPr>
            <w:r>
              <w:rPr>
                <w:rFonts w:ascii="Times New Roman" w:eastAsia="Times New Roman" w:hAnsi="Times New Roman" w:cs="Times New Roman"/>
                <w:sz w:val="11"/>
              </w:rPr>
              <w:t>X</w:t>
            </w:r>
          </w:p>
        </w:tc>
        <w:tc>
          <w:tcPr>
            <w:tcW w:w="5306" w:type="dxa"/>
            <w:tcBorders>
              <w:top w:val="single" w:sz="6" w:space="0" w:color="000000"/>
              <w:left w:val="single" w:sz="6" w:space="0" w:color="000000"/>
              <w:bottom w:val="single" w:sz="6" w:space="0" w:color="000000"/>
              <w:right w:val="single" w:sz="6" w:space="0" w:color="000000"/>
            </w:tcBorders>
          </w:tcPr>
          <w:p w14:paraId="0D4792A7" w14:textId="77777777" w:rsidR="00193589" w:rsidRDefault="00000000">
            <w:pPr>
              <w:spacing w:after="0"/>
              <w:ind w:right="12"/>
              <w:jc w:val="center"/>
            </w:pPr>
            <w:r>
              <w:rPr>
                <w:rFonts w:ascii="Times New Roman" w:eastAsia="Times New Roman" w:hAnsi="Times New Roman" w:cs="Times New Roman"/>
                <w:sz w:val="11"/>
              </w:rPr>
              <w:t>УСЬОГО за розділами І, ІІ, у тому числі:</w:t>
            </w:r>
          </w:p>
        </w:tc>
        <w:tc>
          <w:tcPr>
            <w:tcW w:w="1116" w:type="dxa"/>
            <w:tcBorders>
              <w:top w:val="single" w:sz="6" w:space="0" w:color="000000"/>
              <w:left w:val="single" w:sz="6" w:space="0" w:color="000000"/>
              <w:bottom w:val="single" w:sz="6" w:space="0" w:color="000000"/>
              <w:right w:val="single" w:sz="6" w:space="0" w:color="000000"/>
            </w:tcBorders>
          </w:tcPr>
          <w:p w14:paraId="0DD1DBD3" w14:textId="77777777" w:rsidR="00193589" w:rsidRDefault="00000000">
            <w:pPr>
              <w:spacing w:after="0"/>
              <w:ind w:right="13"/>
              <w:jc w:val="right"/>
            </w:pPr>
            <w:r>
              <w:rPr>
                <w:rFonts w:ascii="Times New Roman" w:eastAsia="Times New Roman" w:hAnsi="Times New Roman" w:cs="Times New Roman"/>
                <w:sz w:val="11"/>
              </w:rPr>
              <w:t>905 268 938</w:t>
            </w:r>
          </w:p>
        </w:tc>
      </w:tr>
      <w:tr w:rsidR="00193589" w14:paraId="48FA4DC5" w14:textId="77777777">
        <w:trPr>
          <w:trHeight w:val="151"/>
        </w:trPr>
        <w:tc>
          <w:tcPr>
            <w:tcW w:w="1186" w:type="dxa"/>
            <w:tcBorders>
              <w:top w:val="single" w:sz="6" w:space="0" w:color="000000"/>
              <w:left w:val="single" w:sz="6" w:space="0" w:color="000000"/>
              <w:bottom w:val="single" w:sz="6" w:space="0" w:color="000000"/>
              <w:right w:val="single" w:sz="6" w:space="0" w:color="000000"/>
            </w:tcBorders>
          </w:tcPr>
          <w:p w14:paraId="3CDC9460" w14:textId="77777777" w:rsidR="00193589" w:rsidRDefault="00000000">
            <w:pPr>
              <w:spacing w:after="0"/>
              <w:ind w:right="12"/>
              <w:jc w:val="center"/>
            </w:pPr>
            <w:r>
              <w:rPr>
                <w:rFonts w:ascii="Times New Roman" w:eastAsia="Times New Roman" w:hAnsi="Times New Roman" w:cs="Times New Roman"/>
                <w:sz w:val="11"/>
              </w:rPr>
              <w:t>X</w:t>
            </w:r>
          </w:p>
        </w:tc>
        <w:tc>
          <w:tcPr>
            <w:tcW w:w="5306" w:type="dxa"/>
            <w:tcBorders>
              <w:top w:val="single" w:sz="6" w:space="0" w:color="000000"/>
              <w:left w:val="single" w:sz="6" w:space="0" w:color="000000"/>
              <w:bottom w:val="single" w:sz="6" w:space="0" w:color="000000"/>
              <w:right w:val="single" w:sz="6" w:space="0" w:color="000000"/>
            </w:tcBorders>
          </w:tcPr>
          <w:p w14:paraId="7534F865" w14:textId="77777777" w:rsidR="00193589" w:rsidRDefault="00000000">
            <w:pPr>
              <w:spacing w:after="0"/>
              <w:ind w:right="15"/>
              <w:jc w:val="center"/>
            </w:pPr>
            <w:r>
              <w:rPr>
                <w:rFonts w:ascii="Times New Roman" w:eastAsia="Times New Roman" w:hAnsi="Times New Roman" w:cs="Times New Roman"/>
                <w:sz w:val="11"/>
              </w:rPr>
              <w:t>загальний фонд</w:t>
            </w:r>
          </w:p>
        </w:tc>
        <w:tc>
          <w:tcPr>
            <w:tcW w:w="1116" w:type="dxa"/>
            <w:tcBorders>
              <w:top w:val="single" w:sz="6" w:space="0" w:color="000000"/>
              <w:left w:val="single" w:sz="6" w:space="0" w:color="000000"/>
              <w:bottom w:val="single" w:sz="6" w:space="0" w:color="000000"/>
              <w:right w:val="single" w:sz="6" w:space="0" w:color="000000"/>
            </w:tcBorders>
          </w:tcPr>
          <w:p w14:paraId="0C2A2C83" w14:textId="77777777" w:rsidR="00193589" w:rsidRDefault="00000000">
            <w:pPr>
              <w:spacing w:after="0"/>
              <w:ind w:right="13"/>
              <w:jc w:val="right"/>
            </w:pPr>
            <w:r>
              <w:rPr>
                <w:rFonts w:ascii="Times New Roman" w:eastAsia="Times New Roman" w:hAnsi="Times New Roman" w:cs="Times New Roman"/>
                <w:sz w:val="11"/>
              </w:rPr>
              <w:t>905 268 938</w:t>
            </w:r>
          </w:p>
        </w:tc>
      </w:tr>
      <w:tr w:rsidR="00193589" w14:paraId="0A495058" w14:textId="77777777">
        <w:trPr>
          <w:trHeight w:val="151"/>
        </w:trPr>
        <w:tc>
          <w:tcPr>
            <w:tcW w:w="1186" w:type="dxa"/>
            <w:tcBorders>
              <w:top w:val="single" w:sz="6" w:space="0" w:color="000000"/>
              <w:left w:val="single" w:sz="6" w:space="0" w:color="000000"/>
              <w:bottom w:val="single" w:sz="6" w:space="0" w:color="000000"/>
              <w:right w:val="single" w:sz="6" w:space="0" w:color="000000"/>
            </w:tcBorders>
          </w:tcPr>
          <w:p w14:paraId="4586508A" w14:textId="77777777" w:rsidR="00193589" w:rsidRDefault="00000000">
            <w:pPr>
              <w:spacing w:after="0"/>
              <w:ind w:right="12"/>
              <w:jc w:val="center"/>
            </w:pPr>
            <w:r>
              <w:rPr>
                <w:rFonts w:ascii="Times New Roman" w:eastAsia="Times New Roman" w:hAnsi="Times New Roman" w:cs="Times New Roman"/>
                <w:sz w:val="11"/>
              </w:rPr>
              <w:t>X</w:t>
            </w:r>
          </w:p>
        </w:tc>
        <w:tc>
          <w:tcPr>
            <w:tcW w:w="5306" w:type="dxa"/>
            <w:tcBorders>
              <w:top w:val="single" w:sz="6" w:space="0" w:color="000000"/>
              <w:left w:val="single" w:sz="6" w:space="0" w:color="000000"/>
              <w:bottom w:val="single" w:sz="6" w:space="0" w:color="000000"/>
              <w:right w:val="single" w:sz="6" w:space="0" w:color="000000"/>
            </w:tcBorders>
          </w:tcPr>
          <w:p w14:paraId="4CCC8D08" w14:textId="77777777" w:rsidR="00193589" w:rsidRDefault="00000000">
            <w:pPr>
              <w:spacing w:after="0"/>
              <w:ind w:right="12"/>
              <w:jc w:val="center"/>
            </w:pPr>
            <w:r>
              <w:rPr>
                <w:rFonts w:ascii="Times New Roman" w:eastAsia="Times New Roman" w:hAnsi="Times New Roman" w:cs="Times New Roman"/>
                <w:sz w:val="11"/>
              </w:rPr>
              <w:t>спеціальний фонд</w:t>
            </w:r>
          </w:p>
        </w:tc>
        <w:tc>
          <w:tcPr>
            <w:tcW w:w="1116" w:type="dxa"/>
            <w:tcBorders>
              <w:top w:val="single" w:sz="6" w:space="0" w:color="000000"/>
              <w:left w:val="single" w:sz="6" w:space="0" w:color="000000"/>
              <w:bottom w:val="single" w:sz="6" w:space="0" w:color="000000"/>
              <w:right w:val="single" w:sz="6" w:space="0" w:color="000000"/>
            </w:tcBorders>
          </w:tcPr>
          <w:p w14:paraId="5E4B5002" w14:textId="77777777" w:rsidR="00193589" w:rsidRDefault="00000000">
            <w:pPr>
              <w:spacing w:after="0"/>
              <w:ind w:right="13"/>
              <w:jc w:val="right"/>
            </w:pPr>
            <w:r>
              <w:rPr>
                <w:rFonts w:ascii="Times New Roman" w:eastAsia="Times New Roman" w:hAnsi="Times New Roman" w:cs="Times New Roman"/>
                <w:sz w:val="11"/>
              </w:rPr>
              <w:t>0</w:t>
            </w:r>
          </w:p>
        </w:tc>
      </w:tr>
    </w:tbl>
    <w:p w14:paraId="399BFDDC" w14:textId="77777777" w:rsidR="00193589" w:rsidRDefault="00000000">
      <w:pPr>
        <w:numPr>
          <w:ilvl w:val="0"/>
          <w:numId w:val="1"/>
        </w:numPr>
        <w:spacing w:after="3"/>
        <w:ind w:hanging="115"/>
      </w:pPr>
      <w:r>
        <w:rPr>
          <w:rFonts w:ascii="Times New Roman" w:eastAsia="Times New Roman" w:hAnsi="Times New Roman" w:cs="Times New Roman"/>
          <w:sz w:val="11"/>
        </w:rPr>
        <w:t>Показники міжбюджетних трансфертів іншим бюджетам</w:t>
      </w:r>
    </w:p>
    <w:p w14:paraId="3066BC1C" w14:textId="77777777" w:rsidR="00193589" w:rsidRDefault="00000000">
      <w:pPr>
        <w:spacing w:after="0"/>
        <w:ind w:right="4"/>
        <w:jc w:val="right"/>
      </w:pPr>
      <w:r>
        <w:rPr>
          <w:rFonts w:ascii="Times New Roman" w:eastAsia="Times New Roman" w:hAnsi="Times New Roman" w:cs="Times New Roman"/>
          <w:sz w:val="11"/>
        </w:rPr>
        <w:t xml:space="preserve">                                                                                                                                                     (грн)</w:t>
      </w:r>
    </w:p>
    <w:tbl>
      <w:tblPr>
        <w:tblStyle w:val="TableGrid"/>
        <w:tblW w:w="7608" w:type="dxa"/>
        <w:tblInd w:w="-900" w:type="dxa"/>
        <w:tblCellMar>
          <w:top w:w="28" w:type="dxa"/>
          <w:left w:w="22" w:type="dxa"/>
          <w:bottom w:w="0" w:type="dxa"/>
          <w:right w:w="15" w:type="dxa"/>
        </w:tblCellMar>
        <w:tblLook w:val="04A0" w:firstRow="1" w:lastRow="0" w:firstColumn="1" w:lastColumn="0" w:noHBand="0" w:noVBand="1"/>
      </w:tblPr>
      <w:tblGrid>
        <w:gridCol w:w="1186"/>
        <w:gridCol w:w="1181"/>
        <w:gridCol w:w="4125"/>
        <w:gridCol w:w="1116"/>
      </w:tblGrid>
      <w:tr w:rsidR="00193589" w14:paraId="703D8C41" w14:textId="77777777">
        <w:trPr>
          <w:trHeight w:val="482"/>
        </w:trPr>
        <w:tc>
          <w:tcPr>
            <w:tcW w:w="1186" w:type="dxa"/>
            <w:tcBorders>
              <w:top w:val="single" w:sz="3" w:space="0" w:color="000000"/>
              <w:left w:val="single" w:sz="3" w:space="0" w:color="000000"/>
              <w:bottom w:val="single" w:sz="3" w:space="0" w:color="000000"/>
              <w:right w:val="single" w:sz="3" w:space="0" w:color="000000"/>
            </w:tcBorders>
          </w:tcPr>
          <w:p w14:paraId="704B5A2E" w14:textId="77777777" w:rsidR="00193589" w:rsidRDefault="00000000">
            <w:pPr>
              <w:spacing w:after="0" w:line="264" w:lineRule="auto"/>
              <w:jc w:val="center"/>
            </w:pPr>
            <w:r>
              <w:rPr>
                <w:rFonts w:ascii="Times New Roman" w:eastAsia="Times New Roman" w:hAnsi="Times New Roman" w:cs="Times New Roman"/>
                <w:sz w:val="8"/>
              </w:rPr>
              <w:lastRenderedPageBreak/>
              <w:t xml:space="preserve">Код Програмної класифікації видатків та кредитування </w:t>
            </w:r>
          </w:p>
          <w:p w14:paraId="15CF9904" w14:textId="77777777" w:rsidR="00193589" w:rsidRDefault="00000000">
            <w:pPr>
              <w:spacing w:after="0"/>
              <w:jc w:val="both"/>
            </w:pPr>
            <w:r>
              <w:rPr>
                <w:rFonts w:ascii="Times New Roman" w:eastAsia="Times New Roman" w:hAnsi="Times New Roman" w:cs="Times New Roman"/>
                <w:sz w:val="8"/>
              </w:rPr>
              <w:t>місцевого бюджету /Код бюджету</w:t>
            </w:r>
          </w:p>
        </w:tc>
        <w:tc>
          <w:tcPr>
            <w:tcW w:w="1181" w:type="dxa"/>
            <w:tcBorders>
              <w:top w:val="single" w:sz="3" w:space="0" w:color="000000"/>
              <w:left w:val="single" w:sz="3" w:space="0" w:color="000000"/>
              <w:bottom w:val="single" w:sz="3" w:space="0" w:color="000000"/>
              <w:right w:val="single" w:sz="3" w:space="0" w:color="000000"/>
            </w:tcBorders>
          </w:tcPr>
          <w:p w14:paraId="582DDD22" w14:textId="77777777" w:rsidR="00193589" w:rsidRDefault="00000000">
            <w:pPr>
              <w:spacing w:after="0" w:line="264" w:lineRule="auto"/>
              <w:jc w:val="center"/>
            </w:pPr>
            <w:r>
              <w:rPr>
                <w:rFonts w:ascii="Times New Roman" w:eastAsia="Times New Roman" w:hAnsi="Times New Roman" w:cs="Times New Roman"/>
                <w:sz w:val="8"/>
              </w:rPr>
              <w:t xml:space="preserve">Код Типової програмної класифікації видатків та </w:t>
            </w:r>
          </w:p>
          <w:p w14:paraId="72894168" w14:textId="77777777" w:rsidR="00193589" w:rsidRDefault="00000000">
            <w:pPr>
              <w:spacing w:after="0"/>
              <w:ind w:left="2"/>
              <w:jc w:val="both"/>
            </w:pPr>
            <w:r>
              <w:rPr>
                <w:rFonts w:ascii="Times New Roman" w:eastAsia="Times New Roman" w:hAnsi="Times New Roman" w:cs="Times New Roman"/>
                <w:sz w:val="8"/>
              </w:rPr>
              <w:t>кредитування місцевого бюджету</w:t>
            </w:r>
          </w:p>
        </w:tc>
        <w:tc>
          <w:tcPr>
            <w:tcW w:w="4126" w:type="dxa"/>
            <w:tcBorders>
              <w:top w:val="single" w:sz="3" w:space="0" w:color="000000"/>
              <w:left w:val="single" w:sz="3" w:space="0" w:color="000000"/>
              <w:bottom w:val="single" w:sz="3" w:space="0" w:color="000000"/>
              <w:right w:val="single" w:sz="3" w:space="0" w:color="000000"/>
            </w:tcBorders>
          </w:tcPr>
          <w:p w14:paraId="169F2DBE" w14:textId="77777777" w:rsidR="00193589" w:rsidRDefault="00000000">
            <w:pPr>
              <w:spacing w:after="0"/>
              <w:ind w:right="1"/>
              <w:jc w:val="center"/>
            </w:pPr>
            <w:r>
              <w:rPr>
                <w:rFonts w:ascii="Times New Roman" w:eastAsia="Times New Roman" w:hAnsi="Times New Roman" w:cs="Times New Roman"/>
                <w:sz w:val="8"/>
              </w:rPr>
              <w:t>Найменування трансферту /Найменування бюджету – отримувача міжбюджетного трансферту</w:t>
            </w:r>
          </w:p>
        </w:tc>
        <w:tc>
          <w:tcPr>
            <w:tcW w:w="1116" w:type="dxa"/>
            <w:tcBorders>
              <w:top w:val="single" w:sz="3" w:space="0" w:color="000000"/>
              <w:left w:val="single" w:sz="3" w:space="0" w:color="000000"/>
              <w:bottom w:val="single" w:sz="3" w:space="0" w:color="000000"/>
              <w:right w:val="single" w:sz="3" w:space="0" w:color="000000"/>
            </w:tcBorders>
          </w:tcPr>
          <w:p w14:paraId="73AA8858" w14:textId="77777777" w:rsidR="00193589" w:rsidRDefault="00000000">
            <w:pPr>
              <w:spacing w:after="0"/>
              <w:ind w:right="3"/>
              <w:jc w:val="center"/>
            </w:pPr>
            <w:r>
              <w:rPr>
                <w:rFonts w:ascii="Times New Roman" w:eastAsia="Times New Roman" w:hAnsi="Times New Roman" w:cs="Times New Roman"/>
                <w:sz w:val="8"/>
              </w:rPr>
              <w:t>Усього</w:t>
            </w:r>
          </w:p>
        </w:tc>
      </w:tr>
      <w:tr w:rsidR="00193589" w14:paraId="27D2E7D2" w14:textId="77777777">
        <w:trPr>
          <w:trHeight w:val="115"/>
        </w:trPr>
        <w:tc>
          <w:tcPr>
            <w:tcW w:w="1186" w:type="dxa"/>
            <w:tcBorders>
              <w:top w:val="single" w:sz="3" w:space="0" w:color="000000"/>
              <w:left w:val="single" w:sz="3" w:space="0" w:color="000000"/>
              <w:bottom w:val="single" w:sz="3" w:space="0" w:color="000000"/>
              <w:right w:val="single" w:sz="3" w:space="0" w:color="000000"/>
            </w:tcBorders>
          </w:tcPr>
          <w:p w14:paraId="043A9639" w14:textId="77777777" w:rsidR="00193589" w:rsidRDefault="00000000">
            <w:pPr>
              <w:spacing w:after="0"/>
              <w:ind w:right="5"/>
              <w:jc w:val="center"/>
            </w:pPr>
            <w:r>
              <w:rPr>
                <w:rFonts w:ascii="Times New Roman" w:eastAsia="Times New Roman" w:hAnsi="Times New Roman" w:cs="Times New Roman"/>
                <w:sz w:val="8"/>
              </w:rPr>
              <w:t>1</w:t>
            </w:r>
          </w:p>
        </w:tc>
        <w:tc>
          <w:tcPr>
            <w:tcW w:w="1181" w:type="dxa"/>
            <w:tcBorders>
              <w:top w:val="single" w:sz="3" w:space="0" w:color="000000"/>
              <w:left w:val="single" w:sz="3" w:space="0" w:color="000000"/>
              <w:bottom w:val="single" w:sz="3" w:space="0" w:color="000000"/>
              <w:right w:val="single" w:sz="3" w:space="0" w:color="000000"/>
            </w:tcBorders>
          </w:tcPr>
          <w:p w14:paraId="56A1BEE1" w14:textId="77777777" w:rsidR="00193589" w:rsidRDefault="00000000">
            <w:pPr>
              <w:spacing w:after="0"/>
              <w:ind w:right="5"/>
              <w:jc w:val="center"/>
            </w:pPr>
            <w:r>
              <w:rPr>
                <w:rFonts w:ascii="Times New Roman" w:eastAsia="Times New Roman" w:hAnsi="Times New Roman" w:cs="Times New Roman"/>
                <w:sz w:val="8"/>
              </w:rPr>
              <w:t>2</w:t>
            </w:r>
          </w:p>
        </w:tc>
        <w:tc>
          <w:tcPr>
            <w:tcW w:w="4126" w:type="dxa"/>
            <w:tcBorders>
              <w:top w:val="single" w:sz="3" w:space="0" w:color="000000"/>
              <w:left w:val="single" w:sz="3" w:space="0" w:color="000000"/>
              <w:bottom w:val="single" w:sz="3" w:space="0" w:color="000000"/>
              <w:right w:val="single" w:sz="3" w:space="0" w:color="000000"/>
            </w:tcBorders>
          </w:tcPr>
          <w:p w14:paraId="1624A418" w14:textId="77777777" w:rsidR="00193589" w:rsidRDefault="00000000">
            <w:pPr>
              <w:spacing w:after="0"/>
              <w:ind w:right="3"/>
              <w:jc w:val="center"/>
            </w:pPr>
            <w:r>
              <w:rPr>
                <w:rFonts w:ascii="Times New Roman" w:eastAsia="Times New Roman" w:hAnsi="Times New Roman" w:cs="Times New Roman"/>
                <w:sz w:val="8"/>
              </w:rPr>
              <w:t>3</w:t>
            </w:r>
          </w:p>
        </w:tc>
        <w:tc>
          <w:tcPr>
            <w:tcW w:w="1116" w:type="dxa"/>
            <w:tcBorders>
              <w:top w:val="single" w:sz="3" w:space="0" w:color="000000"/>
              <w:left w:val="single" w:sz="3" w:space="0" w:color="000000"/>
              <w:bottom w:val="single" w:sz="3" w:space="0" w:color="000000"/>
              <w:right w:val="single" w:sz="3" w:space="0" w:color="000000"/>
            </w:tcBorders>
          </w:tcPr>
          <w:p w14:paraId="16B7E4D8" w14:textId="77777777" w:rsidR="00193589" w:rsidRDefault="00000000">
            <w:pPr>
              <w:spacing w:after="0"/>
              <w:ind w:right="3"/>
              <w:jc w:val="center"/>
            </w:pPr>
            <w:r>
              <w:rPr>
                <w:rFonts w:ascii="Times New Roman" w:eastAsia="Times New Roman" w:hAnsi="Times New Roman" w:cs="Times New Roman"/>
                <w:sz w:val="8"/>
              </w:rPr>
              <w:t>4</w:t>
            </w:r>
          </w:p>
        </w:tc>
      </w:tr>
      <w:tr w:rsidR="00193589" w14:paraId="0AFB6F7F" w14:textId="77777777">
        <w:trPr>
          <w:trHeight w:val="150"/>
        </w:trPr>
        <w:tc>
          <w:tcPr>
            <w:tcW w:w="2366" w:type="dxa"/>
            <w:gridSpan w:val="2"/>
            <w:tcBorders>
              <w:top w:val="single" w:sz="3" w:space="0" w:color="000000"/>
              <w:left w:val="single" w:sz="3" w:space="0" w:color="000000"/>
              <w:bottom w:val="single" w:sz="6" w:space="0" w:color="000000"/>
              <w:right w:val="nil"/>
            </w:tcBorders>
          </w:tcPr>
          <w:p w14:paraId="6114235A" w14:textId="77777777" w:rsidR="00193589" w:rsidRDefault="00193589"/>
        </w:tc>
        <w:tc>
          <w:tcPr>
            <w:tcW w:w="4126" w:type="dxa"/>
            <w:tcBorders>
              <w:top w:val="single" w:sz="3" w:space="0" w:color="000000"/>
              <w:left w:val="nil"/>
              <w:bottom w:val="single" w:sz="6" w:space="0" w:color="000000"/>
              <w:right w:val="nil"/>
            </w:tcBorders>
          </w:tcPr>
          <w:p w14:paraId="5C9D1926" w14:textId="77777777" w:rsidR="00193589" w:rsidRDefault="00000000">
            <w:pPr>
              <w:spacing w:after="0"/>
              <w:ind w:left="302"/>
            </w:pPr>
            <w:r>
              <w:rPr>
                <w:rFonts w:ascii="Times New Roman" w:eastAsia="Times New Roman" w:hAnsi="Times New Roman" w:cs="Times New Roman"/>
                <w:sz w:val="11"/>
              </w:rPr>
              <w:t>І. Трансферти із загального фонду бюджету</w:t>
            </w:r>
          </w:p>
        </w:tc>
        <w:tc>
          <w:tcPr>
            <w:tcW w:w="1116" w:type="dxa"/>
            <w:tcBorders>
              <w:top w:val="single" w:sz="3" w:space="0" w:color="000000"/>
              <w:left w:val="nil"/>
              <w:bottom w:val="single" w:sz="6" w:space="0" w:color="000000"/>
              <w:right w:val="single" w:sz="3" w:space="0" w:color="000000"/>
            </w:tcBorders>
          </w:tcPr>
          <w:p w14:paraId="11DA9E66" w14:textId="77777777" w:rsidR="00193589" w:rsidRDefault="00193589"/>
        </w:tc>
      </w:tr>
      <w:tr w:rsidR="00193589" w14:paraId="0BEBC24F" w14:textId="77777777">
        <w:trPr>
          <w:trHeight w:val="151"/>
        </w:trPr>
        <w:tc>
          <w:tcPr>
            <w:tcW w:w="2366" w:type="dxa"/>
            <w:gridSpan w:val="2"/>
            <w:tcBorders>
              <w:top w:val="single" w:sz="6" w:space="0" w:color="000000"/>
              <w:left w:val="single" w:sz="6" w:space="0" w:color="000000"/>
              <w:bottom w:val="single" w:sz="6" w:space="0" w:color="000000"/>
              <w:right w:val="nil"/>
            </w:tcBorders>
          </w:tcPr>
          <w:p w14:paraId="6AF116B4" w14:textId="77777777" w:rsidR="00193589" w:rsidRDefault="00193589"/>
        </w:tc>
        <w:tc>
          <w:tcPr>
            <w:tcW w:w="4126" w:type="dxa"/>
            <w:tcBorders>
              <w:top w:val="single" w:sz="6" w:space="0" w:color="000000"/>
              <w:left w:val="nil"/>
              <w:bottom w:val="single" w:sz="6" w:space="0" w:color="000000"/>
              <w:right w:val="nil"/>
            </w:tcBorders>
          </w:tcPr>
          <w:p w14:paraId="3E00E0BE" w14:textId="77777777" w:rsidR="00193589" w:rsidRDefault="00000000">
            <w:pPr>
              <w:spacing w:after="0"/>
              <w:ind w:left="226"/>
            </w:pPr>
            <w:r>
              <w:rPr>
                <w:rFonts w:ascii="Times New Roman" w:eastAsia="Times New Roman" w:hAnsi="Times New Roman" w:cs="Times New Roman"/>
                <w:sz w:val="11"/>
              </w:rPr>
              <w:t>ІІ. Трансферти із спеціального фонду бюджету</w:t>
            </w:r>
          </w:p>
        </w:tc>
        <w:tc>
          <w:tcPr>
            <w:tcW w:w="1116" w:type="dxa"/>
            <w:tcBorders>
              <w:top w:val="single" w:sz="6" w:space="0" w:color="000000"/>
              <w:left w:val="nil"/>
              <w:bottom w:val="single" w:sz="6" w:space="0" w:color="000000"/>
              <w:right w:val="single" w:sz="6" w:space="0" w:color="000000"/>
            </w:tcBorders>
          </w:tcPr>
          <w:p w14:paraId="42BA9B7C" w14:textId="77777777" w:rsidR="00193589" w:rsidRDefault="00193589"/>
        </w:tc>
      </w:tr>
      <w:tr w:rsidR="00193589" w14:paraId="68E8DFA3" w14:textId="77777777">
        <w:trPr>
          <w:trHeight w:val="151"/>
        </w:trPr>
        <w:tc>
          <w:tcPr>
            <w:tcW w:w="1186" w:type="dxa"/>
            <w:tcBorders>
              <w:top w:val="single" w:sz="6" w:space="0" w:color="000000"/>
              <w:left w:val="single" w:sz="6" w:space="0" w:color="000000"/>
              <w:bottom w:val="single" w:sz="6" w:space="0" w:color="000000"/>
              <w:right w:val="single" w:sz="6" w:space="0" w:color="000000"/>
            </w:tcBorders>
          </w:tcPr>
          <w:p w14:paraId="6E8A1781" w14:textId="77777777" w:rsidR="00193589" w:rsidRDefault="00000000">
            <w:pPr>
              <w:spacing w:after="0"/>
              <w:ind w:right="2"/>
              <w:jc w:val="center"/>
            </w:pPr>
            <w:r>
              <w:rPr>
                <w:rFonts w:ascii="Times New Roman" w:eastAsia="Times New Roman" w:hAnsi="Times New Roman" w:cs="Times New Roman"/>
                <w:sz w:val="11"/>
              </w:rPr>
              <w:t>X</w:t>
            </w:r>
          </w:p>
        </w:tc>
        <w:tc>
          <w:tcPr>
            <w:tcW w:w="1181" w:type="dxa"/>
            <w:tcBorders>
              <w:top w:val="single" w:sz="6" w:space="0" w:color="000000"/>
              <w:left w:val="single" w:sz="6" w:space="0" w:color="000000"/>
              <w:bottom w:val="single" w:sz="6" w:space="0" w:color="000000"/>
              <w:right w:val="single" w:sz="6" w:space="0" w:color="000000"/>
            </w:tcBorders>
          </w:tcPr>
          <w:p w14:paraId="42B4A2A7" w14:textId="77777777" w:rsidR="00193589" w:rsidRDefault="00000000">
            <w:pPr>
              <w:spacing w:after="0"/>
              <w:ind w:right="1"/>
              <w:jc w:val="center"/>
            </w:pPr>
            <w:r>
              <w:rPr>
                <w:rFonts w:ascii="Times New Roman" w:eastAsia="Times New Roman" w:hAnsi="Times New Roman" w:cs="Times New Roman"/>
                <w:sz w:val="11"/>
              </w:rPr>
              <w:t>X</w:t>
            </w:r>
          </w:p>
        </w:tc>
        <w:tc>
          <w:tcPr>
            <w:tcW w:w="4126" w:type="dxa"/>
            <w:tcBorders>
              <w:top w:val="single" w:sz="6" w:space="0" w:color="000000"/>
              <w:left w:val="single" w:sz="6" w:space="0" w:color="000000"/>
              <w:bottom w:val="single" w:sz="6" w:space="0" w:color="000000"/>
              <w:right w:val="single" w:sz="6" w:space="0" w:color="000000"/>
            </w:tcBorders>
          </w:tcPr>
          <w:p w14:paraId="26D0C500" w14:textId="77777777" w:rsidR="00193589" w:rsidRDefault="00000000">
            <w:pPr>
              <w:spacing w:after="0"/>
              <w:ind w:left="3"/>
            </w:pPr>
            <w:r>
              <w:rPr>
                <w:rFonts w:ascii="Times New Roman" w:eastAsia="Times New Roman" w:hAnsi="Times New Roman" w:cs="Times New Roman"/>
                <w:sz w:val="11"/>
              </w:rPr>
              <w:t>УСЬОГО за розділами І, ІІ, у тому числі:</w:t>
            </w:r>
          </w:p>
        </w:tc>
        <w:tc>
          <w:tcPr>
            <w:tcW w:w="1116" w:type="dxa"/>
            <w:tcBorders>
              <w:top w:val="single" w:sz="6" w:space="0" w:color="000000"/>
              <w:left w:val="single" w:sz="6" w:space="0" w:color="000000"/>
              <w:bottom w:val="single" w:sz="6" w:space="0" w:color="000000"/>
              <w:right w:val="single" w:sz="6" w:space="0" w:color="000000"/>
            </w:tcBorders>
          </w:tcPr>
          <w:p w14:paraId="32224CCB" w14:textId="77777777" w:rsidR="00193589" w:rsidRDefault="00000000">
            <w:pPr>
              <w:spacing w:after="0"/>
              <w:ind w:right="5"/>
              <w:jc w:val="right"/>
            </w:pPr>
            <w:r>
              <w:rPr>
                <w:rFonts w:ascii="Times New Roman" w:eastAsia="Times New Roman" w:hAnsi="Times New Roman" w:cs="Times New Roman"/>
                <w:sz w:val="11"/>
              </w:rPr>
              <w:t>0</w:t>
            </w:r>
          </w:p>
        </w:tc>
      </w:tr>
      <w:tr w:rsidR="00193589" w14:paraId="12302962" w14:textId="77777777">
        <w:trPr>
          <w:trHeight w:val="151"/>
        </w:trPr>
        <w:tc>
          <w:tcPr>
            <w:tcW w:w="1186" w:type="dxa"/>
            <w:tcBorders>
              <w:top w:val="single" w:sz="6" w:space="0" w:color="000000"/>
              <w:left w:val="single" w:sz="6" w:space="0" w:color="000000"/>
              <w:bottom w:val="single" w:sz="6" w:space="0" w:color="000000"/>
              <w:right w:val="single" w:sz="6" w:space="0" w:color="000000"/>
            </w:tcBorders>
          </w:tcPr>
          <w:p w14:paraId="48D84C87" w14:textId="77777777" w:rsidR="00193589" w:rsidRDefault="00000000">
            <w:pPr>
              <w:spacing w:after="0"/>
              <w:ind w:right="2"/>
              <w:jc w:val="center"/>
            </w:pPr>
            <w:r>
              <w:rPr>
                <w:rFonts w:ascii="Times New Roman" w:eastAsia="Times New Roman" w:hAnsi="Times New Roman" w:cs="Times New Roman"/>
                <w:sz w:val="11"/>
              </w:rPr>
              <w:t>X</w:t>
            </w:r>
          </w:p>
        </w:tc>
        <w:tc>
          <w:tcPr>
            <w:tcW w:w="1181" w:type="dxa"/>
            <w:tcBorders>
              <w:top w:val="single" w:sz="6" w:space="0" w:color="000000"/>
              <w:left w:val="single" w:sz="6" w:space="0" w:color="000000"/>
              <w:bottom w:val="single" w:sz="6" w:space="0" w:color="000000"/>
              <w:right w:val="single" w:sz="6" w:space="0" w:color="000000"/>
            </w:tcBorders>
          </w:tcPr>
          <w:p w14:paraId="2CFCA87E" w14:textId="77777777" w:rsidR="00193589" w:rsidRDefault="00000000">
            <w:pPr>
              <w:spacing w:after="0"/>
              <w:ind w:right="1"/>
              <w:jc w:val="center"/>
            </w:pPr>
            <w:r>
              <w:rPr>
                <w:rFonts w:ascii="Times New Roman" w:eastAsia="Times New Roman" w:hAnsi="Times New Roman" w:cs="Times New Roman"/>
                <w:sz w:val="11"/>
              </w:rPr>
              <w:t>X</w:t>
            </w:r>
          </w:p>
        </w:tc>
        <w:tc>
          <w:tcPr>
            <w:tcW w:w="4126" w:type="dxa"/>
            <w:tcBorders>
              <w:top w:val="single" w:sz="6" w:space="0" w:color="000000"/>
              <w:left w:val="single" w:sz="6" w:space="0" w:color="000000"/>
              <w:bottom w:val="single" w:sz="6" w:space="0" w:color="000000"/>
              <w:right w:val="single" w:sz="6" w:space="0" w:color="000000"/>
            </w:tcBorders>
          </w:tcPr>
          <w:p w14:paraId="73D8AE41" w14:textId="77777777" w:rsidR="00193589" w:rsidRDefault="00000000">
            <w:pPr>
              <w:spacing w:after="0"/>
              <w:ind w:left="3"/>
            </w:pPr>
            <w:r>
              <w:rPr>
                <w:rFonts w:ascii="Times New Roman" w:eastAsia="Times New Roman" w:hAnsi="Times New Roman" w:cs="Times New Roman"/>
                <w:sz w:val="11"/>
              </w:rPr>
              <w:t>загальний фонд</w:t>
            </w:r>
          </w:p>
        </w:tc>
        <w:tc>
          <w:tcPr>
            <w:tcW w:w="1116" w:type="dxa"/>
            <w:tcBorders>
              <w:top w:val="single" w:sz="6" w:space="0" w:color="000000"/>
              <w:left w:val="single" w:sz="6" w:space="0" w:color="000000"/>
              <w:bottom w:val="single" w:sz="6" w:space="0" w:color="000000"/>
              <w:right w:val="single" w:sz="6" w:space="0" w:color="000000"/>
            </w:tcBorders>
          </w:tcPr>
          <w:p w14:paraId="5AA1F490" w14:textId="77777777" w:rsidR="00193589" w:rsidRDefault="00193589"/>
        </w:tc>
      </w:tr>
      <w:tr w:rsidR="00193589" w14:paraId="6A8E2BD9" w14:textId="77777777">
        <w:trPr>
          <w:trHeight w:val="151"/>
        </w:trPr>
        <w:tc>
          <w:tcPr>
            <w:tcW w:w="1186" w:type="dxa"/>
            <w:tcBorders>
              <w:top w:val="single" w:sz="6" w:space="0" w:color="000000"/>
              <w:left w:val="single" w:sz="6" w:space="0" w:color="000000"/>
              <w:bottom w:val="single" w:sz="6" w:space="0" w:color="000000"/>
              <w:right w:val="single" w:sz="6" w:space="0" w:color="000000"/>
            </w:tcBorders>
          </w:tcPr>
          <w:p w14:paraId="5CB04BBF" w14:textId="77777777" w:rsidR="00193589" w:rsidRDefault="00000000">
            <w:pPr>
              <w:spacing w:after="0"/>
              <w:ind w:right="2"/>
              <w:jc w:val="center"/>
            </w:pPr>
            <w:r>
              <w:rPr>
                <w:rFonts w:ascii="Times New Roman" w:eastAsia="Times New Roman" w:hAnsi="Times New Roman" w:cs="Times New Roman"/>
                <w:sz w:val="11"/>
              </w:rPr>
              <w:t>X</w:t>
            </w:r>
          </w:p>
        </w:tc>
        <w:tc>
          <w:tcPr>
            <w:tcW w:w="1181" w:type="dxa"/>
            <w:tcBorders>
              <w:top w:val="single" w:sz="6" w:space="0" w:color="000000"/>
              <w:left w:val="single" w:sz="6" w:space="0" w:color="000000"/>
              <w:bottom w:val="single" w:sz="6" w:space="0" w:color="000000"/>
              <w:right w:val="single" w:sz="6" w:space="0" w:color="000000"/>
            </w:tcBorders>
          </w:tcPr>
          <w:p w14:paraId="7256D299" w14:textId="77777777" w:rsidR="00193589" w:rsidRDefault="00000000">
            <w:pPr>
              <w:spacing w:after="0"/>
              <w:ind w:right="1"/>
              <w:jc w:val="center"/>
            </w:pPr>
            <w:r>
              <w:rPr>
                <w:rFonts w:ascii="Times New Roman" w:eastAsia="Times New Roman" w:hAnsi="Times New Roman" w:cs="Times New Roman"/>
                <w:sz w:val="11"/>
              </w:rPr>
              <w:t>X</w:t>
            </w:r>
          </w:p>
        </w:tc>
        <w:tc>
          <w:tcPr>
            <w:tcW w:w="4126" w:type="dxa"/>
            <w:tcBorders>
              <w:top w:val="single" w:sz="6" w:space="0" w:color="000000"/>
              <w:left w:val="single" w:sz="6" w:space="0" w:color="000000"/>
              <w:bottom w:val="single" w:sz="6" w:space="0" w:color="000000"/>
              <w:right w:val="single" w:sz="6" w:space="0" w:color="000000"/>
            </w:tcBorders>
          </w:tcPr>
          <w:p w14:paraId="07DA2D39" w14:textId="77777777" w:rsidR="00193589" w:rsidRDefault="00000000">
            <w:pPr>
              <w:spacing w:after="0"/>
              <w:ind w:left="3"/>
            </w:pPr>
            <w:r>
              <w:rPr>
                <w:rFonts w:ascii="Times New Roman" w:eastAsia="Times New Roman" w:hAnsi="Times New Roman" w:cs="Times New Roman"/>
                <w:sz w:val="11"/>
              </w:rPr>
              <w:t>спеціальний фонд</w:t>
            </w:r>
          </w:p>
        </w:tc>
        <w:tc>
          <w:tcPr>
            <w:tcW w:w="1116" w:type="dxa"/>
            <w:tcBorders>
              <w:top w:val="single" w:sz="6" w:space="0" w:color="000000"/>
              <w:left w:val="single" w:sz="6" w:space="0" w:color="000000"/>
              <w:bottom w:val="single" w:sz="6" w:space="0" w:color="000000"/>
              <w:right w:val="single" w:sz="6" w:space="0" w:color="000000"/>
            </w:tcBorders>
          </w:tcPr>
          <w:p w14:paraId="58059E13" w14:textId="77777777" w:rsidR="00193589" w:rsidRDefault="00193589"/>
        </w:tc>
      </w:tr>
    </w:tbl>
    <w:p w14:paraId="6B3501B7" w14:textId="77777777" w:rsidR="001F6EBA" w:rsidRDefault="001F6EBA"/>
    <w:sectPr w:rsidR="001F6EBA">
      <w:pgSz w:w="11906" w:h="16838"/>
      <w:pgMar w:top="1440" w:right="2781" w:bottom="850" w:left="2438"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A48B5"/>
    <w:multiLevelType w:val="hybridMultilevel"/>
    <w:tmpl w:val="1F3C8DA0"/>
    <w:lvl w:ilvl="0" w:tplc="D16CB9C8">
      <w:start w:val="1"/>
      <w:numFmt w:val="decimal"/>
      <w:lvlText w:val="%1."/>
      <w:lvlJc w:val="left"/>
      <w:pPr>
        <w:ind w:left="1544"/>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1" w:tplc="C85869D4">
      <w:start w:val="1"/>
      <w:numFmt w:val="lowerLetter"/>
      <w:lvlText w:val="%2"/>
      <w:lvlJc w:val="left"/>
      <w:pPr>
        <w:ind w:left="2509"/>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2" w:tplc="586CAC72">
      <w:start w:val="1"/>
      <w:numFmt w:val="lowerRoman"/>
      <w:lvlText w:val="%3"/>
      <w:lvlJc w:val="left"/>
      <w:pPr>
        <w:ind w:left="3229"/>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3" w:tplc="FDFAF2AC">
      <w:start w:val="1"/>
      <w:numFmt w:val="decimal"/>
      <w:lvlText w:val="%4"/>
      <w:lvlJc w:val="left"/>
      <w:pPr>
        <w:ind w:left="3949"/>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4" w:tplc="58BCA954">
      <w:start w:val="1"/>
      <w:numFmt w:val="lowerLetter"/>
      <w:lvlText w:val="%5"/>
      <w:lvlJc w:val="left"/>
      <w:pPr>
        <w:ind w:left="4669"/>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5" w:tplc="70861E9C">
      <w:start w:val="1"/>
      <w:numFmt w:val="lowerRoman"/>
      <w:lvlText w:val="%6"/>
      <w:lvlJc w:val="left"/>
      <w:pPr>
        <w:ind w:left="5389"/>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6" w:tplc="B3D2EBDA">
      <w:start w:val="1"/>
      <w:numFmt w:val="decimal"/>
      <w:lvlText w:val="%7"/>
      <w:lvlJc w:val="left"/>
      <w:pPr>
        <w:ind w:left="6109"/>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7" w:tplc="ABAC57BA">
      <w:start w:val="1"/>
      <w:numFmt w:val="lowerLetter"/>
      <w:lvlText w:val="%8"/>
      <w:lvlJc w:val="left"/>
      <w:pPr>
        <w:ind w:left="6829"/>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8" w:tplc="14DA56F4">
      <w:start w:val="1"/>
      <w:numFmt w:val="lowerRoman"/>
      <w:lvlText w:val="%9"/>
      <w:lvlJc w:val="left"/>
      <w:pPr>
        <w:ind w:left="7549"/>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abstractNum>
  <w:num w:numId="1" w16cid:durableId="1782532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589"/>
    <w:rsid w:val="00193589"/>
    <w:rsid w:val="001F6EBA"/>
    <w:rsid w:val="00BC56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E9EB"/>
  <w15:docId w15:val="{5931AC51-36D2-4ED5-9F1E-A901149B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3970</Words>
  <Characters>2263</Characters>
  <Application>Microsoft Office Word</Application>
  <DocSecurity>0</DocSecurity>
  <Lines>18</Lines>
  <Paragraphs>12</Paragraphs>
  <ScaleCrop>false</ScaleCrop>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s-fi-011 &gt;40B&gt;: 5.xlsx</dc:title>
  <dc:subject/>
  <dc:creator>user452c</dc:creator>
  <cp:keywords/>
  <cp:lastModifiedBy>User340_1</cp:lastModifiedBy>
  <cp:revision>2</cp:revision>
  <dcterms:created xsi:type="dcterms:W3CDTF">2024-12-12T11:18:00Z</dcterms:created>
  <dcterms:modified xsi:type="dcterms:W3CDTF">2024-12-12T11:18:00Z</dcterms:modified>
</cp:coreProperties>
</file>