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11" w:rsidRPr="00923842" w:rsidRDefault="003C3A11" w:rsidP="003C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38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38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3842">
        <w:rPr>
          <w:rFonts w:ascii="Times New Roman" w:hAnsi="Times New Roman" w:cs="Times New Roman"/>
          <w:sz w:val="24"/>
          <w:szCs w:val="24"/>
          <w:lang w:val="en-US"/>
        </w:rPr>
        <w:t>gs</w:t>
      </w:r>
      <w:proofErr w:type="spellEnd"/>
      <w:r w:rsidRPr="00923842">
        <w:rPr>
          <w:rFonts w:ascii="Times New Roman" w:hAnsi="Times New Roman" w:cs="Times New Roman"/>
          <w:sz w:val="24"/>
          <w:szCs w:val="24"/>
        </w:rPr>
        <w:t>-097</w:t>
      </w:r>
      <w:proofErr w:type="gramEnd"/>
    </w:p>
    <w:p w:rsidR="003C3A11" w:rsidRDefault="003C3A11" w:rsidP="003C3A11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C3A11" w:rsidRDefault="003C3A11" w:rsidP="003C3A11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uk-UA"/>
        </w:rPr>
        <w:t xml:space="preserve">   </w:t>
      </w:r>
    </w:p>
    <w:p w:rsidR="003C3A11" w:rsidRDefault="003C3A11" w:rsidP="00EA27D0">
      <w:pPr>
        <w:shd w:val="clear" w:color="auto" w:fill="FFFFFF"/>
        <w:spacing w:after="0" w:line="240" w:lineRule="auto"/>
        <w:ind w:left="-142" w:right="1480" w:firstLine="142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uk-UA"/>
        </w:rPr>
      </w:pPr>
    </w:p>
    <w:p w:rsidR="003C3A11" w:rsidRDefault="003C3A11" w:rsidP="00733C72">
      <w:p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C3A11" w:rsidRDefault="003C3A11" w:rsidP="00CC6A53">
      <w:pPr>
        <w:shd w:val="clear" w:color="auto" w:fill="FFFFFF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page" w:horzAnchor="margin" w:tblpY="330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56"/>
      </w:tblGrid>
      <w:tr w:rsidR="00EA27D0" w:rsidRPr="00F32E37" w:rsidTr="00EA27D0">
        <w:tc>
          <w:tcPr>
            <w:tcW w:w="20" w:type="dxa"/>
            <w:hideMark/>
          </w:tcPr>
          <w:p w:rsidR="00EA27D0" w:rsidRPr="00F32E37" w:rsidRDefault="00EA27D0" w:rsidP="00EA27D0">
            <w:pPr>
              <w:suppressAutoHyphens w:val="0"/>
              <w:spacing w:after="160" w:line="259" w:lineRule="auto"/>
              <w:ind w:left="-142" w:firstLine="142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356" w:type="dxa"/>
            <w:hideMark/>
          </w:tcPr>
          <w:p w:rsidR="00EA27D0" w:rsidRPr="00923842" w:rsidRDefault="00EA27D0" w:rsidP="00EA27D0">
            <w:pPr>
              <w:shd w:val="clear" w:color="auto" w:fill="FFFFFF"/>
              <w:spacing w:after="0" w:line="240" w:lineRule="auto"/>
              <w:ind w:right="18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звернення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Миколаївського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міського голови щодо </w:t>
            </w:r>
          </w:p>
          <w:p w:rsidR="00EA27D0" w:rsidRPr="00923842" w:rsidRDefault="00EA27D0" w:rsidP="00EA27D0">
            <w:pPr>
              <w:shd w:val="clear" w:color="auto" w:fill="FFFFFF"/>
              <w:spacing w:after="0" w:line="240" w:lineRule="auto"/>
              <w:ind w:left="-142" w:right="18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скасування розпорядження Миколаївського міського голови </w:t>
            </w:r>
          </w:p>
          <w:p w:rsidR="00EA27D0" w:rsidRPr="00923842" w:rsidRDefault="00EA27D0" w:rsidP="00EA27D0">
            <w:pPr>
              <w:shd w:val="clear" w:color="auto" w:fill="FFFFFF"/>
              <w:spacing w:after="0" w:line="240" w:lineRule="auto"/>
              <w:ind w:left="-142" w:right="18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31.08.2018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335рк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“Про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призначення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директора </w:t>
            </w:r>
          </w:p>
          <w:p w:rsidR="00EA27D0" w:rsidRPr="00923842" w:rsidRDefault="00EA27D0" w:rsidP="00EA27D0">
            <w:pPr>
              <w:shd w:val="clear" w:color="auto" w:fill="FFFFFF"/>
              <w:spacing w:after="0" w:line="240" w:lineRule="auto"/>
              <w:ind w:left="-142" w:right="184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комунального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“ДЄЗ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“Пілот”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оголошення </w:t>
            </w:r>
          </w:p>
          <w:p w:rsidR="00EA27D0" w:rsidRPr="00923842" w:rsidRDefault="00EA27D0" w:rsidP="00EA27D0">
            <w:pPr>
              <w:shd w:val="clear" w:color="auto" w:fill="FFFFFF"/>
              <w:spacing w:after="0" w:line="240" w:lineRule="auto"/>
              <w:ind w:left="-142" w:right="1842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 проведення конкурсу на посаду директора КП ДЄЗ “Пілот”</w:t>
            </w:r>
          </w:p>
          <w:p w:rsidR="00EA27D0" w:rsidRPr="00F32E37" w:rsidRDefault="00EA27D0" w:rsidP="00EA27D0">
            <w:pPr>
              <w:suppressAutoHyphens w:val="0"/>
              <w:spacing w:after="160" w:line="259" w:lineRule="auto"/>
              <w:ind w:left="-142" w:firstLine="14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3A11" w:rsidRDefault="003C3A11" w:rsidP="003C3A11">
      <w:pPr>
        <w:pStyle w:val="a3"/>
        <w:shd w:val="clear" w:color="auto" w:fill="FFFFFF"/>
        <w:spacing w:after="0"/>
        <w:ind w:right="15"/>
        <w:jc w:val="both"/>
        <w:rPr>
          <w:color w:val="000000"/>
          <w:sz w:val="28"/>
          <w:szCs w:val="28"/>
        </w:rPr>
      </w:pPr>
    </w:p>
    <w:p w:rsidR="003C3A11" w:rsidRPr="00923842" w:rsidRDefault="003C3A11" w:rsidP="0044255A">
      <w:pPr>
        <w:pStyle w:val="a3"/>
        <w:shd w:val="clear" w:color="auto" w:fill="FFFFFF"/>
        <w:spacing w:after="0"/>
        <w:ind w:right="15" w:firstLine="708"/>
        <w:jc w:val="both"/>
        <w:rPr>
          <w:sz w:val="28"/>
          <w:szCs w:val="28"/>
        </w:rPr>
      </w:pPr>
      <w:r w:rsidRPr="00923842">
        <w:rPr>
          <w:color w:val="000000"/>
          <w:sz w:val="28"/>
          <w:szCs w:val="28"/>
        </w:rPr>
        <w:t xml:space="preserve">Враховуючи значний суспільний резонанс, що виник у мікрорайонах </w:t>
      </w:r>
      <w:proofErr w:type="spellStart"/>
      <w:r w:rsidRPr="00923842">
        <w:rPr>
          <w:color w:val="000000"/>
          <w:sz w:val="28"/>
          <w:szCs w:val="28"/>
        </w:rPr>
        <w:t>Кульбакине</w:t>
      </w:r>
      <w:proofErr w:type="spellEnd"/>
      <w:r w:rsidRPr="00923842">
        <w:rPr>
          <w:color w:val="000000"/>
          <w:sz w:val="28"/>
          <w:szCs w:val="28"/>
        </w:rPr>
        <w:t xml:space="preserve"> та Широка Балка міста Миколаєва через видання розпорядження Миколаївського міського голови від 31.08.2018 № 335рк “Про призначення директора комунального підприємства “ДЄЗ “Пілот”, розглянувши звернення мешканців мікрорайонів </w:t>
      </w:r>
      <w:proofErr w:type="spellStart"/>
      <w:r w:rsidRPr="00923842">
        <w:rPr>
          <w:color w:val="000000"/>
          <w:sz w:val="28"/>
          <w:szCs w:val="28"/>
        </w:rPr>
        <w:t>Кульбакине</w:t>
      </w:r>
      <w:proofErr w:type="spellEnd"/>
      <w:r w:rsidRPr="00923842">
        <w:rPr>
          <w:color w:val="000000"/>
          <w:sz w:val="28"/>
          <w:szCs w:val="28"/>
        </w:rPr>
        <w:t xml:space="preserve"> та Широка Балка, керуючись </w:t>
      </w:r>
      <w:proofErr w:type="spellStart"/>
      <w:r w:rsidRPr="00923842">
        <w:rPr>
          <w:color w:val="000000"/>
          <w:sz w:val="28"/>
          <w:szCs w:val="28"/>
        </w:rPr>
        <w:t>ст.ст</w:t>
      </w:r>
      <w:proofErr w:type="spellEnd"/>
      <w:r w:rsidRPr="00923842">
        <w:rPr>
          <w:color w:val="000000"/>
          <w:sz w:val="28"/>
          <w:szCs w:val="28"/>
        </w:rPr>
        <w:t>. 25, 49, 59 Закону України “Про місцеве самоврядування в Україні”,  міська рада</w:t>
      </w:r>
    </w:p>
    <w:p w:rsidR="003C3A11" w:rsidRPr="00923842" w:rsidRDefault="003C3A11" w:rsidP="003C3A11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3A11" w:rsidRPr="00923842" w:rsidRDefault="003C3A11" w:rsidP="003C3A11">
      <w:pPr>
        <w:shd w:val="clear" w:color="auto" w:fill="FFFFFF"/>
        <w:tabs>
          <w:tab w:val="left" w:pos="41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3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3C3A11" w:rsidRPr="00923842" w:rsidRDefault="003C3A11" w:rsidP="003C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84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33C72" w:rsidRDefault="00733C72" w:rsidP="00733C7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Розробити та затвердити П</w:t>
      </w:r>
      <w:r w:rsidRPr="00733C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оложення «Про призначення керівників комунальних підприємств Миколаївської міської ради та конкурсну комісію щодо призначення керівників комунальних підприємств Миколаївської міської ради». </w:t>
      </w:r>
    </w:p>
    <w:p w:rsidR="00733C72" w:rsidRPr="00733C72" w:rsidRDefault="00733C72" w:rsidP="00733C72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33C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Склад конкурсної комісії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 </w:t>
      </w:r>
      <w:r w:rsidRPr="00733C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призначення керівників комунальних підприємств Миколаївської міської ради затвердити на сесії Миколаївської міської ради VII скликання. </w:t>
      </w:r>
    </w:p>
    <w:p w:rsidR="0044255A" w:rsidRPr="00733C72" w:rsidRDefault="00733C72" w:rsidP="00733C72">
      <w:pPr>
        <w:pStyle w:val="a5"/>
        <w:widowControl w:val="0"/>
        <w:numPr>
          <w:ilvl w:val="0"/>
          <w:numId w:val="2"/>
        </w:numPr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Рекомендувати </w:t>
      </w:r>
      <w:r w:rsidR="004B3C5F">
        <w:rPr>
          <w:rFonts w:ascii="Times New Roman" w:hAnsi="Times New Roman" w:cs="Times New Roman"/>
          <w:sz w:val="28"/>
          <w:szCs w:val="28"/>
          <w:lang w:val="uk-UA"/>
        </w:rPr>
        <w:t>Миколаївському міському голові:</w:t>
      </w:r>
      <w:r w:rsidR="003C3A11" w:rsidRPr="00733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3A11" w:rsidRPr="0044255A" w:rsidRDefault="00733C72" w:rsidP="00806530">
      <w:pPr>
        <w:pStyle w:val="a5"/>
        <w:widowControl w:val="0"/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зупинити дію </w:t>
      </w:r>
      <w:r w:rsidR="003C3A11" w:rsidRPr="00442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розпорядження Миколаївського міського голови від 31.08.2018 № 335рк “Про призначення директора комунал</w:t>
      </w:r>
      <w:r w:rsidR="00806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ьного підприємства “ДЄЗ “Пілот”;</w:t>
      </w:r>
    </w:p>
    <w:p w:rsidR="0044255A" w:rsidRPr="0044255A" w:rsidRDefault="0044255A" w:rsidP="0044255A">
      <w:pPr>
        <w:pStyle w:val="a5"/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42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оголо</w:t>
      </w:r>
      <w:r w:rsidR="00733C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сити</w:t>
      </w:r>
      <w:r w:rsidRPr="00442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прове</w:t>
      </w:r>
      <w:r w:rsidR="00733C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сти конкурс</w:t>
      </w:r>
      <w:r w:rsidRPr="00442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="00CC6A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посаду керівника</w:t>
      </w:r>
      <w:r w:rsidR="00806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КП ДЄЗ “Пілот”;</w:t>
      </w:r>
    </w:p>
    <w:p w:rsidR="0044255A" w:rsidRPr="0044255A" w:rsidRDefault="0044255A" w:rsidP="00806530">
      <w:pPr>
        <w:pStyle w:val="a5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покла</w:t>
      </w:r>
      <w:r w:rsidR="00733C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сти виконання</w:t>
      </w:r>
      <w:r w:rsidRPr="00442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3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обов'язків</w:t>
      </w:r>
      <w:r w:rsidRPr="00442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6A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керівника </w:t>
      </w:r>
      <w:r w:rsidRPr="00442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КП ДЄЗ “Пілот” на </w:t>
      </w:r>
      <w:r w:rsidR="00733C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особу, яка до цього виконувала обов’язки керівника КП ДЄЗ “Пілот” </w:t>
      </w:r>
      <w:r w:rsidRPr="00442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="00733C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проведення конкурсу</w:t>
      </w:r>
      <w:r w:rsidR="004B3C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із </w:t>
      </w:r>
      <w:r w:rsidR="004B3C5F" w:rsidRPr="00733C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призначення керівників комунальних підприємств Миколаївської міської ради</w:t>
      </w:r>
      <w:r w:rsidR="004B3C5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733C7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2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призначення нового </w:t>
      </w:r>
      <w:r w:rsidR="004B35F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керівника</w:t>
      </w:r>
      <w:r w:rsidRPr="00442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C3A11" w:rsidRPr="003C3A11" w:rsidRDefault="003C3A11" w:rsidP="00733C72">
      <w:pPr>
        <w:pStyle w:val="a5"/>
        <w:widowControl w:val="0"/>
        <w:numPr>
          <w:ilvl w:val="0"/>
          <w:numId w:val="2"/>
        </w:numPr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C3A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 заступника</w:t>
      </w:r>
      <w:r w:rsidR="00733C72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proofErr w:type="spellStart"/>
      <w:r w:rsidR="00733C72">
        <w:rPr>
          <w:rFonts w:ascii="Times New Roman" w:hAnsi="Times New Roman" w:cs="Times New Roman"/>
          <w:sz w:val="28"/>
          <w:szCs w:val="28"/>
          <w:lang w:val="uk-UA"/>
        </w:rPr>
        <w:t>Степанця</w:t>
      </w:r>
      <w:proofErr w:type="spellEnd"/>
      <w:r w:rsidR="00733C72">
        <w:rPr>
          <w:rFonts w:ascii="Times New Roman" w:hAnsi="Times New Roman" w:cs="Times New Roman"/>
          <w:sz w:val="28"/>
          <w:szCs w:val="28"/>
          <w:lang w:val="uk-UA"/>
        </w:rPr>
        <w:t xml:space="preserve"> Ю.Б. та </w:t>
      </w:r>
      <w:r w:rsidR="00733C72" w:rsidRPr="00733C72">
        <w:rPr>
          <w:rFonts w:ascii="Times New Roman" w:hAnsi="Times New Roman" w:cs="Times New Roman"/>
          <w:sz w:val="28"/>
          <w:szCs w:val="28"/>
          <w:lang w:val="uk-UA"/>
        </w:rPr>
        <w:t>на постійну комісію міської ради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733C72" w:rsidRPr="00733C72">
        <w:rPr>
          <w:rFonts w:ascii="Times New Roman" w:hAnsi="Times New Roman" w:cs="Times New Roman"/>
          <w:sz w:val="28"/>
          <w:szCs w:val="28"/>
          <w:lang w:val="uk-UA"/>
        </w:rPr>
        <w:t>Малікіна</w:t>
      </w:r>
      <w:proofErr w:type="spellEnd"/>
      <w:r w:rsidR="00733C72" w:rsidRPr="00733C72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3C3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3A11" w:rsidRDefault="003C3A11" w:rsidP="003C3A11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A27005" w:rsidRPr="00B51A15" w:rsidRDefault="003C3A11" w:rsidP="00B51A15">
      <w:pPr>
        <w:pStyle w:val="a3"/>
        <w:spacing w:after="0"/>
        <w:jc w:val="both"/>
        <w:rPr>
          <w:sz w:val="28"/>
          <w:szCs w:val="28"/>
        </w:rPr>
      </w:pPr>
      <w:r w:rsidRPr="00923842">
        <w:rPr>
          <w:color w:val="000000"/>
          <w:sz w:val="28"/>
          <w:szCs w:val="28"/>
        </w:rPr>
        <w:t xml:space="preserve">Міський голова       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9238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923842">
        <w:rPr>
          <w:color w:val="000000"/>
          <w:sz w:val="28"/>
          <w:szCs w:val="28"/>
        </w:rPr>
        <w:t xml:space="preserve">О.Ф. </w:t>
      </w:r>
      <w:proofErr w:type="spellStart"/>
      <w:r w:rsidRPr="00923842">
        <w:rPr>
          <w:color w:val="000000"/>
          <w:sz w:val="28"/>
          <w:szCs w:val="28"/>
        </w:rPr>
        <w:t>Сєнкевич</w:t>
      </w:r>
      <w:proofErr w:type="spellEnd"/>
    </w:p>
    <w:sectPr w:rsidR="00A27005" w:rsidRPr="00B51A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59E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6D1011"/>
    <w:multiLevelType w:val="hybridMultilevel"/>
    <w:tmpl w:val="9CBE8F24"/>
    <w:lvl w:ilvl="0" w:tplc="22FA4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27F"/>
    <w:multiLevelType w:val="hybridMultilevel"/>
    <w:tmpl w:val="ACB8808E"/>
    <w:lvl w:ilvl="0" w:tplc="AF28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021C6"/>
    <w:multiLevelType w:val="hybridMultilevel"/>
    <w:tmpl w:val="96DE2BD6"/>
    <w:lvl w:ilvl="0" w:tplc="22FA4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40"/>
    <w:rsid w:val="003C3A11"/>
    <w:rsid w:val="0044255A"/>
    <w:rsid w:val="004B35F8"/>
    <w:rsid w:val="004B3C5F"/>
    <w:rsid w:val="00733C72"/>
    <w:rsid w:val="007C1B2E"/>
    <w:rsid w:val="00806530"/>
    <w:rsid w:val="00A27005"/>
    <w:rsid w:val="00B51A15"/>
    <w:rsid w:val="00CC6A53"/>
    <w:rsid w:val="00E74440"/>
    <w:rsid w:val="00EA27D0"/>
    <w:rsid w:val="00F32E37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39FD48-365E-4372-A4D6-C3DFB2A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11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A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C3A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3A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A11"/>
    <w:rPr>
      <w:rFonts w:ascii="Segoe UI" w:eastAsia="Calibr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</dc:creator>
  <cp:keywords/>
  <dc:description/>
  <cp:lastModifiedBy>user252d</cp:lastModifiedBy>
  <cp:revision>16</cp:revision>
  <cp:lastPrinted>2018-09-07T07:20:00Z</cp:lastPrinted>
  <dcterms:created xsi:type="dcterms:W3CDTF">2018-09-06T07:12:00Z</dcterms:created>
  <dcterms:modified xsi:type="dcterms:W3CDTF">2018-09-07T07:21:00Z</dcterms:modified>
</cp:coreProperties>
</file>