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B3" w:rsidRPr="00817EB3" w:rsidRDefault="00817EB3" w:rsidP="00817EB3">
      <w:pPr>
        <w:shd w:val="clear" w:color="auto" w:fill="FFFFFF"/>
        <w:spacing w:before="260" w:after="26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7"/>
          <w:szCs w:val="47"/>
          <w:lang w:eastAsia="ru-RU"/>
        </w:rPr>
      </w:pPr>
      <w:r w:rsidRPr="00817EB3">
        <w:rPr>
          <w:rFonts w:ascii="inherit" w:eastAsia="Times New Roman" w:hAnsi="inherit" w:cs="Times New Roman"/>
          <w:b/>
          <w:bCs/>
          <w:kern w:val="36"/>
          <w:sz w:val="47"/>
          <w:szCs w:val="47"/>
          <w:lang w:eastAsia="ru-RU"/>
        </w:rPr>
        <w:t>Звіт</w:t>
      </w:r>
    </w:p>
    <w:p w:rsidR="00817EB3" w:rsidRPr="00817EB3" w:rsidRDefault="00817EB3" w:rsidP="00817EB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  <w:r w:rsidRPr="00817EB3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про надходження та використання коштів загального фонду (форма № 2)</w:t>
      </w:r>
    </w:p>
    <w:p w:rsidR="00817EB3" w:rsidRPr="00817EB3" w:rsidRDefault="00817EB3" w:rsidP="00817EB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  <w:r w:rsidRPr="00817EB3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ІV квартал 2020 р.</w:t>
      </w:r>
    </w:p>
    <w:p w:rsidR="00817EB3" w:rsidRPr="00817EB3" w:rsidRDefault="00817EB3" w:rsidP="00817E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817EB3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за ЄДРПОУ</w:t>
      </w:r>
      <w:r w:rsidRPr="00817EB3">
        <w:rPr>
          <w:rFonts w:ascii="inherit" w:eastAsia="Times New Roman" w:hAnsi="inherit" w:cs="Times New Roman"/>
          <w:sz w:val="28"/>
          <w:szCs w:val="28"/>
          <w:lang w:eastAsia="ru-RU"/>
        </w:rPr>
        <w:t> 02317770</w:t>
      </w:r>
    </w:p>
    <w:p w:rsidR="00817EB3" w:rsidRPr="00817EB3" w:rsidRDefault="00817EB3" w:rsidP="00817E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817EB3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за КОАТУУ</w:t>
      </w:r>
      <w:r w:rsidRPr="00817EB3">
        <w:rPr>
          <w:rFonts w:ascii="inherit" w:eastAsia="Times New Roman" w:hAnsi="inherit" w:cs="Times New Roman"/>
          <w:sz w:val="28"/>
          <w:szCs w:val="28"/>
          <w:lang w:eastAsia="ru-RU"/>
        </w:rPr>
        <w:t> 4810137200</w:t>
      </w:r>
    </w:p>
    <w:p w:rsidR="00817EB3" w:rsidRPr="00817EB3" w:rsidRDefault="00817EB3" w:rsidP="00817E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817EB3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за КОПФГ</w:t>
      </w:r>
      <w:r w:rsidRPr="00817EB3">
        <w:rPr>
          <w:rFonts w:ascii="inherit" w:eastAsia="Times New Roman" w:hAnsi="inherit" w:cs="Times New Roman"/>
          <w:sz w:val="28"/>
          <w:szCs w:val="28"/>
          <w:lang w:eastAsia="ru-RU"/>
        </w:rPr>
        <w:t> 420</w:t>
      </w:r>
    </w:p>
    <w:p w:rsidR="00817EB3" w:rsidRPr="00817EB3" w:rsidRDefault="00817EB3" w:rsidP="00817EB3">
      <w:pPr>
        <w:shd w:val="clear" w:color="auto" w:fill="FFFFFF"/>
        <w:spacing w:after="0" w:line="312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817EB3">
        <w:rPr>
          <w:rFonts w:ascii="inherit" w:eastAsia="Times New Roman" w:hAnsi="inherit" w:cs="Times New Roman"/>
          <w:sz w:val="28"/>
          <w:lang w:eastAsia="ru-RU"/>
        </w:rPr>
        <w:t>УстановаДепартамент фінансів Миколаївської міської ради</w:t>
      </w:r>
    </w:p>
    <w:p w:rsidR="00817EB3" w:rsidRPr="00817EB3" w:rsidRDefault="00817EB3" w:rsidP="00817EB3">
      <w:pPr>
        <w:shd w:val="clear" w:color="auto" w:fill="FFFFFF"/>
        <w:spacing w:after="0" w:line="312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817EB3">
        <w:rPr>
          <w:rFonts w:ascii="inherit" w:eastAsia="Times New Roman" w:hAnsi="inherit" w:cs="Times New Roman"/>
          <w:sz w:val="28"/>
          <w:lang w:eastAsia="ru-RU"/>
        </w:rPr>
        <w:t>ТериторіяМиколаївська обл</w:t>
      </w:r>
    </w:p>
    <w:p w:rsidR="00817EB3" w:rsidRPr="00817EB3" w:rsidRDefault="00817EB3" w:rsidP="00817EB3">
      <w:pPr>
        <w:shd w:val="clear" w:color="auto" w:fill="FFFFFF"/>
        <w:spacing w:after="0" w:line="312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817EB3">
        <w:rPr>
          <w:rFonts w:ascii="inherit" w:eastAsia="Times New Roman" w:hAnsi="inherit" w:cs="Times New Roman"/>
          <w:sz w:val="28"/>
          <w:lang w:eastAsia="ru-RU"/>
        </w:rPr>
        <w:t>Організаційно-правова форма господарювання84.11 Державне управління загального характеру</w:t>
      </w:r>
    </w:p>
    <w:p w:rsidR="00817EB3" w:rsidRPr="00817EB3" w:rsidRDefault="00817EB3" w:rsidP="00817EB3">
      <w:pPr>
        <w:shd w:val="clear" w:color="auto" w:fill="FFFFFF"/>
        <w:spacing w:after="0" w:line="312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817EB3">
        <w:rPr>
          <w:rFonts w:ascii="inherit" w:eastAsia="Times New Roman" w:hAnsi="inherit" w:cs="Times New Roman"/>
          <w:sz w:val="28"/>
          <w:lang w:eastAsia="ru-RU"/>
        </w:rPr>
        <w:t>Код та назва відомчої класифікації видатків та кредитування державного бюджету</w:t>
      </w:r>
    </w:p>
    <w:p w:rsidR="00817EB3" w:rsidRPr="00817EB3" w:rsidRDefault="00817EB3" w:rsidP="00817EB3">
      <w:pPr>
        <w:shd w:val="clear" w:color="auto" w:fill="FFFFFF"/>
        <w:spacing w:after="0" w:line="312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817EB3">
        <w:rPr>
          <w:rFonts w:ascii="inherit" w:eastAsia="Times New Roman" w:hAnsi="inherit" w:cs="Times New Roman"/>
          <w:sz w:val="28"/>
          <w:lang w:eastAsia="ru-RU"/>
        </w:rPr>
        <w:t>Код та назва програмної класифікації видатків та кредитування державного бюджету</w:t>
      </w:r>
    </w:p>
    <w:p w:rsidR="00817EB3" w:rsidRPr="00817EB3" w:rsidRDefault="00817EB3" w:rsidP="00817EB3">
      <w:pPr>
        <w:shd w:val="clear" w:color="auto" w:fill="FFFFFF"/>
        <w:spacing w:after="0" w:line="312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817EB3">
        <w:rPr>
          <w:rFonts w:ascii="inherit" w:eastAsia="Times New Roman" w:hAnsi="inherit" w:cs="Times New Roman"/>
          <w:sz w:val="28"/>
          <w:lang w:eastAsia="ru-RU"/>
        </w:rPr>
        <w:t>Код та назва типової відомчої класифікації видатків та кредитування місцевих бюджетів37 - Орган з питань фінансів</w:t>
      </w:r>
    </w:p>
    <w:p w:rsidR="00817EB3" w:rsidRPr="00817EB3" w:rsidRDefault="00817EB3" w:rsidP="00817EB3">
      <w:pPr>
        <w:shd w:val="clear" w:color="auto" w:fill="FFFFFF"/>
        <w:spacing w:after="0" w:line="312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817EB3">
        <w:rPr>
          <w:rFonts w:ascii="inherit" w:eastAsia="Times New Roman" w:hAnsi="inherit" w:cs="Times New Roman"/>
          <w:sz w:val="28"/>
          <w:lang w:eastAsia="ru-RU"/>
        </w:rPr>
        <w:t>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 / Тимчасової класифікації видатків та кредитування для бюджетів місцевого самоврядування, які не застосовують програмно-цільового методу) 8700 - Резервний фонд</w:t>
      </w:r>
    </w:p>
    <w:p w:rsidR="00817EB3" w:rsidRPr="00817EB3" w:rsidRDefault="00817EB3" w:rsidP="00817EB3">
      <w:pPr>
        <w:shd w:val="clear" w:color="auto" w:fill="FFFFFF"/>
        <w:spacing w:after="52" w:line="240" w:lineRule="auto"/>
        <w:textAlignment w:val="baseline"/>
        <w:rPr>
          <w:rFonts w:ascii="inherit" w:eastAsia="Times New Roman" w:hAnsi="inherit" w:cs="Times New Roman"/>
          <w:color w:val="9AA0AC"/>
          <w:sz w:val="23"/>
          <w:szCs w:val="23"/>
          <w:lang w:eastAsia="ru-RU"/>
        </w:rPr>
      </w:pPr>
      <w:r w:rsidRPr="00817EB3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Періодичність: квартальна, річна.</w:t>
      </w:r>
      <w:r w:rsidRPr="00817EB3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br/>
        <w:t>Одиниця виміру: Гривня</w:t>
      </w:r>
    </w:p>
    <w:p w:rsidR="00817EB3" w:rsidRPr="00817EB3" w:rsidRDefault="00817EB3" w:rsidP="00817EB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817EB3">
        <w:rPr>
          <w:rFonts w:ascii="Helvetica" w:eastAsia="Times New Roman" w:hAnsi="Helvetica" w:cs="Times New Roman"/>
          <w:sz w:val="28"/>
          <w:szCs w:val="28"/>
          <w:lang w:eastAsia="ru-RU"/>
        </w:rPr>
        <w:br/>
      </w:r>
    </w:p>
    <w:p w:rsidR="00817EB3" w:rsidRPr="00817EB3" w:rsidRDefault="00817EB3" w:rsidP="00817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9952" w:type="dxa"/>
        <w:jc w:val="center"/>
        <w:tblCellSpacing w:w="15" w:type="dxa"/>
        <w:shd w:val="clear" w:color="auto" w:fill="AAACB2"/>
        <w:tblCellMar>
          <w:left w:w="0" w:type="dxa"/>
          <w:right w:w="0" w:type="dxa"/>
        </w:tblCellMar>
        <w:tblLook w:val="04A0"/>
      </w:tblPr>
      <w:tblGrid>
        <w:gridCol w:w="3524"/>
        <w:gridCol w:w="1422"/>
        <w:gridCol w:w="1421"/>
        <w:gridCol w:w="2256"/>
        <w:gridCol w:w="2256"/>
        <w:gridCol w:w="2256"/>
        <w:gridCol w:w="2256"/>
        <w:gridCol w:w="2273"/>
        <w:gridCol w:w="2288"/>
      </w:tblGrid>
      <w:tr w:rsidR="00817EB3" w:rsidRPr="00817EB3" w:rsidTr="00817EB3">
        <w:trPr>
          <w:tblCellSpacing w:w="15" w:type="dxa"/>
          <w:jc w:val="center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817EB3" w:rsidRPr="00817EB3" w:rsidRDefault="00817EB3" w:rsidP="00817E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vanish/>
          <w:sz w:val="28"/>
          <w:szCs w:val="28"/>
          <w:lang w:eastAsia="ru-RU"/>
        </w:rPr>
      </w:pPr>
    </w:p>
    <w:tbl>
      <w:tblPr>
        <w:tblW w:w="0" w:type="dxa"/>
        <w:tblCellSpacing w:w="15" w:type="dxa"/>
        <w:shd w:val="clear" w:color="auto" w:fill="AAACB2"/>
        <w:tblCellMar>
          <w:left w:w="0" w:type="dxa"/>
          <w:right w:w="0" w:type="dxa"/>
        </w:tblCellMar>
        <w:tblLook w:val="04A0"/>
      </w:tblPr>
      <w:tblGrid>
        <w:gridCol w:w="3515"/>
        <w:gridCol w:w="1071"/>
        <w:gridCol w:w="1071"/>
        <w:gridCol w:w="1594"/>
        <w:gridCol w:w="1743"/>
        <w:gridCol w:w="1367"/>
        <w:gridCol w:w="1573"/>
        <w:gridCol w:w="1172"/>
        <w:gridCol w:w="1524"/>
      </w:tblGrid>
      <w:tr w:rsidR="00817EB3" w:rsidRPr="00817EB3" w:rsidTr="00817EB3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Показники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КЕКВ та/або ККК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Затверджено на звітний рік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Затверджено на звітний період (рік)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Залишок на початок звітного року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Надійшло коштів за звітний період (рік)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Касові за звітний період (рік)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Залишок на кінець звітного періоду (року)</w:t>
            </w:r>
          </w:p>
        </w:tc>
      </w:tr>
      <w:tr w:rsidR="00817EB3" w:rsidRPr="00817EB3" w:rsidTr="00817EB3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Видатки та надання кредитів - усього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3 006 374.00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ПОТОЧНI ВИДАТКИ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Оплата працi i нарахування на заробiтну плату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Оплата працi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Заробiтна плата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Грошове забезпечення вiйськовослужбовцiв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2112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Нарахування на оплату працi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Використання товарiв i послуг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Предмети, матерiали, обладнання та iнвентар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Медикаменти та перев'язувальнi матерiали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Продукти харчування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2230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Оплата послуг (крiм комунальних)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2240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Видатки на вiдрядження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Видатки та заходи спецiального призначення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2260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Оплата комунальних послуг та енергоносiїв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2270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Оплата теплопостачання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2271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Оплата водопостачання та </w:t>
            </w: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водовiдведення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2272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Оплата електроенергiї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2273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Оплата природного газу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2274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Оплата iнших енергоносiїв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2275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Оплата енергосервісу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2276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Дослiдження i розробки, окремi заходи по реалiзацiї державних (регiональних) програм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2280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Дослiдження i розробки, окремi заходи розвитку по реалiзацiї державних (регiональних) програм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2281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Окремi заходи по реалiзацiї державних (регiональних) програм, не вiднесенi до заходiв розвитку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2282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Обслуговування боргових зобов'язань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Обслуговування внутрiшнiх боргових зобов'язань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2410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Обслуговування зовнiшнiх боргових зобов'язань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2420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Поточнi трансферти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Субсидiї та поточнi трансферти пiдприємствам </w:t>
            </w: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lastRenderedPageBreak/>
              <w:t>(установам, органiзацiям)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lastRenderedPageBreak/>
              <w:t>2610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lastRenderedPageBreak/>
              <w:t>Поточнi трансферти органам державного управлiння iнших рiвнiв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2620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Поточнi трансферти урядам iноземних держав та мiжнародним органiзацiям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2630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Соцiальне забезпечення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Виплата пенсiй i допомоги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2710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Стипендiї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2720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Iншi виплати населенню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2730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Iншi поточнi видатки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КАПIТАЛЬНІ ВИДАТКИ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Придбання основного капiталу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Придбання обладнання i предметiв довгострокового користування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Капiтальне будiвництво (придбання)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Капiтальне будiвництво (придбання) житла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3121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Капiтальне будiвництво (придбання) iнших об'єктiв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3122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Капiтальний ремонт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3130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Капiтальний ремонт житлового </w:t>
            </w: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фонду (примiщень)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3131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Капiтальний ремонт iнших об'єктiв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3132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Реконструкцiя та реставрацiя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3140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Реконструкцiя житлового фонду (примiщень)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3141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Реконструкцiя та реставрацiя iнших об'єктiв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3142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Реставрацiя пам'яток культури, iсторiї та архiтектури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3143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Створення державних запасiв i резервiв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3150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Придбання землi та нематерiальних активiв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3160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Капiтальнi трансферти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Капiтальнi трансферти пiдприємствам (установам, органiзацiям)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3210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Капiтальнi трансферти органам державного управлiння iнших рiвнiв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3220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Капiтальнi трансферти урядам iноземних держав та мiжнародним органiзацiям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3230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Капiтальнi трансферти </w:t>
            </w: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lastRenderedPageBreak/>
              <w:t>населенню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lastRenderedPageBreak/>
              <w:t>3240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Внутрiшнє кредитування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Надання внутрiшнiх кредитiв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4110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Надання кредитiв органам державного управлiння iнших рiвнiв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4111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Надання кредитiв пiдприємствам, установам, органiзацiям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4112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Надання iнших внутрiшнiх кредитiв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4113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Зовнiшнє кредитування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Надання зовнiшнiх кредитiв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4210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Iншi видатки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17EB3" w:rsidRPr="00817EB3" w:rsidTr="00817EB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17EB3" w:rsidRPr="00817EB3" w:rsidRDefault="00817EB3" w:rsidP="00817E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Нерозподiленi видатки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17EB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3 006 374.00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EB3" w:rsidRPr="00817EB3" w:rsidRDefault="00817EB3" w:rsidP="00817E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</w:tbl>
    <w:p w:rsidR="00C074DE" w:rsidRDefault="00817EB3"/>
    <w:sectPr w:rsidR="00C074DE" w:rsidSect="00817EB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defaultTabStop w:val="708"/>
  <w:drawingGridHorizontalSpacing w:val="110"/>
  <w:displayHorizontalDrawingGridEvery w:val="2"/>
  <w:characterSpacingControl w:val="doNotCompress"/>
  <w:compat/>
  <w:rsids>
    <w:rsidRoot w:val="00817EB3"/>
    <w:rsid w:val="001C650D"/>
    <w:rsid w:val="00817EB3"/>
    <w:rsid w:val="00984EE0"/>
    <w:rsid w:val="009A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A1"/>
  </w:style>
  <w:style w:type="paragraph" w:styleId="1">
    <w:name w:val="heading 1"/>
    <w:basedOn w:val="a"/>
    <w:link w:val="10"/>
    <w:uiPriority w:val="9"/>
    <w:qFormat/>
    <w:rsid w:val="00817E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E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portviewfieldname">
    <w:name w:val="report__view__field__name"/>
    <w:basedOn w:val="a0"/>
    <w:rsid w:val="00817EB3"/>
  </w:style>
  <w:style w:type="character" w:customStyle="1" w:styleId="reportviewfieldunderline">
    <w:name w:val="report__view__field__underline"/>
    <w:basedOn w:val="a0"/>
    <w:rsid w:val="00817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7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8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8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983732">
                      <w:marLeft w:val="0"/>
                      <w:marRight w:val="36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61135">
                      <w:marLeft w:val="0"/>
                      <w:marRight w:val="36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106050">
                      <w:marLeft w:val="0"/>
                      <w:marRight w:val="36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5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82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10822">
                      <w:marLeft w:val="0"/>
                      <w:marRight w:val="0"/>
                      <w:marTop w:val="52"/>
                      <w:marBottom w:val="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8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9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1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25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40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0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1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8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1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60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2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13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0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2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7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4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1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5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06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22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1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74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20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8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46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2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70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5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78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0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55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5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93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32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6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2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0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8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0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1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1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56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8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79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3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05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8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44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13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6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0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1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0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99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5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6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90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6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1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52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0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82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0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2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93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1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0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6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5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9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4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9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8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3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80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4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9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9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4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2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03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89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64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7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8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87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0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6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2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62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1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8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1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43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9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6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44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6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4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9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6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7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2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8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10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51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5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3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5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28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1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2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70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0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9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23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0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8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30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5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74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6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4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60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8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1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6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0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94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1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4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46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17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8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9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3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0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0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5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8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4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7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17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1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9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1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8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98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74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96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32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8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6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9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57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40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6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8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41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2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5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39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14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87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66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69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84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42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6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56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53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56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16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99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4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4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5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98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1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3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8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9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59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6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66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36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26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9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7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8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2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2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37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9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0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30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53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4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2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8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0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2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36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7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6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95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81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1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6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59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1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0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39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4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63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6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774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User_452d</dc:creator>
  <cp:lastModifiedBy>User_452d</cp:lastModifiedBy>
  <cp:revision>1</cp:revision>
  <dcterms:created xsi:type="dcterms:W3CDTF">2021-02-17T07:14:00Z</dcterms:created>
  <dcterms:modified xsi:type="dcterms:W3CDTF">2021-02-17T07:14:00Z</dcterms:modified>
</cp:coreProperties>
</file>