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drawings/drawing3.xml" ContentType="application/vnd.openxmlformats-officedocument.drawingml.chartshapes+xml"/>
  <Override PartName="/word/charts/chart8.xml" ContentType="application/vnd.openxmlformats-officedocument.drawingml.chart+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drawings/drawing1.xml" ContentType="application/vnd.openxmlformats-officedocument.drawingml.chartshapes+xml"/>
  <Override PartName="/word/drawings/drawing2.xml" ContentType="application/vnd.openxmlformats-officedocument.drawingml.chartshapes+xml"/>
  <Override PartName="/word/charts/chart6.xml" ContentType="application/vnd.openxmlformats-officedocument.drawingml.chart+xml"/>
  <Override PartName="/word/charts/chart7.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16EF" w:rsidRPr="001C2AD7" w:rsidRDefault="005916EF" w:rsidP="00B47EBF">
      <w:pPr>
        <w:jc w:val="center"/>
        <w:rPr>
          <w:b/>
          <w:sz w:val="32"/>
          <w:szCs w:val="32"/>
        </w:rPr>
      </w:pPr>
    </w:p>
    <w:p w:rsidR="005D6FCD" w:rsidRPr="001C2AD7" w:rsidRDefault="005D6FCD" w:rsidP="00B47EBF">
      <w:pPr>
        <w:jc w:val="center"/>
        <w:rPr>
          <w:b/>
          <w:sz w:val="32"/>
          <w:szCs w:val="32"/>
        </w:rPr>
      </w:pPr>
    </w:p>
    <w:p w:rsidR="005D6FCD" w:rsidRPr="001C2AD7" w:rsidRDefault="005D6FCD" w:rsidP="00B47EBF">
      <w:pPr>
        <w:jc w:val="center"/>
        <w:rPr>
          <w:b/>
          <w:sz w:val="32"/>
          <w:szCs w:val="32"/>
        </w:rPr>
      </w:pPr>
    </w:p>
    <w:p w:rsidR="005D6FCD" w:rsidRPr="001C2AD7" w:rsidRDefault="005D6FCD" w:rsidP="00B47EBF">
      <w:pPr>
        <w:jc w:val="center"/>
        <w:rPr>
          <w:b/>
          <w:sz w:val="32"/>
          <w:szCs w:val="32"/>
        </w:rPr>
      </w:pPr>
    </w:p>
    <w:p w:rsidR="005D6FCD" w:rsidRPr="001C2AD7" w:rsidRDefault="005D6FCD" w:rsidP="00B47EBF">
      <w:pPr>
        <w:jc w:val="center"/>
        <w:rPr>
          <w:b/>
          <w:sz w:val="32"/>
          <w:szCs w:val="32"/>
        </w:rPr>
      </w:pPr>
    </w:p>
    <w:p w:rsidR="005D6FCD" w:rsidRPr="001C2AD7" w:rsidRDefault="005D6FCD" w:rsidP="00B47EBF">
      <w:pPr>
        <w:jc w:val="center"/>
        <w:rPr>
          <w:b/>
          <w:sz w:val="32"/>
          <w:szCs w:val="32"/>
        </w:rPr>
      </w:pPr>
    </w:p>
    <w:p w:rsidR="005D6FCD" w:rsidRPr="001C2AD7" w:rsidRDefault="005D6FCD" w:rsidP="00B47EBF">
      <w:pPr>
        <w:jc w:val="center"/>
        <w:rPr>
          <w:b/>
          <w:sz w:val="32"/>
          <w:szCs w:val="32"/>
        </w:rPr>
      </w:pPr>
    </w:p>
    <w:p w:rsidR="005D6FCD" w:rsidRPr="001C2AD7" w:rsidRDefault="005D6FCD" w:rsidP="00B47EBF">
      <w:pPr>
        <w:jc w:val="center"/>
        <w:rPr>
          <w:b/>
          <w:sz w:val="32"/>
          <w:szCs w:val="32"/>
        </w:rPr>
      </w:pPr>
    </w:p>
    <w:p w:rsidR="005916EF" w:rsidRPr="001C2AD7" w:rsidRDefault="005916EF" w:rsidP="00B47EBF">
      <w:pPr>
        <w:jc w:val="center"/>
        <w:rPr>
          <w:b/>
          <w:sz w:val="32"/>
          <w:szCs w:val="32"/>
        </w:rPr>
      </w:pPr>
    </w:p>
    <w:p w:rsidR="005916EF" w:rsidRPr="001C2AD7" w:rsidRDefault="005916EF" w:rsidP="00B47EBF">
      <w:pPr>
        <w:jc w:val="center"/>
        <w:rPr>
          <w:b/>
          <w:sz w:val="32"/>
          <w:szCs w:val="32"/>
        </w:rPr>
      </w:pPr>
    </w:p>
    <w:p w:rsidR="008D4BBA" w:rsidRPr="00EE7CCF" w:rsidRDefault="009C78A5" w:rsidP="00B47EBF">
      <w:pPr>
        <w:jc w:val="center"/>
        <w:rPr>
          <w:b/>
          <w:sz w:val="44"/>
          <w:szCs w:val="44"/>
        </w:rPr>
      </w:pPr>
      <w:r w:rsidRPr="00EE7CCF">
        <w:rPr>
          <w:b/>
          <w:sz w:val="44"/>
          <w:szCs w:val="44"/>
        </w:rPr>
        <w:t>МАТЕРІАЛИ</w:t>
      </w:r>
    </w:p>
    <w:p w:rsidR="008D4BBA" w:rsidRPr="00EE7CCF" w:rsidRDefault="002B3A15" w:rsidP="00B47EBF">
      <w:pPr>
        <w:jc w:val="center"/>
        <w:rPr>
          <w:b/>
          <w:sz w:val="44"/>
          <w:szCs w:val="44"/>
        </w:rPr>
      </w:pPr>
      <w:r w:rsidRPr="00EE7CCF">
        <w:rPr>
          <w:b/>
          <w:sz w:val="44"/>
          <w:szCs w:val="44"/>
        </w:rPr>
        <w:t>ДО ПРО</w:t>
      </w:r>
      <w:r w:rsidR="00503AE0" w:rsidRPr="00EE7CCF">
        <w:rPr>
          <w:b/>
          <w:sz w:val="44"/>
          <w:szCs w:val="44"/>
        </w:rPr>
        <w:t>Є</w:t>
      </w:r>
      <w:r w:rsidRPr="00EE7CCF">
        <w:rPr>
          <w:b/>
          <w:sz w:val="44"/>
          <w:szCs w:val="44"/>
        </w:rPr>
        <w:t>КТУ РІШЕННЯ</w:t>
      </w:r>
    </w:p>
    <w:p w:rsidR="002B3A15" w:rsidRPr="00EE7CCF" w:rsidRDefault="002B3A15" w:rsidP="00B47EBF">
      <w:pPr>
        <w:jc w:val="center"/>
        <w:rPr>
          <w:b/>
          <w:sz w:val="44"/>
          <w:szCs w:val="44"/>
        </w:rPr>
      </w:pPr>
      <w:r w:rsidRPr="00EE7CCF">
        <w:rPr>
          <w:b/>
          <w:sz w:val="44"/>
          <w:szCs w:val="44"/>
        </w:rPr>
        <w:t xml:space="preserve">МИКОЛАЇВСЬКОЇ МІСЬКОЇ РАДИ </w:t>
      </w:r>
    </w:p>
    <w:p w:rsidR="009C78A5" w:rsidRPr="00EE7CCF" w:rsidRDefault="002B3A15" w:rsidP="00B47EBF">
      <w:pPr>
        <w:jc w:val="center"/>
        <w:rPr>
          <w:b/>
          <w:sz w:val="44"/>
          <w:szCs w:val="44"/>
        </w:rPr>
      </w:pPr>
      <w:r w:rsidRPr="00EE7CCF">
        <w:rPr>
          <w:b/>
          <w:sz w:val="44"/>
          <w:szCs w:val="44"/>
        </w:rPr>
        <w:t xml:space="preserve">«ПРО БЮДЖЕТ </w:t>
      </w:r>
      <w:r w:rsidR="0053416B" w:rsidRPr="00EE7CCF">
        <w:rPr>
          <w:b/>
          <w:sz w:val="44"/>
          <w:szCs w:val="44"/>
        </w:rPr>
        <w:t xml:space="preserve">МИКОЛАЇВСЬКОЇ МІСЬКОЇ ТЕРИТОРІАЛЬНОЇ ГРОМАДИ </w:t>
      </w:r>
      <w:r w:rsidRPr="00EE7CCF">
        <w:rPr>
          <w:b/>
          <w:sz w:val="44"/>
          <w:szCs w:val="44"/>
        </w:rPr>
        <w:t>НА 20</w:t>
      </w:r>
      <w:r w:rsidR="00503AE0" w:rsidRPr="00EE7CCF">
        <w:rPr>
          <w:b/>
          <w:sz w:val="44"/>
          <w:szCs w:val="44"/>
        </w:rPr>
        <w:t>2</w:t>
      </w:r>
      <w:r w:rsidR="00EE7CCF" w:rsidRPr="00EE7CCF">
        <w:rPr>
          <w:b/>
          <w:sz w:val="44"/>
          <w:szCs w:val="44"/>
        </w:rPr>
        <w:t>6</w:t>
      </w:r>
      <w:r w:rsidRPr="00EE7CCF">
        <w:rPr>
          <w:b/>
          <w:sz w:val="44"/>
          <w:szCs w:val="44"/>
        </w:rPr>
        <w:t xml:space="preserve"> РІК»</w:t>
      </w:r>
      <w:r w:rsidR="009C78A5" w:rsidRPr="00EE7CCF">
        <w:rPr>
          <w:b/>
          <w:sz w:val="44"/>
          <w:szCs w:val="44"/>
        </w:rPr>
        <w:t>, ЩО ПОДАЮТЬСЯ РАЗОМ З ПРОЄКТОМ РІШЕННЯ ВІДПОВІДНО ДО ЧАСТИНИ ПЕРШОЇ СТАТТІ 76 БЮДЖЕТНОГО КОДЕКСУ УКРАЇНИ</w:t>
      </w:r>
    </w:p>
    <w:p w:rsidR="002B3A15" w:rsidRPr="00EE7CCF" w:rsidRDefault="002B3A15" w:rsidP="00B47EBF">
      <w:pPr>
        <w:jc w:val="center"/>
        <w:rPr>
          <w:b/>
          <w:sz w:val="44"/>
          <w:szCs w:val="44"/>
        </w:rPr>
      </w:pPr>
    </w:p>
    <w:p w:rsidR="002B3A15" w:rsidRPr="00EE7CCF" w:rsidRDefault="002B3A15" w:rsidP="00B47EBF">
      <w:pPr>
        <w:jc w:val="center"/>
        <w:rPr>
          <w:b/>
          <w:sz w:val="44"/>
          <w:szCs w:val="44"/>
          <w:highlight w:val="yellow"/>
        </w:rPr>
      </w:pPr>
    </w:p>
    <w:p w:rsidR="002B3A15" w:rsidRPr="00EE7CCF" w:rsidRDefault="002B3A15" w:rsidP="00B47EBF">
      <w:pPr>
        <w:jc w:val="center"/>
        <w:rPr>
          <w:b/>
          <w:sz w:val="44"/>
          <w:szCs w:val="44"/>
          <w:highlight w:val="yellow"/>
        </w:rPr>
      </w:pPr>
    </w:p>
    <w:p w:rsidR="002B3A15" w:rsidRPr="00EE7CCF" w:rsidRDefault="002B3A15" w:rsidP="00B47EBF">
      <w:pPr>
        <w:jc w:val="center"/>
        <w:rPr>
          <w:b/>
          <w:sz w:val="44"/>
          <w:szCs w:val="44"/>
          <w:highlight w:val="yellow"/>
        </w:rPr>
      </w:pPr>
    </w:p>
    <w:p w:rsidR="002B3A15" w:rsidRPr="00EE7CCF" w:rsidRDefault="002B3A15" w:rsidP="00B47EBF">
      <w:pPr>
        <w:jc w:val="center"/>
        <w:rPr>
          <w:b/>
          <w:sz w:val="44"/>
          <w:szCs w:val="44"/>
          <w:highlight w:val="yellow"/>
        </w:rPr>
      </w:pPr>
    </w:p>
    <w:p w:rsidR="002B3A15" w:rsidRPr="00EE7CCF" w:rsidRDefault="002B3A15" w:rsidP="00B47EBF">
      <w:pPr>
        <w:jc w:val="center"/>
        <w:rPr>
          <w:b/>
          <w:sz w:val="44"/>
          <w:szCs w:val="44"/>
          <w:highlight w:val="yellow"/>
        </w:rPr>
      </w:pPr>
    </w:p>
    <w:p w:rsidR="002B3A15" w:rsidRPr="00EE7CCF" w:rsidRDefault="002B3A15" w:rsidP="00B47EBF">
      <w:pPr>
        <w:jc w:val="center"/>
        <w:rPr>
          <w:b/>
          <w:sz w:val="44"/>
          <w:szCs w:val="44"/>
          <w:highlight w:val="yellow"/>
        </w:rPr>
      </w:pPr>
    </w:p>
    <w:p w:rsidR="002B3A15" w:rsidRPr="00EE7CCF" w:rsidRDefault="002B3A15" w:rsidP="00B47EBF">
      <w:pPr>
        <w:jc w:val="center"/>
        <w:rPr>
          <w:b/>
          <w:sz w:val="44"/>
          <w:szCs w:val="44"/>
          <w:highlight w:val="yellow"/>
        </w:rPr>
      </w:pPr>
    </w:p>
    <w:p w:rsidR="002B3A15" w:rsidRPr="00EE7CCF" w:rsidRDefault="002B3A15" w:rsidP="00B47EBF">
      <w:pPr>
        <w:jc w:val="center"/>
        <w:rPr>
          <w:b/>
          <w:sz w:val="44"/>
          <w:szCs w:val="44"/>
          <w:highlight w:val="yellow"/>
        </w:rPr>
      </w:pPr>
    </w:p>
    <w:p w:rsidR="002B3A15" w:rsidRPr="00EE7CCF" w:rsidRDefault="002B3A15" w:rsidP="00B47EBF">
      <w:pPr>
        <w:pStyle w:val="21"/>
        <w:spacing w:after="0" w:line="240" w:lineRule="auto"/>
        <w:ind w:left="0"/>
        <w:rPr>
          <w:highlight w:val="yellow"/>
          <w:lang w:val="uk-UA"/>
        </w:rPr>
      </w:pPr>
      <w:r w:rsidRPr="00EE7CCF">
        <w:rPr>
          <w:b/>
          <w:sz w:val="32"/>
          <w:szCs w:val="32"/>
          <w:highlight w:val="yellow"/>
          <w:lang w:val="uk-UA"/>
        </w:rPr>
        <w:br w:type="page"/>
      </w:r>
    </w:p>
    <w:p w:rsidR="00E67AA8" w:rsidRPr="007E3FFE" w:rsidRDefault="00E67AA8" w:rsidP="00E67AA8">
      <w:pPr>
        <w:jc w:val="center"/>
        <w:rPr>
          <w:b/>
          <w:szCs w:val="28"/>
          <w:lang w:val="ru-RU"/>
        </w:rPr>
      </w:pPr>
      <w:r w:rsidRPr="007E3FFE">
        <w:rPr>
          <w:b/>
          <w:szCs w:val="28"/>
        </w:rPr>
        <w:lastRenderedPageBreak/>
        <w:t xml:space="preserve">І. СОЦІАЛЬНО-ЕКОНОМІЧНИЙ СТАН </w:t>
      </w:r>
      <w:r w:rsidR="00FB1259" w:rsidRPr="007E3FFE">
        <w:rPr>
          <w:b/>
          <w:szCs w:val="28"/>
        </w:rPr>
        <w:t xml:space="preserve">м. МИКОЛАЄВА </w:t>
      </w:r>
      <w:r w:rsidR="00490B48" w:rsidRPr="007E3FFE">
        <w:rPr>
          <w:b/>
          <w:szCs w:val="28"/>
        </w:rPr>
        <w:t xml:space="preserve">та ПРОГНОЗ </w:t>
      </w:r>
      <w:r w:rsidR="00FB1259" w:rsidRPr="007E3FFE">
        <w:rPr>
          <w:b/>
          <w:szCs w:val="28"/>
        </w:rPr>
        <w:t>ЙОГО</w:t>
      </w:r>
      <w:r w:rsidR="00490B48" w:rsidRPr="007E3FFE">
        <w:rPr>
          <w:b/>
          <w:szCs w:val="28"/>
        </w:rPr>
        <w:t xml:space="preserve"> РОЗВИТКУ НА 202</w:t>
      </w:r>
      <w:r w:rsidR="007E3FFE" w:rsidRPr="007E3FFE">
        <w:rPr>
          <w:b/>
          <w:szCs w:val="28"/>
        </w:rPr>
        <w:t>6</w:t>
      </w:r>
      <w:r w:rsidRPr="007E3FFE">
        <w:rPr>
          <w:b/>
          <w:szCs w:val="28"/>
        </w:rPr>
        <w:t xml:space="preserve"> РІК</w:t>
      </w:r>
    </w:p>
    <w:p w:rsidR="00DB203C" w:rsidRPr="00E07581" w:rsidRDefault="00DB203C" w:rsidP="00DB203C">
      <w:pPr>
        <w:ind w:firstLine="567"/>
        <w:rPr>
          <w:szCs w:val="28"/>
        </w:rPr>
      </w:pPr>
      <w:r w:rsidRPr="00E07581">
        <w:rPr>
          <w:szCs w:val="28"/>
        </w:rPr>
        <w:t>Довоєнний господарський комплекс міста Миколаєва характеризувався як достатньо диверсифікований за видами економічної діяльності, але промисловість займала важливе місце у місцевій економіці як з точки зору формування та розвитку ринку праці, так і наповнення бюджетів усіх рівнів шляхом сплати податкових платежів. В місті здійснювали свою діяльність близько 6 тис. промислових підприємств, з них: 5 великих, 186 середніх та 5,8 тис. малих.</w:t>
      </w:r>
    </w:p>
    <w:p w:rsidR="00DB203C" w:rsidRPr="00E07581" w:rsidRDefault="00DB203C" w:rsidP="00DB203C">
      <w:pPr>
        <w:ind w:firstLine="567"/>
        <w:rPr>
          <w:szCs w:val="28"/>
        </w:rPr>
      </w:pPr>
      <w:r w:rsidRPr="00E07581">
        <w:rPr>
          <w:szCs w:val="28"/>
        </w:rPr>
        <w:t>У лютому - березні 2022 року в умовах повномасштабної війни мало місце суттєве падіння економічної активності по всій території України через розриви ланцюгів постачання та виробництва, невизначеність та збільшення ризиків, відплив робочої сили та додаткові витрати.</w:t>
      </w:r>
    </w:p>
    <w:p w:rsidR="00DB203C" w:rsidRPr="00E07581" w:rsidRDefault="00DB203C" w:rsidP="00DB203C">
      <w:pPr>
        <w:ind w:firstLine="567"/>
        <w:rPr>
          <w:szCs w:val="28"/>
        </w:rPr>
      </w:pPr>
      <w:r w:rsidRPr="00E07581">
        <w:rPr>
          <w:szCs w:val="28"/>
        </w:rPr>
        <w:t>Безпосередня близкість міста Миколаєва до лінії фронту та постійні підступні обстріли міста з боку військ російської федерації негативно вплинули на економічну ситуацію в місті починаючи з 24 лютого 2022 року. В результаті бойових дій пошкоджено 19 об’єктів промисловості. Ряд великих підприємств міста, які забезпечували найбільшу частку обсягу реалізованої промислової продукції міста, призупинили свою діяльність. Так, скоротився обсяг реалізованої продукції в основних галузях міста, таких як машинобудування, харчова промисловість, логістика. Частина підприємств релокувались в більш безпечні регіони України. Частково призупинили свою діяльність і малі суб’єкти господарювання сфери послуг.</w:t>
      </w:r>
    </w:p>
    <w:p w:rsidR="00DB203C" w:rsidRPr="00E07581" w:rsidRDefault="00DB203C" w:rsidP="00DB203C">
      <w:pPr>
        <w:ind w:firstLine="567"/>
        <w:rPr>
          <w:szCs w:val="28"/>
        </w:rPr>
      </w:pPr>
      <w:r w:rsidRPr="00E07581">
        <w:rPr>
          <w:szCs w:val="28"/>
        </w:rPr>
        <w:t>Починаючи з ІІ кварталу 2022 року частина українських підприємств поступово відновлювала роботу, але значна їх кількість працювала із нижчим за довоєнний стан рівнем завантаженості.</w:t>
      </w:r>
    </w:p>
    <w:p w:rsidR="00DB203C" w:rsidRPr="00E07581" w:rsidRDefault="00DB203C" w:rsidP="00DB203C">
      <w:pPr>
        <w:ind w:firstLine="567"/>
        <w:rPr>
          <w:szCs w:val="28"/>
        </w:rPr>
      </w:pPr>
      <w:r w:rsidRPr="00E07581">
        <w:rPr>
          <w:szCs w:val="28"/>
        </w:rPr>
        <w:t>Завдяки налагодженню енергопостачання, пожвавленню зовнішнього попиту в умовах розширення пропускної здатності західних прикордонних переходів, поліпшилася ситуація в металургії та добуванні руд, тваринництві та харчовій промисловості. Ремонти в енергетиці підтримали добувну промисловість та машинобудування, а попит на добрива – хімічну промисловість. Бюджетне фінансування сприяло подальшому зростанню промислових видів діяльності, орієнтованих на оборонні потреби. При цьому безпекові ризики залишаються значними: економічну активність пригнічували масштабні обстріли та руйнування Каховської ГЕС. Також має місце дефіцит кваліфікованого персоналу, зумовлений міграційним фактором та зростаючими воєнними потребами.</w:t>
      </w:r>
    </w:p>
    <w:p w:rsidR="00DB203C" w:rsidRPr="00E07581" w:rsidRDefault="00DB203C" w:rsidP="00DB203C">
      <w:pPr>
        <w:ind w:firstLine="567"/>
        <w:rPr>
          <w:szCs w:val="28"/>
        </w:rPr>
      </w:pPr>
      <w:r w:rsidRPr="00E07581">
        <w:rPr>
          <w:szCs w:val="28"/>
        </w:rPr>
        <w:t>Економічний потенціал Миколаєва характеризувався багатогалузевою промисловістю, розгалуженою транспортною мережею та розвиненим портовим господарством. 23 відсотки від загальної переробки вантажів по Україні здійснювалось на причалах морських портів міста Миколаєва. За рахунок блокування роботи портів у Миколаївській області економічна діяльність стивідорних компаній майже призупинена.</w:t>
      </w:r>
    </w:p>
    <w:p w:rsidR="00DB203C" w:rsidRPr="00E07581" w:rsidRDefault="00DB203C" w:rsidP="00DB203C">
      <w:pPr>
        <w:ind w:firstLine="567"/>
        <w:rPr>
          <w:szCs w:val="28"/>
        </w:rPr>
      </w:pPr>
      <w:r w:rsidRPr="00E07581">
        <w:rPr>
          <w:szCs w:val="28"/>
        </w:rPr>
        <w:t xml:space="preserve">Слід зазначити, що повномасштабне вторгнення росії в Україну та запровадження воєнного стану суттєво обмежили можливості збору даних і доступ до офіційної статистики. Оскільки на період дії воєнного стану або стану війни в Україні, а також протягом трьох місяців після його завершення, </w:t>
      </w:r>
      <w:r w:rsidRPr="00E07581">
        <w:rPr>
          <w:szCs w:val="28"/>
        </w:rPr>
        <w:lastRenderedPageBreak/>
        <w:t>органами державної статистики призупинено поширення статистичної інформації щодо більшості показників соціально-економічного становища міста Миколаєва, зважаючи на відсутність адміністративних даних, подання яких вимагається відповідно до норм чинного законодавства від юридичних осіб згідно з положеннями підпункту 1 пункту 1 Закону України «Про захист інтересів суб’єктів подання звітності та інших документів у період дії воєнного стану або стану війни», можливість прогнозування економічних процесів із прийнятною ймовірністю та об’єктивної оцінки окремих показників відсутня.</w:t>
      </w:r>
    </w:p>
    <w:p w:rsidR="00DB203C" w:rsidRPr="00E07581" w:rsidRDefault="00DB203C" w:rsidP="00DB203C">
      <w:pPr>
        <w:ind w:firstLine="567"/>
        <w:rPr>
          <w:szCs w:val="28"/>
        </w:rPr>
      </w:pPr>
      <w:r w:rsidRPr="00E07581">
        <w:rPr>
          <w:szCs w:val="28"/>
        </w:rPr>
        <w:t>Розробка прогнозних показників на 2026–2028 ускладнюється в умовах максимальної невизначеності, спричиненої постійними змінами як зовнішніх, так і внутрішніх факторів впливу. Невизначеність щодо подальшого розвитку безпекової ситуації, міжнародної фінансової допомоги, динаміки міграційних процесів та інших зовнішніх чинників уможливлює реалізацію різних сценаріїв економічного розвитку. Висока варіативність соціально-економічної ситуації впливає на прогнози. Ключовий фактор – тривалість активних бойових дій.</w:t>
      </w:r>
    </w:p>
    <w:p w:rsidR="00DB203C" w:rsidRPr="00E07581" w:rsidRDefault="00DB203C" w:rsidP="00DB203C">
      <w:pPr>
        <w:tabs>
          <w:tab w:val="left" w:pos="567"/>
        </w:tabs>
        <w:rPr>
          <w:szCs w:val="28"/>
        </w:rPr>
      </w:pPr>
      <w:r w:rsidRPr="00E07581">
        <w:rPr>
          <w:szCs w:val="28"/>
        </w:rPr>
        <w:t>За результатами роботи промислового комплексу у І півріччі 2025 року підприємствами міста обсяг реалізованої промислової продукції становив 12,82 млрд. грн, що на 29,07 % більше за аналогічний період 2024 року.</w:t>
      </w:r>
    </w:p>
    <w:p w:rsidR="00DB203C" w:rsidRPr="00E07581" w:rsidRDefault="00DB203C" w:rsidP="00DB203C">
      <w:pPr>
        <w:rPr>
          <w:szCs w:val="28"/>
        </w:rPr>
      </w:pPr>
      <w:r w:rsidRPr="00E07581">
        <w:rPr>
          <w:szCs w:val="28"/>
        </w:rPr>
        <w:t>У наступних роках прогнозується пожвавлення економічної активності промислових підприємств міста завдяки адаптації економіки до сучасних умов ведення бізнесу, впровадження державної політики «Зроблено в Україні» та місцевої політики щодо підтримки місцевих виробників «Зроблено в Миколаєві» за умови незагострення бойових дій.</w:t>
      </w:r>
    </w:p>
    <w:p w:rsidR="00DB203C" w:rsidRPr="00E07581" w:rsidRDefault="00DB203C" w:rsidP="00DB203C">
      <w:pPr>
        <w:ind w:firstLine="567"/>
        <w:rPr>
          <w:szCs w:val="28"/>
        </w:rPr>
      </w:pPr>
      <w:r w:rsidRPr="00E07581">
        <w:rPr>
          <w:szCs w:val="28"/>
        </w:rPr>
        <w:t>Бізнес міста Миколаєва поступово пристосується до роботи в умовах воєнного стану та демонструє здебільшого позитивні тенденції. Про що свідчать наявні аналітичні дані.</w:t>
      </w:r>
    </w:p>
    <w:p w:rsidR="00DB203C" w:rsidRPr="00E07581" w:rsidRDefault="00DB203C" w:rsidP="00DB203C">
      <w:pPr>
        <w:ind w:firstLine="567"/>
        <w:rPr>
          <w:szCs w:val="28"/>
        </w:rPr>
      </w:pPr>
      <w:r w:rsidRPr="00E07581">
        <w:rPr>
          <w:szCs w:val="28"/>
        </w:rPr>
        <w:t>Так, за даними Головного управління державної податкової служби у Миколаївській області кількість новостворених підприємств на І півріччя 2025 року зросла на 363 юридичні особи та більше 2 тис ФОП. Сповільнися темпи релокації підприємств, в 3,5 рази.</w:t>
      </w:r>
    </w:p>
    <w:p w:rsidR="00DB203C" w:rsidRPr="00E07581" w:rsidRDefault="00DB203C" w:rsidP="00DB203C">
      <w:pPr>
        <w:pStyle w:val="Default"/>
        <w:ind w:firstLine="567"/>
        <w:jc w:val="both"/>
        <w:rPr>
          <w:color w:val="auto"/>
          <w:sz w:val="28"/>
          <w:szCs w:val="28"/>
          <w:lang w:val="uk-UA"/>
        </w:rPr>
      </w:pPr>
      <w:r w:rsidRPr="00E07581">
        <w:rPr>
          <w:color w:val="auto"/>
          <w:sz w:val="28"/>
          <w:szCs w:val="28"/>
          <w:lang w:val="uk-UA"/>
        </w:rPr>
        <w:t>На сьогодні міською владою здійснюється активна робота щодо сприяння відновленню місцевого бізнесу, активізації підприємницької діяльності, покращання діалогу між владою та бізнесом, стимулювання місцевого бізнесу до створення інноваційних підприємств, з урахуванням трансформації міста до «зеленої» та «блакитної» економіки, що забезпечить покращання соціально-економічної ситуації міста в умовах військового стану та після його відміни.</w:t>
      </w:r>
    </w:p>
    <w:p w:rsidR="00DB203C" w:rsidRPr="00E07581" w:rsidRDefault="00DB203C" w:rsidP="00DB203C">
      <w:pPr>
        <w:pStyle w:val="Default"/>
        <w:jc w:val="both"/>
        <w:rPr>
          <w:color w:val="auto"/>
          <w:sz w:val="28"/>
          <w:szCs w:val="28"/>
          <w:lang w:val="uk-UA"/>
        </w:rPr>
      </w:pPr>
      <w:r w:rsidRPr="00E07581">
        <w:rPr>
          <w:color w:val="auto"/>
          <w:sz w:val="28"/>
          <w:szCs w:val="28"/>
          <w:lang w:val="uk-UA"/>
        </w:rPr>
        <w:t>Велика увага приділяється розробці та реалізації великих інноваційних проєктів. В майбутньому це стане поштовхом для розвитку економіки міста, зокрема підприємництва.</w:t>
      </w:r>
    </w:p>
    <w:p w:rsidR="00DB203C" w:rsidRPr="00E07581" w:rsidRDefault="00DB203C" w:rsidP="00DB203C">
      <w:pPr>
        <w:pStyle w:val="Default"/>
        <w:ind w:firstLine="567"/>
        <w:jc w:val="both"/>
        <w:rPr>
          <w:color w:val="auto"/>
          <w:sz w:val="28"/>
          <w:szCs w:val="28"/>
          <w:lang w:val="uk-UA"/>
        </w:rPr>
      </w:pPr>
      <w:r w:rsidRPr="00E07581">
        <w:rPr>
          <w:color w:val="auto"/>
          <w:sz w:val="28"/>
          <w:szCs w:val="28"/>
          <w:lang w:val="uk-UA"/>
        </w:rPr>
        <w:t>В рамках реалізації проєкту «Мери за економічне зростання» з метою сприяння інноваціям та розвитку бізнесу в місті та побудови на принципах переходу до блакитної економіки розроблено Портфоліо проєктів міста Миколаєва. Для його ефективного впровадження створено та облаштовано інноваційний простір PortfolioHUB при департаменті економічного розвитку Миколаївської міської ради, який є майданчиком для спільної роботи влади, бізнесу, громадскості для вирішення нагальних проблем міста.</w:t>
      </w:r>
    </w:p>
    <w:p w:rsidR="00DB203C" w:rsidRPr="00E07581" w:rsidRDefault="00DB203C" w:rsidP="00DB203C">
      <w:pPr>
        <w:pStyle w:val="Default"/>
        <w:ind w:firstLine="567"/>
        <w:jc w:val="both"/>
        <w:rPr>
          <w:color w:val="auto"/>
          <w:sz w:val="28"/>
          <w:szCs w:val="28"/>
          <w:lang w:val="uk-UA"/>
        </w:rPr>
      </w:pPr>
      <w:r w:rsidRPr="00E07581">
        <w:rPr>
          <w:color w:val="auto"/>
          <w:sz w:val="28"/>
          <w:szCs w:val="28"/>
          <w:lang w:val="uk-UA"/>
        </w:rPr>
        <w:lastRenderedPageBreak/>
        <w:t>Ведеться робота над 3 відповідними проєктами, що увійшли до Портфоліо. Крім цього, ці проєкти увійшли до Майстерплану:</w:t>
      </w:r>
    </w:p>
    <w:p w:rsidR="00DB203C" w:rsidRPr="00E07581" w:rsidRDefault="00DB203C" w:rsidP="00DB203C">
      <w:pPr>
        <w:pStyle w:val="Default"/>
        <w:tabs>
          <w:tab w:val="left" w:pos="993"/>
        </w:tabs>
        <w:ind w:firstLine="567"/>
        <w:jc w:val="both"/>
        <w:rPr>
          <w:color w:val="auto"/>
          <w:sz w:val="28"/>
          <w:szCs w:val="28"/>
          <w:lang w:val="uk-UA"/>
        </w:rPr>
      </w:pPr>
      <w:r w:rsidRPr="00E07581">
        <w:rPr>
          <w:color w:val="auto"/>
          <w:sz w:val="28"/>
          <w:szCs w:val="28"/>
          <w:lang w:val="uk-UA"/>
        </w:rPr>
        <w:t>-</w:t>
      </w:r>
      <w:r w:rsidRPr="00E07581">
        <w:rPr>
          <w:color w:val="auto"/>
          <w:sz w:val="28"/>
          <w:szCs w:val="28"/>
          <w:lang w:val="uk-UA"/>
        </w:rPr>
        <w:tab/>
        <w:t>Миколаївський індустріальний парк – сталий, універсальний хаб, що підтримує ключові сектори, такі як логістика, технологічне сільське господарство та виробництво.</w:t>
      </w:r>
    </w:p>
    <w:p w:rsidR="00DB203C" w:rsidRPr="00E07581" w:rsidRDefault="00DB203C" w:rsidP="00DB203C">
      <w:pPr>
        <w:pStyle w:val="Default"/>
        <w:tabs>
          <w:tab w:val="left" w:pos="993"/>
        </w:tabs>
        <w:ind w:firstLine="567"/>
        <w:jc w:val="both"/>
        <w:rPr>
          <w:color w:val="auto"/>
          <w:sz w:val="28"/>
          <w:szCs w:val="28"/>
          <w:lang w:val="uk-UA"/>
        </w:rPr>
      </w:pPr>
      <w:r w:rsidRPr="00E07581">
        <w:rPr>
          <w:color w:val="auto"/>
          <w:sz w:val="28"/>
          <w:szCs w:val="28"/>
          <w:lang w:val="uk-UA"/>
        </w:rPr>
        <w:t>-</w:t>
      </w:r>
      <w:r w:rsidRPr="00E07581">
        <w:rPr>
          <w:color w:val="auto"/>
          <w:sz w:val="28"/>
          <w:szCs w:val="28"/>
          <w:lang w:val="uk-UA"/>
        </w:rPr>
        <w:tab/>
        <w:t>Водний Палац міста Миколаєва – це значна інвестиція у регенерацію міста та його соціально-економічний розвиток.</w:t>
      </w:r>
    </w:p>
    <w:p w:rsidR="00DB203C" w:rsidRPr="00E07581" w:rsidRDefault="00DB203C" w:rsidP="00DB203C">
      <w:pPr>
        <w:pStyle w:val="Default"/>
        <w:tabs>
          <w:tab w:val="left" w:pos="993"/>
        </w:tabs>
        <w:ind w:firstLine="567"/>
        <w:jc w:val="both"/>
        <w:rPr>
          <w:color w:val="auto"/>
          <w:sz w:val="28"/>
          <w:szCs w:val="28"/>
          <w:lang w:val="uk-UA"/>
        </w:rPr>
      </w:pPr>
      <w:r w:rsidRPr="00E07581">
        <w:rPr>
          <w:color w:val="auto"/>
          <w:sz w:val="28"/>
          <w:szCs w:val="28"/>
          <w:lang w:val="uk-UA"/>
        </w:rPr>
        <w:t>-</w:t>
      </w:r>
      <w:r w:rsidRPr="00E07581">
        <w:rPr>
          <w:color w:val="auto"/>
          <w:sz w:val="28"/>
          <w:szCs w:val="28"/>
          <w:lang w:val="uk-UA"/>
        </w:rPr>
        <w:tab/>
        <w:t xml:space="preserve">Ревіталізація Миколаївського суднобудівного заводу – </w:t>
      </w:r>
      <w:r w:rsidRPr="00E07581">
        <w:rPr>
          <w:rFonts w:eastAsia="Times New Roman"/>
          <w:sz w:val="28"/>
          <w:szCs w:val="28"/>
          <w:lang w:val="uk-UA"/>
        </w:rPr>
        <w:t>проєкт ревіталізації, покликаний перетворити колишній прибережний промисловий майданчик на жваву багатофункціональну територію, що поєднує житлові, комерційні та рекреаційні простори</w:t>
      </w:r>
      <w:r w:rsidRPr="00E07581">
        <w:rPr>
          <w:color w:val="auto"/>
          <w:sz w:val="28"/>
          <w:szCs w:val="28"/>
          <w:lang w:val="uk-UA"/>
        </w:rPr>
        <w:t>.</w:t>
      </w:r>
    </w:p>
    <w:p w:rsidR="00DB203C" w:rsidRPr="00E07581" w:rsidRDefault="00DB203C" w:rsidP="00DB203C">
      <w:pPr>
        <w:pStyle w:val="Default"/>
        <w:ind w:firstLine="567"/>
        <w:jc w:val="both"/>
        <w:rPr>
          <w:color w:val="auto"/>
          <w:sz w:val="28"/>
          <w:szCs w:val="28"/>
          <w:lang w:val="uk-UA"/>
        </w:rPr>
      </w:pPr>
      <w:r w:rsidRPr="00E07581">
        <w:rPr>
          <w:color w:val="auto"/>
          <w:sz w:val="28"/>
          <w:szCs w:val="28"/>
          <w:lang w:val="uk-UA"/>
        </w:rPr>
        <w:t>В рамках роботи над створенням Майстерплану було розроблено ще один масштабний проєкт: Миколаївський інноваційний район.</w:t>
      </w:r>
    </w:p>
    <w:p w:rsidR="00DB203C" w:rsidRPr="00E07581" w:rsidRDefault="00DB203C" w:rsidP="00DB203C">
      <w:pPr>
        <w:pStyle w:val="Default"/>
        <w:jc w:val="both"/>
        <w:rPr>
          <w:color w:val="auto"/>
          <w:sz w:val="28"/>
          <w:szCs w:val="28"/>
          <w:lang w:val="uk-UA"/>
        </w:rPr>
      </w:pPr>
      <w:r w:rsidRPr="00E07581">
        <w:rPr>
          <w:color w:val="auto"/>
          <w:sz w:val="28"/>
          <w:szCs w:val="28"/>
          <w:lang w:val="uk-UA"/>
        </w:rPr>
        <w:t>Миколаївський інноваційний район буде динамічним, стратегічно спланованим міським хабом, спрямованим на стимулювання співпраці, інновацій та підприємництва між стартапами, усталеним бізнесом, науковими колами та інвесторами – все в рамках стійкої та динамічної екосистеми, придатної для майбутнього.</w:t>
      </w:r>
    </w:p>
    <w:p w:rsidR="00DB203C" w:rsidRPr="00E07581" w:rsidRDefault="00DB203C" w:rsidP="00DB203C">
      <w:pPr>
        <w:pStyle w:val="Default"/>
        <w:ind w:firstLine="567"/>
        <w:jc w:val="both"/>
        <w:rPr>
          <w:color w:val="auto"/>
          <w:sz w:val="28"/>
          <w:szCs w:val="28"/>
          <w:lang w:val="uk-UA"/>
        </w:rPr>
      </w:pPr>
      <w:r w:rsidRPr="00E07581">
        <w:rPr>
          <w:color w:val="auto"/>
          <w:sz w:val="28"/>
          <w:szCs w:val="28"/>
          <w:lang w:val="uk-UA"/>
        </w:rPr>
        <w:t>З метою виявлення актуальних проблем бізнес-середовища, серед підприємців міста проводиться опитування через Google-форму. Це дозволяє зібрати інформацію про нагальні потреби та можливі шляхи їх вирішення.</w:t>
      </w:r>
    </w:p>
    <w:p w:rsidR="00DB203C" w:rsidRPr="00E07581" w:rsidRDefault="00DB203C" w:rsidP="00DB203C">
      <w:pPr>
        <w:pStyle w:val="Default"/>
        <w:jc w:val="both"/>
        <w:rPr>
          <w:color w:val="auto"/>
          <w:sz w:val="28"/>
          <w:szCs w:val="28"/>
          <w:lang w:val="uk-UA"/>
        </w:rPr>
      </w:pPr>
      <w:r w:rsidRPr="00E07581">
        <w:rPr>
          <w:color w:val="auto"/>
          <w:sz w:val="28"/>
          <w:szCs w:val="28"/>
          <w:lang w:val="uk-UA"/>
        </w:rPr>
        <w:t>Ведеться активний діалог із бізнесом міста шляхом проведення консультаційно-інформаційний зустрічей з підприємцями. На даних зустрічах надається інформація щодо державних грантових програм та міжнародних донорів. Щотижня на офіційних ресурсах Миколаївської міської ради розміщується інформація щодо діючих грантових програм, направлених на відновлення та розвиток підприємництва.</w:t>
      </w:r>
    </w:p>
    <w:p w:rsidR="00DB203C" w:rsidRPr="00E07581" w:rsidRDefault="00DB203C" w:rsidP="00DB203C">
      <w:pPr>
        <w:pStyle w:val="Default"/>
        <w:ind w:firstLine="567"/>
        <w:jc w:val="both"/>
        <w:rPr>
          <w:color w:val="auto"/>
          <w:sz w:val="28"/>
          <w:szCs w:val="28"/>
          <w:lang w:val="uk-UA"/>
        </w:rPr>
      </w:pPr>
      <w:r w:rsidRPr="00E07581">
        <w:rPr>
          <w:color w:val="auto"/>
          <w:sz w:val="28"/>
          <w:szCs w:val="28"/>
          <w:lang w:val="uk-UA"/>
        </w:rPr>
        <w:t>Застосовуються механізми підтримки підприємництва шляхом залучення грантових коштів у якості фінансової підтримки. Наприклад, реалізується проєкт BlueInnovationChallenge (ПРООН) – це акселераційна програма, яка спрямована на підтримку, зокрема підприємців-інноваторів.</w:t>
      </w:r>
    </w:p>
    <w:p w:rsidR="00DB203C" w:rsidRPr="00E07581" w:rsidRDefault="00DB203C" w:rsidP="00DB203C">
      <w:pPr>
        <w:pStyle w:val="Default"/>
        <w:ind w:firstLine="567"/>
        <w:jc w:val="both"/>
        <w:rPr>
          <w:color w:val="auto"/>
          <w:sz w:val="28"/>
          <w:szCs w:val="28"/>
          <w:lang w:val="uk-UA"/>
        </w:rPr>
      </w:pPr>
      <w:r w:rsidRPr="00E07581">
        <w:rPr>
          <w:color w:val="auto"/>
          <w:sz w:val="28"/>
          <w:szCs w:val="28"/>
          <w:lang w:val="uk-UA"/>
        </w:rPr>
        <w:t>В рамках реалізації проєкту проведено навчальні заходи та відібрано 7 підприємців, які продемонстрували значний бізнес-потенціал для реалізації проєкту «блакитної» економіки, та яким надано фінансову підтримку на реалізацію своїх інноваційних ідей.</w:t>
      </w:r>
    </w:p>
    <w:p w:rsidR="00DB203C" w:rsidRPr="00E07581" w:rsidRDefault="00DB203C" w:rsidP="00DB203C">
      <w:pPr>
        <w:pStyle w:val="Default"/>
        <w:ind w:firstLine="567"/>
        <w:jc w:val="both"/>
        <w:rPr>
          <w:color w:val="auto"/>
          <w:sz w:val="28"/>
          <w:szCs w:val="28"/>
          <w:lang w:val="uk-UA"/>
        </w:rPr>
      </w:pPr>
      <w:r w:rsidRPr="00E07581">
        <w:rPr>
          <w:color w:val="auto"/>
          <w:sz w:val="28"/>
          <w:szCs w:val="28"/>
          <w:lang w:val="uk-UA"/>
        </w:rPr>
        <w:t>Слід зазначити, що за рахунок державних програм 18 підприємств міста Миколаєва отримали фінансування на реалізацію проєктів.</w:t>
      </w:r>
    </w:p>
    <w:p w:rsidR="00DB203C" w:rsidRPr="00E07581" w:rsidRDefault="00DB203C" w:rsidP="00DB203C">
      <w:pPr>
        <w:pStyle w:val="Default"/>
        <w:ind w:firstLine="567"/>
        <w:jc w:val="both"/>
        <w:rPr>
          <w:color w:val="auto"/>
          <w:sz w:val="28"/>
          <w:szCs w:val="28"/>
          <w:lang w:val="uk-UA"/>
        </w:rPr>
      </w:pPr>
      <w:r w:rsidRPr="00E07581">
        <w:rPr>
          <w:color w:val="auto"/>
          <w:sz w:val="28"/>
          <w:szCs w:val="28"/>
          <w:lang w:val="uk-UA"/>
        </w:rPr>
        <w:t>За підтримки міської влади в місті працює інфраструктура для підтримки бізнесу, а саме: працюють 3 центри надання адміністративних послуг в різних районах міста, один з яких нещодавно відкрився за підтримки ПРООН, Офіс відновлення міста Миколаєва (Данія, ПРОО), PortfolioHUB (ПРООН).</w:t>
      </w:r>
    </w:p>
    <w:p w:rsidR="00DB203C" w:rsidRPr="00E07581" w:rsidRDefault="00DB203C" w:rsidP="00DB203C">
      <w:pPr>
        <w:pStyle w:val="Default"/>
        <w:ind w:firstLine="567"/>
        <w:jc w:val="both"/>
        <w:rPr>
          <w:color w:val="auto"/>
          <w:sz w:val="28"/>
          <w:szCs w:val="28"/>
          <w:lang w:val="uk-UA"/>
        </w:rPr>
      </w:pPr>
      <w:r w:rsidRPr="00E07581">
        <w:rPr>
          <w:color w:val="auto"/>
          <w:sz w:val="28"/>
          <w:szCs w:val="28"/>
          <w:lang w:val="uk-UA"/>
        </w:rPr>
        <w:t>Крім цього, з метою відновлення та покращення роботи підприємств міста, які були змушені, скоротити діяльність через війну та нестачу кваліфікованих кадрів або обмеженість засобів для їх перекваліфікації, в м. Миколаєві за допомогою Програми ООН організовуються короткострокові курси перекваліфікації кадрів для підприємств міста.</w:t>
      </w:r>
    </w:p>
    <w:p w:rsidR="00DB203C" w:rsidRPr="00E07581" w:rsidRDefault="00DB203C" w:rsidP="00DB203C">
      <w:pPr>
        <w:pStyle w:val="Default"/>
        <w:ind w:firstLine="567"/>
        <w:jc w:val="both"/>
        <w:rPr>
          <w:color w:val="auto"/>
          <w:sz w:val="28"/>
          <w:szCs w:val="28"/>
          <w:lang w:val="uk-UA"/>
        </w:rPr>
      </w:pPr>
      <w:r w:rsidRPr="00E07581">
        <w:rPr>
          <w:color w:val="auto"/>
          <w:sz w:val="28"/>
          <w:szCs w:val="28"/>
          <w:lang w:val="uk-UA"/>
        </w:rPr>
        <w:lastRenderedPageBreak/>
        <w:t>Миколаївська міська рада приймає участь у проєкті Міжнародної організації праці (МОП) «Сприяння створенню робочих місць та розвитку соціального діалогу». Також спільно з Центром підтримки бізнесу за підтримки МОП бере участь у ініціативі «Узгодження навичок працівників з економічними потребами шляхом розробки та впровадження комплексних програм навчання і зміцнення спроможності закладів професійно-технічної освіти».</w:t>
      </w:r>
    </w:p>
    <w:p w:rsidR="00DB203C" w:rsidRPr="00E07581" w:rsidRDefault="00DB203C" w:rsidP="00DB203C">
      <w:pPr>
        <w:ind w:firstLine="567"/>
        <w:rPr>
          <w:szCs w:val="28"/>
        </w:rPr>
      </w:pPr>
      <w:r w:rsidRPr="00E07581">
        <w:rPr>
          <w:szCs w:val="28"/>
        </w:rPr>
        <w:t>Повномасштабна війна стала основним чинником, що визначає стан та перспективи розвитку економіки міста. У наступному році, за умови зниження безпекових ризиків через успішні дії української армії, очікується повернення економіки до зростання через пожвавлення споживчого попиту, налагодження технологічних та логістичних процесів, відновлення інвестиційної діяльності, зокрема завдяки перспективам євроінтеграції. Водночас, значні втрати виробничого та людського потенціалу стримуватимуть відновлення економіки. Основним стримуючим чинником залишатиметься обмежений доступ до портів і пов’язані із цим негативні ефекти.</w:t>
      </w:r>
    </w:p>
    <w:p w:rsidR="00DB203C" w:rsidRPr="00E07581" w:rsidRDefault="00DB203C" w:rsidP="00DB203C">
      <w:pPr>
        <w:ind w:firstLine="567"/>
        <w:rPr>
          <w:szCs w:val="28"/>
        </w:rPr>
      </w:pPr>
      <w:r w:rsidRPr="00E07581">
        <w:rPr>
          <w:szCs w:val="28"/>
        </w:rPr>
        <w:t>У місті перевезення пасажирів забезпечує два комунальних підприємства: КП ММР «Миколаївелектротранс», КП ММР «Миколаївпастранс», та приватні фірми перевізники. На даний час громадський транспорт продовжує працювати у звичайному режимі та забезпечує усі напрямки перевезень.</w:t>
      </w:r>
    </w:p>
    <w:p w:rsidR="00DB203C" w:rsidRPr="00E07581" w:rsidRDefault="00DB203C" w:rsidP="00DB203C">
      <w:pPr>
        <w:rPr>
          <w:szCs w:val="28"/>
        </w:rPr>
      </w:pPr>
      <w:r w:rsidRPr="00E07581">
        <w:rPr>
          <w:szCs w:val="28"/>
        </w:rPr>
        <w:t>На балансі КП ММР «Миколаївелектротранс» станом на 19.09.2025 знаходиться 127 од. тролейбусів, з них 40 од. тролейбусів з автономним рухом до 1 км. та 41 од. тролейбусів з автономним рухом до 20 км., також 48 од. трамваїв.</w:t>
      </w:r>
    </w:p>
    <w:p w:rsidR="00DB203C" w:rsidRPr="00E07581" w:rsidRDefault="00DB203C" w:rsidP="00DB203C">
      <w:pPr>
        <w:rPr>
          <w:szCs w:val="28"/>
        </w:rPr>
      </w:pPr>
      <w:r w:rsidRPr="00E07581">
        <w:rPr>
          <w:szCs w:val="28"/>
        </w:rPr>
        <w:t>На балансі КП ММР «Миколаївпастранс» станом на 19.09.2025 знаходиться 61 од. автобусів.</w:t>
      </w:r>
    </w:p>
    <w:p w:rsidR="00DB203C" w:rsidRPr="00E07581" w:rsidRDefault="00DB203C" w:rsidP="00DB203C">
      <w:pPr>
        <w:ind w:firstLine="567"/>
        <w:rPr>
          <w:szCs w:val="28"/>
        </w:rPr>
      </w:pPr>
      <w:r w:rsidRPr="00E07581">
        <w:rPr>
          <w:szCs w:val="28"/>
        </w:rPr>
        <w:t>КП ММР «Миколаївпастранс» за кредитні кошти від Європейського банку інвестиційного розвитку планує придбати 26 автобусів турецького виробництва «Ісузу» завдовжки 9,5 метрів за 4,5 мільйонів євро.</w:t>
      </w:r>
    </w:p>
    <w:p w:rsidR="00DB203C" w:rsidRPr="00E07581" w:rsidRDefault="00DB203C" w:rsidP="00DB203C">
      <w:pPr>
        <w:ind w:firstLine="567"/>
        <w:rPr>
          <w:szCs w:val="28"/>
        </w:rPr>
      </w:pPr>
      <w:r w:rsidRPr="00E07581">
        <w:rPr>
          <w:szCs w:val="28"/>
        </w:rPr>
        <w:t>Подальша міграція за кордон та мобілізаційні процеси обмежували пропозицію робочої сили. Хоча брак працівників стримує діяльність підприємств, з іншого боку, це зумовлює поліпшення зайнятості та підживлює зростання зарплат.</w:t>
      </w:r>
    </w:p>
    <w:p w:rsidR="00DB203C" w:rsidRPr="00E07581" w:rsidRDefault="00DB203C" w:rsidP="00DB203C">
      <w:pPr>
        <w:ind w:firstLine="567"/>
        <w:rPr>
          <w:szCs w:val="28"/>
        </w:rPr>
      </w:pPr>
      <w:r w:rsidRPr="00E07581">
        <w:rPr>
          <w:szCs w:val="28"/>
        </w:rPr>
        <w:t>Найвищий попит спостерігався на спеціальності, пов'язані з подальшим пристосуванням бізнесу до воєнних умов: робітничі професії, логістика, продажі і закупівлі. Також, завдяки поступовому пожвавленню внутрішнього попиту зростала кількість вакансій в роздрібній торгівлі та сфері послуг. Пропозиція робочої сили, у свою чергу, стримується значною кількістю мігрантів за кордоном та воєнними потребами.</w:t>
      </w:r>
    </w:p>
    <w:p w:rsidR="00DB203C" w:rsidRPr="00E07581" w:rsidRDefault="00DB203C" w:rsidP="00DB203C">
      <w:pPr>
        <w:ind w:firstLine="567"/>
        <w:rPr>
          <w:b/>
          <w:bCs/>
          <w:szCs w:val="28"/>
        </w:rPr>
      </w:pPr>
      <w:r w:rsidRPr="00E07581">
        <w:rPr>
          <w:szCs w:val="28"/>
        </w:rPr>
        <w:t>За інформацією Миколаївського обласного центра зайнятості Миколаївської філії за звітний період 2024 року проведено 100 безоплатних індивідуальних та групових консультацій з питань організації та проведення підприємницької діяльності. 10 осіб започаткували власну справу в рамках державної програми Е-робота.</w:t>
      </w:r>
    </w:p>
    <w:p w:rsidR="00DB203C" w:rsidRPr="00E07581" w:rsidRDefault="00DB203C" w:rsidP="00DB203C">
      <w:pPr>
        <w:rPr>
          <w:szCs w:val="28"/>
        </w:rPr>
      </w:pPr>
      <w:r w:rsidRPr="00E07581">
        <w:rPr>
          <w:szCs w:val="28"/>
        </w:rPr>
        <w:t>Демографічні процеси є одними з ключових факторів сталого розвитку міста.</w:t>
      </w:r>
    </w:p>
    <w:p w:rsidR="00DB203C" w:rsidRPr="00E07581" w:rsidRDefault="00DB203C" w:rsidP="00DB203C">
      <w:pPr>
        <w:widowControl w:val="0"/>
        <w:ind w:firstLine="567"/>
        <w:rPr>
          <w:szCs w:val="28"/>
        </w:rPr>
      </w:pPr>
      <w:r w:rsidRPr="00E07581">
        <w:rPr>
          <w:szCs w:val="28"/>
        </w:rPr>
        <w:t>Станом на 1 лютого 2022 року чисельність наявного населення міста Миколаєва (за оцінкою) становила 469545 осіб.</w:t>
      </w:r>
    </w:p>
    <w:p w:rsidR="00DB203C" w:rsidRPr="00E07581" w:rsidRDefault="00DB203C" w:rsidP="00DB203C">
      <w:pPr>
        <w:ind w:firstLine="567"/>
        <w:rPr>
          <w:szCs w:val="28"/>
        </w:rPr>
      </w:pPr>
      <w:r w:rsidRPr="00E07581">
        <w:rPr>
          <w:szCs w:val="28"/>
        </w:rPr>
        <w:t>Станом на 01.02.2024 чисельність населення міста Миколаєва за даними мобільних операторів становила 423225 осіб.</w:t>
      </w:r>
    </w:p>
    <w:p w:rsidR="00DB203C" w:rsidRPr="00E07581" w:rsidRDefault="00DB203C" w:rsidP="00DB203C">
      <w:pPr>
        <w:ind w:firstLine="567"/>
        <w:rPr>
          <w:szCs w:val="28"/>
        </w:rPr>
      </w:pPr>
      <w:r w:rsidRPr="00E07581">
        <w:rPr>
          <w:szCs w:val="28"/>
        </w:rPr>
        <w:lastRenderedPageBreak/>
        <w:t>Кількості зареєстрованих осіб у Реєстрі територіальної громади міста Миколаєва станом на 04.09.2025 становило 393,727тис.осіб.</w:t>
      </w:r>
    </w:p>
    <w:p w:rsidR="00DB203C" w:rsidRPr="00E07581" w:rsidRDefault="00DB203C" w:rsidP="00DB203C">
      <w:pPr>
        <w:widowControl w:val="0"/>
        <w:ind w:firstLine="567"/>
        <w:rPr>
          <w:szCs w:val="28"/>
        </w:rPr>
      </w:pPr>
      <w:r w:rsidRPr="00E07581">
        <w:rPr>
          <w:szCs w:val="28"/>
        </w:rPr>
        <w:t>Повномасштабна війна спричинила скорочення населення міста за рахунок активного переміщення населення в більш безпечні міста України та за кордон. Демографічний розвиток і ситуація на ринку праці залежать від безпекових ризиків та у наступних роках залишатимуться на рівні минулих років.</w:t>
      </w:r>
    </w:p>
    <w:p w:rsidR="00DB203C" w:rsidRPr="00E07581" w:rsidRDefault="00DB203C" w:rsidP="00DB203C">
      <w:pPr>
        <w:ind w:firstLine="567"/>
        <w:rPr>
          <w:szCs w:val="28"/>
        </w:rPr>
      </w:pPr>
      <w:r w:rsidRPr="00E07581">
        <w:rPr>
          <w:szCs w:val="28"/>
          <w:lang w:eastAsia="uk-UA"/>
        </w:rPr>
        <w:t>З початком повномасштабної війни росії проти України у 2022 році зовнішньоекономічна діяльність Миколаєва зазнала значних змін. Блокування морських шляхів, ракетні удари по портах та інфраструктурі вплинули на можливості експорту та імпорту.</w:t>
      </w:r>
    </w:p>
    <w:p w:rsidR="00DB203C" w:rsidRPr="00E07581" w:rsidRDefault="00DB203C" w:rsidP="00DB203C">
      <w:pPr>
        <w:ind w:firstLine="567"/>
        <w:rPr>
          <w:szCs w:val="28"/>
        </w:rPr>
      </w:pPr>
      <w:r w:rsidRPr="00E07581">
        <w:rPr>
          <w:szCs w:val="28"/>
        </w:rPr>
        <w:t>Підприємства міста продовжили здійснювати зовнішньоекономічну діяльність із 135 (у 2021 році, останні дані) країнами світу.</w:t>
      </w:r>
    </w:p>
    <w:p w:rsidR="00DB203C" w:rsidRPr="00E07581" w:rsidRDefault="00DB203C" w:rsidP="00DB203C">
      <w:pPr>
        <w:widowControl w:val="0"/>
        <w:autoSpaceDE w:val="0"/>
        <w:autoSpaceDN w:val="0"/>
        <w:ind w:firstLine="567"/>
        <w:rPr>
          <w:szCs w:val="28"/>
          <w:lang w:eastAsia="en-US"/>
        </w:rPr>
      </w:pPr>
      <w:r w:rsidRPr="00E07581">
        <w:rPr>
          <w:szCs w:val="28"/>
          <w:lang w:eastAsia="en-US"/>
        </w:rPr>
        <w:t>За І півріччя 2025 року обсяг зовнішньоторговельного товарообороту підприємств громади становив 525,035 тис. доларів США, що на 5,7 % більше, за відповідний показник у 2024 році.</w:t>
      </w:r>
    </w:p>
    <w:p w:rsidR="00DB203C" w:rsidRPr="007F7BD9" w:rsidRDefault="00DB203C" w:rsidP="00DB203C">
      <w:pPr>
        <w:widowControl w:val="0"/>
        <w:autoSpaceDE w:val="0"/>
        <w:autoSpaceDN w:val="0"/>
        <w:ind w:firstLine="567"/>
        <w:rPr>
          <w:szCs w:val="28"/>
          <w:lang w:eastAsia="en-US"/>
        </w:rPr>
      </w:pPr>
      <w:r w:rsidRPr="00E07581">
        <w:rPr>
          <w:szCs w:val="28"/>
          <w:lang w:eastAsia="en-US"/>
        </w:rPr>
        <w:t xml:space="preserve">Зовнішньоторговельні операції у І </w:t>
      </w:r>
      <w:r w:rsidRPr="007F7BD9">
        <w:rPr>
          <w:szCs w:val="28"/>
          <w:lang w:eastAsia="en-US"/>
        </w:rPr>
        <w:t>півріччі 2025 року проводилися з партнерами із 92 країн світу. Найвагоміші експортні поставки товарів у 1 півріччі 2025 року здійснювалися до Туреччини, куди надійшло 25,7 % загального обсягу експорту міста, Італії (21,2 %), Іспанії (11,9 %), Єгипту (4,7 %).</w:t>
      </w:r>
    </w:p>
    <w:p w:rsidR="00DB203C" w:rsidRPr="00E07581" w:rsidRDefault="00DB203C" w:rsidP="00DB203C">
      <w:pPr>
        <w:widowControl w:val="0"/>
        <w:autoSpaceDE w:val="0"/>
        <w:autoSpaceDN w:val="0"/>
        <w:ind w:firstLine="567"/>
        <w:rPr>
          <w:szCs w:val="28"/>
          <w:lang w:eastAsia="en-US"/>
        </w:rPr>
      </w:pPr>
      <w:r w:rsidRPr="007F7BD9">
        <w:rPr>
          <w:szCs w:val="28"/>
          <w:lang w:eastAsia="en-US"/>
        </w:rPr>
        <w:t>Обсяг імпорту товарів у І півріччі 2025 року склав 271,8 млн. дол. США, що на 35,6 %</w:t>
      </w:r>
      <w:r w:rsidRPr="007F7BD9">
        <w:rPr>
          <w:spacing w:val="40"/>
          <w:szCs w:val="28"/>
          <w:lang w:eastAsia="en-US"/>
        </w:rPr>
        <w:t xml:space="preserve"> </w:t>
      </w:r>
      <w:r w:rsidRPr="007F7BD9">
        <w:rPr>
          <w:szCs w:val="28"/>
          <w:lang w:eastAsia="en-US"/>
        </w:rPr>
        <w:t>більше</w:t>
      </w:r>
      <w:r w:rsidRPr="007F7BD9">
        <w:rPr>
          <w:spacing w:val="40"/>
          <w:szCs w:val="28"/>
          <w:lang w:eastAsia="en-US"/>
        </w:rPr>
        <w:t xml:space="preserve"> </w:t>
      </w:r>
      <w:r w:rsidRPr="007F7BD9">
        <w:rPr>
          <w:szCs w:val="28"/>
          <w:lang w:eastAsia="en-US"/>
        </w:rPr>
        <w:t>у порівнянні з І півріччям 2024 року. Найбільш суттєві імпортні поставки товарів у</w:t>
      </w:r>
      <w:r w:rsidRPr="007F7BD9">
        <w:rPr>
          <w:spacing w:val="-5"/>
          <w:szCs w:val="28"/>
          <w:lang w:eastAsia="en-US"/>
        </w:rPr>
        <w:t xml:space="preserve"> І півріччі </w:t>
      </w:r>
      <w:r w:rsidRPr="007F7BD9">
        <w:rPr>
          <w:szCs w:val="28"/>
          <w:lang w:eastAsia="en-US"/>
        </w:rPr>
        <w:t>2025 року надходили з Китаю (28,6</w:t>
      </w:r>
      <w:r w:rsidRPr="00E07581">
        <w:rPr>
          <w:szCs w:val="28"/>
          <w:lang w:eastAsia="en-US"/>
        </w:rPr>
        <w:t> % від загального обсягу імпорту міста), США (7,2 %), Бельгії (7,1 %).</w:t>
      </w:r>
    </w:p>
    <w:p w:rsidR="00DB203C" w:rsidRPr="00E07581" w:rsidRDefault="00DB203C" w:rsidP="00DB203C">
      <w:pPr>
        <w:widowControl w:val="0"/>
        <w:autoSpaceDE w:val="0"/>
        <w:autoSpaceDN w:val="0"/>
        <w:ind w:firstLine="567"/>
        <w:rPr>
          <w:szCs w:val="28"/>
          <w:lang w:eastAsia="en-US"/>
        </w:rPr>
      </w:pPr>
      <w:r w:rsidRPr="00E07581">
        <w:rPr>
          <w:szCs w:val="28"/>
          <w:lang w:eastAsia="en-US"/>
        </w:rPr>
        <w:t>Обсяг експорту товарів у І півріччі 2025 року становив 253,154 млн. доларів США, що складає 79,6 % від І півріччя 2024 року.</w:t>
      </w:r>
    </w:p>
    <w:p w:rsidR="00DB203C" w:rsidRPr="00E07581" w:rsidRDefault="00DB203C" w:rsidP="00DB203C">
      <w:pPr>
        <w:ind w:firstLine="567"/>
        <w:rPr>
          <w:szCs w:val="28"/>
        </w:rPr>
      </w:pPr>
      <w:r w:rsidRPr="00E07581">
        <w:rPr>
          <w:szCs w:val="28"/>
        </w:rPr>
        <w:t>Зменшення обсягу експорту було зумовлено призупиненням роботи або зменшенням обсягів реалізації продукції окремими підприємствами-експортерами в умовах повномасштабної війни, а також блокуванням роботи портів у Миколаївській області. У структурі експорту товарів у І півріччі 2025 року основну частку складали продукти рослинного походження – 86,7 % (з них 84,5 % загального обсягу експорту підприємств громади складали зернові культури, 15,5 % – насіння і плоди олійних рослин, 6,14 % – жири та олії тваринного або рослинного походження).</w:t>
      </w:r>
    </w:p>
    <w:p w:rsidR="00DB203C" w:rsidRPr="00E07581" w:rsidRDefault="00DB203C" w:rsidP="00DB203C">
      <w:pPr>
        <w:ind w:firstLine="567"/>
        <w:rPr>
          <w:szCs w:val="28"/>
        </w:rPr>
      </w:pPr>
      <w:r w:rsidRPr="00E07581">
        <w:rPr>
          <w:szCs w:val="28"/>
        </w:rPr>
        <w:t>Сальдо торговельного балансу, як очікується, залишатиметься позитивним незважаючи на обмежені можливості щодо експорту торговельних позицій.</w:t>
      </w:r>
    </w:p>
    <w:p w:rsidR="00DB203C" w:rsidRDefault="00DB203C" w:rsidP="00DB203C">
      <w:pPr>
        <w:jc w:val="center"/>
        <w:rPr>
          <w:bCs/>
          <w:szCs w:val="28"/>
        </w:rPr>
      </w:pPr>
    </w:p>
    <w:p w:rsidR="00DB203C" w:rsidRPr="00CD79B3" w:rsidRDefault="00DB203C" w:rsidP="00DB203C">
      <w:pPr>
        <w:jc w:val="center"/>
        <w:rPr>
          <w:bCs/>
          <w:szCs w:val="28"/>
          <w:u w:val="single"/>
        </w:rPr>
      </w:pPr>
      <w:r w:rsidRPr="00CD79B3">
        <w:rPr>
          <w:bCs/>
          <w:szCs w:val="28"/>
          <w:u w:val="single"/>
        </w:rPr>
        <w:t>Стратегічне бачення розвитку Миколаївської міської територіальної громади</w:t>
      </w:r>
    </w:p>
    <w:p w:rsidR="00DB203C" w:rsidRPr="00E07581" w:rsidRDefault="00DB203C" w:rsidP="00DB203C">
      <w:pPr>
        <w:ind w:firstLine="567"/>
        <w:rPr>
          <w:szCs w:val="28"/>
        </w:rPr>
      </w:pPr>
      <w:r w:rsidRPr="00E07581">
        <w:rPr>
          <w:szCs w:val="28"/>
        </w:rPr>
        <w:t xml:space="preserve">З метою планування розвитку Миколаївської міської територіальної громади, враховуючи пріоритети, що визначені Державною стратегією регіонального розвитку України на 2021-2027 роки, затвердженою постановою Кабінету Міністрів України від 05.08.2020 № 695, Стратегією розвитку Миколаївської області до 2027 року включно, затвердженою рішенням Миколаївської обласної ради від 23.12.2020 № 2, відповідно до Закону України «Про засади державної регіональної політики», Закону України «Про стратегічну екологічну оцінку», Указу Президента України від 30.09.2019 № 722/2019 «Про Цілі сталого розвитку України на період до 2030 року», наказу Міністерства </w:t>
      </w:r>
      <w:r w:rsidRPr="00E07581">
        <w:rPr>
          <w:szCs w:val="28"/>
        </w:rPr>
        <w:lastRenderedPageBreak/>
        <w:t>розвитку громад та територій України 21.12.2022 № 265 «Про затвердження Методичних рекомендацій щодо порядку розроблення, затвердження, реалізації, проведення моніторингу та оцінювання реалізації стратегій розвитку територіальних громад», керуючись ст. 25, ч. 1 ст. 59 Закону України «Про місцеве самоврядування в Україні» 25.04.2024 в м. Миколаєві затверджена Стратегія розвитку Миколаївської міської територіальної громади на період до 2027 року та План заходів з її реалізації, яка визначає бачення розвитку громади, а саме:</w:t>
      </w:r>
    </w:p>
    <w:p w:rsidR="00DB203C" w:rsidRPr="00E07581" w:rsidRDefault="00DB203C" w:rsidP="00C34E5C">
      <w:pPr>
        <w:pStyle w:val="ac"/>
        <w:numPr>
          <w:ilvl w:val="0"/>
          <w:numId w:val="35"/>
        </w:numPr>
        <w:tabs>
          <w:tab w:val="left" w:pos="993"/>
        </w:tabs>
        <w:ind w:left="0" w:firstLine="567"/>
        <w:contextualSpacing w:val="0"/>
        <w:rPr>
          <w:szCs w:val="28"/>
        </w:rPr>
      </w:pPr>
      <w:r w:rsidRPr="00E07581">
        <w:rPr>
          <w:szCs w:val="28"/>
        </w:rPr>
        <w:t>безпека є базовою потребою кожної людини. Війна в Україні триває на усіх фронтах і ставить під загрозу персональну безпеку кожного мешканця Миколаєва в усіх її аспектах. Окрім прямої військової агресії та руйнувань житла та інфраструктури, миколаївці можуть піддаватися інформаційним та психологічним атакам, страждати від прямого та опосередкованого впливу екологічних загроз, стикатися із відсутністю захисних споруд та інших засобів для забезпечення базових потреб людини. Але правильна реакція та правильні дії влади та громадян на різні негативні ситуації військових дій та техногенних катастроф можуть вберегти життя та здоров’я людей. Адекватна реакція та наявність необхідних знань можуть суттєво підвищити стійкість громади та забезпечити персональну безпеку кожного. Для досягнення Стратегічної цілі 1. Безпечна та стійка громада передбачається створення безпечних умов для життя, навчання та праці, забезпечення правопорядку та громадської безпеки, чистого навколишнього середовища, енергетична безпека, попередження і захист від надзвичайних ситуацій – ці питання в сфері особливої відповідальності влади. Створення безпечного середовища, захист мешканців, контроль безпеки та попередження загроз – ці виклики перетворюються на постійну загрозу навіть після закінчення війни з державою-агресором, є і залишатимуться в режимі постійної уваги влади та громади на роки;</w:t>
      </w:r>
    </w:p>
    <w:p w:rsidR="00DB203C" w:rsidRPr="00E07581" w:rsidRDefault="00DB203C" w:rsidP="00C34E5C">
      <w:pPr>
        <w:pStyle w:val="ac"/>
        <w:numPr>
          <w:ilvl w:val="0"/>
          <w:numId w:val="35"/>
        </w:numPr>
        <w:tabs>
          <w:tab w:val="left" w:pos="993"/>
        </w:tabs>
        <w:ind w:left="0" w:firstLine="567"/>
        <w:contextualSpacing w:val="0"/>
        <w:rPr>
          <w:szCs w:val="28"/>
        </w:rPr>
      </w:pPr>
      <w:r w:rsidRPr="00E07581">
        <w:rPr>
          <w:szCs w:val="28"/>
        </w:rPr>
        <w:t>здоров’я – це найважливіша цінність людства. Фізична культура та спорт, розвиток системи лікувально-профілактичних закладів та промоція здорового способу життя дозволять створити спроможну та здорову громаду. Використовуючи професійний рівень спортивної спільноти та інфраструктури, громада має стати центром змагань та розваг, зокрема, на міжнародному рівні. Надання соціальних послуг є важливою функцією будь-якої держави та громади. Проте, під час війни та повоєнний період кількість людей, які потребують підтримки, збільшується в рази. Особлива увага буде приділятися підтримці Захисників та Захисниць України, членів їх сімей, членів сімей загиблих (померлих) Захисників та Захисниць України, внутрішньо переміщених осіб, людей з інвалідністю та інших соціально вразливих верств населення. Розвиток суспільства неможливий без надання якісних і конкурентоспроможних освітніх і культурних послуг, у тому числі й недержавних. Якісна освіта впродовж усього життя має реально задовольняти потреби ринку праці в робітничих і спеціалізованих професіях, зокрема для нових інвесторів. Унікальна місцева духовна та матеріальна культура має надихати, тому вона має бути відкритою, творчою та інноваційною. Освіта дає нам рівень розуміння, а культура відкриває горизонти і створює умови для згуртованості;</w:t>
      </w:r>
    </w:p>
    <w:p w:rsidR="00DB203C" w:rsidRPr="00E07581" w:rsidRDefault="00DB203C" w:rsidP="00C34E5C">
      <w:pPr>
        <w:pStyle w:val="ac"/>
        <w:numPr>
          <w:ilvl w:val="0"/>
          <w:numId w:val="35"/>
        </w:numPr>
        <w:tabs>
          <w:tab w:val="left" w:pos="993"/>
        </w:tabs>
        <w:ind w:left="0" w:firstLine="567"/>
        <w:contextualSpacing w:val="0"/>
        <w:rPr>
          <w:szCs w:val="28"/>
        </w:rPr>
      </w:pPr>
      <w:r w:rsidRPr="00E07581">
        <w:rPr>
          <w:szCs w:val="28"/>
        </w:rPr>
        <w:t xml:space="preserve">серед пріоритетів розвитку міста є: зростання конкурентоспроможної місцевої економіки через розбудову логістично-транспортної інфраструктури, </w:t>
      </w:r>
      <w:r w:rsidRPr="00E07581">
        <w:rPr>
          <w:szCs w:val="28"/>
        </w:rPr>
        <w:lastRenderedPageBreak/>
        <w:t>зокрема, портів; залучення МТД для реалізації важливих для місцевої економіки проєктів; розвиток науки та інновацій; пошук партнерів із стратегічного та просторового планування. На сьогодні місто Миколаїв запроваджує портфельний підхід до розвитку, в рамках якого сформовано та планується до реалізації декілька масштабних ключових інноваційних проєктів, які спрямовані на перехід економіки міста до «блакитної» та «зеленої» економіки, а саме: ревіталізацію суднобудівного заводу; підтримку трансформації малого та середнього бізнесу до «блакитної» та «зеленої» економіки; створення індустріального парку; створення простору «Водний палас» та інше. Надзвичайно важливим завданням є створення умов для розвитку та самореалізації молоді в громаді. Адже саме молодь є рушійною силою повоєнної відбудови та розвитку. Залученість у відбудову міста має розпочинатися із відчуття необхідності власної участі в цьому процесі, з бачення своєї ролі та сфери діяльності, а головне – отримувати відчутний результат від своєї роботи. Важливим чинником соціально-економічного розвитку після війни має стати туризм. Кожен турист, який відвідує громаду – це реальне джерело фінансування місцевої економіки, покращання іміджу громади та формування її пізнаваності всередині країни та за її межами;</w:t>
      </w:r>
    </w:p>
    <w:p w:rsidR="00DB203C" w:rsidRPr="00E07581" w:rsidRDefault="00DB203C" w:rsidP="00C34E5C">
      <w:pPr>
        <w:pStyle w:val="ac"/>
        <w:numPr>
          <w:ilvl w:val="0"/>
          <w:numId w:val="35"/>
        </w:numPr>
        <w:tabs>
          <w:tab w:val="left" w:pos="993"/>
        </w:tabs>
        <w:ind w:left="0" w:firstLine="567"/>
        <w:contextualSpacing w:val="0"/>
        <w:rPr>
          <w:szCs w:val="28"/>
        </w:rPr>
      </w:pPr>
      <w:r w:rsidRPr="00E07581">
        <w:rPr>
          <w:szCs w:val="28"/>
        </w:rPr>
        <w:t>в умовах глобальної нестабільності та турбулентності управління громадою є ефективним, коли воно здійснюється відповідно до принципів партисипативності, інноваційності та відкритості до змін, компетентності та лідерства. Цифрове врядування, або врядування за допомогою цифрових технологій, є ключовим компонентом розвитку. На шляху до цифрової трансформації громади важливо застосовувати принципи цифрового врядування: безперервний реінжиніринг внутрішніх процесів органів публічного управління; цифровий обіг документів, даних та процесів; єдині технічні стандарти та інтероперабельність; єдина інформаційна база; клієнтоорієнтовані цифрові послуги; незалежність платформи та орієнтація на мобільні пристрої; деперсоналізація та принцип «єдиного вікна». Ефективне управління громадою Миколаєва має досягатися через:</w:t>
      </w:r>
    </w:p>
    <w:p w:rsidR="00DB203C" w:rsidRPr="00E07581" w:rsidRDefault="00DB203C" w:rsidP="00C34E5C">
      <w:pPr>
        <w:pStyle w:val="ac"/>
        <w:numPr>
          <w:ilvl w:val="0"/>
          <w:numId w:val="35"/>
        </w:numPr>
        <w:tabs>
          <w:tab w:val="left" w:pos="1418"/>
        </w:tabs>
        <w:ind w:left="0" w:firstLine="851"/>
        <w:contextualSpacing w:val="0"/>
        <w:rPr>
          <w:szCs w:val="28"/>
        </w:rPr>
      </w:pPr>
      <w:r w:rsidRPr="00E07581">
        <w:rPr>
          <w:szCs w:val="28"/>
        </w:rPr>
        <w:t>розвиток участі у загальноміських процесах;</w:t>
      </w:r>
    </w:p>
    <w:p w:rsidR="00DB203C" w:rsidRPr="00E07581" w:rsidRDefault="00DB203C" w:rsidP="00C34E5C">
      <w:pPr>
        <w:pStyle w:val="ac"/>
        <w:numPr>
          <w:ilvl w:val="0"/>
          <w:numId w:val="35"/>
        </w:numPr>
        <w:tabs>
          <w:tab w:val="left" w:pos="1418"/>
        </w:tabs>
        <w:ind w:left="0" w:firstLine="851"/>
        <w:contextualSpacing w:val="0"/>
        <w:rPr>
          <w:szCs w:val="28"/>
        </w:rPr>
      </w:pPr>
      <w:r w:rsidRPr="00E07581">
        <w:rPr>
          <w:szCs w:val="28"/>
        </w:rPr>
        <w:t>організацію обміну досвідом;</w:t>
      </w:r>
    </w:p>
    <w:p w:rsidR="00DB203C" w:rsidRPr="00E07581" w:rsidRDefault="00DB203C" w:rsidP="00C34E5C">
      <w:pPr>
        <w:pStyle w:val="ac"/>
        <w:numPr>
          <w:ilvl w:val="0"/>
          <w:numId w:val="35"/>
        </w:numPr>
        <w:tabs>
          <w:tab w:val="left" w:pos="1418"/>
        </w:tabs>
        <w:ind w:left="0" w:firstLine="851"/>
        <w:contextualSpacing w:val="0"/>
        <w:rPr>
          <w:szCs w:val="28"/>
        </w:rPr>
      </w:pPr>
      <w:r w:rsidRPr="00E07581">
        <w:rPr>
          <w:szCs w:val="28"/>
        </w:rPr>
        <w:t>моніторинг кращих міжнародних практик управління з подальшою їх адаптацією та застосуванням;</w:t>
      </w:r>
    </w:p>
    <w:p w:rsidR="00DB203C" w:rsidRPr="00E07581" w:rsidRDefault="00DB203C" w:rsidP="00C34E5C">
      <w:pPr>
        <w:pStyle w:val="ac"/>
        <w:numPr>
          <w:ilvl w:val="0"/>
          <w:numId w:val="35"/>
        </w:numPr>
        <w:tabs>
          <w:tab w:val="left" w:pos="1418"/>
        </w:tabs>
        <w:ind w:left="0" w:firstLine="851"/>
        <w:contextualSpacing w:val="0"/>
        <w:rPr>
          <w:szCs w:val="28"/>
        </w:rPr>
      </w:pPr>
      <w:r w:rsidRPr="00E07581">
        <w:rPr>
          <w:szCs w:val="28"/>
        </w:rPr>
        <w:t>впровадження міжнародних стандартів, наприклад: 12 принципів належного врядування на місцевому рівні Ради Європи;</w:t>
      </w:r>
    </w:p>
    <w:p w:rsidR="00DB203C" w:rsidRPr="00E07581" w:rsidRDefault="00DB203C" w:rsidP="00C34E5C">
      <w:pPr>
        <w:pStyle w:val="ac"/>
        <w:numPr>
          <w:ilvl w:val="0"/>
          <w:numId w:val="35"/>
        </w:numPr>
        <w:tabs>
          <w:tab w:val="left" w:pos="1418"/>
        </w:tabs>
        <w:ind w:left="0" w:firstLine="851"/>
        <w:contextualSpacing w:val="0"/>
        <w:rPr>
          <w:szCs w:val="28"/>
        </w:rPr>
      </w:pPr>
      <w:r w:rsidRPr="00E07581">
        <w:rPr>
          <w:szCs w:val="28"/>
        </w:rPr>
        <w:t>використання відкритих даних; створення механізму співпраці та комунікації між усіма зацікавленими у відновленні та трансформації міста сторонами.</w:t>
      </w:r>
    </w:p>
    <w:p w:rsidR="00CD79B3" w:rsidRDefault="00CD79B3" w:rsidP="00ED7FEB">
      <w:pPr>
        <w:jc w:val="center"/>
        <w:rPr>
          <w:b/>
          <w:bCs/>
          <w:caps/>
          <w:szCs w:val="24"/>
        </w:rPr>
      </w:pPr>
    </w:p>
    <w:p w:rsidR="00CD79B3" w:rsidRDefault="00CD79B3" w:rsidP="00ED7FEB">
      <w:pPr>
        <w:jc w:val="center"/>
        <w:rPr>
          <w:b/>
          <w:bCs/>
          <w:caps/>
          <w:szCs w:val="24"/>
        </w:rPr>
      </w:pPr>
    </w:p>
    <w:p w:rsidR="00CD79B3" w:rsidRDefault="00CD79B3" w:rsidP="00ED7FEB">
      <w:pPr>
        <w:jc w:val="center"/>
        <w:rPr>
          <w:b/>
          <w:bCs/>
          <w:caps/>
          <w:szCs w:val="24"/>
        </w:rPr>
      </w:pPr>
    </w:p>
    <w:p w:rsidR="00CD79B3" w:rsidRDefault="00CD79B3" w:rsidP="00ED7FEB">
      <w:pPr>
        <w:jc w:val="center"/>
        <w:rPr>
          <w:b/>
          <w:bCs/>
          <w:caps/>
          <w:szCs w:val="24"/>
        </w:rPr>
      </w:pPr>
    </w:p>
    <w:p w:rsidR="00CD79B3" w:rsidRDefault="00CD79B3" w:rsidP="00ED7FEB">
      <w:pPr>
        <w:jc w:val="center"/>
        <w:rPr>
          <w:b/>
          <w:bCs/>
          <w:caps/>
          <w:szCs w:val="24"/>
        </w:rPr>
      </w:pPr>
    </w:p>
    <w:p w:rsidR="00CD79B3" w:rsidRDefault="00CD79B3" w:rsidP="00ED7FEB">
      <w:pPr>
        <w:jc w:val="center"/>
        <w:rPr>
          <w:b/>
          <w:bCs/>
          <w:caps/>
          <w:szCs w:val="24"/>
        </w:rPr>
      </w:pPr>
    </w:p>
    <w:p w:rsidR="00CD79B3" w:rsidRDefault="00CD79B3" w:rsidP="00ED7FEB">
      <w:pPr>
        <w:jc w:val="center"/>
        <w:rPr>
          <w:b/>
          <w:bCs/>
          <w:caps/>
          <w:szCs w:val="24"/>
        </w:rPr>
      </w:pPr>
    </w:p>
    <w:p w:rsidR="00ED7FEB" w:rsidRPr="00ED7FEB" w:rsidRDefault="00ED7FEB" w:rsidP="00ED7FEB">
      <w:pPr>
        <w:jc w:val="center"/>
        <w:rPr>
          <w:b/>
          <w:bCs/>
          <w:caps/>
          <w:szCs w:val="24"/>
        </w:rPr>
      </w:pPr>
      <w:r w:rsidRPr="00ED7FEB">
        <w:rPr>
          <w:b/>
          <w:bCs/>
          <w:caps/>
          <w:szCs w:val="24"/>
        </w:rPr>
        <w:lastRenderedPageBreak/>
        <w:t>О</w:t>
      </w:r>
      <w:r w:rsidRPr="00ED7FEB">
        <w:rPr>
          <w:b/>
          <w:bCs/>
          <w:szCs w:val="24"/>
        </w:rPr>
        <w:t>сновні прогнозні показники економічного і соціального розвитку Миколаївської міської територіальної громади</w:t>
      </w:r>
    </w:p>
    <w:p w:rsidR="00ED7FEB" w:rsidRPr="00171BE3" w:rsidRDefault="00ED7FEB" w:rsidP="00ED7FEB">
      <w:pPr>
        <w:spacing w:after="120"/>
        <w:jc w:val="center"/>
        <w:rPr>
          <w:bCs/>
          <w:caps/>
          <w:sz w:val="20"/>
        </w:rPr>
      </w:pPr>
      <w:r w:rsidRPr="00171BE3">
        <w:rPr>
          <w:bCs/>
          <w:caps/>
          <w:sz w:val="20"/>
        </w:rPr>
        <w:t>(</w:t>
      </w:r>
      <w:r w:rsidRPr="00171BE3">
        <w:rPr>
          <w:bCs/>
          <w:sz w:val="20"/>
        </w:rPr>
        <w:t>основні прогнозні показники є попередньо орієнтовними та надалі можуть бути скориговані на основі уточнення статистичних даних, зміни поточної військової, соціально-економічної ситуації та сценарних умов функціонування економіки з урахуванням внутрішніх і зовнішніх ризиків та загроз розвитку</w:t>
      </w:r>
      <w:r w:rsidRPr="00171BE3">
        <w:rPr>
          <w:bCs/>
          <w:caps/>
          <w:sz w:val="20"/>
        </w:rPr>
        <w:t>)</w:t>
      </w:r>
    </w:p>
    <w:tbl>
      <w:tblPr>
        <w:tblStyle w:val="aff1"/>
        <w:tblW w:w="9715" w:type="dxa"/>
        <w:tblLayout w:type="fixed"/>
        <w:tblLook w:val="04A0"/>
      </w:tblPr>
      <w:tblGrid>
        <w:gridCol w:w="2608"/>
        <w:gridCol w:w="1328"/>
        <w:gridCol w:w="1668"/>
        <w:gridCol w:w="1701"/>
        <w:gridCol w:w="2410"/>
      </w:tblGrid>
      <w:tr w:rsidR="00ED7FEB" w:rsidRPr="00C85F48" w:rsidTr="00ED7FEB">
        <w:tc>
          <w:tcPr>
            <w:tcW w:w="2608" w:type="dxa"/>
          </w:tcPr>
          <w:p w:rsidR="00ED7FEB" w:rsidRPr="00C85F48" w:rsidRDefault="00ED7FEB" w:rsidP="004D4653">
            <w:pPr>
              <w:jc w:val="center"/>
            </w:pPr>
            <w:r w:rsidRPr="00C85F48">
              <w:t>Показники</w:t>
            </w:r>
          </w:p>
        </w:tc>
        <w:tc>
          <w:tcPr>
            <w:tcW w:w="1328" w:type="dxa"/>
          </w:tcPr>
          <w:p w:rsidR="00ED7FEB" w:rsidRPr="00C85F48" w:rsidRDefault="00ED7FEB" w:rsidP="004D4653">
            <w:pPr>
              <w:jc w:val="center"/>
            </w:pPr>
            <w:r w:rsidRPr="00C85F48">
              <w:t>Одиниця виміру</w:t>
            </w:r>
          </w:p>
        </w:tc>
        <w:tc>
          <w:tcPr>
            <w:tcW w:w="1668" w:type="dxa"/>
          </w:tcPr>
          <w:p w:rsidR="00ED7FEB" w:rsidRPr="00C85F48" w:rsidRDefault="00ED7FEB" w:rsidP="004D4653">
            <w:pPr>
              <w:jc w:val="center"/>
            </w:pPr>
            <w:r w:rsidRPr="00C85F48">
              <w:t>2024 рік</w:t>
            </w:r>
          </w:p>
          <w:p w:rsidR="00ED7FEB" w:rsidRPr="00C85F48" w:rsidRDefault="00ED7FEB" w:rsidP="004D4653">
            <w:pPr>
              <w:jc w:val="center"/>
            </w:pPr>
            <w:r w:rsidRPr="00C85F48">
              <w:t>звіт</w:t>
            </w:r>
          </w:p>
        </w:tc>
        <w:tc>
          <w:tcPr>
            <w:tcW w:w="1701" w:type="dxa"/>
          </w:tcPr>
          <w:p w:rsidR="00ED7FEB" w:rsidRPr="00C85F48" w:rsidRDefault="00ED7FEB" w:rsidP="004D4653">
            <w:pPr>
              <w:jc w:val="center"/>
            </w:pPr>
            <w:r w:rsidRPr="00C85F48">
              <w:t>2025 рік</w:t>
            </w:r>
          </w:p>
          <w:p w:rsidR="00ED7FEB" w:rsidRPr="00C85F48" w:rsidRDefault="00ED7FEB" w:rsidP="004D4653">
            <w:pPr>
              <w:jc w:val="center"/>
            </w:pPr>
            <w:r w:rsidRPr="00C85F48">
              <w:t>(очікувані)</w:t>
            </w:r>
          </w:p>
        </w:tc>
        <w:tc>
          <w:tcPr>
            <w:tcW w:w="2410" w:type="dxa"/>
          </w:tcPr>
          <w:p w:rsidR="00ED7FEB" w:rsidRPr="00C85F48" w:rsidRDefault="00ED7FEB" w:rsidP="004D4653">
            <w:pPr>
              <w:jc w:val="center"/>
            </w:pPr>
            <w:r w:rsidRPr="00C85F48">
              <w:t>2026 рік</w:t>
            </w:r>
          </w:p>
          <w:p w:rsidR="00ED7FEB" w:rsidRPr="00C85F48" w:rsidRDefault="00ED7FEB" w:rsidP="004D4653">
            <w:pPr>
              <w:jc w:val="center"/>
            </w:pPr>
            <w:r w:rsidRPr="00C85F48">
              <w:t>(прогноз)</w:t>
            </w:r>
          </w:p>
        </w:tc>
      </w:tr>
      <w:tr w:rsidR="00ED7FEB" w:rsidRPr="00C85F48" w:rsidTr="00ED7FEB">
        <w:tc>
          <w:tcPr>
            <w:tcW w:w="2608" w:type="dxa"/>
          </w:tcPr>
          <w:p w:rsidR="00ED7FEB" w:rsidRPr="00C85F48" w:rsidRDefault="00ED7FEB" w:rsidP="004D4653">
            <w:pPr>
              <w:jc w:val="center"/>
            </w:pPr>
            <w:r w:rsidRPr="00C85F48">
              <w:t>1</w:t>
            </w:r>
          </w:p>
        </w:tc>
        <w:tc>
          <w:tcPr>
            <w:tcW w:w="1328" w:type="dxa"/>
          </w:tcPr>
          <w:p w:rsidR="00ED7FEB" w:rsidRPr="00C85F48" w:rsidRDefault="00ED7FEB" w:rsidP="004D4653">
            <w:pPr>
              <w:jc w:val="center"/>
            </w:pPr>
            <w:r w:rsidRPr="00C85F48">
              <w:t>2</w:t>
            </w:r>
          </w:p>
        </w:tc>
        <w:tc>
          <w:tcPr>
            <w:tcW w:w="1668" w:type="dxa"/>
          </w:tcPr>
          <w:p w:rsidR="00ED7FEB" w:rsidRPr="00C85F48" w:rsidRDefault="00ED7FEB" w:rsidP="004D4653">
            <w:pPr>
              <w:jc w:val="center"/>
            </w:pPr>
            <w:r w:rsidRPr="00C85F48">
              <w:t>3</w:t>
            </w:r>
          </w:p>
        </w:tc>
        <w:tc>
          <w:tcPr>
            <w:tcW w:w="1701" w:type="dxa"/>
          </w:tcPr>
          <w:p w:rsidR="00ED7FEB" w:rsidRPr="00C85F48" w:rsidRDefault="00ED7FEB" w:rsidP="004D4653">
            <w:pPr>
              <w:jc w:val="center"/>
            </w:pPr>
            <w:r w:rsidRPr="00C85F48">
              <w:t>4</w:t>
            </w:r>
          </w:p>
        </w:tc>
        <w:tc>
          <w:tcPr>
            <w:tcW w:w="2410" w:type="dxa"/>
          </w:tcPr>
          <w:p w:rsidR="00ED7FEB" w:rsidRPr="00C85F48" w:rsidRDefault="00ED7FEB" w:rsidP="004D4653">
            <w:pPr>
              <w:jc w:val="center"/>
            </w:pPr>
            <w:r w:rsidRPr="00C85F48">
              <w:t>5</w:t>
            </w:r>
          </w:p>
        </w:tc>
      </w:tr>
      <w:tr w:rsidR="00ED7FEB" w:rsidRPr="00C85F48" w:rsidTr="00ED7FEB">
        <w:tc>
          <w:tcPr>
            <w:tcW w:w="2608" w:type="dxa"/>
          </w:tcPr>
          <w:p w:rsidR="00ED7FEB" w:rsidRPr="00C85F48" w:rsidRDefault="00ED7FEB" w:rsidP="004D4653">
            <w:r w:rsidRPr="00C85F48">
              <w:t>Обсяг реалізованої промислової продукції – всього</w:t>
            </w:r>
          </w:p>
        </w:tc>
        <w:tc>
          <w:tcPr>
            <w:tcW w:w="1328" w:type="dxa"/>
          </w:tcPr>
          <w:p w:rsidR="00ED7FEB" w:rsidRPr="00C85F48" w:rsidRDefault="00ED7FEB" w:rsidP="004D4653">
            <w:pPr>
              <w:jc w:val="center"/>
            </w:pPr>
            <w:r w:rsidRPr="00C85F48">
              <w:t>млн грн</w:t>
            </w:r>
          </w:p>
        </w:tc>
        <w:tc>
          <w:tcPr>
            <w:tcW w:w="1668" w:type="dxa"/>
          </w:tcPr>
          <w:p w:rsidR="00ED7FEB" w:rsidRPr="00C85F48" w:rsidRDefault="00ED7FEB" w:rsidP="004D4653">
            <w:pPr>
              <w:jc w:val="center"/>
            </w:pPr>
            <w:r w:rsidRPr="00C85F48">
              <w:t>24</w:t>
            </w:r>
            <w:r>
              <w:t xml:space="preserve"> </w:t>
            </w:r>
            <w:r w:rsidRPr="00C85F48">
              <w:t>567,956</w:t>
            </w:r>
          </w:p>
        </w:tc>
        <w:tc>
          <w:tcPr>
            <w:tcW w:w="1701" w:type="dxa"/>
          </w:tcPr>
          <w:p w:rsidR="00ED7FEB" w:rsidRPr="00C85F48" w:rsidRDefault="00ED7FEB" w:rsidP="004D4653">
            <w:pPr>
              <w:jc w:val="center"/>
            </w:pPr>
            <w:r w:rsidRPr="00C85F48">
              <w:t>29</w:t>
            </w:r>
            <w:r>
              <w:t xml:space="preserve"> </w:t>
            </w:r>
            <w:r w:rsidRPr="00C85F48">
              <w:t>480,0</w:t>
            </w:r>
          </w:p>
        </w:tc>
        <w:tc>
          <w:tcPr>
            <w:tcW w:w="2410" w:type="dxa"/>
          </w:tcPr>
          <w:p w:rsidR="00ED7FEB" w:rsidRPr="00C85F48" w:rsidRDefault="00ED7FEB" w:rsidP="004D4653">
            <w:pPr>
              <w:jc w:val="center"/>
            </w:pPr>
            <w:r w:rsidRPr="00C85F48">
              <w:t>35</w:t>
            </w:r>
            <w:r>
              <w:t xml:space="preserve"> </w:t>
            </w:r>
            <w:r w:rsidRPr="00C85F48">
              <w:t>370,0</w:t>
            </w:r>
          </w:p>
        </w:tc>
      </w:tr>
      <w:tr w:rsidR="00ED7FEB" w:rsidRPr="00C85F48" w:rsidTr="00ED7FEB">
        <w:tc>
          <w:tcPr>
            <w:tcW w:w="2608" w:type="dxa"/>
          </w:tcPr>
          <w:p w:rsidR="00ED7FEB" w:rsidRPr="00C85F48" w:rsidRDefault="00ED7FEB" w:rsidP="004D4653">
            <w:r w:rsidRPr="00C85F48">
              <w:t xml:space="preserve">Кількість зареєстрованих осіб у Реєстрі територіальної громади міста Миколаєва  </w:t>
            </w:r>
          </w:p>
        </w:tc>
        <w:tc>
          <w:tcPr>
            <w:tcW w:w="1328" w:type="dxa"/>
          </w:tcPr>
          <w:p w:rsidR="00ED7FEB" w:rsidRPr="00C85F48" w:rsidRDefault="00ED7FEB" w:rsidP="004D4653">
            <w:pPr>
              <w:jc w:val="center"/>
            </w:pPr>
            <w:r w:rsidRPr="00C85F48">
              <w:t>тис. осіб</w:t>
            </w:r>
          </w:p>
        </w:tc>
        <w:tc>
          <w:tcPr>
            <w:tcW w:w="1668" w:type="dxa"/>
          </w:tcPr>
          <w:p w:rsidR="00ED7FEB" w:rsidRPr="00C85F48" w:rsidRDefault="00ED7FEB" w:rsidP="004D4653">
            <w:pPr>
              <w:jc w:val="center"/>
            </w:pPr>
            <w:r w:rsidRPr="00C85F48">
              <w:t>394,344</w:t>
            </w:r>
          </w:p>
        </w:tc>
        <w:tc>
          <w:tcPr>
            <w:tcW w:w="1701" w:type="dxa"/>
          </w:tcPr>
          <w:p w:rsidR="00ED7FEB" w:rsidRPr="00C85F48" w:rsidRDefault="00ED7FEB" w:rsidP="004D4653">
            <w:pPr>
              <w:jc w:val="center"/>
            </w:pPr>
            <w:r w:rsidRPr="00C85F48">
              <w:t>393,8</w:t>
            </w:r>
          </w:p>
        </w:tc>
        <w:tc>
          <w:tcPr>
            <w:tcW w:w="2410" w:type="dxa"/>
          </w:tcPr>
          <w:p w:rsidR="00ED7FEB" w:rsidRPr="00C85F48" w:rsidRDefault="00ED7FEB" w:rsidP="004D4653">
            <w:pPr>
              <w:jc w:val="center"/>
            </w:pPr>
            <w:r w:rsidRPr="00C85F48">
              <w:t>393,9</w:t>
            </w:r>
          </w:p>
        </w:tc>
      </w:tr>
      <w:tr w:rsidR="00ED7FEB" w:rsidRPr="00C85F48" w:rsidTr="00ED7FEB">
        <w:tc>
          <w:tcPr>
            <w:tcW w:w="2608" w:type="dxa"/>
          </w:tcPr>
          <w:p w:rsidR="00ED7FEB" w:rsidRPr="00C85F48" w:rsidRDefault="00ED7FEB" w:rsidP="004D4653">
            <w:r w:rsidRPr="00C85F48">
              <w:t>Кількість фізичних осіб, яким нараховується або виплачується заробітна плата відповідно до умов трудового договору чи контракту</w:t>
            </w:r>
          </w:p>
        </w:tc>
        <w:tc>
          <w:tcPr>
            <w:tcW w:w="1328" w:type="dxa"/>
          </w:tcPr>
          <w:p w:rsidR="00ED7FEB" w:rsidRPr="00C85F48" w:rsidRDefault="00ED7FEB" w:rsidP="004D4653">
            <w:pPr>
              <w:jc w:val="center"/>
            </w:pPr>
            <w:r w:rsidRPr="00C85F48">
              <w:t>осіб</w:t>
            </w:r>
          </w:p>
        </w:tc>
        <w:tc>
          <w:tcPr>
            <w:tcW w:w="1668" w:type="dxa"/>
          </w:tcPr>
          <w:p w:rsidR="00ED7FEB" w:rsidRPr="00C85F48" w:rsidRDefault="00ED7FEB" w:rsidP="004D4653">
            <w:pPr>
              <w:jc w:val="center"/>
            </w:pPr>
            <w:r w:rsidRPr="00C85F48">
              <w:t>115</w:t>
            </w:r>
            <w:r>
              <w:t xml:space="preserve"> </w:t>
            </w:r>
            <w:r w:rsidRPr="00C85F48">
              <w:t>280</w:t>
            </w:r>
          </w:p>
        </w:tc>
        <w:tc>
          <w:tcPr>
            <w:tcW w:w="1701" w:type="dxa"/>
          </w:tcPr>
          <w:p w:rsidR="00ED7FEB" w:rsidRPr="00C85F48" w:rsidRDefault="00ED7FEB" w:rsidP="004D4653">
            <w:pPr>
              <w:jc w:val="center"/>
            </w:pPr>
            <w:r w:rsidRPr="00C85F48">
              <w:t>117</w:t>
            </w:r>
            <w:r>
              <w:t xml:space="preserve"> </w:t>
            </w:r>
            <w:r w:rsidRPr="00C85F48">
              <w:t>000</w:t>
            </w:r>
          </w:p>
        </w:tc>
        <w:tc>
          <w:tcPr>
            <w:tcW w:w="2410" w:type="dxa"/>
          </w:tcPr>
          <w:p w:rsidR="00ED7FEB" w:rsidRPr="00C85F48" w:rsidRDefault="00ED7FEB" w:rsidP="004D4653">
            <w:pPr>
              <w:jc w:val="center"/>
            </w:pPr>
            <w:r w:rsidRPr="00C85F48">
              <w:t>118</w:t>
            </w:r>
            <w:r>
              <w:t xml:space="preserve"> </w:t>
            </w:r>
            <w:r w:rsidRPr="00C85F48">
              <w:t>000</w:t>
            </w:r>
          </w:p>
        </w:tc>
      </w:tr>
      <w:tr w:rsidR="00ED7FEB" w:rsidRPr="00C85F48" w:rsidTr="00ED7FEB">
        <w:tc>
          <w:tcPr>
            <w:tcW w:w="2608" w:type="dxa"/>
          </w:tcPr>
          <w:p w:rsidR="00ED7FEB" w:rsidRPr="00C85F48" w:rsidRDefault="00ED7FEB" w:rsidP="004D4653">
            <w:r w:rsidRPr="00C85F48">
              <w:t>Середня заробітна плата, яка нараховується або виплачується платнику податку відповідно до умов трудового договору чи контракту</w:t>
            </w:r>
          </w:p>
        </w:tc>
        <w:tc>
          <w:tcPr>
            <w:tcW w:w="1328" w:type="dxa"/>
          </w:tcPr>
          <w:p w:rsidR="00ED7FEB" w:rsidRPr="00C85F48" w:rsidRDefault="00ED7FEB" w:rsidP="004D4653">
            <w:pPr>
              <w:jc w:val="center"/>
            </w:pPr>
            <w:r w:rsidRPr="00C85F48">
              <w:t>грн</w:t>
            </w:r>
          </w:p>
        </w:tc>
        <w:tc>
          <w:tcPr>
            <w:tcW w:w="1668" w:type="dxa"/>
          </w:tcPr>
          <w:p w:rsidR="00ED7FEB" w:rsidRPr="00C85F48" w:rsidRDefault="00ED7FEB" w:rsidP="004D4653">
            <w:pPr>
              <w:jc w:val="center"/>
            </w:pPr>
            <w:r w:rsidRPr="00C85F48">
              <w:t>18</w:t>
            </w:r>
            <w:r>
              <w:t xml:space="preserve"> </w:t>
            </w:r>
            <w:r w:rsidRPr="00C85F48">
              <w:t>023</w:t>
            </w:r>
          </w:p>
        </w:tc>
        <w:tc>
          <w:tcPr>
            <w:tcW w:w="1701" w:type="dxa"/>
          </w:tcPr>
          <w:p w:rsidR="00ED7FEB" w:rsidRPr="00C85F48" w:rsidRDefault="00ED7FEB" w:rsidP="004D4653">
            <w:pPr>
              <w:jc w:val="center"/>
            </w:pPr>
            <w:r w:rsidRPr="00C85F48">
              <w:t>23</w:t>
            </w:r>
            <w:r>
              <w:t xml:space="preserve"> </w:t>
            </w:r>
            <w:r w:rsidRPr="00C85F48">
              <w:t>646</w:t>
            </w:r>
          </w:p>
        </w:tc>
        <w:tc>
          <w:tcPr>
            <w:tcW w:w="2410" w:type="dxa"/>
          </w:tcPr>
          <w:p w:rsidR="00ED7FEB" w:rsidRPr="00C85F48" w:rsidRDefault="00ED7FEB" w:rsidP="004D4653">
            <w:pPr>
              <w:jc w:val="center"/>
            </w:pPr>
            <w:r w:rsidRPr="00C85F48">
              <w:t>26</w:t>
            </w:r>
            <w:r>
              <w:t xml:space="preserve"> </w:t>
            </w:r>
            <w:r w:rsidRPr="00C85F48">
              <w:t>956</w:t>
            </w:r>
          </w:p>
        </w:tc>
      </w:tr>
      <w:tr w:rsidR="00ED7FEB" w:rsidRPr="00C85F48" w:rsidTr="00ED7FEB">
        <w:tc>
          <w:tcPr>
            <w:tcW w:w="2608" w:type="dxa"/>
          </w:tcPr>
          <w:p w:rsidR="00ED7FEB" w:rsidRPr="00C85F48" w:rsidRDefault="00ED7FEB" w:rsidP="004D4653">
            <w:r w:rsidRPr="00C85F48">
              <w:t>Кількість зареєстрованих</w:t>
            </w:r>
            <w:r>
              <w:t xml:space="preserve"> </w:t>
            </w:r>
            <w:r w:rsidRPr="00C85F48">
              <w:t>безробітних по місту</w:t>
            </w:r>
          </w:p>
        </w:tc>
        <w:tc>
          <w:tcPr>
            <w:tcW w:w="1328" w:type="dxa"/>
          </w:tcPr>
          <w:p w:rsidR="00ED7FEB" w:rsidRPr="00C85F48" w:rsidRDefault="00ED7FEB" w:rsidP="004D4653">
            <w:pPr>
              <w:jc w:val="center"/>
            </w:pPr>
            <w:r w:rsidRPr="00C85F48">
              <w:t>осіб</w:t>
            </w:r>
          </w:p>
        </w:tc>
        <w:tc>
          <w:tcPr>
            <w:tcW w:w="1668" w:type="dxa"/>
          </w:tcPr>
          <w:p w:rsidR="00ED7FEB" w:rsidRPr="00C85F48" w:rsidRDefault="00ED7FEB" w:rsidP="004D4653">
            <w:pPr>
              <w:jc w:val="center"/>
            </w:pPr>
            <w:r w:rsidRPr="00C85F48">
              <w:t>715</w:t>
            </w:r>
          </w:p>
        </w:tc>
        <w:tc>
          <w:tcPr>
            <w:tcW w:w="1701" w:type="dxa"/>
          </w:tcPr>
          <w:p w:rsidR="00ED7FEB" w:rsidRPr="00C85F48" w:rsidRDefault="00ED7FEB" w:rsidP="004D4653">
            <w:pPr>
              <w:jc w:val="center"/>
            </w:pPr>
            <w:r w:rsidRPr="00C85F48">
              <w:t>742</w:t>
            </w:r>
          </w:p>
        </w:tc>
        <w:tc>
          <w:tcPr>
            <w:tcW w:w="2410" w:type="dxa"/>
          </w:tcPr>
          <w:p w:rsidR="00ED7FEB" w:rsidRPr="00C85F48" w:rsidRDefault="00ED7FEB" w:rsidP="004D4653">
            <w:pPr>
              <w:jc w:val="center"/>
            </w:pPr>
            <w:r w:rsidRPr="00C85F48">
              <w:t>804</w:t>
            </w:r>
          </w:p>
        </w:tc>
      </w:tr>
      <w:tr w:rsidR="00ED7FEB" w:rsidRPr="00C85F48" w:rsidTr="00ED7FEB">
        <w:tc>
          <w:tcPr>
            <w:tcW w:w="2608" w:type="dxa"/>
          </w:tcPr>
          <w:p w:rsidR="00ED7FEB" w:rsidRPr="00C85F48" w:rsidRDefault="00ED7FEB" w:rsidP="004D4653">
            <w:r w:rsidRPr="00C85F48">
              <w:t>Заборгованість із заробітної плати</w:t>
            </w:r>
          </w:p>
        </w:tc>
        <w:tc>
          <w:tcPr>
            <w:tcW w:w="1328" w:type="dxa"/>
          </w:tcPr>
          <w:p w:rsidR="00ED7FEB" w:rsidRPr="00C85F48" w:rsidRDefault="00ED7FEB" w:rsidP="004D4653">
            <w:pPr>
              <w:jc w:val="center"/>
            </w:pPr>
            <w:r w:rsidRPr="00C85F48">
              <w:t>тис.</w:t>
            </w:r>
            <w:r>
              <w:t xml:space="preserve"> </w:t>
            </w:r>
            <w:r w:rsidRPr="00C85F48">
              <w:t>грн</w:t>
            </w:r>
          </w:p>
        </w:tc>
        <w:tc>
          <w:tcPr>
            <w:tcW w:w="1668" w:type="dxa"/>
          </w:tcPr>
          <w:p w:rsidR="00ED7FEB" w:rsidRPr="00C85F48" w:rsidRDefault="00ED7FEB" w:rsidP="004D4653">
            <w:pPr>
              <w:jc w:val="center"/>
            </w:pPr>
            <w:r w:rsidRPr="00C85F48">
              <w:t>6</w:t>
            </w:r>
            <w:r>
              <w:t xml:space="preserve"> </w:t>
            </w:r>
            <w:r w:rsidRPr="00C85F48">
              <w:t>814,3</w:t>
            </w:r>
          </w:p>
        </w:tc>
        <w:tc>
          <w:tcPr>
            <w:tcW w:w="1701" w:type="dxa"/>
          </w:tcPr>
          <w:p w:rsidR="00ED7FEB" w:rsidRPr="00C85F48" w:rsidRDefault="00ED7FEB" w:rsidP="004D4653">
            <w:pPr>
              <w:jc w:val="center"/>
            </w:pPr>
            <w:r w:rsidRPr="00C85F48">
              <w:t>9</w:t>
            </w:r>
            <w:r>
              <w:t xml:space="preserve"> </w:t>
            </w:r>
            <w:r w:rsidRPr="00C85F48">
              <w:t>459,7</w:t>
            </w:r>
          </w:p>
        </w:tc>
        <w:tc>
          <w:tcPr>
            <w:tcW w:w="2410" w:type="dxa"/>
          </w:tcPr>
          <w:p w:rsidR="00ED7FEB" w:rsidRPr="00C85F48" w:rsidRDefault="00ED7FEB" w:rsidP="004D4653">
            <w:pPr>
              <w:jc w:val="center"/>
            </w:pPr>
            <w:r w:rsidRPr="00C85F48">
              <w:t>8</w:t>
            </w:r>
            <w:r>
              <w:t xml:space="preserve"> </w:t>
            </w:r>
            <w:r w:rsidRPr="00C85F48">
              <w:t>520</w:t>
            </w:r>
          </w:p>
        </w:tc>
      </w:tr>
      <w:tr w:rsidR="00ED7FEB" w:rsidRPr="00C85F48" w:rsidTr="00ED7FEB">
        <w:tc>
          <w:tcPr>
            <w:tcW w:w="2608" w:type="dxa"/>
          </w:tcPr>
          <w:p w:rsidR="00ED7FEB" w:rsidRPr="00C85F48" w:rsidRDefault="00ED7FEB" w:rsidP="004D4653">
            <w:r w:rsidRPr="00C85F48">
              <w:t xml:space="preserve">Кількість ВПО (громадян України, які покинули місце проживання з метою уникнення негативних наслідків збройної агресії рф (які </w:t>
            </w:r>
            <w:r w:rsidRPr="00C85F48">
              <w:lastRenderedPageBreak/>
              <w:t>прибули в місто</w:t>
            </w:r>
            <w:r>
              <w:t xml:space="preserve"> </w:t>
            </w:r>
            <w:r w:rsidRPr="00C85F48">
              <w:t>Миколаїв після 24.02.2022)</w:t>
            </w:r>
          </w:p>
        </w:tc>
        <w:tc>
          <w:tcPr>
            <w:tcW w:w="1328" w:type="dxa"/>
          </w:tcPr>
          <w:p w:rsidR="00ED7FEB" w:rsidRPr="00C85F48" w:rsidRDefault="00ED7FEB" w:rsidP="004D4653">
            <w:pPr>
              <w:jc w:val="center"/>
            </w:pPr>
            <w:r w:rsidRPr="00C85F48">
              <w:lastRenderedPageBreak/>
              <w:t>осіб</w:t>
            </w:r>
          </w:p>
        </w:tc>
        <w:tc>
          <w:tcPr>
            <w:tcW w:w="1668" w:type="dxa"/>
          </w:tcPr>
          <w:p w:rsidR="00ED7FEB" w:rsidRPr="00C85F48" w:rsidRDefault="00ED7FEB" w:rsidP="004D4653">
            <w:pPr>
              <w:jc w:val="center"/>
            </w:pPr>
            <w:r w:rsidRPr="00C85F48">
              <w:t>13</w:t>
            </w:r>
            <w:r>
              <w:t xml:space="preserve"> </w:t>
            </w:r>
            <w:r w:rsidRPr="00C85F48">
              <w:t>762</w:t>
            </w:r>
          </w:p>
        </w:tc>
        <w:tc>
          <w:tcPr>
            <w:tcW w:w="1701" w:type="dxa"/>
          </w:tcPr>
          <w:p w:rsidR="00ED7FEB" w:rsidRPr="00C85F48" w:rsidRDefault="00ED7FEB" w:rsidP="004D4653">
            <w:pPr>
              <w:jc w:val="center"/>
            </w:pPr>
            <w:r w:rsidRPr="00C85F48">
              <w:t>8</w:t>
            </w:r>
            <w:r>
              <w:t xml:space="preserve"> </w:t>
            </w:r>
            <w:r w:rsidRPr="00C85F48">
              <w:t>300</w:t>
            </w:r>
          </w:p>
        </w:tc>
        <w:tc>
          <w:tcPr>
            <w:tcW w:w="2410" w:type="dxa"/>
          </w:tcPr>
          <w:p w:rsidR="00ED7FEB" w:rsidRPr="00C85F48" w:rsidRDefault="00ED7FEB" w:rsidP="004D4653">
            <w:pPr>
              <w:jc w:val="center"/>
            </w:pPr>
            <w:r w:rsidRPr="00C85F48">
              <w:t>5</w:t>
            </w:r>
            <w:r>
              <w:t xml:space="preserve"> </w:t>
            </w:r>
            <w:r w:rsidRPr="00C85F48">
              <w:t>800</w:t>
            </w:r>
          </w:p>
        </w:tc>
      </w:tr>
      <w:tr w:rsidR="00ED7FEB" w:rsidRPr="00E7223D" w:rsidTr="00ED7FEB">
        <w:tc>
          <w:tcPr>
            <w:tcW w:w="2608" w:type="dxa"/>
          </w:tcPr>
          <w:p w:rsidR="00ED7FEB" w:rsidRPr="00E7223D" w:rsidRDefault="00ED7FEB" w:rsidP="004D4653">
            <w:r w:rsidRPr="00E7223D">
              <w:lastRenderedPageBreak/>
              <w:t>Кількість малих підприємств</w:t>
            </w:r>
          </w:p>
        </w:tc>
        <w:tc>
          <w:tcPr>
            <w:tcW w:w="1328" w:type="dxa"/>
          </w:tcPr>
          <w:p w:rsidR="00ED7FEB" w:rsidRPr="00E7223D" w:rsidRDefault="00ED7FEB" w:rsidP="004D4653">
            <w:pPr>
              <w:jc w:val="center"/>
            </w:pPr>
            <w:r w:rsidRPr="00E7223D">
              <w:t>одиниць</w:t>
            </w:r>
          </w:p>
        </w:tc>
        <w:tc>
          <w:tcPr>
            <w:tcW w:w="1668" w:type="dxa"/>
          </w:tcPr>
          <w:p w:rsidR="00ED7FEB" w:rsidRPr="00E7223D" w:rsidRDefault="00ED7FEB" w:rsidP="004D4653">
            <w:pPr>
              <w:jc w:val="center"/>
            </w:pPr>
            <w:r w:rsidRPr="00E7223D">
              <w:t>3 600*</w:t>
            </w:r>
          </w:p>
        </w:tc>
        <w:tc>
          <w:tcPr>
            <w:tcW w:w="1701" w:type="dxa"/>
          </w:tcPr>
          <w:p w:rsidR="00ED7FEB" w:rsidRPr="00E7223D" w:rsidRDefault="00ED7FEB" w:rsidP="004D4653">
            <w:pPr>
              <w:jc w:val="center"/>
            </w:pPr>
            <w:r w:rsidRPr="00E7223D">
              <w:t>3 750</w:t>
            </w:r>
          </w:p>
        </w:tc>
        <w:tc>
          <w:tcPr>
            <w:tcW w:w="2410" w:type="dxa"/>
          </w:tcPr>
          <w:p w:rsidR="00ED7FEB" w:rsidRPr="00E7223D" w:rsidRDefault="00ED7FEB" w:rsidP="004D4653">
            <w:pPr>
              <w:jc w:val="center"/>
            </w:pPr>
            <w:r w:rsidRPr="00E7223D">
              <w:t>3 900</w:t>
            </w:r>
          </w:p>
        </w:tc>
      </w:tr>
      <w:tr w:rsidR="00ED7FEB" w:rsidRPr="00E7223D" w:rsidTr="00ED7FEB">
        <w:tc>
          <w:tcPr>
            <w:tcW w:w="2608" w:type="dxa"/>
          </w:tcPr>
          <w:p w:rsidR="00ED7FEB" w:rsidRPr="00E7223D" w:rsidRDefault="00ED7FEB" w:rsidP="004D4653">
            <w:r w:rsidRPr="00E7223D">
              <w:t>Кількість середніх підприємств</w:t>
            </w:r>
          </w:p>
        </w:tc>
        <w:tc>
          <w:tcPr>
            <w:tcW w:w="1328" w:type="dxa"/>
          </w:tcPr>
          <w:p w:rsidR="00ED7FEB" w:rsidRPr="00E7223D" w:rsidRDefault="00ED7FEB" w:rsidP="004D4653">
            <w:pPr>
              <w:jc w:val="center"/>
            </w:pPr>
            <w:r w:rsidRPr="00E7223D">
              <w:t>одиниць</w:t>
            </w:r>
          </w:p>
        </w:tc>
        <w:tc>
          <w:tcPr>
            <w:tcW w:w="1668" w:type="dxa"/>
          </w:tcPr>
          <w:p w:rsidR="00ED7FEB" w:rsidRPr="00E7223D" w:rsidRDefault="00ED7FEB" w:rsidP="004D4653">
            <w:pPr>
              <w:jc w:val="center"/>
            </w:pPr>
            <w:r w:rsidRPr="00E7223D">
              <w:t>150*</w:t>
            </w:r>
          </w:p>
        </w:tc>
        <w:tc>
          <w:tcPr>
            <w:tcW w:w="1701" w:type="dxa"/>
          </w:tcPr>
          <w:p w:rsidR="00ED7FEB" w:rsidRPr="00E7223D" w:rsidRDefault="00ED7FEB" w:rsidP="004D4653">
            <w:pPr>
              <w:jc w:val="center"/>
            </w:pPr>
            <w:r w:rsidRPr="00E7223D">
              <w:t>140</w:t>
            </w:r>
          </w:p>
        </w:tc>
        <w:tc>
          <w:tcPr>
            <w:tcW w:w="2410" w:type="dxa"/>
          </w:tcPr>
          <w:p w:rsidR="00ED7FEB" w:rsidRPr="00E7223D" w:rsidRDefault="00ED7FEB" w:rsidP="004D4653">
            <w:pPr>
              <w:jc w:val="center"/>
            </w:pPr>
            <w:r w:rsidRPr="00E7223D">
              <w:t>180</w:t>
            </w:r>
          </w:p>
        </w:tc>
      </w:tr>
      <w:tr w:rsidR="00ED7FEB" w:rsidRPr="00E7223D" w:rsidTr="00ED7FEB">
        <w:tc>
          <w:tcPr>
            <w:tcW w:w="2608" w:type="dxa"/>
          </w:tcPr>
          <w:p w:rsidR="00ED7FEB" w:rsidRPr="00E7223D" w:rsidRDefault="00ED7FEB" w:rsidP="004D4653">
            <w:r w:rsidRPr="00E7223D">
              <w:t>Обсяг експорту, всього</w:t>
            </w:r>
          </w:p>
        </w:tc>
        <w:tc>
          <w:tcPr>
            <w:tcW w:w="1328" w:type="dxa"/>
          </w:tcPr>
          <w:p w:rsidR="00ED7FEB" w:rsidRPr="00E7223D" w:rsidRDefault="00ED7FEB" w:rsidP="004D4653">
            <w:pPr>
              <w:jc w:val="center"/>
            </w:pPr>
            <w:r w:rsidRPr="00E7223D">
              <w:t>млн дол. США</w:t>
            </w:r>
          </w:p>
        </w:tc>
        <w:tc>
          <w:tcPr>
            <w:tcW w:w="1668" w:type="dxa"/>
          </w:tcPr>
          <w:p w:rsidR="00ED7FEB" w:rsidRPr="00E7223D" w:rsidRDefault="00ED7FEB" w:rsidP="004D4653">
            <w:pPr>
              <w:jc w:val="center"/>
            </w:pPr>
            <w:r w:rsidRPr="00E7223D">
              <w:t>667,3</w:t>
            </w:r>
          </w:p>
        </w:tc>
        <w:tc>
          <w:tcPr>
            <w:tcW w:w="1701" w:type="dxa"/>
          </w:tcPr>
          <w:p w:rsidR="00ED7FEB" w:rsidRPr="00E7223D" w:rsidRDefault="00ED7FEB" w:rsidP="004D4653">
            <w:pPr>
              <w:jc w:val="center"/>
            </w:pPr>
            <w:r w:rsidRPr="00E7223D">
              <w:t>506,3</w:t>
            </w:r>
          </w:p>
        </w:tc>
        <w:tc>
          <w:tcPr>
            <w:tcW w:w="2410" w:type="dxa"/>
          </w:tcPr>
          <w:p w:rsidR="00ED7FEB" w:rsidRPr="00E7223D" w:rsidRDefault="00ED7FEB" w:rsidP="004D4653">
            <w:pPr>
              <w:jc w:val="center"/>
            </w:pPr>
            <w:r w:rsidRPr="00E7223D">
              <w:t>550,9</w:t>
            </w:r>
          </w:p>
        </w:tc>
      </w:tr>
      <w:tr w:rsidR="00ED7FEB" w:rsidRPr="00E7223D" w:rsidTr="00ED7FEB">
        <w:tc>
          <w:tcPr>
            <w:tcW w:w="2608" w:type="dxa"/>
          </w:tcPr>
          <w:p w:rsidR="00ED7FEB" w:rsidRPr="00E7223D" w:rsidRDefault="00ED7FEB" w:rsidP="004D4653">
            <w:r w:rsidRPr="00E7223D">
              <w:t>Обсяг експорту у % до попереднього року</w:t>
            </w:r>
          </w:p>
        </w:tc>
        <w:tc>
          <w:tcPr>
            <w:tcW w:w="1328" w:type="dxa"/>
          </w:tcPr>
          <w:p w:rsidR="00ED7FEB" w:rsidRPr="00E7223D" w:rsidRDefault="00ED7FEB" w:rsidP="004D4653">
            <w:pPr>
              <w:jc w:val="center"/>
            </w:pPr>
            <w:r w:rsidRPr="00E7223D">
              <w:t>%</w:t>
            </w:r>
          </w:p>
        </w:tc>
        <w:tc>
          <w:tcPr>
            <w:tcW w:w="1668" w:type="dxa"/>
          </w:tcPr>
          <w:p w:rsidR="00ED7FEB" w:rsidRPr="00E7223D" w:rsidRDefault="00ED7FEB" w:rsidP="004D4653">
            <w:pPr>
              <w:jc w:val="center"/>
            </w:pPr>
            <w:r w:rsidRPr="00E7223D">
              <w:t>74,7</w:t>
            </w:r>
          </w:p>
        </w:tc>
        <w:tc>
          <w:tcPr>
            <w:tcW w:w="1701" w:type="dxa"/>
          </w:tcPr>
          <w:p w:rsidR="00ED7FEB" w:rsidRPr="00E7223D" w:rsidRDefault="00ED7FEB" w:rsidP="004D4653">
            <w:pPr>
              <w:jc w:val="center"/>
            </w:pPr>
            <w:r w:rsidRPr="00E7223D">
              <w:t>75,9</w:t>
            </w:r>
          </w:p>
        </w:tc>
        <w:tc>
          <w:tcPr>
            <w:tcW w:w="2410" w:type="dxa"/>
          </w:tcPr>
          <w:p w:rsidR="00ED7FEB" w:rsidRPr="00E7223D" w:rsidRDefault="00ED7FEB" w:rsidP="004D4653">
            <w:pPr>
              <w:jc w:val="center"/>
            </w:pPr>
            <w:r w:rsidRPr="00E7223D">
              <w:t>108,8</w:t>
            </w:r>
          </w:p>
        </w:tc>
      </w:tr>
      <w:tr w:rsidR="00ED7FEB" w:rsidRPr="00E7223D" w:rsidTr="00ED7FEB">
        <w:tc>
          <w:tcPr>
            <w:tcW w:w="2608" w:type="dxa"/>
          </w:tcPr>
          <w:p w:rsidR="00ED7FEB" w:rsidRPr="00E7223D" w:rsidRDefault="00ED7FEB" w:rsidP="004D4653">
            <w:r w:rsidRPr="00E7223D">
              <w:t>Обсяг імпорту, всього</w:t>
            </w:r>
          </w:p>
        </w:tc>
        <w:tc>
          <w:tcPr>
            <w:tcW w:w="1328" w:type="dxa"/>
          </w:tcPr>
          <w:p w:rsidR="00ED7FEB" w:rsidRPr="00E7223D" w:rsidRDefault="00ED7FEB" w:rsidP="004D4653">
            <w:pPr>
              <w:jc w:val="center"/>
            </w:pPr>
            <w:r w:rsidRPr="00E7223D">
              <w:t>млн дол. США</w:t>
            </w:r>
          </w:p>
        </w:tc>
        <w:tc>
          <w:tcPr>
            <w:tcW w:w="1668" w:type="dxa"/>
          </w:tcPr>
          <w:p w:rsidR="00ED7FEB" w:rsidRPr="00E7223D" w:rsidRDefault="00ED7FEB" w:rsidP="004D4653">
            <w:pPr>
              <w:jc w:val="center"/>
            </w:pPr>
            <w:r w:rsidRPr="00E7223D">
              <w:t>383,9</w:t>
            </w:r>
          </w:p>
        </w:tc>
        <w:tc>
          <w:tcPr>
            <w:tcW w:w="1701" w:type="dxa"/>
          </w:tcPr>
          <w:p w:rsidR="00ED7FEB" w:rsidRPr="00E7223D" w:rsidRDefault="00ED7FEB" w:rsidP="004D4653">
            <w:pPr>
              <w:jc w:val="center"/>
            </w:pPr>
            <w:r w:rsidRPr="00E7223D">
              <w:t>543,7</w:t>
            </w:r>
          </w:p>
        </w:tc>
        <w:tc>
          <w:tcPr>
            <w:tcW w:w="2410" w:type="dxa"/>
          </w:tcPr>
          <w:p w:rsidR="00ED7FEB" w:rsidRPr="00E7223D" w:rsidRDefault="00ED7FEB" w:rsidP="004D4653">
            <w:pPr>
              <w:jc w:val="center"/>
            </w:pPr>
            <w:r w:rsidRPr="00E7223D">
              <w:t>589,1</w:t>
            </w:r>
          </w:p>
        </w:tc>
      </w:tr>
      <w:tr w:rsidR="00ED7FEB" w:rsidRPr="00E7223D" w:rsidTr="00ED7FEB">
        <w:tc>
          <w:tcPr>
            <w:tcW w:w="2608" w:type="dxa"/>
          </w:tcPr>
          <w:p w:rsidR="00ED7FEB" w:rsidRPr="00E7223D" w:rsidRDefault="00ED7FEB" w:rsidP="004D4653">
            <w:r w:rsidRPr="00E7223D">
              <w:t>Обсяг імпорту у % до попереднього року</w:t>
            </w:r>
          </w:p>
        </w:tc>
        <w:tc>
          <w:tcPr>
            <w:tcW w:w="1328" w:type="dxa"/>
          </w:tcPr>
          <w:p w:rsidR="00ED7FEB" w:rsidRPr="00E7223D" w:rsidRDefault="00ED7FEB" w:rsidP="004D4653">
            <w:pPr>
              <w:jc w:val="center"/>
            </w:pPr>
            <w:r w:rsidRPr="00E7223D">
              <w:t>%</w:t>
            </w:r>
          </w:p>
        </w:tc>
        <w:tc>
          <w:tcPr>
            <w:tcW w:w="1668" w:type="dxa"/>
          </w:tcPr>
          <w:p w:rsidR="00ED7FEB" w:rsidRPr="00E7223D" w:rsidRDefault="00ED7FEB" w:rsidP="004D4653">
            <w:pPr>
              <w:jc w:val="center"/>
            </w:pPr>
            <w:r w:rsidRPr="00E7223D">
              <w:t>95,3</w:t>
            </w:r>
          </w:p>
        </w:tc>
        <w:tc>
          <w:tcPr>
            <w:tcW w:w="1701" w:type="dxa"/>
          </w:tcPr>
          <w:p w:rsidR="00ED7FEB" w:rsidRPr="00E7223D" w:rsidRDefault="00ED7FEB" w:rsidP="004D4653">
            <w:pPr>
              <w:jc w:val="center"/>
            </w:pPr>
            <w:r w:rsidRPr="00E7223D">
              <w:t>141,6</w:t>
            </w:r>
          </w:p>
        </w:tc>
        <w:tc>
          <w:tcPr>
            <w:tcW w:w="2410" w:type="dxa"/>
          </w:tcPr>
          <w:p w:rsidR="00ED7FEB" w:rsidRPr="00E7223D" w:rsidRDefault="00ED7FEB" w:rsidP="004D4653">
            <w:pPr>
              <w:jc w:val="center"/>
            </w:pPr>
            <w:r w:rsidRPr="00E7223D">
              <w:t>108,3</w:t>
            </w:r>
          </w:p>
        </w:tc>
      </w:tr>
    </w:tbl>
    <w:p w:rsidR="00ED7FEB" w:rsidRPr="00E7223D" w:rsidRDefault="00ED7FEB" w:rsidP="00ED7FEB">
      <w:pPr>
        <w:rPr>
          <w:sz w:val="24"/>
          <w:szCs w:val="24"/>
        </w:rPr>
      </w:pPr>
      <w:r w:rsidRPr="00E7223D">
        <w:rPr>
          <w:sz w:val="24"/>
          <w:szCs w:val="24"/>
        </w:rPr>
        <w:t xml:space="preserve">* очікується. </w:t>
      </w:r>
    </w:p>
    <w:p w:rsidR="00ED7FEB" w:rsidRPr="00BB5A5A" w:rsidRDefault="00ED7FEB" w:rsidP="00ED7FEB">
      <w:pPr>
        <w:rPr>
          <w:i/>
          <w:sz w:val="24"/>
          <w:szCs w:val="24"/>
        </w:rPr>
      </w:pPr>
      <w:r w:rsidRPr="00E7223D">
        <w:rPr>
          <w:i/>
          <w:sz w:val="24"/>
          <w:szCs w:val="24"/>
        </w:rPr>
        <w:t>Джерело: інформація департаменту економічного</w:t>
      </w:r>
      <w:r w:rsidRPr="00BB5A5A">
        <w:rPr>
          <w:i/>
          <w:sz w:val="24"/>
          <w:szCs w:val="24"/>
        </w:rPr>
        <w:t xml:space="preserve"> розвитку Миколаївської міської ради</w:t>
      </w:r>
    </w:p>
    <w:p w:rsidR="00ED7FEB" w:rsidRPr="00EE7CCF" w:rsidRDefault="00ED7FEB" w:rsidP="00FB1259">
      <w:pPr>
        <w:ind w:firstLine="567"/>
        <w:rPr>
          <w:szCs w:val="28"/>
          <w:highlight w:val="yellow"/>
        </w:rPr>
      </w:pPr>
    </w:p>
    <w:p w:rsidR="00FB1259" w:rsidRPr="00EE7CCF" w:rsidRDefault="009338BA" w:rsidP="00FB1259">
      <w:pPr>
        <w:pStyle w:val="a4"/>
        <w:spacing w:after="0"/>
        <w:jc w:val="center"/>
        <w:rPr>
          <w:b/>
          <w:bCs/>
          <w:szCs w:val="28"/>
        </w:rPr>
      </w:pPr>
      <w:r w:rsidRPr="00EE7CCF">
        <w:rPr>
          <w:b/>
          <w:bCs/>
          <w:szCs w:val="28"/>
        </w:rPr>
        <w:t>ІІ. ФОРМУВАННЯ ПОКАЗНИКІВ ПРОЄКТУ БЮДЖЕТУ МИКОЛАЇВСЬКОЇ МІСЬКОЇ ТЕРИТОРІАЛЬНОЇ ГРОМАДИ</w:t>
      </w:r>
    </w:p>
    <w:p w:rsidR="009338BA" w:rsidRPr="00EE7CCF" w:rsidRDefault="009338BA" w:rsidP="00FB1259">
      <w:pPr>
        <w:pStyle w:val="a4"/>
        <w:spacing w:after="0"/>
        <w:jc w:val="center"/>
        <w:rPr>
          <w:b/>
          <w:bCs/>
          <w:szCs w:val="28"/>
        </w:rPr>
      </w:pPr>
      <w:r w:rsidRPr="00EE7CCF">
        <w:rPr>
          <w:b/>
          <w:bCs/>
          <w:szCs w:val="28"/>
        </w:rPr>
        <w:t>НА 202</w:t>
      </w:r>
      <w:r w:rsidR="00EE7CCF" w:rsidRPr="00EE7CCF">
        <w:rPr>
          <w:b/>
          <w:bCs/>
          <w:szCs w:val="28"/>
          <w:lang w:val="ru-RU"/>
        </w:rPr>
        <w:t>6</w:t>
      </w:r>
      <w:r w:rsidRPr="00EE7CCF">
        <w:rPr>
          <w:b/>
          <w:bCs/>
          <w:szCs w:val="28"/>
        </w:rPr>
        <w:t xml:space="preserve"> РІК</w:t>
      </w:r>
    </w:p>
    <w:p w:rsidR="009338BA" w:rsidRPr="002A5075" w:rsidRDefault="009338BA" w:rsidP="00C34E5C">
      <w:pPr>
        <w:pStyle w:val="a4"/>
        <w:numPr>
          <w:ilvl w:val="0"/>
          <w:numId w:val="39"/>
        </w:numPr>
        <w:tabs>
          <w:tab w:val="left" w:pos="851"/>
        </w:tabs>
        <w:spacing w:after="0"/>
        <w:ind w:left="0" w:firstLine="567"/>
        <w:rPr>
          <w:bCs/>
          <w:szCs w:val="28"/>
        </w:rPr>
      </w:pPr>
      <w:r w:rsidRPr="002A5075">
        <w:rPr>
          <w:szCs w:val="28"/>
        </w:rPr>
        <w:t>Проєкт бюджету Миколаївської міської територіальної громади на 202</w:t>
      </w:r>
      <w:r w:rsidR="002A5075" w:rsidRPr="002A5075">
        <w:rPr>
          <w:szCs w:val="28"/>
        </w:rPr>
        <w:t xml:space="preserve">6 </w:t>
      </w:r>
      <w:r w:rsidRPr="002A5075">
        <w:rPr>
          <w:szCs w:val="28"/>
        </w:rPr>
        <w:t xml:space="preserve">рік розроблений </w:t>
      </w:r>
      <w:r w:rsidRPr="002A5075">
        <w:rPr>
          <w:bCs/>
          <w:szCs w:val="28"/>
        </w:rPr>
        <w:t>з урахуванням положень:</w:t>
      </w:r>
    </w:p>
    <w:p w:rsidR="009338BA" w:rsidRPr="002A5075" w:rsidRDefault="009338BA" w:rsidP="00C34E5C">
      <w:pPr>
        <w:pStyle w:val="ac"/>
        <w:numPr>
          <w:ilvl w:val="0"/>
          <w:numId w:val="25"/>
        </w:numPr>
        <w:tabs>
          <w:tab w:val="left" w:pos="851"/>
        </w:tabs>
        <w:ind w:left="0" w:firstLine="567"/>
        <w:outlineLvl w:val="2"/>
        <w:rPr>
          <w:szCs w:val="28"/>
          <w:lang w:eastAsia="uk-UA"/>
        </w:rPr>
      </w:pPr>
      <w:r w:rsidRPr="002A5075">
        <w:rPr>
          <w:szCs w:val="28"/>
          <w:lang w:eastAsia="uk-UA"/>
        </w:rPr>
        <w:t>Конституції України, Бюджетного та Податкового кодексів України;</w:t>
      </w:r>
    </w:p>
    <w:p w:rsidR="006B315F" w:rsidRPr="0008778D" w:rsidRDefault="006B315F" w:rsidP="00C34E5C">
      <w:pPr>
        <w:pStyle w:val="ac"/>
        <w:numPr>
          <w:ilvl w:val="0"/>
          <w:numId w:val="25"/>
        </w:numPr>
        <w:tabs>
          <w:tab w:val="left" w:pos="851"/>
        </w:tabs>
        <w:ind w:left="0" w:firstLine="567"/>
        <w:outlineLvl w:val="2"/>
        <w:rPr>
          <w:strike/>
          <w:szCs w:val="28"/>
          <w:lang w:eastAsia="uk-UA"/>
        </w:rPr>
      </w:pPr>
      <w:r w:rsidRPr="0008778D">
        <w:rPr>
          <w:szCs w:val="28"/>
          <w:lang w:eastAsia="uk-UA"/>
        </w:rPr>
        <w:t xml:space="preserve">Закону України </w:t>
      </w:r>
      <w:r>
        <w:rPr>
          <w:szCs w:val="28"/>
          <w:lang w:eastAsia="uk-UA"/>
        </w:rPr>
        <w:t>«Про державний бюджет України на 2026</w:t>
      </w:r>
      <w:r w:rsidRPr="0008778D">
        <w:rPr>
          <w:szCs w:val="28"/>
          <w:lang w:eastAsia="uk-UA"/>
        </w:rPr>
        <w:t xml:space="preserve"> рік</w:t>
      </w:r>
      <w:r>
        <w:rPr>
          <w:szCs w:val="28"/>
          <w:lang w:eastAsia="uk-UA"/>
        </w:rPr>
        <w:t>»</w:t>
      </w:r>
      <w:r w:rsidRPr="0008778D">
        <w:rPr>
          <w:szCs w:val="28"/>
          <w:lang w:eastAsia="uk-UA"/>
        </w:rPr>
        <w:t xml:space="preserve">, який прийнято Верховною Радою </w:t>
      </w:r>
      <w:r w:rsidRPr="006B315F">
        <w:rPr>
          <w:szCs w:val="28"/>
          <w:lang w:eastAsia="uk-UA"/>
        </w:rPr>
        <w:t>України 03 грудня</w:t>
      </w:r>
      <w:r w:rsidRPr="0008778D">
        <w:rPr>
          <w:szCs w:val="28"/>
          <w:lang w:eastAsia="uk-UA"/>
        </w:rPr>
        <w:t xml:space="preserve"> 202</w:t>
      </w:r>
      <w:r>
        <w:rPr>
          <w:szCs w:val="28"/>
          <w:lang w:eastAsia="uk-UA"/>
        </w:rPr>
        <w:t>5</w:t>
      </w:r>
      <w:r w:rsidRPr="0008778D">
        <w:rPr>
          <w:szCs w:val="28"/>
          <w:lang w:eastAsia="uk-UA"/>
        </w:rPr>
        <w:t>року у ІІ читанні та в цілому.</w:t>
      </w:r>
    </w:p>
    <w:p w:rsidR="009338BA" w:rsidRPr="00115C8B" w:rsidRDefault="009338BA" w:rsidP="00C34E5C">
      <w:pPr>
        <w:pStyle w:val="ac"/>
        <w:numPr>
          <w:ilvl w:val="0"/>
          <w:numId w:val="25"/>
        </w:numPr>
        <w:tabs>
          <w:tab w:val="left" w:pos="851"/>
        </w:tabs>
        <w:ind w:left="0" w:firstLine="567"/>
        <w:outlineLvl w:val="2"/>
        <w:rPr>
          <w:szCs w:val="28"/>
          <w:lang w:eastAsia="uk-UA"/>
        </w:rPr>
      </w:pPr>
      <w:r w:rsidRPr="00115C8B">
        <w:rPr>
          <w:szCs w:val="28"/>
          <w:lang w:eastAsia="uk-UA"/>
        </w:rPr>
        <w:t xml:space="preserve">Бюджетної декларації </w:t>
      </w:r>
      <w:r w:rsidR="00143D00" w:rsidRPr="00115C8B">
        <w:rPr>
          <w:szCs w:val="28"/>
          <w:lang w:eastAsia="uk-UA"/>
        </w:rPr>
        <w:t>на 2026–2028 роки, схваленою постановою Кабінету Міністрів України від 27.06.2025 № 774</w:t>
      </w:r>
      <w:r w:rsidRPr="00115C8B">
        <w:rPr>
          <w:szCs w:val="28"/>
          <w:lang w:eastAsia="uk-UA"/>
        </w:rPr>
        <w:t>;</w:t>
      </w:r>
    </w:p>
    <w:p w:rsidR="009338BA" w:rsidRPr="00115C8B" w:rsidRDefault="009338BA" w:rsidP="00C34E5C">
      <w:pPr>
        <w:pStyle w:val="ac"/>
        <w:numPr>
          <w:ilvl w:val="0"/>
          <w:numId w:val="25"/>
        </w:numPr>
        <w:tabs>
          <w:tab w:val="left" w:pos="851"/>
        </w:tabs>
        <w:ind w:left="0" w:firstLine="567"/>
        <w:outlineLvl w:val="2"/>
        <w:rPr>
          <w:szCs w:val="28"/>
          <w:lang w:eastAsia="uk-UA"/>
        </w:rPr>
      </w:pPr>
      <w:r w:rsidRPr="00115C8B">
        <w:rPr>
          <w:szCs w:val="28"/>
          <w:lang w:eastAsia="uk-UA"/>
        </w:rPr>
        <w:t xml:space="preserve">Основних прогнозних макропоказників економічного і соціального розвитку України на </w:t>
      </w:r>
      <w:r w:rsidR="00573264" w:rsidRPr="00115C8B">
        <w:rPr>
          <w:szCs w:val="28"/>
          <w:lang w:eastAsia="uk-UA"/>
        </w:rPr>
        <w:t>2026–2028 роки, схваленими постановою Кабінету Міністрів України від 06.08.2025 № 946 (за сценарієм 2)</w:t>
      </w:r>
      <w:r w:rsidRPr="00115C8B">
        <w:rPr>
          <w:szCs w:val="28"/>
          <w:lang w:eastAsia="uk-UA"/>
        </w:rPr>
        <w:t>:</w:t>
      </w:r>
    </w:p>
    <w:p w:rsidR="009338BA" w:rsidRPr="00E7223D" w:rsidRDefault="009338BA" w:rsidP="00C34E5C">
      <w:pPr>
        <w:pStyle w:val="ac"/>
        <w:numPr>
          <w:ilvl w:val="0"/>
          <w:numId w:val="26"/>
        </w:numPr>
        <w:tabs>
          <w:tab w:val="left" w:pos="-5245"/>
          <w:tab w:val="left" w:pos="851"/>
          <w:tab w:val="left" w:pos="1134"/>
        </w:tabs>
        <w:ind w:left="0" w:firstLine="567"/>
        <w:rPr>
          <w:szCs w:val="28"/>
          <w:lang w:eastAsia="uk-UA"/>
        </w:rPr>
      </w:pPr>
      <w:r w:rsidRPr="00E7223D">
        <w:rPr>
          <w:szCs w:val="28"/>
          <w:lang w:eastAsia="uk-UA"/>
        </w:rPr>
        <w:t>Особливостей складання проєктів місцевих бюджетів на 202</w:t>
      </w:r>
      <w:r w:rsidR="00691149" w:rsidRPr="00E7223D">
        <w:rPr>
          <w:szCs w:val="28"/>
          <w:lang w:eastAsia="uk-UA"/>
        </w:rPr>
        <w:t>6</w:t>
      </w:r>
      <w:r w:rsidRPr="00E7223D">
        <w:rPr>
          <w:szCs w:val="28"/>
          <w:lang w:eastAsia="uk-UA"/>
        </w:rPr>
        <w:t xml:space="preserve"> рік, доведених листом Міністерства фінансів України від </w:t>
      </w:r>
      <w:r w:rsidR="00691149" w:rsidRPr="00E7223D">
        <w:rPr>
          <w:szCs w:val="28"/>
        </w:rPr>
        <w:t xml:space="preserve">29.08.2025 № 05110-09-6/24695 «Про особливості складання проєктів місцевих бюджетів на 2026 рік» </w:t>
      </w:r>
      <w:r w:rsidRPr="00E7223D">
        <w:rPr>
          <w:szCs w:val="28"/>
        </w:rPr>
        <w:t xml:space="preserve"> та </w:t>
      </w:r>
      <w:r w:rsidRPr="00E7223D">
        <w:rPr>
          <w:bCs/>
          <w:szCs w:val="28"/>
        </w:rPr>
        <w:t xml:space="preserve">інших нормативно-правових актів </w:t>
      </w:r>
      <w:r w:rsidRPr="00E7223D">
        <w:rPr>
          <w:szCs w:val="28"/>
        </w:rPr>
        <w:t xml:space="preserve">що стосуються місцевих бюджетів та міжбюджетних відносин </w:t>
      </w:r>
      <w:r w:rsidRPr="00E7223D">
        <w:rPr>
          <w:szCs w:val="28"/>
          <w:lang w:eastAsia="uk-UA"/>
        </w:rPr>
        <w:t xml:space="preserve">та міських цільових програм, затверджених рішеннями Миколаївської міської ради та </w:t>
      </w:r>
      <w:r w:rsidR="0054494B" w:rsidRPr="00E7223D">
        <w:rPr>
          <w:szCs w:val="28"/>
          <w:lang w:eastAsia="uk-UA"/>
        </w:rPr>
        <w:t>в</w:t>
      </w:r>
      <w:r w:rsidRPr="00E7223D">
        <w:rPr>
          <w:szCs w:val="28"/>
          <w:lang w:eastAsia="uk-UA"/>
        </w:rPr>
        <w:t>иконавчого комітету Миколаївської міської ради.</w:t>
      </w:r>
    </w:p>
    <w:p w:rsidR="00115C8B" w:rsidRPr="00E7223D" w:rsidRDefault="00115C8B" w:rsidP="00C34E5C">
      <w:pPr>
        <w:pStyle w:val="ac"/>
        <w:numPr>
          <w:ilvl w:val="0"/>
          <w:numId w:val="26"/>
        </w:numPr>
        <w:tabs>
          <w:tab w:val="left" w:pos="-5245"/>
          <w:tab w:val="left" w:pos="851"/>
          <w:tab w:val="left" w:pos="1134"/>
        </w:tabs>
        <w:ind w:left="0" w:firstLine="567"/>
        <w:rPr>
          <w:szCs w:val="28"/>
          <w:lang w:eastAsia="uk-UA"/>
        </w:rPr>
      </w:pPr>
      <w:r w:rsidRPr="00E7223D">
        <w:rPr>
          <w:szCs w:val="28"/>
          <w:lang w:eastAsia="uk-UA"/>
        </w:rPr>
        <w:t>Рішенням виконавчого комітету Миколаївської міської ради від 27.08.2025року № 1273 «Про схвалення прогнозу бюджету Миколаївської міської територіальної громади на 2026-2028 роки»</w:t>
      </w:r>
    </w:p>
    <w:p w:rsidR="005470E1" w:rsidRDefault="005470E1" w:rsidP="00C34E5C">
      <w:pPr>
        <w:pStyle w:val="ac"/>
        <w:numPr>
          <w:ilvl w:val="0"/>
          <w:numId w:val="24"/>
        </w:numPr>
        <w:tabs>
          <w:tab w:val="left" w:pos="709"/>
          <w:tab w:val="left" w:pos="993"/>
        </w:tabs>
        <w:ind w:left="0" w:firstLine="567"/>
        <w:rPr>
          <w:szCs w:val="28"/>
        </w:rPr>
      </w:pPr>
      <w:r w:rsidRPr="00E7223D">
        <w:rPr>
          <w:szCs w:val="28"/>
        </w:rPr>
        <w:t>Зобов’язання, які виражаються в євро, розраховуються в національній</w:t>
      </w:r>
      <w:r w:rsidRPr="00691149">
        <w:rPr>
          <w:szCs w:val="28"/>
        </w:rPr>
        <w:t xml:space="preserve"> валюті, виходячи із розрахункового курсу гривні до євро – 5</w:t>
      </w:r>
      <w:r w:rsidR="00691149" w:rsidRPr="00691149">
        <w:rPr>
          <w:szCs w:val="28"/>
        </w:rPr>
        <w:t>5</w:t>
      </w:r>
      <w:r w:rsidRPr="00691149">
        <w:rPr>
          <w:szCs w:val="28"/>
        </w:rPr>
        <w:t>,0 гривень за євро.</w:t>
      </w:r>
    </w:p>
    <w:p w:rsidR="00CA278A" w:rsidRPr="0018669A" w:rsidRDefault="00CA278A" w:rsidP="00C34E5C">
      <w:pPr>
        <w:numPr>
          <w:ilvl w:val="0"/>
          <w:numId w:val="24"/>
        </w:numPr>
        <w:tabs>
          <w:tab w:val="left" w:pos="993"/>
          <w:tab w:val="left" w:pos="1134"/>
          <w:tab w:val="left" w:pos="9356"/>
        </w:tabs>
        <w:ind w:left="0" w:firstLine="567"/>
        <w:contextualSpacing/>
        <w:rPr>
          <w:szCs w:val="28"/>
        </w:rPr>
      </w:pPr>
      <w:r w:rsidRPr="0018669A">
        <w:rPr>
          <w:szCs w:val="28"/>
        </w:rPr>
        <w:t>Закон</w:t>
      </w:r>
      <w:r w:rsidR="006B315F">
        <w:rPr>
          <w:szCs w:val="28"/>
        </w:rPr>
        <w:t xml:space="preserve">ом  України </w:t>
      </w:r>
      <w:r w:rsidR="006B315F">
        <w:rPr>
          <w:szCs w:val="28"/>
          <w:lang w:eastAsia="uk-UA"/>
        </w:rPr>
        <w:t>«Про державний бюджет України на 2026</w:t>
      </w:r>
      <w:r w:rsidR="006B315F" w:rsidRPr="0008778D">
        <w:rPr>
          <w:szCs w:val="28"/>
          <w:lang w:eastAsia="uk-UA"/>
        </w:rPr>
        <w:t xml:space="preserve"> рік</w:t>
      </w:r>
      <w:r w:rsidR="006B315F">
        <w:rPr>
          <w:szCs w:val="28"/>
          <w:lang w:eastAsia="uk-UA"/>
        </w:rPr>
        <w:t>»</w:t>
      </w:r>
      <w:r w:rsidRPr="0018669A">
        <w:rPr>
          <w:szCs w:val="28"/>
        </w:rPr>
        <w:t xml:space="preserve"> обсяги освітньої субвенції з державного бюджету між місцевими бюджетам не </w:t>
      </w:r>
      <w:r w:rsidRPr="0018669A">
        <w:rPr>
          <w:szCs w:val="28"/>
        </w:rPr>
        <w:lastRenderedPageBreak/>
        <w:t>розподілені. Відповідно, кошти освітньої субвенції з державного бюджету місцевим бюджетам у проєкті бюджету на 202</w:t>
      </w:r>
      <w:r>
        <w:rPr>
          <w:szCs w:val="28"/>
        </w:rPr>
        <w:t>6</w:t>
      </w:r>
      <w:r w:rsidRPr="0018669A">
        <w:rPr>
          <w:szCs w:val="28"/>
        </w:rPr>
        <w:t xml:space="preserve"> рік не визначені.</w:t>
      </w:r>
    </w:p>
    <w:p w:rsidR="00925FD1" w:rsidRPr="00EE45ED" w:rsidRDefault="00925FD1" w:rsidP="00EB14BD">
      <w:pPr>
        <w:ind w:firstLine="567"/>
        <w:rPr>
          <w:color w:val="000000" w:themeColor="text1"/>
          <w:szCs w:val="28"/>
        </w:rPr>
      </w:pPr>
      <w:r w:rsidRPr="00EE45ED">
        <w:rPr>
          <w:color w:val="000000" w:themeColor="text1"/>
          <w:szCs w:val="28"/>
        </w:rPr>
        <w:t>Відсутність повної поточної статистичної інформації, невизначеність тривалості воєнного стану та неможливість наразі визначити наслідки  російської агресії, унеможливлює процес прогнозування у традиційній до війни формі.</w:t>
      </w:r>
    </w:p>
    <w:p w:rsidR="008D1B5A" w:rsidRDefault="008D1B5A" w:rsidP="008D1B5A">
      <w:pPr>
        <w:rPr>
          <w:color w:val="FF0000"/>
          <w:szCs w:val="28"/>
        </w:rPr>
      </w:pPr>
    </w:p>
    <w:p w:rsidR="008D1B5A" w:rsidRDefault="008D1B5A" w:rsidP="008D1B5A">
      <w:pPr>
        <w:jc w:val="center"/>
        <w:outlineLvl w:val="0"/>
        <w:rPr>
          <w:b/>
          <w:bCs/>
          <w:szCs w:val="28"/>
        </w:rPr>
      </w:pPr>
      <w:r w:rsidRPr="005B428E">
        <w:rPr>
          <w:b/>
          <w:bCs/>
          <w:szCs w:val="28"/>
        </w:rPr>
        <w:t>ІІІ. ДОХОДИ</w:t>
      </w:r>
    </w:p>
    <w:p w:rsidR="00C34E5C" w:rsidRPr="00415003" w:rsidRDefault="00C34E5C" w:rsidP="00C34E5C">
      <w:pPr>
        <w:tabs>
          <w:tab w:val="left" w:pos="-5245"/>
        </w:tabs>
        <w:ind w:right="-2" w:firstLine="709"/>
        <w:rPr>
          <w:strike/>
          <w:color w:val="000000" w:themeColor="text1"/>
          <w:szCs w:val="28"/>
        </w:rPr>
      </w:pPr>
      <w:r w:rsidRPr="002C7006">
        <w:rPr>
          <w:color w:val="000000" w:themeColor="text1"/>
          <w:szCs w:val="28"/>
        </w:rPr>
        <w:t>Показники дохідної частини проєкту бюджету Миколаївської міської територіальної громади на 2026 рік розроблені на базі основних прогнозних макропоказників економічного і соціального розвитку України</w:t>
      </w:r>
      <w:r>
        <w:rPr>
          <w:color w:val="000000" w:themeColor="text1"/>
          <w:szCs w:val="28"/>
        </w:rPr>
        <w:t xml:space="preserve"> та </w:t>
      </w:r>
      <w:r w:rsidRPr="00B85F9D">
        <w:rPr>
          <w:bCs/>
          <w:szCs w:val="28"/>
        </w:rPr>
        <w:t>основних прогнозних показників економічного та соціального розвитку Миколаївської міської територіальної громади</w:t>
      </w:r>
      <w:r>
        <w:rPr>
          <w:bCs/>
          <w:szCs w:val="28"/>
        </w:rPr>
        <w:t>,</w:t>
      </w:r>
      <w:r w:rsidRPr="00B85F9D">
        <w:rPr>
          <w:bCs/>
          <w:szCs w:val="28"/>
        </w:rPr>
        <w:t xml:space="preserve"> </w:t>
      </w:r>
      <w:r w:rsidRPr="002C7006">
        <w:rPr>
          <w:color w:val="000000" w:themeColor="text1"/>
          <w:szCs w:val="28"/>
        </w:rPr>
        <w:t>які враховують дію правового режиму воєнного стану</w:t>
      </w:r>
      <w:r w:rsidRPr="00B85F9D">
        <w:rPr>
          <w:szCs w:val="28"/>
        </w:rPr>
        <w:t>,</w:t>
      </w:r>
      <w:r w:rsidRPr="00B85F9D">
        <w:rPr>
          <w:bCs/>
          <w:szCs w:val="28"/>
        </w:rPr>
        <w:t xml:space="preserve"> </w:t>
      </w:r>
      <w:r w:rsidRPr="002C7006">
        <w:rPr>
          <w:color w:val="000000" w:themeColor="text1"/>
          <w:szCs w:val="28"/>
        </w:rPr>
        <w:t>із застосуванням чинних норм податкового законодавства, Бюджетного кодексу України, інших законодавчих актів, що стосуються місцевих бюджетів та міжбюджетних відносин</w:t>
      </w:r>
      <w:r>
        <w:rPr>
          <w:color w:val="000000" w:themeColor="text1"/>
          <w:szCs w:val="28"/>
        </w:rPr>
        <w:t>.</w:t>
      </w:r>
    </w:p>
    <w:p w:rsidR="00C34E5C" w:rsidRPr="002C7006" w:rsidRDefault="00C34E5C" w:rsidP="00C34E5C">
      <w:pPr>
        <w:tabs>
          <w:tab w:val="left" w:pos="-5245"/>
        </w:tabs>
        <w:ind w:right="-2" w:firstLine="567"/>
        <w:rPr>
          <w:color w:val="000000" w:themeColor="text1"/>
          <w:szCs w:val="28"/>
        </w:rPr>
      </w:pPr>
      <w:r w:rsidRPr="002C7006">
        <w:rPr>
          <w:color w:val="000000" w:themeColor="text1"/>
          <w:szCs w:val="28"/>
        </w:rPr>
        <w:t>При плануванні дохідної частини проєкту бюджету Миколаївської міської територіальної громади на 2026 рік</w:t>
      </w:r>
      <w:r>
        <w:rPr>
          <w:color w:val="000000" w:themeColor="text1"/>
          <w:szCs w:val="28"/>
        </w:rPr>
        <w:t xml:space="preserve"> </w:t>
      </w:r>
      <w:r w:rsidRPr="002C7006">
        <w:rPr>
          <w:color w:val="000000" w:themeColor="text1"/>
          <w:szCs w:val="28"/>
        </w:rPr>
        <w:t>також</w:t>
      </w:r>
      <w:r>
        <w:rPr>
          <w:color w:val="000000" w:themeColor="text1"/>
          <w:szCs w:val="28"/>
        </w:rPr>
        <w:t xml:space="preserve"> </w:t>
      </w:r>
      <w:r w:rsidRPr="002C7006">
        <w:rPr>
          <w:color w:val="000000" w:themeColor="text1"/>
          <w:szCs w:val="28"/>
        </w:rPr>
        <w:t>було враховано:</w:t>
      </w:r>
    </w:p>
    <w:p w:rsidR="00C34E5C" w:rsidRPr="002C7006" w:rsidRDefault="00C34E5C" w:rsidP="00C34E5C">
      <w:pPr>
        <w:tabs>
          <w:tab w:val="left" w:pos="-5245"/>
          <w:tab w:val="left" w:pos="851"/>
        </w:tabs>
        <w:ind w:right="-2" w:firstLine="567"/>
        <w:rPr>
          <w:color w:val="000000" w:themeColor="text1"/>
          <w:szCs w:val="28"/>
          <w:lang w:val="ru-RU"/>
        </w:rPr>
      </w:pPr>
      <w:r w:rsidRPr="002C7006">
        <w:rPr>
          <w:color w:val="000000" w:themeColor="text1"/>
          <w:szCs w:val="28"/>
        </w:rPr>
        <w:t>-</w:t>
      </w:r>
      <w:r w:rsidRPr="002C7006">
        <w:rPr>
          <w:color w:val="000000" w:themeColor="text1"/>
          <w:szCs w:val="28"/>
        </w:rPr>
        <w:tab/>
        <w:t>наявні статистичні показники, які використовуються при розрахунку прогнозних надходжень податків та зборів, зокрема за 2024 рік, очікувані</w:t>
      </w:r>
      <w:r>
        <w:rPr>
          <w:color w:val="000000" w:themeColor="text1"/>
          <w:szCs w:val="28"/>
        </w:rPr>
        <w:t xml:space="preserve"> макропоказники Мінекономіки </w:t>
      </w:r>
      <w:r w:rsidRPr="002C7006">
        <w:rPr>
          <w:color w:val="000000" w:themeColor="text1"/>
          <w:szCs w:val="28"/>
        </w:rPr>
        <w:t>2025 </w:t>
      </w:r>
      <w:r>
        <w:rPr>
          <w:color w:val="000000" w:themeColor="text1"/>
          <w:szCs w:val="28"/>
        </w:rPr>
        <w:t>ро</w:t>
      </w:r>
      <w:r w:rsidRPr="002C7006">
        <w:rPr>
          <w:color w:val="000000" w:themeColor="text1"/>
          <w:szCs w:val="28"/>
        </w:rPr>
        <w:t>к</w:t>
      </w:r>
      <w:r>
        <w:rPr>
          <w:color w:val="000000" w:themeColor="text1"/>
          <w:szCs w:val="28"/>
        </w:rPr>
        <w:t>у</w:t>
      </w:r>
      <w:r w:rsidRPr="002C7006">
        <w:rPr>
          <w:color w:val="000000" w:themeColor="text1"/>
          <w:szCs w:val="28"/>
        </w:rPr>
        <w:t xml:space="preserve"> та прогнозні на 2026 рік;</w:t>
      </w:r>
    </w:p>
    <w:p w:rsidR="00C34E5C" w:rsidRDefault="00C34E5C" w:rsidP="00C34E5C">
      <w:pPr>
        <w:tabs>
          <w:tab w:val="left" w:pos="-5245"/>
          <w:tab w:val="left" w:pos="851"/>
        </w:tabs>
        <w:ind w:right="-2" w:firstLine="567"/>
        <w:rPr>
          <w:color w:val="000000" w:themeColor="text1"/>
          <w:szCs w:val="28"/>
        </w:rPr>
      </w:pPr>
      <w:r w:rsidRPr="002C7006">
        <w:rPr>
          <w:color w:val="000000" w:themeColor="text1"/>
          <w:szCs w:val="28"/>
        </w:rPr>
        <w:t>-</w:t>
      </w:r>
      <w:r w:rsidRPr="002C7006">
        <w:rPr>
          <w:color w:val="000000" w:themeColor="text1"/>
          <w:szCs w:val="28"/>
        </w:rPr>
        <w:tab/>
        <w:t>фактичне виконання дохідної частини бюджету за результатами 2022 – 2024</w:t>
      </w:r>
      <w:r w:rsidRPr="002C7006">
        <w:rPr>
          <w:color w:val="000000" w:themeColor="text1"/>
          <w:szCs w:val="28"/>
          <w:lang w:val="en-US"/>
        </w:rPr>
        <w:t> </w:t>
      </w:r>
      <w:r w:rsidRPr="002C7006">
        <w:rPr>
          <w:color w:val="000000" w:themeColor="text1"/>
          <w:szCs w:val="28"/>
        </w:rPr>
        <w:t>років та 1</w:t>
      </w:r>
      <w:r>
        <w:rPr>
          <w:color w:val="000000" w:themeColor="text1"/>
          <w:szCs w:val="28"/>
        </w:rPr>
        <w:t>1</w:t>
      </w:r>
      <w:r w:rsidRPr="002C7006">
        <w:rPr>
          <w:color w:val="000000" w:themeColor="text1"/>
          <w:szCs w:val="28"/>
          <w:lang w:val="en-US"/>
        </w:rPr>
        <w:t> </w:t>
      </w:r>
      <w:r w:rsidRPr="002C7006">
        <w:rPr>
          <w:color w:val="000000" w:themeColor="text1"/>
          <w:szCs w:val="28"/>
        </w:rPr>
        <w:t>місяців 2025</w:t>
      </w:r>
      <w:r w:rsidRPr="002C7006">
        <w:rPr>
          <w:color w:val="000000" w:themeColor="text1"/>
          <w:szCs w:val="28"/>
          <w:lang w:val="en-US"/>
        </w:rPr>
        <w:t> </w:t>
      </w:r>
      <w:r w:rsidRPr="002C7006">
        <w:rPr>
          <w:color w:val="000000" w:themeColor="text1"/>
          <w:szCs w:val="28"/>
        </w:rPr>
        <w:t>року;</w:t>
      </w:r>
    </w:p>
    <w:p w:rsidR="00C34E5C" w:rsidRPr="00CA4D6E" w:rsidRDefault="00C34E5C" w:rsidP="00C34E5C">
      <w:pPr>
        <w:tabs>
          <w:tab w:val="left" w:pos="-5245"/>
          <w:tab w:val="left" w:pos="851"/>
        </w:tabs>
        <w:ind w:right="-2" w:firstLine="567"/>
        <w:rPr>
          <w:szCs w:val="28"/>
        </w:rPr>
      </w:pPr>
      <w:r w:rsidRPr="00CA4D6E">
        <w:rPr>
          <w:szCs w:val="28"/>
        </w:rPr>
        <w:t>-</w:t>
      </w:r>
      <w:r w:rsidRPr="00CA4D6E">
        <w:rPr>
          <w:szCs w:val="28"/>
        </w:rPr>
        <w:tab/>
        <w:t>встановлення нормативу зарахування податку та збору на доходи фізичних осіб (без урахування податку на доходи фізичних осіб з грошового забезпечення, грошових винагород та інших виплат, одержаних військовослужбовцями, поліцейськими та особами рядового і начальницького складу, що сплачується податковими агентами) до бюджету громади у 2026 році в розмірі 64 %;</w:t>
      </w:r>
    </w:p>
    <w:p w:rsidR="00C34E5C" w:rsidRPr="00B560F3" w:rsidRDefault="00C34E5C" w:rsidP="00C34E5C">
      <w:pPr>
        <w:tabs>
          <w:tab w:val="left" w:pos="851"/>
        </w:tabs>
        <w:autoSpaceDE w:val="0"/>
        <w:autoSpaceDN w:val="0"/>
        <w:adjustRightInd w:val="0"/>
        <w:ind w:firstLine="567"/>
        <w:rPr>
          <w:iCs/>
          <w:szCs w:val="28"/>
        </w:rPr>
      </w:pPr>
      <w:r>
        <w:rPr>
          <w:szCs w:val="28"/>
        </w:rPr>
        <w:t>-</w:t>
      </w:r>
      <w:r>
        <w:rPr>
          <w:szCs w:val="28"/>
        </w:rPr>
        <w:tab/>
      </w:r>
      <w:r w:rsidRPr="00966FB4">
        <w:rPr>
          <w:szCs w:val="28"/>
        </w:rPr>
        <w:t>спрямування на постійній основі до бюджет</w:t>
      </w:r>
      <w:r>
        <w:rPr>
          <w:szCs w:val="28"/>
        </w:rPr>
        <w:t>у громади</w:t>
      </w:r>
      <w:r w:rsidRPr="00966FB4">
        <w:rPr>
          <w:szCs w:val="28"/>
        </w:rPr>
        <w:t xml:space="preserve"> частини акцизного податку </w:t>
      </w:r>
      <w:r w:rsidRPr="00966FB4">
        <w:rPr>
          <w:iCs/>
          <w:szCs w:val="28"/>
        </w:rPr>
        <w:t>з виробленого в Україні та ввезеного на митну територію України</w:t>
      </w:r>
      <w:r>
        <w:rPr>
          <w:iCs/>
          <w:szCs w:val="28"/>
        </w:rPr>
        <w:t xml:space="preserve"> </w:t>
      </w:r>
      <w:r w:rsidRPr="00966FB4">
        <w:rPr>
          <w:szCs w:val="28"/>
        </w:rPr>
        <w:t>пального</w:t>
      </w:r>
      <w:r>
        <w:rPr>
          <w:szCs w:val="28"/>
        </w:rPr>
        <w:t>.</w:t>
      </w:r>
    </w:p>
    <w:p w:rsidR="00C34E5C" w:rsidRPr="00462108" w:rsidRDefault="00C34E5C" w:rsidP="00C34E5C">
      <w:pPr>
        <w:ind w:firstLine="567"/>
        <w:rPr>
          <w:b/>
          <w:szCs w:val="28"/>
        </w:rPr>
      </w:pPr>
      <w:r w:rsidRPr="00AF27E4">
        <w:rPr>
          <w:color w:val="000000"/>
          <w:szCs w:val="28"/>
        </w:rPr>
        <w:t xml:space="preserve">Обсяг дохідної частини проєкту бюджету </w:t>
      </w:r>
      <w:r w:rsidRPr="00AF27E4">
        <w:rPr>
          <w:bCs/>
          <w:szCs w:val="28"/>
        </w:rPr>
        <w:t>Миколаївської міської територіальної громади</w:t>
      </w:r>
      <w:r w:rsidRPr="00AF27E4">
        <w:rPr>
          <w:color w:val="000000"/>
          <w:szCs w:val="28"/>
        </w:rPr>
        <w:t xml:space="preserve"> на 2026</w:t>
      </w:r>
      <w:r w:rsidRPr="00AF27E4">
        <w:rPr>
          <w:szCs w:val="28"/>
          <w:lang w:val="en-US"/>
        </w:rPr>
        <w:t> </w:t>
      </w:r>
      <w:r w:rsidRPr="00AF27E4">
        <w:rPr>
          <w:color w:val="000000"/>
          <w:szCs w:val="28"/>
        </w:rPr>
        <w:t>рік визначено згідно з статтями 64, 69</w:t>
      </w:r>
      <w:r w:rsidRPr="00AF27E4">
        <w:rPr>
          <w:color w:val="000000"/>
          <w:szCs w:val="28"/>
          <w:vertAlign w:val="superscript"/>
        </w:rPr>
        <w:t>1</w:t>
      </w:r>
      <w:r w:rsidRPr="00AF27E4">
        <w:rPr>
          <w:color w:val="000000"/>
          <w:szCs w:val="28"/>
        </w:rPr>
        <w:t xml:space="preserve">, 71 Бюджетного кодексу України </w:t>
      </w:r>
      <w:r w:rsidRPr="00AF27E4">
        <w:rPr>
          <w:szCs w:val="28"/>
        </w:rPr>
        <w:t>і</w:t>
      </w:r>
      <w:r w:rsidRPr="00AF27E4">
        <w:rPr>
          <w:color w:val="000000"/>
          <w:szCs w:val="28"/>
        </w:rPr>
        <w:t xml:space="preserve"> пропонується встановити в розмірі 5 546 421 566 грн, у тому числі: по загальному фонду бюджету 5 472 277 114 грн та по спеціальному фонду бюджету 74 144 452 грн (додаток 1 до проєкту рішення).</w:t>
      </w:r>
    </w:p>
    <w:p w:rsidR="00C34E5C" w:rsidRPr="00462108" w:rsidRDefault="00C34E5C" w:rsidP="00C34E5C">
      <w:pPr>
        <w:tabs>
          <w:tab w:val="left" w:pos="540"/>
        </w:tabs>
        <w:ind w:firstLine="567"/>
        <w:rPr>
          <w:szCs w:val="28"/>
        </w:rPr>
      </w:pPr>
      <w:r w:rsidRPr="00AF27E4">
        <w:rPr>
          <w:szCs w:val="28"/>
        </w:rPr>
        <w:t>Прогнозні показники доходів бюджету Миколаївської міської територіальної громади на 2026 рік порівняно із затвердженими на 2025 рік (без урахування субвенцій з державного бюджету), збільшено на 657 597 930 грн або на 13,5 %, у тому числі: показники власних доходів бюджету на 761 686 990 грн або на 16,9 % та офіційних трансфертів зменшено на 104 089 060 грн або на 27,4 %.</w:t>
      </w:r>
    </w:p>
    <w:p w:rsidR="00C34E5C" w:rsidRDefault="00C34E5C" w:rsidP="00C34E5C">
      <w:pPr>
        <w:spacing w:before="120" w:after="120"/>
        <w:rPr>
          <w:strike/>
          <w:color w:val="000000"/>
          <w:szCs w:val="28"/>
        </w:rPr>
      </w:pPr>
      <w:r w:rsidRPr="00923D28">
        <w:rPr>
          <w:noProof/>
          <w:szCs w:val="28"/>
          <w:lang w:val="ru-RU"/>
        </w:rPr>
        <w:lastRenderedPageBreak/>
        <w:drawing>
          <wp:inline distT="0" distB="0" distL="0" distR="0">
            <wp:extent cx="6228715" cy="3988268"/>
            <wp:effectExtent l="19050" t="0" r="635" b="0"/>
            <wp:docPr id="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6228715" cy="3988268"/>
                    </a:xfrm>
                    <a:prstGeom prst="rect">
                      <a:avLst/>
                    </a:prstGeom>
                    <a:noFill/>
                    <a:ln w="9525">
                      <a:noFill/>
                      <a:miter lim="800000"/>
                      <a:headEnd/>
                      <a:tailEnd/>
                    </a:ln>
                  </pic:spPr>
                </pic:pic>
              </a:graphicData>
            </a:graphic>
          </wp:inline>
        </w:drawing>
      </w:r>
    </w:p>
    <w:p w:rsidR="00CD79B3" w:rsidRDefault="00CD79B3" w:rsidP="00C34E5C">
      <w:pPr>
        <w:jc w:val="center"/>
        <w:rPr>
          <w:b/>
          <w:szCs w:val="28"/>
        </w:rPr>
      </w:pPr>
    </w:p>
    <w:p w:rsidR="00C34E5C" w:rsidRPr="00D6137D" w:rsidRDefault="00C34E5C" w:rsidP="00C34E5C">
      <w:pPr>
        <w:jc w:val="center"/>
        <w:rPr>
          <w:b/>
          <w:szCs w:val="28"/>
        </w:rPr>
      </w:pPr>
      <w:r w:rsidRPr="00D6137D">
        <w:rPr>
          <w:b/>
          <w:szCs w:val="28"/>
        </w:rPr>
        <w:t>Загальний фонд</w:t>
      </w:r>
    </w:p>
    <w:p w:rsidR="00CD79B3" w:rsidRDefault="00CD79B3" w:rsidP="00C34E5C">
      <w:pPr>
        <w:ind w:firstLine="567"/>
        <w:rPr>
          <w:color w:val="000000"/>
          <w:szCs w:val="28"/>
        </w:rPr>
      </w:pPr>
    </w:p>
    <w:p w:rsidR="00C34E5C" w:rsidRPr="00316900" w:rsidRDefault="00C34E5C" w:rsidP="00C34E5C">
      <w:pPr>
        <w:ind w:firstLine="567"/>
        <w:rPr>
          <w:color w:val="000000"/>
          <w:szCs w:val="28"/>
        </w:rPr>
      </w:pPr>
      <w:r w:rsidRPr="00316900">
        <w:rPr>
          <w:color w:val="000000"/>
          <w:szCs w:val="28"/>
        </w:rPr>
        <w:t>До дохідної частини бюджету по загальному фонду включено:</w:t>
      </w:r>
    </w:p>
    <w:p w:rsidR="00C34E5C" w:rsidRPr="00E7223D" w:rsidRDefault="00C34E5C" w:rsidP="00C34E5C">
      <w:pPr>
        <w:tabs>
          <w:tab w:val="left" w:pos="851"/>
        </w:tabs>
        <w:ind w:firstLine="567"/>
        <w:rPr>
          <w:color w:val="000000"/>
          <w:szCs w:val="28"/>
        </w:rPr>
      </w:pPr>
      <w:r w:rsidRPr="00316900">
        <w:rPr>
          <w:i/>
          <w:color w:val="000000"/>
          <w:szCs w:val="28"/>
        </w:rPr>
        <w:t>-</w:t>
      </w:r>
      <w:r w:rsidRPr="00316900">
        <w:rPr>
          <w:color w:val="000000"/>
          <w:szCs w:val="28"/>
        </w:rPr>
        <w:tab/>
        <w:t xml:space="preserve">податкові та неподаткові надходження, що зараховуються до бюджету Миколаївської міської територіальної громади згідно з статтею 64 Бюджетного </w:t>
      </w:r>
      <w:r w:rsidRPr="00E7223D">
        <w:rPr>
          <w:color w:val="000000"/>
          <w:szCs w:val="28"/>
        </w:rPr>
        <w:t>кодексу України, у сумі 5 196 618 000</w:t>
      </w:r>
      <w:r w:rsidRPr="00E7223D">
        <w:rPr>
          <w:szCs w:val="28"/>
          <w:lang w:val="en-US"/>
        </w:rPr>
        <w:t> </w:t>
      </w:r>
      <w:r w:rsidRPr="00E7223D">
        <w:rPr>
          <w:color w:val="000000"/>
          <w:szCs w:val="28"/>
        </w:rPr>
        <w:t>грн;</w:t>
      </w:r>
    </w:p>
    <w:p w:rsidR="00C34E5C" w:rsidRPr="00E7223D" w:rsidRDefault="00C34E5C" w:rsidP="00C34E5C">
      <w:pPr>
        <w:tabs>
          <w:tab w:val="left" w:pos="851"/>
        </w:tabs>
        <w:ind w:firstLine="567"/>
        <w:rPr>
          <w:color w:val="000000"/>
          <w:szCs w:val="28"/>
        </w:rPr>
      </w:pPr>
      <w:r w:rsidRPr="00E7223D">
        <w:rPr>
          <w:color w:val="000000"/>
          <w:szCs w:val="28"/>
        </w:rPr>
        <w:t>-</w:t>
      </w:r>
      <w:r w:rsidRPr="00E7223D">
        <w:rPr>
          <w:color w:val="000000"/>
          <w:szCs w:val="28"/>
        </w:rPr>
        <w:tab/>
        <w:t>додаткова дотація з державного бюджету в сумі 267 576 900 грн на функціонування територій, на яких ведуться бойові дії;</w:t>
      </w:r>
    </w:p>
    <w:p w:rsidR="00C34E5C" w:rsidRPr="00895617" w:rsidRDefault="00C34E5C" w:rsidP="00C34E5C">
      <w:pPr>
        <w:tabs>
          <w:tab w:val="left" w:pos="851"/>
        </w:tabs>
        <w:ind w:firstLine="567"/>
        <w:rPr>
          <w:color w:val="000000"/>
          <w:szCs w:val="28"/>
        </w:rPr>
      </w:pPr>
      <w:r w:rsidRPr="00E7223D">
        <w:rPr>
          <w:color w:val="000000"/>
          <w:szCs w:val="28"/>
        </w:rPr>
        <w:t>-</w:t>
      </w:r>
      <w:r w:rsidRPr="00E7223D">
        <w:rPr>
          <w:color w:val="000000"/>
          <w:szCs w:val="28"/>
        </w:rPr>
        <w:tab/>
        <w:t>інші субвенції з місцевого (обласного) бюджету в сумі 8 082 214 грн.</w:t>
      </w:r>
    </w:p>
    <w:p w:rsidR="00C34E5C" w:rsidRDefault="00C34E5C" w:rsidP="00C34E5C">
      <w:pPr>
        <w:ind w:firstLine="567"/>
        <w:rPr>
          <w:color w:val="000000"/>
          <w:szCs w:val="28"/>
        </w:rPr>
      </w:pPr>
      <w:r w:rsidRPr="00F51425">
        <w:rPr>
          <w:color w:val="000000"/>
          <w:szCs w:val="28"/>
        </w:rPr>
        <w:t>Прогнозні показники власних доходів загального фонду бюджету Миколаївської міської територіальної громади на 2026</w:t>
      </w:r>
      <w:r>
        <w:rPr>
          <w:szCs w:val="28"/>
          <w:lang w:val="en-US"/>
        </w:rPr>
        <w:t> </w:t>
      </w:r>
      <w:r w:rsidRPr="00F51425">
        <w:rPr>
          <w:color w:val="000000"/>
          <w:szCs w:val="28"/>
        </w:rPr>
        <w:t xml:space="preserve">рік </w:t>
      </w:r>
      <w:r>
        <w:rPr>
          <w:color w:val="000000"/>
          <w:szCs w:val="28"/>
        </w:rPr>
        <w:t>порівня</w:t>
      </w:r>
      <w:r w:rsidRPr="00F51425">
        <w:rPr>
          <w:color w:val="000000"/>
          <w:szCs w:val="28"/>
        </w:rPr>
        <w:t>н</w:t>
      </w:r>
      <w:r>
        <w:rPr>
          <w:color w:val="000000"/>
          <w:szCs w:val="28"/>
        </w:rPr>
        <w:t>о</w:t>
      </w:r>
      <w:r w:rsidRPr="00F51425">
        <w:rPr>
          <w:color w:val="000000"/>
          <w:szCs w:val="28"/>
        </w:rPr>
        <w:t xml:space="preserve"> із затвердженими на 2025</w:t>
      </w:r>
      <w:r>
        <w:rPr>
          <w:szCs w:val="28"/>
          <w:lang w:val="en-US"/>
        </w:rPr>
        <w:t> </w:t>
      </w:r>
      <w:r w:rsidRPr="00F51425">
        <w:rPr>
          <w:color w:val="000000"/>
          <w:szCs w:val="28"/>
        </w:rPr>
        <w:t xml:space="preserve">рік збільшено на </w:t>
      </w:r>
      <w:r>
        <w:rPr>
          <w:color w:val="000000"/>
          <w:szCs w:val="28"/>
        </w:rPr>
        <w:t>754 384 </w:t>
      </w:r>
      <w:r w:rsidRPr="00F51425">
        <w:rPr>
          <w:color w:val="000000"/>
          <w:szCs w:val="28"/>
        </w:rPr>
        <w:t xml:space="preserve">000 грн або на </w:t>
      </w:r>
      <w:r>
        <w:rPr>
          <w:color w:val="000000"/>
          <w:szCs w:val="28"/>
        </w:rPr>
        <w:t>17</w:t>
      </w:r>
      <w:r w:rsidRPr="00F51425">
        <w:rPr>
          <w:color w:val="000000"/>
          <w:szCs w:val="28"/>
        </w:rPr>
        <w:t>,</w:t>
      </w:r>
      <w:r>
        <w:rPr>
          <w:color w:val="000000"/>
          <w:szCs w:val="28"/>
        </w:rPr>
        <w:t>0</w:t>
      </w:r>
      <w:r>
        <w:rPr>
          <w:szCs w:val="28"/>
          <w:lang w:val="en-US"/>
        </w:rPr>
        <w:t> </w:t>
      </w:r>
      <w:r w:rsidRPr="00F51425">
        <w:rPr>
          <w:color w:val="000000"/>
          <w:szCs w:val="28"/>
        </w:rPr>
        <w:t>%</w:t>
      </w:r>
      <w:r>
        <w:rPr>
          <w:color w:val="000000"/>
          <w:szCs w:val="28"/>
        </w:rPr>
        <w:t>,</w:t>
      </w:r>
      <w:r w:rsidRPr="00F51425">
        <w:rPr>
          <w:color w:val="000000"/>
          <w:szCs w:val="28"/>
        </w:rPr>
        <w:t xml:space="preserve"> </w:t>
      </w:r>
      <w:r>
        <w:rPr>
          <w:color w:val="000000"/>
          <w:szCs w:val="28"/>
        </w:rPr>
        <w:t>порівняно</w:t>
      </w:r>
      <w:r w:rsidRPr="00F51425">
        <w:rPr>
          <w:color w:val="000000"/>
          <w:szCs w:val="28"/>
        </w:rPr>
        <w:t xml:space="preserve"> з очікуваними надходженнями 2025</w:t>
      </w:r>
      <w:r>
        <w:rPr>
          <w:szCs w:val="28"/>
          <w:lang w:val="en-US"/>
        </w:rPr>
        <w:t> </w:t>
      </w:r>
      <w:r w:rsidRPr="00F51425">
        <w:rPr>
          <w:color w:val="000000"/>
          <w:szCs w:val="28"/>
        </w:rPr>
        <w:t xml:space="preserve">року на </w:t>
      </w:r>
      <w:r>
        <w:rPr>
          <w:color w:val="000000"/>
          <w:szCs w:val="28"/>
        </w:rPr>
        <w:t>490 414 700</w:t>
      </w:r>
      <w:r>
        <w:rPr>
          <w:szCs w:val="28"/>
          <w:lang w:val="en-US"/>
        </w:rPr>
        <w:t> </w:t>
      </w:r>
      <w:r w:rsidRPr="00F51425">
        <w:rPr>
          <w:color w:val="000000"/>
          <w:szCs w:val="28"/>
        </w:rPr>
        <w:t xml:space="preserve">грн або на </w:t>
      </w:r>
      <w:r>
        <w:rPr>
          <w:color w:val="000000"/>
          <w:szCs w:val="28"/>
        </w:rPr>
        <w:t>10</w:t>
      </w:r>
      <w:r w:rsidRPr="00F51425">
        <w:rPr>
          <w:color w:val="000000"/>
          <w:szCs w:val="28"/>
        </w:rPr>
        <w:t>,</w:t>
      </w:r>
      <w:r>
        <w:rPr>
          <w:color w:val="000000"/>
          <w:szCs w:val="28"/>
        </w:rPr>
        <w:t>4</w:t>
      </w:r>
      <w:r>
        <w:rPr>
          <w:szCs w:val="28"/>
          <w:lang w:val="en-US"/>
        </w:rPr>
        <w:t> </w:t>
      </w:r>
      <w:r w:rsidRPr="00F51425">
        <w:rPr>
          <w:color w:val="000000"/>
          <w:szCs w:val="28"/>
        </w:rPr>
        <w:t>%</w:t>
      </w:r>
      <w:r>
        <w:rPr>
          <w:color w:val="000000"/>
          <w:szCs w:val="28"/>
        </w:rPr>
        <w:t xml:space="preserve">, </w:t>
      </w:r>
      <w:r w:rsidRPr="00F51425">
        <w:rPr>
          <w:color w:val="000000"/>
          <w:szCs w:val="28"/>
        </w:rPr>
        <w:t xml:space="preserve">та на </w:t>
      </w:r>
      <w:r>
        <w:rPr>
          <w:color w:val="000000"/>
          <w:szCs w:val="28"/>
        </w:rPr>
        <w:t>1 272 581 213</w:t>
      </w:r>
      <w:r>
        <w:rPr>
          <w:szCs w:val="28"/>
          <w:lang w:val="en-US"/>
        </w:rPr>
        <w:t> </w:t>
      </w:r>
      <w:r w:rsidRPr="00F51425">
        <w:rPr>
          <w:color w:val="000000"/>
          <w:szCs w:val="28"/>
        </w:rPr>
        <w:t xml:space="preserve">грн або на </w:t>
      </w:r>
      <w:r>
        <w:rPr>
          <w:color w:val="000000"/>
          <w:szCs w:val="28"/>
        </w:rPr>
        <w:t>32,4</w:t>
      </w:r>
      <w:r>
        <w:rPr>
          <w:szCs w:val="28"/>
          <w:lang w:val="en-US"/>
        </w:rPr>
        <w:t> </w:t>
      </w:r>
      <w:r w:rsidRPr="00F51425">
        <w:rPr>
          <w:color w:val="000000"/>
          <w:szCs w:val="28"/>
        </w:rPr>
        <w:t>% більше фактичних надходжень доходів за 2024</w:t>
      </w:r>
      <w:r>
        <w:rPr>
          <w:szCs w:val="28"/>
          <w:lang w:val="en-US"/>
        </w:rPr>
        <w:t> </w:t>
      </w:r>
      <w:r w:rsidRPr="00F51425">
        <w:rPr>
          <w:color w:val="000000"/>
          <w:szCs w:val="28"/>
        </w:rPr>
        <w:t>рік.</w:t>
      </w:r>
    </w:p>
    <w:p w:rsidR="00C34E5C" w:rsidRPr="00F51425" w:rsidRDefault="00C34E5C" w:rsidP="00C34E5C">
      <w:pPr>
        <w:spacing w:before="120" w:after="120"/>
        <w:jc w:val="center"/>
        <w:outlineLvl w:val="0"/>
        <w:rPr>
          <w:bCs/>
          <w:color w:val="000000"/>
          <w:szCs w:val="28"/>
          <w:lang w:val="en-US"/>
        </w:rPr>
      </w:pPr>
      <w:r w:rsidRPr="00235D4A">
        <w:rPr>
          <w:noProof/>
          <w:szCs w:val="28"/>
          <w:lang w:val="ru-RU"/>
        </w:rPr>
        <w:lastRenderedPageBreak/>
        <w:drawing>
          <wp:inline distT="0" distB="0" distL="0" distR="0">
            <wp:extent cx="6228715" cy="4082634"/>
            <wp:effectExtent l="19050" t="0" r="635" b="0"/>
            <wp:docPr id="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6228715" cy="4082634"/>
                    </a:xfrm>
                    <a:prstGeom prst="rect">
                      <a:avLst/>
                    </a:prstGeom>
                    <a:noFill/>
                    <a:ln w="9525">
                      <a:noFill/>
                      <a:miter lim="800000"/>
                      <a:headEnd/>
                      <a:tailEnd/>
                    </a:ln>
                  </pic:spPr>
                </pic:pic>
              </a:graphicData>
            </a:graphic>
          </wp:inline>
        </w:drawing>
      </w:r>
    </w:p>
    <w:p w:rsidR="00C34E5C" w:rsidRPr="00F51425" w:rsidRDefault="00C34E5C" w:rsidP="00C34E5C">
      <w:pPr>
        <w:spacing w:after="120"/>
        <w:ind w:firstLine="708"/>
        <w:jc w:val="center"/>
        <w:rPr>
          <w:b/>
          <w:szCs w:val="28"/>
          <w:lang w:eastAsia="en-US"/>
        </w:rPr>
      </w:pPr>
      <w:r w:rsidRPr="00F51425">
        <w:rPr>
          <w:b/>
          <w:szCs w:val="28"/>
          <w:lang w:eastAsia="en-US"/>
        </w:rPr>
        <w:t>Податок та збір на доходи фізичних осіб</w:t>
      </w:r>
    </w:p>
    <w:p w:rsidR="00C34E5C" w:rsidRPr="00F51425" w:rsidRDefault="00C34E5C" w:rsidP="00C34E5C">
      <w:pPr>
        <w:spacing w:after="120"/>
        <w:ind w:firstLine="567"/>
        <w:rPr>
          <w:color w:val="000000"/>
          <w:szCs w:val="28"/>
        </w:rPr>
      </w:pPr>
      <w:r w:rsidRPr="00F51425">
        <w:rPr>
          <w:szCs w:val="28"/>
          <w:lang w:eastAsia="en-US"/>
        </w:rPr>
        <w:t>Податок та збір на доходи фізичних осіб залишається базовим джерелом наповнення дохідної частини бюджету Миколаївської міської територіальної громади. Питома вага п</w:t>
      </w:r>
      <w:r w:rsidRPr="00F51425">
        <w:rPr>
          <w:color w:val="000000"/>
          <w:szCs w:val="28"/>
        </w:rPr>
        <w:t xml:space="preserve">одатку та збору на доходи фізичних осіб в загальному </w:t>
      </w:r>
      <w:r w:rsidRPr="00A65680">
        <w:rPr>
          <w:color w:val="000000"/>
          <w:szCs w:val="28"/>
        </w:rPr>
        <w:t>обсязі податків і зборів загального фонду бюджету становить</w:t>
      </w:r>
      <w:r w:rsidRPr="00A65680">
        <w:rPr>
          <w:szCs w:val="28"/>
        </w:rPr>
        <w:t xml:space="preserve"> 60,9</w:t>
      </w:r>
      <w:r w:rsidRPr="00A65680">
        <w:rPr>
          <w:szCs w:val="28"/>
          <w:lang w:val="en-US"/>
        </w:rPr>
        <w:t> </w:t>
      </w:r>
      <w:r w:rsidRPr="00A65680">
        <w:rPr>
          <w:color w:val="000000"/>
          <w:szCs w:val="28"/>
        </w:rPr>
        <w:t>%, у затверджених показниках 2025</w:t>
      </w:r>
      <w:r w:rsidRPr="00A65680">
        <w:rPr>
          <w:szCs w:val="28"/>
          <w:lang w:val="en-US"/>
        </w:rPr>
        <w:t> </w:t>
      </w:r>
      <w:r w:rsidRPr="00A65680">
        <w:rPr>
          <w:color w:val="000000"/>
          <w:szCs w:val="28"/>
        </w:rPr>
        <w:t>року – 58,2</w:t>
      </w:r>
      <w:r w:rsidRPr="00A65680">
        <w:rPr>
          <w:szCs w:val="28"/>
          <w:lang w:val="en-US"/>
        </w:rPr>
        <w:t> </w:t>
      </w:r>
      <w:r w:rsidRPr="00A65680">
        <w:rPr>
          <w:color w:val="000000"/>
          <w:szCs w:val="28"/>
        </w:rPr>
        <w:t>%, у 2024 році – 59,2</w:t>
      </w:r>
      <w:r w:rsidRPr="00A65680">
        <w:rPr>
          <w:szCs w:val="28"/>
          <w:lang w:val="en-US"/>
        </w:rPr>
        <w:t> </w:t>
      </w:r>
      <w:r w:rsidRPr="00A65680">
        <w:rPr>
          <w:color w:val="000000"/>
          <w:szCs w:val="28"/>
        </w:rPr>
        <w:t>%.</w:t>
      </w:r>
    </w:p>
    <w:p w:rsidR="00C34E5C" w:rsidRDefault="00C34E5C" w:rsidP="00C34E5C">
      <w:pPr>
        <w:pStyle w:val="afe"/>
        <w:spacing w:before="120" w:after="120"/>
        <w:rPr>
          <w:rFonts w:ascii="Times New Roman" w:hAnsi="Times New Roman"/>
          <w:sz w:val="28"/>
          <w:szCs w:val="28"/>
          <w:lang w:val="uk-UA"/>
        </w:rPr>
      </w:pPr>
      <w:r w:rsidRPr="00436A6E">
        <w:rPr>
          <w:noProof/>
          <w:szCs w:val="28"/>
        </w:rPr>
        <w:drawing>
          <wp:inline distT="0" distB="0" distL="0" distR="0">
            <wp:extent cx="6228715" cy="3747731"/>
            <wp:effectExtent l="19050" t="0" r="635"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0" cstate="print"/>
                    <a:srcRect/>
                    <a:stretch>
                      <a:fillRect/>
                    </a:stretch>
                  </pic:blipFill>
                  <pic:spPr bwMode="auto">
                    <a:xfrm>
                      <a:off x="0" y="0"/>
                      <a:ext cx="6228715" cy="3747731"/>
                    </a:xfrm>
                    <a:prstGeom prst="rect">
                      <a:avLst/>
                    </a:prstGeom>
                    <a:noFill/>
                    <a:ln w="9525">
                      <a:noFill/>
                      <a:miter lim="800000"/>
                      <a:headEnd/>
                      <a:tailEnd/>
                    </a:ln>
                  </pic:spPr>
                </pic:pic>
              </a:graphicData>
            </a:graphic>
          </wp:inline>
        </w:drawing>
      </w:r>
    </w:p>
    <w:p w:rsidR="00C34E5C" w:rsidRPr="00002743" w:rsidRDefault="00C34E5C" w:rsidP="00C34E5C">
      <w:pPr>
        <w:pStyle w:val="afe"/>
        <w:ind w:firstLine="567"/>
        <w:jc w:val="both"/>
        <w:rPr>
          <w:rFonts w:ascii="Times New Roman" w:hAnsi="Times New Roman"/>
          <w:sz w:val="28"/>
          <w:szCs w:val="28"/>
          <w:highlight w:val="yellow"/>
          <w:lang w:val="uk-UA"/>
        </w:rPr>
      </w:pPr>
      <w:r w:rsidRPr="00002743">
        <w:rPr>
          <w:rFonts w:ascii="Times New Roman" w:hAnsi="Times New Roman"/>
          <w:sz w:val="28"/>
          <w:szCs w:val="28"/>
          <w:lang w:val="uk-UA"/>
        </w:rPr>
        <w:lastRenderedPageBreak/>
        <w:t xml:space="preserve">У зв’язку з великим ступенем невизначеності та непередбачуваності тривалості воєнного стану прогнозні обсяги </w:t>
      </w:r>
      <w:r w:rsidRPr="00002743">
        <w:rPr>
          <w:rFonts w:ascii="Times New Roman" w:hAnsi="Times New Roman"/>
          <w:bCs/>
          <w:color w:val="000000"/>
          <w:sz w:val="28"/>
          <w:szCs w:val="28"/>
          <w:lang w:val="uk-UA"/>
        </w:rPr>
        <w:t>податку та збору на доходи фізичних осіб</w:t>
      </w:r>
      <w:r w:rsidRPr="00002743">
        <w:rPr>
          <w:rFonts w:ascii="Times New Roman" w:hAnsi="Times New Roman"/>
          <w:sz w:val="28"/>
          <w:szCs w:val="28"/>
          <w:lang w:val="uk-UA"/>
        </w:rPr>
        <w:t xml:space="preserve"> визначено з огляду на темпи та тенденції надходжень платежу протягом третього кварталу 2025</w:t>
      </w:r>
      <w:r w:rsidRPr="00002743">
        <w:rPr>
          <w:rFonts w:ascii="Times New Roman" w:hAnsi="Times New Roman"/>
          <w:sz w:val="28"/>
          <w:szCs w:val="28"/>
          <w:lang w:val="en-US"/>
        </w:rPr>
        <w:t> </w:t>
      </w:r>
      <w:r w:rsidRPr="00002743">
        <w:rPr>
          <w:rFonts w:ascii="Times New Roman" w:hAnsi="Times New Roman"/>
          <w:sz w:val="28"/>
          <w:szCs w:val="28"/>
          <w:lang w:val="uk-UA"/>
        </w:rPr>
        <w:t>року, а також</w:t>
      </w:r>
      <w:r w:rsidRPr="00002743">
        <w:rPr>
          <w:rFonts w:ascii="Times New Roman" w:hAnsi="Times New Roman"/>
          <w:iCs/>
          <w:sz w:val="28"/>
          <w:szCs w:val="28"/>
          <w:lang w:val="uk-UA"/>
        </w:rPr>
        <w:t xml:space="preserve"> враховано зростання ділової активністі суб’єктів господарювання, </w:t>
      </w:r>
      <w:r>
        <w:rPr>
          <w:rFonts w:ascii="Times New Roman" w:hAnsi="Times New Roman"/>
          <w:iCs/>
          <w:sz w:val="28"/>
          <w:szCs w:val="28"/>
          <w:lang w:val="uk-UA"/>
        </w:rPr>
        <w:t>зважаючи на можливості</w:t>
      </w:r>
      <w:r w:rsidRPr="00002743">
        <w:rPr>
          <w:rFonts w:ascii="Times New Roman" w:hAnsi="Times New Roman"/>
          <w:iCs/>
          <w:sz w:val="28"/>
          <w:szCs w:val="28"/>
          <w:lang w:val="uk-UA"/>
        </w:rPr>
        <w:t xml:space="preserve"> в період воєнного стану та ліквідації наслідків збройної агресії проти України.</w:t>
      </w:r>
    </w:p>
    <w:p w:rsidR="00C34E5C" w:rsidRPr="004A0080" w:rsidRDefault="00C34E5C" w:rsidP="00C34E5C">
      <w:pPr>
        <w:ind w:firstLine="567"/>
        <w:rPr>
          <w:color w:val="000000" w:themeColor="text1"/>
          <w:szCs w:val="28"/>
        </w:rPr>
      </w:pPr>
      <w:r w:rsidRPr="004A0080">
        <w:rPr>
          <w:color w:val="000000" w:themeColor="text1"/>
          <w:szCs w:val="28"/>
        </w:rPr>
        <w:t>Прогноз надходжень податку та збору на доходи фізичних осіб на 2026</w:t>
      </w:r>
      <w:r w:rsidRPr="004A0080">
        <w:rPr>
          <w:color w:val="000000" w:themeColor="text1"/>
          <w:szCs w:val="28"/>
          <w:lang w:val="en-US"/>
        </w:rPr>
        <w:t> </w:t>
      </w:r>
      <w:r w:rsidRPr="004A0080">
        <w:rPr>
          <w:color w:val="000000" w:themeColor="text1"/>
          <w:szCs w:val="28"/>
        </w:rPr>
        <w:t xml:space="preserve">рік визначено у сумі </w:t>
      </w:r>
      <w:r>
        <w:rPr>
          <w:color w:val="000000" w:themeColor="text1"/>
          <w:szCs w:val="28"/>
        </w:rPr>
        <w:t>3 166 683</w:t>
      </w:r>
      <w:r w:rsidRPr="004A0080">
        <w:rPr>
          <w:color w:val="000000" w:themeColor="text1"/>
          <w:szCs w:val="28"/>
        </w:rPr>
        <w:t> 000 грн, що до затверджених та очікуваних показників 2025</w:t>
      </w:r>
      <w:r w:rsidRPr="004A0080">
        <w:rPr>
          <w:color w:val="000000" w:themeColor="text1"/>
          <w:szCs w:val="28"/>
          <w:lang w:val="en-US"/>
        </w:rPr>
        <w:t> </w:t>
      </w:r>
      <w:r w:rsidRPr="004A0080">
        <w:rPr>
          <w:color w:val="000000" w:themeColor="text1"/>
          <w:szCs w:val="28"/>
        </w:rPr>
        <w:t xml:space="preserve">року складає </w:t>
      </w:r>
      <w:r>
        <w:rPr>
          <w:color w:val="000000" w:themeColor="text1"/>
          <w:szCs w:val="28"/>
        </w:rPr>
        <w:t>122,5 </w:t>
      </w:r>
      <w:r w:rsidRPr="004A0080">
        <w:rPr>
          <w:color w:val="000000" w:themeColor="text1"/>
          <w:szCs w:val="28"/>
        </w:rPr>
        <w:t>% та 11</w:t>
      </w:r>
      <w:r>
        <w:rPr>
          <w:color w:val="000000" w:themeColor="text1"/>
          <w:szCs w:val="28"/>
        </w:rPr>
        <w:t>1</w:t>
      </w:r>
      <w:r w:rsidRPr="004A0080">
        <w:rPr>
          <w:color w:val="000000" w:themeColor="text1"/>
          <w:szCs w:val="28"/>
        </w:rPr>
        <w:t>,</w:t>
      </w:r>
      <w:r>
        <w:rPr>
          <w:color w:val="000000" w:themeColor="text1"/>
          <w:szCs w:val="28"/>
        </w:rPr>
        <w:t>3</w:t>
      </w:r>
      <w:r w:rsidRPr="004A0080">
        <w:rPr>
          <w:color w:val="000000" w:themeColor="text1"/>
          <w:szCs w:val="28"/>
        </w:rPr>
        <w:t> %</w:t>
      </w:r>
      <w:r>
        <w:rPr>
          <w:color w:val="000000" w:themeColor="text1"/>
          <w:szCs w:val="28"/>
        </w:rPr>
        <w:t xml:space="preserve"> відповідно</w:t>
      </w:r>
      <w:r w:rsidRPr="004A0080">
        <w:rPr>
          <w:color w:val="000000" w:themeColor="text1"/>
          <w:szCs w:val="28"/>
        </w:rPr>
        <w:t>.</w:t>
      </w:r>
    </w:p>
    <w:p w:rsidR="00C34E5C" w:rsidRPr="00F51425" w:rsidRDefault="00C34E5C" w:rsidP="00C34E5C">
      <w:pPr>
        <w:spacing w:before="120" w:after="120"/>
        <w:jc w:val="center"/>
        <w:rPr>
          <w:szCs w:val="28"/>
          <w:highlight w:val="yellow"/>
          <w:lang w:val="en-US"/>
        </w:rPr>
      </w:pPr>
      <w:r w:rsidRPr="00235D4A">
        <w:rPr>
          <w:noProof/>
          <w:szCs w:val="28"/>
          <w:lang w:val="ru-RU"/>
        </w:rPr>
        <w:drawing>
          <wp:inline distT="0" distB="0" distL="0" distR="0">
            <wp:extent cx="6120000" cy="3681273"/>
            <wp:effectExtent l="19050" t="0" r="0" b="0"/>
            <wp:docPr id="8"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cstate="print"/>
                    <a:srcRect/>
                    <a:stretch>
                      <a:fillRect/>
                    </a:stretch>
                  </pic:blipFill>
                  <pic:spPr bwMode="auto">
                    <a:xfrm>
                      <a:off x="0" y="0"/>
                      <a:ext cx="6120000" cy="3681273"/>
                    </a:xfrm>
                    <a:prstGeom prst="rect">
                      <a:avLst/>
                    </a:prstGeom>
                    <a:noFill/>
                    <a:ln w="9525">
                      <a:noFill/>
                      <a:miter lim="800000"/>
                      <a:headEnd/>
                      <a:tailEnd/>
                    </a:ln>
                  </pic:spPr>
                </pic:pic>
              </a:graphicData>
            </a:graphic>
          </wp:inline>
        </w:drawing>
      </w:r>
    </w:p>
    <w:p w:rsidR="00C34E5C" w:rsidRDefault="00C34E5C" w:rsidP="00C34E5C">
      <w:pPr>
        <w:spacing w:before="120" w:after="120"/>
        <w:jc w:val="center"/>
        <w:outlineLvl w:val="0"/>
        <w:rPr>
          <w:b/>
          <w:szCs w:val="28"/>
        </w:rPr>
      </w:pPr>
    </w:p>
    <w:p w:rsidR="00C34E5C" w:rsidRPr="00F51425" w:rsidRDefault="00C34E5C" w:rsidP="00C34E5C">
      <w:pPr>
        <w:spacing w:before="120" w:after="120"/>
        <w:jc w:val="center"/>
        <w:outlineLvl w:val="0"/>
        <w:rPr>
          <w:b/>
          <w:szCs w:val="28"/>
        </w:rPr>
      </w:pPr>
      <w:r w:rsidRPr="00F51425">
        <w:rPr>
          <w:b/>
          <w:szCs w:val="28"/>
        </w:rPr>
        <w:t>Місцеві податки та збори</w:t>
      </w:r>
    </w:p>
    <w:p w:rsidR="00C34E5C" w:rsidRPr="00F51425" w:rsidRDefault="00C34E5C" w:rsidP="00C34E5C">
      <w:pPr>
        <w:pStyle w:val="tjbmf"/>
        <w:shd w:val="clear" w:color="auto" w:fill="FFFFFF"/>
        <w:spacing w:before="0" w:beforeAutospacing="0" w:after="0" w:afterAutospacing="0"/>
        <w:ind w:firstLine="567"/>
        <w:jc w:val="both"/>
        <w:rPr>
          <w:sz w:val="28"/>
          <w:szCs w:val="28"/>
          <w:lang w:val="uk-UA"/>
        </w:rPr>
      </w:pPr>
      <w:r w:rsidRPr="00F51425">
        <w:rPr>
          <w:sz w:val="28"/>
          <w:szCs w:val="28"/>
          <w:lang w:val="uk-UA"/>
        </w:rPr>
        <w:t>До місцевих податків належать:</w:t>
      </w:r>
    </w:p>
    <w:p w:rsidR="00C34E5C" w:rsidRPr="00F51425" w:rsidRDefault="00C34E5C" w:rsidP="00C34E5C">
      <w:pPr>
        <w:pStyle w:val="tjbmf"/>
        <w:shd w:val="clear" w:color="auto" w:fill="FFFFFF"/>
        <w:spacing w:before="0" w:beforeAutospacing="0" w:after="0" w:afterAutospacing="0"/>
        <w:ind w:firstLine="709"/>
        <w:jc w:val="both"/>
        <w:rPr>
          <w:sz w:val="28"/>
          <w:szCs w:val="28"/>
          <w:lang w:val="uk-UA"/>
        </w:rPr>
      </w:pPr>
      <w:r w:rsidRPr="00F51425">
        <w:rPr>
          <w:sz w:val="28"/>
          <w:szCs w:val="28"/>
          <w:lang w:val="uk-UA"/>
        </w:rPr>
        <w:t>- податок на майно;</w:t>
      </w:r>
    </w:p>
    <w:p w:rsidR="00C34E5C" w:rsidRPr="00F51425" w:rsidRDefault="00C34E5C" w:rsidP="00C34E5C">
      <w:pPr>
        <w:pStyle w:val="tjbmf"/>
        <w:shd w:val="clear" w:color="auto" w:fill="FFFFFF"/>
        <w:spacing w:before="0" w:beforeAutospacing="0" w:after="0" w:afterAutospacing="0"/>
        <w:ind w:firstLine="709"/>
        <w:jc w:val="both"/>
        <w:rPr>
          <w:sz w:val="28"/>
          <w:szCs w:val="28"/>
          <w:lang w:val="uk-UA"/>
        </w:rPr>
      </w:pPr>
      <w:r w:rsidRPr="00F51425">
        <w:rPr>
          <w:sz w:val="28"/>
          <w:szCs w:val="28"/>
          <w:lang w:val="uk-UA"/>
        </w:rPr>
        <w:t>- єдиний податок.</w:t>
      </w:r>
    </w:p>
    <w:p w:rsidR="00C34E5C" w:rsidRPr="00F51425" w:rsidRDefault="00C34E5C" w:rsidP="00C34E5C">
      <w:pPr>
        <w:pStyle w:val="tjbmf"/>
        <w:shd w:val="clear" w:color="auto" w:fill="FFFFFF"/>
        <w:spacing w:before="0" w:beforeAutospacing="0" w:after="0" w:afterAutospacing="0"/>
        <w:ind w:firstLine="567"/>
        <w:jc w:val="both"/>
        <w:rPr>
          <w:sz w:val="28"/>
          <w:szCs w:val="28"/>
          <w:lang w:val="uk-UA"/>
        </w:rPr>
      </w:pPr>
      <w:r w:rsidRPr="00F51425">
        <w:rPr>
          <w:sz w:val="28"/>
          <w:szCs w:val="28"/>
          <w:lang w:val="uk-UA"/>
        </w:rPr>
        <w:t>До місцевих зборів належать:</w:t>
      </w:r>
    </w:p>
    <w:p w:rsidR="00C34E5C" w:rsidRPr="00F51425" w:rsidRDefault="00C34E5C" w:rsidP="00C34E5C">
      <w:pPr>
        <w:pStyle w:val="tjbmf"/>
        <w:shd w:val="clear" w:color="auto" w:fill="FFFFFF"/>
        <w:spacing w:before="0" w:beforeAutospacing="0" w:after="0" w:afterAutospacing="0"/>
        <w:ind w:firstLine="709"/>
        <w:jc w:val="both"/>
        <w:rPr>
          <w:sz w:val="28"/>
          <w:szCs w:val="28"/>
          <w:lang w:val="uk-UA"/>
        </w:rPr>
      </w:pPr>
      <w:r w:rsidRPr="00F51425">
        <w:rPr>
          <w:sz w:val="28"/>
          <w:szCs w:val="28"/>
          <w:lang w:val="uk-UA"/>
        </w:rPr>
        <w:t>- збір за місця для паркування транспортних засобів;</w:t>
      </w:r>
    </w:p>
    <w:p w:rsidR="00C34E5C" w:rsidRDefault="00C34E5C" w:rsidP="00C34E5C">
      <w:pPr>
        <w:pStyle w:val="tjbmf"/>
        <w:shd w:val="clear" w:color="auto" w:fill="FFFFFF"/>
        <w:spacing w:before="0" w:beforeAutospacing="0" w:after="0" w:afterAutospacing="0"/>
        <w:ind w:firstLine="708"/>
        <w:jc w:val="both"/>
        <w:rPr>
          <w:color w:val="000000"/>
          <w:sz w:val="28"/>
          <w:szCs w:val="28"/>
          <w:lang w:val="uk-UA"/>
        </w:rPr>
      </w:pPr>
      <w:r w:rsidRPr="00F51425">
        <w:rPr>
          <w:color w:val="000000"/>
          <w:sz w:val="28"/>
          <w:szCs w:val="28"/>
          <w:lang w:val="uk-UA"/>
        </w:rPr>
        <w:t>- туристичний збір.</w:t>
      </w:r>
    </w:p>
    <w:p w:rsidR="00C34E5C" w:rsidRDefault="00C34E5C" w:rsidP="00C34E5C">
      <w:pPr>
        <w:pStyle w:val="tjbmf"/>
        <w:shd w:val="clear" w:color="auto" w:fill="FFFFFF"/>
        <w:spacing w:before="0" w:beforeAutospacing="0" w:after="0" w:afterAutospacing="0"/>
        <w:ind w:firstLine="567"/>
        <w:jc w:val="both"/>
        <w:rPr>
          <w:color w:val="000000"/>
          <w:sz w:val="28"/>
          <w:szCs w:val="28"/>
          <w:lang w:val="uk-UA"/>
        </w:rPr>
      </w:pPr>
      <w:r w:rsidRPr="00C642A7">
        <w:rPr>
          <w:color w:val="000000"/>
          <w:sz w:val="28"/>
          <w:szCs w:val="28"/>
          <w:lang w:val="uk-UA"/>
        </w:rPr>
        <w:t>Розрахунок прогнозних надходжень місцевих податків і зборів на 2026 рік здійснено за видами податків і зборів відповідно до норм Податкового кодексу України та рішень Миколаївської міської ради: від 07.07.2011 № 7/3, від 23.12.2011 № 12/5, від 22.11.2012 № 22/2, від 18.06.2015 № 48/9, від 13.07.2017 № 22/3, від 10.07.2019 № 52/15, від 24.09.2024 № 37/1 та від 30.0</w:t>
      </w:r>
      <w:r w:rsidRPr="00E020B2">
        <w:rPr>
          <w:color w:val="000000"/>
          <w:sz w:val="28"/>
          <w:szCs w:val="28"/>
          <w:lang w:val="uk-UA"/>
        </w:rPr>
        <w:t>1.2025 № 40/7.</w:t>
      </w:r>
    </w:p>
    <w:p w:rsidR="00C34E5C" w:rsidRPr="00F51425" w:rsidRDefault="00C34E5C" w:rsidP="00C34E5C">
      <w:pPr>
        <w:pStyle w:val="tjbmf"/>
        <w:shd w:val="clear" w:color="auto" w:fill="FFFFFF"/>
        <w:spacing w:before="0" w:beforeAutospacing="0" w:after="0" w:afterAutospacing="0"/>
        <w:ind w:firstLine="567"/>
        <w:jc w:val="both"/>
        <w:rPr>
          <w:color w:val="000000" w:themeColor="text1"/>
          <w:sz w:val="28"/>
          <w:szCs w:val="28"/>
          <w:lang w:val="uk-UA"/>
        </w:rPr>
      </w:pPr>
      <w:r w:rsidRPr="00F51425">
        <w:rPr>
          <w:iCs/>
          <w:color w:val="000000" w:themeColor="text1"/>
          <w:sz w:val="28"/>
          <w:szCs w:val="28"/>
          <w:lang w:val="uk-UA"/>
        </w:rPr>
        <w:t>Прогнозний обсяг надходжень місцевих податків та зборів, другого за обсягом джерела доходів бюджету, визначено в сумі 1 </w:t>
      </w:r>
      <w:r>
        <w:rPr>
          <w:iCs/>
          <w:color w:val="000000" w:themeColor="text1"/>
          <w:sz w:val="28"/>
          <w:szCs w:val="28"/>
          <w:lang w:val="uk-UA"/>
        </w:rPr>
        <w:t>379</w:t>
      </w:r>
      <w:r w:rsidRPr="00F51425">
        <w:rPr>
          <w:iCs/>
          <w:color w:val="000000" w:themeColor="text1"/>
          <w:sz w:val="28"/>
          <w:szCs w:val="28"/>
          <w:lang w:val="uk-UA"/>
        </w:rPr>
        <w:t> </w:t>
      </w:r>
      <w:r>
        <w:rPr>
          <w:iCs/>
          <w:color w:val="000000" w:themeColor="text1"/>
          <w:sz w:val="28"/>
          <w:szCs w:val="28"/>
          <w:lang w:val="uk-UA"/>
        </w:rPr>
        <w:t>281 </w:t>
      </w:r>
      <w:r w:rsidRPr="00F51425">
        <w:rPr>
          <w:iCs/>
          <w:color w:val="000000" w:themeColor="text1"/>
          <w:sz w:val="28"/>
          <w:szCs w:val="28"/>
          <w:lang w:val="uk-UA"/>
        </w:rPr>
        <w:t>000</w:t>
      </w:r>
      <w:r>
        <w:rPr>
          <w:szCs w:val="28"/>
          <w:lang w:val="en-US"/>
        </w:rPr>
        <w:t> </w:t>
      </w:r>
      <w:r w:rsidRPr="00F51425">
        <w:rPr>
          <w:iCs/>
          <w:color w:val="000000" w:themeColor="text1"/>
          <w:sz w:val="28"/>
          <w:szCs w:val="28"/>
          <w:lang w:val="uk-UA"/>
        </w:rPr>
        <w:t>грн,</w:t>
      </w:r>
      <w:r w:rsidRPr="00F51425">
        <w:rPr>
          <w:color w:val="000000" w:themeColor="text1"/>
          <w:sz w:val="28"/>
          <w:szCs w:val="28"/>
          <w:lang w:val="uk-UA"/>
        </w:rPr>
        <w:t xml:space="preserve"> порівняно з очікуваними надходженнями 202</w:t>
      </w:r>
      <w:r w:rsidRPr="00C3052B">
        <w:rPr>
          <w:color w:val="000000" w:themeColor="text1"/>
          <w:sz w:val="28"/>
          <w:szCs w:val="28"/>
        </w:rPr>
        <w:t>5</w:t>
      </w:r>
      <w:r>
        <w:rPr>
          <w:szCs w:val="28"/>
          <w:lang w:val="en-US"/>
        </w:rPr>
        <w:t> </w:t>
      </w:r>
      <w:r w:rsidRPr="00F51425">
        <w:rPr>
          <w:color w:val="000000" w:themeColor="text1"/>
          <w:sz w:val="28"/>
          <w:szCs w:val="28"/>
          <w:lang w:val="uk-UA"/>
        </w:rPr>
        <w:t xml:space="preserve">року показники збільшуються на </w:t>
      </w:r>
      <w:r>
        <w:rPr>
          <w:color w:val="000000" w:themeColor="text1"/>
          <w:sz w:val="28"/>
          <w:szCs w:val="28"/>
          <w:lang w:val="uk-UA"/>
        </w:rPr>
        <w:t>121 511 900</w:t>
      </w:r>
      <w:r>
        <w:rPr>
          <w:szCs w:val="28"/>
          <w:lang w:val="en-US"/>
        </w:rPr>
        <w:t> </w:t>
      </w:r>
      <w:r w:rsidRPr="00F51425">
        <w:rPr>
          <w:color w:val="000000" w:themeColor="text1"/>
          <w:sz w:val="28"/>
          <w:szCs w:val="28"/>
          <w:lang w:val="uk-UA"/>
        </w:rPr>
        <w:t xml:space="preserve">грн або на </w:t>
      </w:r>
      <w:r>
        <w:rPr>
          <w:color w:val="000000" w:themeColor="text1"/>
          <w:sz w:val="28"/>
          <w:szCs w:val="28"/>
          <w:lang w:val="uk-UA"/>
        </w:rPr>
        <w:t>9</w:t>
      </w:r>
      <w:r w:rsidRPr="00F51425">
        <w:rPr>
          <w:color w:val="000000" w:themeColor="text1"/>
          <w:sz w:val="28"/>
          <w:szCs w:val="28"/>
          <w:lang w:val="uk-UA"/>
        </w:rPr>
        <w:t>,</w:t>
      </w:r>
      <w:r>
        <w:rPr>
          <w:color w:val="000000" w:themeColor="text1"/>
          <w:sz w:val="28"/>
          <w:szCs w:val="28"/>
          <w:lang w:val="uk-UA"/>
        </w:rPr>
        <w:t>7</w:t>
      </w:r>
      <w:r>
        <w:rPr>
          <w:szCs w:val="28"/>
          <w:lang w:val="en-US"/>
        </w:rPr>
        <w:t> </w:t>
      </w:r>
      <w:r w:rsidRPr="00F51425">
        <w:rPr>
          <w:color w:val="000000" w:themeColor="text1"/>
          <w:sz w:val="28"/>
          <w:szCs w:val="28"/>
          <w:lang w:val="uk-UA"/>
        </w:rPr>
        <w:t>%.</w:t>
      </w:r>
    </w:p>
    <w:p w:rsidR="00C34E5C" w:rsidRPr="00F51425" w:rsidRDefault="00C34E5C" w:rsidP="00C34E5C">
      <w:pPr>
        <w:pStyle w:val="tjbmf"/>
        <w:shd w:val="clear" w:color="auto" w:fill="FFFFFF"/>
        <w:spacing w:before="0" w:beforeAutospacing="0" w:after="0" w:afterAutospacing="0"/>
        <w:jc w:val="both"/>
        <w:rPr>
          <w:color w:val="000000"/>
          <w:sz w:val="28"/>
          <w:szCs w:val="28"/>
          <w:lang w:val="uk-UA"/>
        </w:rPr>
      </w:pPr>
    </w:p>
    <w:p w:rsidR="00C34E5C" w:rsidRPr="00F51425" w:rsidRDefault="00C34E5C" w:rsidP="00C34E5C">
      <w:pPr>
        <w:jc w:val="center"/>
        <w:outlineLvl w:val="0"/>
        <w:rPr>
          <w:b/>
          <w:szCs w:val="28"/>
        </w:rPr>
      </w:pPr>
      <w:r w:rsidRPr="00F51425">
        <w:rPr>
          <w:b/>
          <w:szCs w:val="28"/>
        </w:rPr>
        <w:lastRenderedPageBreak/>
        <w:t>Податок на майно</w:t>
      </w:r>
    </w:p>
    <w:p w:rsidR="00C34E5C" w:rsidRPr="00F51425" w:rsidRDefault="00C34E5C" w:rsidP="00C34E5C">
      <w:pPr>
        <w:ind w:firstLine="426"/>
        <w:rPr>
          <w:bCs/>
          <w:szCs w:val="28"/>
        </w:rPr>
      </w:pPr>
      <w:r w:rsidRPr="00F51425">
        <w:rPr>
          <w:bCs/>
          <w:szCs w:val="28"/>
        </w:rPr>
        <w:t>Відповідно до Податкового кодексу України податок на майно складається з:</w:t>
      </w:r>
    </w:p>
    <w:p w:rsidR="00C34E5C" w:rsidRPr="00F51425" w:rsidRDefault="00C34E5C" w:rsidP="00C34E5C">
      <w:pPr>
        <w:numPr>
          <w:ilvl w:val="0"/>
          <w:numId w:val="28"/>
        </w:numPr>
        <w:tabs>
          <w:tab w:val="left" w:pos="851"/>
        </w:tabs>
        <w:ind w:left="0" w:firstLine="567"/>
        <w:rPr>
          <w:bCs/>
          <w:szCs w:val="28"/>
        </w:rPr>
      </w:pPr>
      <w:r w:rsidRPr="00F51425">
        <w:rPr>
          <w:bCs/>
          <w:szCs w:val="28"/>
        </w:rPr>
        <w:t>податку на нерухоме майно, відмінне від земельної ділянки;</w:t>
      </w:r>
    </w:p>
    <w:p w:rsidR="00C34E5C" w:rsidRPr="00F51425" w:rsidRDefault="00C34E5C" w:rsidP="00C34E5C">
      <w:pPr>
        <w:numPr>
          <w:ilvl w:val="0"/>
          <w:numId w:val="28"/>
        </w:numPr>
        <w:tabs>
          <w:tab w:val="left" w:pos="851"/>
        </w:tabs>
        <w:ind w:left="0" w:firstLine="567"/>
        <w:rPr>
          <w:bCs/>
          <w:szCs w:val="28"/>
        </w:rPr>
      </w:pPr>
      <w:r w:rsidRPr="00F51425">
        <w:rPr>
          <w:szCs w:val="28"/>
        </w:rPr>
        <w:t>транспортного податку;</w:t>
      </w:r>
    </w:p>
    <w:p w:rsidR="00C34E5C" w:rsidRPr="00F51425" w:rsidRDefault="00C34E5C" w:rsidP="00C34E5C">
      <w:pPr>
        <w:numPr>
          <w:ilvl w:val="0"/>
          <w:numId w:val="28"/>
        </w:numPr>
        <w:tabs>
          <w:tab w:val="left" w:pos="851"/>
        </w:tabs>
        <w:ind w:left="0" w:firstLine="567"/>
        <w:rPr>
          <w:bCs/>
          <w:szCs w:val="28"/>
        </w:rPr>
      </w:pPr>
      <w:r w:rsidRPr="00F51425">
        <w:rPr>
          <w:bCs/>
          <w:szCs w:val="28"/>
        </w:rPr>
        <w:t>плати за землю.</w:t>
      </w:r>
    </w:p>
    <w:p w:rsidR="00C34E5C" w:rsidRPr="00F51425" w:rsidRDefault="00C34E5C" w:rsidP="00C34E5C">
      <w:pPr>
        <w:rPr>
          <w:bCs/>
          <w:szCs w:val="28"/>
        </w:rPr>
      </w:pPr>
    </w:p>
    <w:p w:rsidR="00C34E5C" w:rsidRPr="00F4281D" w:rsidRDefault="00C34E5C" w:rsidP="00C34E5C">
      <w:pPr>
        <w:ind w:right="28" w:firstLine="567"/>
        <w:outlineLvl w:val="0"/>
        <w:rPr>
          <w:bCs/>
          <w:szCs w:val="28"/>
        </w:rPr>
      </w:pPr>
      <w:r w:rsidRPr="00F4281D">
        <w:rPr>
          <w:b/>
          <w:i/>
          <w:iCs/>
          <w:szCs w:val="28"/>
        </w:rPr>
        <w:t>Прогнозний обсяг надходжень податку на майно (</w:t>
      </w:r>
      <w:r w:rsidRPr="00F4281D">
        <w:rPr>
          <w:b/>
          <w:i/>
          <w:szCs w:val="28"/>
        </w:rPr>
        <w:t xml:space="preserve">плата за землю та </w:t>
      </w:r>
      <w:r w:rsidRPr="00F4281D">
        <w:rPr>
          <w:b/>
          <w:i/>
          <w:iCs/>
          <w:szCs w:val="28"/>
        </w:rPr>
        <w:t>податок на нерухоме майно, відмінне від земельної ділянки)</w:t>
      </w:r>
      <w:r w:rsidRPr="00F4281D">
        <w:rPr>
          <w:iCs/>
          <w:szCs w:val="28"/>
        </w:rPr>
        <w:t xml:space="preserve"> визначено в сумі 5</w:t>
      </w:r>
      <w:r>
        <w:rPr>
          <w:iCs/>
          <w:szCs w:val="28"/>
        </w:rPr>
        <w:t>40</w:t>
      </w:r>
      <w:r w:rsidRPr="00F4281D">
        <w:rPr>
          <w:iCs/>
          <w:szCs w:val="28"/>
        </w:rPr>
        <w:t> </w:t>
      </w:r>
      <w:r>
        <w:rPr>
          <w:iCs/>
          <w:szCs w:val="28"/>
        </w:rPr>
        <w:t>440</w:t>
      </w:r>
      <w:r w:rsidRPr="00F4281D">
        <w:rPr>
          <w:iCs/>
          <w:szCs w:val="28"/>
        </w:rPr>
        <w:t> 000</w:t>
      </w:r>
      <w:r w:rsidRPr="00F4281D">
        <w:rPr>
          <w:szCs w:val="28"/>
          <w:lang w:val="en-US"/>
        </w:rPr>
        <w:t> </w:t>
      </w:r>
      <w:r w:rsidRPr="00F4281D">
        <w:rPr>
          <w:iCs/>
          <w:szCs w:val="28"/>
        </w:rPr>
        <w:t>грн,</w:t>
      </w:r>
      <w:r w:rsidRPr="00F4281D">
        <w:rPr>
          <w:szCs w:val="28"/>
        </w:rPr>
        <w:t xml:space="preserve"> порівняно з очікуваними надходженнями 2025</w:t>
      </w:r>
      <w:r w:rsidRPr="00F4281D">
        <w:rPr>
          <w:szCs w:val="28"/>
          <w:lang w:val="en-US"/>
        </w:rPr>
        <w:t> </w:t>
      </w:r>
      <w:r w:rsidRPr="00F4281D">
        <w:rPr>
          <w:szCs w:val="28"/>
        </w:rPr>
        <w:t xml:space="preserve">року показники збільшуються на </w:t>
      </w:r>
      <w:r>
        <w:rPr>
          <w:szCs w:val="28"/>
        </w:rPr>
        <w:t>46 115</w:t>
      </w:r>
      <w:r w:rsidRPr="00F4281D">
        <w:rPr>
          <w:szCs w:val="28"/>
        </w:rPr>
        <w:t> 000</w:t>
      </w:r>
      <w:r w:rsidRPr="00F4281D">
        <w:rPr>
          <w:szCs w:val="28"/>
          <w:lang w:val="en-US"/>
        </w:rPr>
        <w:t> </w:t>
      </w:r>
      <w:r w:rsidRPr="00F4281D">
        <w:rPr>
          <w:szCs w:val="28"/>
        </w:rPr>
        <w:t xml:space="preserve">грн або на </w:t>
      </w:r>
      <w:r>
        <w:rPr>
          <w:szCs w:val="28"/>
        </w:rPr>
        <w:t>9,3</w:t>
      </w:r>
      <w:r w:rsidRPr="00F4281D">
        <w:rPr>
          <w:szCs w:val="28"/>
          <w:lang w:val="en-US"/>
        </w:rPr>
        <w:t> </w:t>
      </w:r>
      <w:r w:rsidRPr="00F4281D">
        <w:rPr>
          <w:szCs w:val="28"/>
        </w:rPr>
        <w:t xml:space="preserve">%, на підставі бази оподаткування, що склалася за 2021 рік та законодавчих змін протягом 2022 - 2025 років, що впливають на податкову базу (розмір </w:t>
      </w:r>
      <w:r w:rsidRPr="00F4281D">
        <w:rPr>
          <w:bCs/>
          <w:szCs w:val="28"/>
        </w:rPr>
        <w:t>мінімальної заробітної плати, індекси інфляції).</w:t>
      </w:r>
    </w:p>
    <w:p w:rsidR="00C34E5C" w:rsidRPr="00F4281D" w:rsidRDefault="00C34E5C" w:rsidP="00C34E5C">
      <w:pPr>
        <w:tabs>
          <w:tab w:val="left" w:pos="8505"/>
        </w:tabs>
        <w:ind w:firstLine="567"/>
        <w:outlineLvl w:val="0"/>
        <w:rPr>
          <w:szCs w:val="28"/>
        </w:rPr>
      </w:pPr>
      <w:r w:rsidRPr="00F4281D">
        <w:rPr>
          <w:szCs w:val="28"/>
        </w:rPr>
        <w:t xml:space="preserve">Прогнозні надходження податку на нерухоме майно, відмінне від земельної ділянки, на 2026 рік визначені </w:t>
      </w:r>
      <w:r w:rsidRPr="00F4281D">
        <w:rPr>
          <w:iCs/>
          <w:szCs w:val="28"/>
        </w:rPr>
        <w:t>в сумі 95 615 000</w:t>
      </w:r>
      <w:r w:rsidRPr="00F4281D">
        <w:rPr>
          <w:szCs w:val="28"/>
          <w:lang w:val="en-US"/>
        </w:rPr>
        <w:t> </w:t>
      </w:r>
      <w:r w:rsidRPr="00F4281D">
        <w:rPr>
          <w:iCs/>
          <w:szCs w:val="28"/>
        </w:rPr>
        <w:t>грн,</w:t>
      </w:r>
      <w:r w:rsidRPr="00F4281D">
        <w:rPr>
          <w:szCs w:val="28"/>
        </w:rPr>
        <w:t xml:space="preserve"> порівняно з очікуваними надходженнями 2025</w:t>
      </w:r>
      <w:r w:rsidRPr="00F4281D">
        <w:rPr>
          <w:szCs w:val="28"/>
          <w:lang w:val="en-US"/>
        </w:rPr>
        <w:t> </w:t>
      </w:r>
      <w:r w:rsidRPr="00F4281D">
        <w:rPr>
          <w:szCs w:val="28"/>
        </w:rPr>
        <w:t xml:space="preserve">року показники збільшуються на </w:t>
      </w:r>
      <w:r>
        <w:rPr>
          <w:szCs w:val="28"/>
        </w:rPr>
        <w:t>7</w:t>
      </w:r>
      <w:r w:rsidRPr="00F4281D">
        <w:rPr>
          <w:szCs w:val="28"/>
        </w:rPr>
        <w:t> </w:t>
      </w:r>
      <w:r>
        <w:rPr>
          <w:szCs w:val="28"/>
        </w:rPr>
        <w:t>445</w:t>
      </w:r>
      <w:r w:rsidRPr="00F4281D">
        <w:rPr>
          <w:szCs w:val="28"/>
        </w:rPr>
        <w:t> 000</w:t>
      </w:r>
      <w:r w:rsidRPr="00F4281D">
        <w:rPr>
          <w:szCs w:val="28"/>
          <w:lang w:val="en-US"/>
        </w:rPr>
        <w:t> </w:t>
      </w:r>
      <w:r w:rsidRPr="00F4281D">
        <w:rPr>
          <w:szCs w:val="28"/>
        </w:rPr>
        <w:t xml:space="preserve">грн або на </w:t>
      </w:r>
      <w:r>
        <w:rPr>
          <w:szCs w:val="28"/>
        </w:rPr>
        <w:t>8</w:t>
      </w:r>
      <w:r w:rsidRPr="00F4281D">
        <w:rPr>
          <w:szCs w:val="28"/>
        </w:rPr>
        <w:t>,</w:t>
      </w:r>
      <w:r>
        <w:rPr>
          <w:szCs w:val="28"/>
        </w:rPr>
        <w:t>4</w:t>
      </w:r>
      <w:r w:rsidRPr="00F4281D">
        <w:rPr>
          <w:szCs w:val="28"/>
          <w:lang w:val="en-US"/>
        </w:rPr>
        <w:t> </w:t>
      </w:r>
      <w:r w:rsidRPr="00F4281D">
        <w:rPr>
          <w:szCs w:val="28"/>
        </w:rPr>
        <w:t>%, у тому числі:</w:t>
      </w:r>
    </w:p>
    <w:p w:rsidR="00C34E5C" w:rsidRPr="00F4281D" w:rsidRDefault="00C34E5C" w:rsidP="00C34E5C">
      <w:pPr>
        <w:pStyle w:val="ac"/>
        <w:numPr>
          <w:ilvl w:val="0"/>
          <w:numId w:val="28"/>
        </w:numPr>
        <w:tabs>
          <w:tab w:val="left" w:pos="868"/>
          <w:tab w:val="left" w:pos="8505"/>
        </w:tabs>
        <w:ind w:left="0" w:firstLine="567"/>
        <w:outlineLvl w:val="0"/>
        <w:rPr>
          <w:szCs w:val="28"/>
        </w:rPr>
      </w:pPr>
      <w:r w:rsidRPr="00F4281D">
        <w:rPr>
          <w:szCs w:val="28"/>
        </w:rPr>
        <w:t>з об’єктів житлової нерухомості в сумі 7 180 000 грн, що на 792 000 грн або на 12,4 % більше очікуваних надходженнь 2025</w:t>
      </w:r>
      <w:r w:rsidRPr="00F4281D">
        <w:rPr>
          <w:szCs w:val="28"/>
          <w:lang w:val="en-US"/>
        </w:rPr>
        <w:t> </w:t>
      </w:r>
      <w:r w:rsidRPr="00F4281D">
        <w:rPr>
          <w:szCs w:val="28"/>
        </w:rPr>
        <w:t>року;</w:t>
      </w:r>
    </w:p>
    <w:p w:rsidR="00C34E5C" w:rsidRPr="00F4281D" w:rsidRDefault="00C34E5C" w:rsidP="00C34E5C">
      <w:pPr>
        <w:pStyle w:val="ac"/>
        <w:numPr>
          <w:ilvl w:val="0"/>
          <w:numId w:val="28"/>
        </w:numPr>
        <w:tabs>
          <w:tab w:val="left" w:pos="868"/>
          <w:tab w:val="left" w:pos="8505"/>
        </w:tabs>
        <w:ind w:left="0" w:firstLine="567"/>
        <w:outlineLvl w:val="0"/>
        <w:rPr>
          <w:szCs w:val="28"/>
        </w:rPr>
      </w:pPr>
      <w:r w:rsidRPr="00F4281D">
        <w:rPr>
          <w:szCs w:val="28"/>
        </w:rPr>
        <w:t xml:space="preserve">з об’єктів нежитлової нерухомості в сумі 88 435 000 грн, що на </w:t>
      </w:r>
      <w:r>
        <w:rPr>
          <w:szCs w:val="28"/>
        </w:rPr>
        <w:t>6</w:t>
      </w:r>
      <w:r w:rsidRPr="00F4281D">
        <w:rPr>
          <w:szCs w:val="28"/>
        </w:rPr>
        <w:t> </w:t>
      </w:r>
      <w:r>
        <w:rPr>
          <w:szCs w:val="28"/>
        </w:rPr>
        <w:t>653</w:t>
      </w:r>
      <w:r w:rsidRPr="00F4281D">
        <w:rPr>
          <w:szCs w:val="28"/>
        </w:rPr>
        <w:t xml:space="preserve"> 000 грн або на </w:t>
      </w:r>
      <w:r>
        <w:rPr>
          <w:szCs w:val="28"/>
        </w:rPr>
        <w:t>8</w:t>
      </w:r>
      <w:r w:rsidRPr="00F4281D">
        <w:rPr>
          <w:szCs w:val="28"/>
        </w:rPr>
        <w:t>,</w:t>
      </w:r>
      <w:r>
        <w:rPr>
          <w:szCs w:val="28"/>
        </w:rPr>
        <w:t>1</w:t>
      </w:r>
      <w:r w:rsidRPr="00F4281D">
        <w:rPr>
          <w:szCs w:val="28"/>
        </w:rPr>
        <w:t> % більше очікуваних надходженнь 2025</w:t>
      </w:r>
      <w:r w:rsidRPr="00F4281D">
        <w:rPr>
          <w:szCs w:val="28"/>
          <w:lang w:val="en-US"/>
        </w:rPr>
        <w:t> </w:t>
      </w:r>
      <w:r w:rsidRPr="00F4281D">
        <w:rPr>
          <w:szCs w:val="28"/>
        </w:rPr>
        <w:t>року.</w:t>
      </w:r>
    </w:p>
    <w:p w:rsidR="00C34E5C" w:rsidRPr="00F4281D" w:rsidRDefault="00C34E5C" w:rsidP="00C34E5C">
      <w:pPr>
        <w:tabs>
          <w:tab w:val="left" w:pos="8505"/>
        </w:tabs>
        <w:ind w:firstLine="567"/>
        <w:outlineLvl w:val="0"/>
        <w:rPr>
          <w:szCs w:val="28"/>
        </w:rPr>
      </w:pPr>
      <w:r w:rsidRPr="00F4281D">
        <w:rPr>
          <w:szCs w:val="28"/>
        </w:rPr>
        <w:t xml:space="preserve">Показники плати за землю на 2026 рік визначено в сумі </w:t>
      </w:r>
      <w:r w:rsidRPr="00154A9A">
        <w:t>444</w:t>
      </w:r>
      <w:r>
        <w:t> </w:t>
      </w:r>
      <w:r w:rsidRPr="00154A9A">
        <w:t>825</w:t>
      </w:r>
      <w:r>
        <w:t> </w:t>
      </w:r>
      <w:r w:rsidRPr="00154A9A">
        <w:t>000</w:t>
      </w:r>
      <w:r w:rsidRPr="00F4281D">
        <w:rPr>
          <w:szCs w:val="28"/>
        </w:rPr>
        <w:t xml:space="preserve"> грн, </w:t>
      </w:r>
      <w:r w:rsidRPr="000B6C9C">
        <w:rPr>
          <w:szCs w:val="28"/>
        </w:rPr>
        <w:t>відносно очікуваних надходжень</w:t>
      </w:r>
      <w:r>
        <w:rPr>
          <w:szCs w:val="28"/>
        </w:rPr>
        <w:t xml:space="preserve"> </w:t>
      </w:r>
      <w:r w:rsidRPr="00F4281D">
        <w:rPr>
          <w:szCs w:val="28"/>
        </w:rPr>
        <w:t>2025 року, показники збільшуються на 3</w:t>
      </w:r>
      <w:r>
        <w:rPr>
          <w:szCs w:val="28"/>
        </w:rPr>
        <w:t>8</w:t>
      </w:r>
      <w:r w:rsidRPr="00F4281D">
        <w:rPr>
          <w:szCs w:val="28"/>
        </w:rPr>
        <w:t> </w:t>
      </w:r>
      <w:r>
        <w:rPr>
          <w:szCs w:val="28"/>
        </w:rPr>
        <w:t>670</w:t>
      </w:r>
      <w:r w:rsidRPr="00F4281D">
        <w:rPr>
          <w:szCs w:val="28"/>
        </w:rPr>
        <w:t xml:space="preserve"> 000 грн або на </w:t>
      </w:r>
      <w:r>
        <w:rPr>
          <w:szCs w:val="28"/>
        </w:rPr>
        <w:t>9,5</w:t>
      </w:r>
      <w:r w:rsidRPr="00F4281D">
        <w:rPr>
          <w:szCs w:val="28"/>
        </w:rPr>
        <w:t> %, з них:</w:t>
      </w:r>
    </w:p>
    <w:p w:rsidR="00C34E5C" w:rsidRPr="00F4281D" w:rsidRDefault="00C34E5C" w:rsidP="00C34E5C">
      <w:pPr>
        <w:tabs>
          <w:tab w:val="left" w:pos="851"/>
          <w:tab w:val="left" w:pos="8505"/>
        </w:tabs>
        <w:ind w:firstLine="567"/>
        <w:outlineLvl w:val="0"/>
        <w:rPr>
          <w:szCs w:val="28"/>
        </w:rPr>
      </w:pPr>
      <w:r w:rsidRPr="00F4281D">
        <w:rPr>
          <w:szCs w:val="28"/>
        </w:rPr>
        <w:t>-</w:t>
      </w:r>
      <w:r w:rsidRPr="00F4281D">
        <w:rPr>
          <w:szCs w:val="28"/>
        </w:rPr>
        <w:tab/>
        <w:t xml:space="preserve">земельний податок в сумі </w:t>
      </w:r>
      <w:r>
        <w:rPr>
          <w:szCs w:val="28"/>
        </w:rPr>
        <w:t>145 820</w:t>
      </w:r>
      <w:r w:rsidRPr="00F4281D">
        <w:rPr>
          <w:szCs w:val="28"/>
        </w:rPr>
        <w:t xml:space="preserve"> 000 грн, що на </w:t>
      </w:r>
      <w:r>
        <w:rPr>
          <w:szCs w:val="28"/>
        </w:rPr>
        <w:t>12 655</w:t>
      </w:r>
      <w:r w:rsidRPr="00F4281D">
        <w:rPr>
          <w:szCs w:val="28"/>
        </w:rPr>
        <w:t> 000 грн більше очікуваних надходженнь 2025</w:t>
      </w:r>
      <w:r w:rsidRPr="00F4281D">
        <w:rPr>
          <w:szCs w:val="28"/>
          <w:lang w:val="en-US"/>
        </w:rPr>
        <w:t> </w:t>
      </w:r>
      <w:r w:rsidRPr="00F4281D">
        <w:rPr>
          <w:szCs w:val="28"/>
        </w:rPr>
        <w:t>року;</w:t>
      </w:r>
    </w:p>
    <w:p w:rsidR="00C34E5C" w:rsidRPr="00F4281D" w:rsidRDefault="00C34E5C" w:rsidP="00C34E5C">
      <w:pPr>
        <w:tabs>
          <w:tab w:val="left" w:pos="851"/>
          <w:tab w:val="left" w:pos="8505"/>
        </w:tabs>
        <w:ind w:firstLine="567"/>
        <w:outlineLvl w:val="0"/>
        <w:rPr>
          <w:szCs w:val="28"/>
        </w:rPr>
      </w:pPr>
      <w:r w:rsidRPr="00F4281D">
        <w:rPr>
          <w:szCs w:val="28"/>
        </w:rPr>
        <w:t>-</w:t>
      </w:r>
      <w:r w:rsidRPr="00F4281D">
        <w:rPr>
          <w:szCs w:val="28"/>
        </w:rPr>
        <w:tab/>
        <w:t>орендна плата в сумі 29</w:t>
      </w:r>
      <w:r>
        <w:rPr>
          <w:szCs w:val="28"/>
        </w:rPr>
        <w:t>9</w:t>
      </w:r>
      <w:r w:rsidRPr="00F4281D">
        <w:rPr>
          <w:szCs w:val="28"/>
        </w:rPr>
        <w:t> </w:t>
      </w:r>
      <w:r>
        <w:rPr>
          <w:szCs w:val="28"/>
        </w:rPr>
        <w:t>00</w:t>
      </w:r>
      <w:r w:rsidRPr="00F4281D">
        <w:rPr>
          <w:szCs w:val="28"/>
        </w:rPr>
        <w:t>5 000 грн, що на</w:t>
      </w:r>
      <w:r>
        <w:rPr>
          <w:szCs w:val="28"/>
        </w:rPr>
        <w:t xml:space="preserve"> 26</w:t>
      </w:r>
      <w:r w:rsidRPr="00F4281D">
        <w:rPr>
          <w:szCs w:val="28"/>
        </w:rPr>
        <w:t> </w:t>
      </w:r>
      <w:r>
        <w:rPr>
          <w:szCs w:val="28"/>
        </w:rPr>
        <w:t>015</w:t>
      </w:r>
      <w:r w:rsidRPr="00F4281D">
        <w:rPr>
          <w:szCs w:val="28"/>
        </w:rPr>
        <w:t> 000 грн більше очікуваних надходженнь 2025</w:t>
      </w:r>
      <w:r w:rsidRPr="00F4281D">
        <w:rPr>
          <w:szCs w:val="28"/>
          <w:lang w:val="en-US"/>
        </w:rPr>
        <w:t> </w:t>
      </w:r>
      <w:r w:rsidRPr="00F4281D">
        <w:rPr>
          <w:szCs w:val="28"/>
        </w:rPr>
        <w:t>року.</w:t>
      </w:r>
    </w:p>
    <w:p w:rsidR="00C34E5C" w:rsidRPr="00117D90" w:rsidRDefault="00C34E5C" w:rsidP="00C34E5C">
      <w:pPr>
        <w:ind w:firstLine="567"/>
        <w:rPr>
          <w:szCs w:val="28"/>
        </w:rPr>
      </w:pPr>
      <w:r w:rsidRPr="00117D90">
        <w:rPr>
          <w:szCs w:val="28"/>
        </w:rPr>
        <w:t xml:space="preserve">Підпунктом «ж» пункту 1.1.16 рішення Миколаївської міської ради від 13.07.2017 № 22/3 </w:t>
      </w:r>
      <w:r>
        <w:rPr>
          <w:szCs w:val="28"/>
        </w:rPr>
        <w:t>«</w:t>
      </w:r>
      <w:r w:rsidRPr="00A65680">
        <w:rPr>
          <w:szCs w:val="28"/>
        </w:rPr>
        <w:t>Про внесення змін та доповнень до рішення Миколаївської міської ради від 07.07.2011 №</w:t>
      </w:r>
      <w:r>
        <w:rPr>
          <w:szCs w:val="28"/>
        </w:rPr>
        <w:t> </w:t>
      </w:r>
      <w:r w:rsidRPr="00A65680">
        <w:rPr>
          <w:szCs w:val="28"/>
        </w:rPr>
        <w:t>7/3 «Про встановлення місцевих податків та зборів на території міста Миколаєва», зі змінами та доповненнями</w:t>
      </w:r>
      <w:r>
        <w:rPr>
          <w:szCs w:val="28"/>
        </w:rPr>
        <w:t>»</w:t>
      </w:r>
      <w:r w:rsidRPr="00A65680">
        <w:rPr>
          <w:szCs w:val="28"/>
        </w:rPr>
        <w:t xml:space="preserve"> </w:t>
      </w:r>
      <w:r w:rsidRPr="00117D90">
        <w:rPr>
          <w:szCs w:val="28"/>
        </w:rPr>
        <w:t>надана додаткова пільга зі сплати земельного податку органам державної влади та органам місцевого самоврядування, органам прокуратури, закладам, установам та організаціям</w:t>
      </w:r>
      <w:r>
        <w:rPr>
          <w:szCs w:val="28"/>
        </w:rPr>
        <w:t>,</w:t>
      </w:r>
      <w:r w:rsidRPr="00117D90">
        <w:rPr>
          <w:szCs w:val="28"/>
        </w:rPr>
        <w:t xml:space="preserve"> спеціалізовани</w:t>
      </w:r>
      <w:r>
        <w:rPr>
          <w:szCs w:val="28"/>
        </w:rPr>
        <w:t>м</w:t>
      </w:r>
      <w:r w:rsidRPr="00117D90">
        <w:rPr>
          <w:szCs w:val="28"/>
        </w:rPr>
        <w:t xml:space="preserve"> санаторі</w:t>
      </w:r>
      <w:r>
        <w:rPr>
          <w:szCs w:val="28"/>
        </w:rPr>
        <w:t>ям</w:t>
      </w:r>
      <w:r w:rsidRPr="00117D90">
        <w:rPr>
          <w:szCs w:val="28"/>
        </w:rPr>
        <w:t xml:space="preserve"> для реабілітації, лікування та оздоровлення хворих, військовим формуванням, утвореним відповідно до законів України, Збройним Силам України та </w:t>
      </w:r>
      <w:r>
        <w:rPr>
          <w:szCs w:val="28"/>
        </w:rPr>
        <w:t xml:space="preserve">державній </w:t>
      </w:r>
      <w:r w:rsidRPr="00117D90">
        <w:rPr>
          <w:szCs w:val="28"/>
        </w:rPr>
        <w:t>прикордонній службі України, які повністю утримуються за рахунок коштів державного або місцевих бюджетів.</w:t>
      </w:r>
    </w:p>
    <w:p w:rsidR="00C34E5C" w:rsidRDefault="00C34E5C" w:rsidP="00C34E5C">
      <w:pPr>
        <w:ind w:firstLine="567"/>
        <w:rPr>
          <w:szCs w:val="28"/>
        </w:rPr>
      </w:pPr>
      <w:r w:rsidRPr="00117D90">
        <w:rPr>
          <w:szCs w:val="28"/>
        </w:rPr>
        <w:t xml:space="preserve">Відповідно </w:t>
      </w:r>
      <w:r>
        <w:rPr>
          <w:szCs w:val="28"/>
        </w:rPr>
        <w:t>до</w:t>
      </w:r>
      <w:r w:rsidRPr="00117D90">
        <w:rPr>
          <w:szCs w:val="28"/>
        </w:rPr>
        <w:t xml:space="preserve"> звітних даних податкових органів загальна сума вказаної пільги за 2024 рік склала 54 882,6 тис. грн, очікується в 2025 році – 6</w:t>
      </w:r>
      <w:r>
        <w:rPr>
          <w:szCs w:val="28"/>
        </w:rPr>
        <w:t>1</w:t>
      </w:r>
      <w:r w:rsidRPr="00117D90">
        <w:rPr>
          <w:szCs w:val="28"/>
        </w:rPr>
        <w:t xml:space="preserve"> 418,7 тис. грн та прогнозується на 2026 рік – </w:t>
      </w:r>
      <w:r>
        <w:rPr>
          <w:szCs w:val="28"/>
        </w:rPr>
        <w:t>67 253,5</w:t>
      </w:r>
      <w:r w:rsidRPr="00117D90">
        <w:rPr>
          <w:szCs w:val="28"/>
        </w:rPr>
        <w:t> тис. грн.</w:t>
      </w:r>
    </w:p>
    <w:p w:rsidR="00C34E5C" w:rsidRPr="00F4281D" w:rsidRDefault="00C34E5C" w:rsidP="00C34E5C">
      <w:pPr>
        <w:ind w:right="28"/>
        <w:outlineLvl w:val="0"/>
        <w:rPr>
          <w:bCs/>
          <w:szCs w:val="28"/>
        </w:rPr>
      </w:pPr>
    </w:p>
    <w:p w:rsidR="00C34E5C" w:rsidRPr="00F51425" w:rsidRDefault="00C34E5C" w:rsidP="00C34E5C">
      <w:pPr>
        <w:jc w:val="center"/>
        <w:outlineLvl w:val="0"/>
        <w:rPr>
          <w:b/>
          <w:i/>
          <w:szCs w:val="28"/>
        </w:rPr>
      </w:pPr>
      <w:r w:rsidRPr="00F51425">
        <w:rPr>
          <w:b/>
          <w:i/>
          <w:szCs w:val="28"/>
        </w:rPr>
        <w:t>Транспортний податок</w:t>
      </w:r>
    </w:p>
    <w:p w:rsidR="00C34E5C" w:rsidRPr="00F51425" w:rsidRDefault="00C34E5C" w:rsidP="00C34E5C">
      <w:pPr>
        <w:ind w:firstLine="567"/>
        <w:rPr>
          <w:color w:val="000000" w:themeColor="text1"/>
          <w:szCs w:val="28"/>
        </w:rPr>
      </w:pPr>
      <w:r w:rsidRPr="00F51425">
        <w:rPr>
          <w:color w:val="000000" w:themeColor="text1"/>
          <w:szCs w:val="28"/>
        </w:rPr>
        <w:t xml:space="preserve">Об’єктом оподаткування транспортним податком </w:t>
      </w:r>
      <w:r w:rsidRPr="00F51425">
        <w:rPr>
          <w:color w:val="000000" w:themeColor="text1"/>
          <w:szCs w:val="28"/>
          <w:shd w:val="clear" w:color="auto" w:fill="FFFFFF"/>
        </w:rPr>
        <w:t xml:space="preserve">є легкові автомобілі, з року випуску яких минуло не більше п’яти років та середньоринкова вартість </w:t>
      </w:r>
      <w:r w:rsidRPr="00F51425">
        <w:rPr>
          <w:color w:val="000000" w:themeColor="text1"/>
          <w:szCs w:val="28"/>
          <w:shd w:val="clear" w:color="auto" w:fill="FFFFFF"/>
        </w:rPr>
        <w:lastRenderedPageBreak/>
        <w:t>яких становить понад 375 розмірів мінімальної заробітної плати, встановленої законом на 1 січня податкового року.</w:t>
      </w:r>
    </w:p>
    <w:p w:rsidR="00C34E5C" w:rsidRPr="00C3052B" w:rsidRDefault="00C34E5C" w:rsidP="00C34E5C">
      <w:pPr>
        <w:ind w:firstLine="567"/>
        <w:rPr>
          <w:szCs w:val="28"/>
          <w:lang w:val="ru-RU"/>
        </w:rPr>
      </w:pPr>
      <w:r w:rsidRPr="00F51425">
        <w:rPr>
          <w:color w:val="000000" w:themeColor="text1"/>
          <w:szCs w:val="28"/>
        </w:rPr>
        <w:t xml:space="preserve">Обсяг транспортного податку на плановий рік прогнозується в сумі </w:t>
      </w:r>
      <w:r>
        <w:rPr>
          <w:color w:val="000000" w:themeColor="text1"/>
          <w:szCs w:val="28"/>
        </w:rPr>
        <w:t>1</w:t>
      </w:r>
      <w:r w:rsidRPr="00F51425">
        <w:rPr>
          <w:color w:val="000000" w:themeColor="text1"/>
          <w:szCs w:val="28"/>
        </w:rPr>
        <w:t> </w:t>
      </w:r>
      <w:r>
        <w:rPr>
          <w:color w:val="000000" w:themeColor="text1"/>
          <w:szCs w:val="28"/>
        </w:rPr>
        <w:t>8</w:t>
      </w:r>
      <w:r w:rsidRPr="00F51425">
        <w:rPr>
          <w:color w:val="000000" w:themeColor="text1"/>
          <w:szCs w:val="28"/>
        </w:rPr>
        <w:t>60</w:t>
      </w:r>
      <w:r>
        <w:rPr>
          <w:color w:val="000000" w:themeColor="text1"/>
          <w:szCs w:val="28"/>
        </w:rPr>
        <w:t> </w:t>
      </w:r>
      <w:r w:rsidRPr="00F51425">
        <w:rPr>
          <w:color w:val="000000" w:themeColor="text1"/>
          <w:szCs w:val="28"/>
        </w:rPr>
        <w:t>000</w:t>
      </w:r>
      <w:r>
        <w:rPr>
          <w:szCs w:val="28"/>
          <w:lang w:val="en-US"/>
        </w:rPr>
        <w:t> </w:t>
      </w:r>
      <w:r w:rsidRPr="00F51425">
        <w:rPr>
          <w:color w:val="000000" w:themeColor="text1"/>
          <w:szCs w:val="28"/>
        </w:rPr>
        <w:t xml:space="preserve">грн, </w:t>
      </w:r>
      <w:r w:rsidRPr="00F51425">
        <w:rPr>
          <w:bCs/>
          <w:szCs w:val="28"/>
        </w:rPr>
        <w:t xml:space="preserve">що на </w:t>
      </w:r>
      <w:r>
        <w:rPr>
          <w:bCs/>
          <w:szCs w:val="28"/>
        </w:rPr>
        <w:t>100 </w:t>
      </w:r>
      <w:r w:rsidRPr="00F51425">
        <w:rPr>
          <w:bCs/>
          <w:szCs w:val="28"/>
        </w:rPr>
        <w:t>000</w:t>
      </w:r>
      <w:r>
        <w:rPr>
          <w:szCs w:val="28"/>
          <w:lang w:val="en-US"/>
        </w:rPr>
        <w:t> </w:t>
      </w:r>
      <w:r w:rsidRPr="00F51425">
        <w:rPr>
          <w:bCs/>
          <w:szCs w:val="28"/>
        </w:rPr>
        <w:t xml:space="preserve">грн або на </w:t>
      </w:r>
      <w:r>
        <w:rPr>
          <w:bCs/>
          <w:szCs w:val="28"/>
        </w:rPr>
        <w:t>5</w:t>
      </w:r>
      <w:r w:rsidRPr="00F51425">
        <w:rPr>
          <w:bCs/>
          <w:szCs w:val="28"/>
        </w:rPr>
        <w:t>,</w:t>
      </w:r>
      <w:r>
        <w:rPr>
          <w:bCs/>
          <w:szCs w:val="28"/>
        </w:rPr>
        <w:t>7</w:t>
      </w:r>
      <w:r>
        <w:rPr>
          <w:szCs w:val="28"/>
          <w:lang w:val="en-US"/>
        </w:rPr>
        <w:t> </w:t>
      </w:r>
      <w:r w:rsidRPr="00F51425">
        <w:rPr>
          <w:bCs/>
          <w:szCs w:val="28"/>
        </w:rPr>
        <w:t xml:space="preserve">% більше </w:t>
      </w:r>
      <w:r w:rsidRPr="00F51425">
        <w:rPr>
          <w:color w:val="000000" w:themeColor="text1"/>
          <w:szCs w:val="28"/>
        </w:rPr>
        <w:t>очікуваних надходжень 2025</w:t>
      </w:r>
      <w:r>
        <w:rPr>
          <w:szCs w:val="28"/>
          <w:lang w:val="en-US"/>
        </w:rPr>
        <w:t> </w:t>
      </w:r>
      <w:r w:rsidRPr="00F51425">
        <w:rPr>
          <w:szCs w:val="28"/>
        </w:rPr>
        <w:t>року.</w:t>
      </w:r>
    </w:p>
    <w:p w:rsidR="00C34E5C" w:rsidRPr="00F51425" w:rsidRDefault="00C34E5C" w:rsidP="00C34E5C">
      <w:pPr>
        <w:spacing w:before="120" w:after="120"/>
        <w:jc w:val="center"/>
        <w:outlineLvl w:val="0"/>
        <w:rPr>
          <w:b/>
          <w:i/>
          <w:szCs w:val="28"/>
          <w:highlight w:val="yellow"/>
          <w:lang w:val="en-US"/>
        </w:rPr>
      </w:pPr>
      <w:r w:rsidRPr="00235D4A">
        <w:rPr>
          <w:noProof/>
          <w:szCs w:val="28"/>
          <w:lang w:val="ru-RU"/>
        </w:rPr>
        <w:drawing>
          <wp:inline distT="0" distB="0" distL="0" distR="0">
            <wp:extent cx="6228715" cy="3753031"/>
            <wp:effectExtent l="19050" t="0" r="635" b="0"/>
            <wp:docPr id="9"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2" cstate="print"/>
                    <a:srcRect/>
                    <a:stretch>
                      <a:fillRect/>
                    </a:stretch>
                  </pic:blipFill>
                  <pic:spPr bwMode="auto">
                    <a:xfrm>
                      <a:off x="0" y="0"/>
                      <a:ext cx="6228715" cy="3753031"/>
                    </a:xfrm>
                    <a:prstGeom prst="rect">
                      <a:avLst/>
                    </a:prstGeom>
                    <a:noFill/>
                    <a:ln w="9525">
                      <a:noFill/>
                      <a:miter lim="800000"/>
                      <a:headEnd/>
                      <a:tailEnd/>
                    </a:ln>
                  </pic:spPr>
                </pic:pic>
              </a:graphicData>
            </a:graphic>
          </wp:inline>
        </w:drawing>
      </w:r>
    </w:p>
    <w:p w:rsidR="00C34E5C" w:rsidRPr="00F51425" w:rsidRDefault="00C34E5C" w:rsidP="00C34E5C">
      <w:pPr>
        <w:jc w:val="center"/>
        <w:outlineLvl w:val="0"/>
        <w:rPr>
          <w:b/>
          <w:szCs w:val="28"/>
        </w:rPr>
      </w:pPr>
      <w:r w:rsidRPr="00F51425">
        <w:rPr>
          <w:b/>
          <w:szCs w:val="28"/>
        </w:rPr>
        <w:t>Єдиний податок</w:t>
      </w:r>
    </w:p>
    <w:p w:rsidR="00C34E5C" w:rsidRPr="00F51425" w:rsidRDefault="00C34E5C" w:rsidP="00C34E5C">
      <w:pPr>
        <w:tabs>
          <w:tab w:val="left" w:pos="1843"/>
        </w:tabs>
        <w:ind w:firstLine="567"/>
        <w:outlineLvl w:val="0"/>
        <w:rPr>
          <w:bCs/>
          <w:szCs w:val="28"/>
        </w:rPr>
      </w:pPr>
      <w:r w:rsidRPr="00F51425">
        <w:rPr>
          <w:bCs/>
          <w:szCs w:val="28"/>
        </w:rPr>
        <w:t>Прогнозний обсяг єдиного податку, питома вага якого в загальному обсязі місцевих податків і зборів складає 60,</w:t>
      </w:r>
      <w:r>
        <w:rPr>
          <w:bCs/>
          <w:szCs w:val="28"/>
        </w:rPr>
        <w:t>5</w:t>
      </w:r>
      <w:r w:rsidRPr="00F51425">
        <w:rPr>
          <w:bCs/>
          <w:szCs w:val="28"/>
        </w:rPr>
        <w:t xml:space="preserve"> %, визначено в сумі 835 000 000 грн, що на </w:t>
      </w:r>
      <w:r>
        <w:rPr>
          <w:bCs/>
          <w:szCs w:val="28"/>
        </w:rPr>
        <w:t>74</w:t>
      </w:r>
      <w:r w:rsidRPr="00F51425">
        <w:rPr>
          <w:bCs/>
          <w:szCs w:val="28"/>
        </w:rPr>
        <w:t> 97</w:t>
      </w:r>
      <w:r>
        <w:rPr>
          <w:bCs/>
          <w:szCs w:val="28"/>
        </w:rPr>
        <w:t>0 </w:t>
      </w:r>
      <w:r w:rsidRPr="00F51425">
        <w:rPr>
          <w:bCs/>
          <w:szCs w:val="28"/>
        </w:rPr>
        <w:t>000</w:t>
      </w:r>
      <w:r>
        <w:rPr>
          <w:szCs w:val="28"/>
          <w:lang w:val="en-US"/>
        </w:rPr>
        <w:t> </w:t>
      </w:r>
      <w:r w:rsidRPr="00F51425">
        <w:rPr>
          <w:bCs/>
          <w:szCs w:val="28"/>
        </w:rPr>
        <w:t>грн або на 9,</w:t>
      </w:r>
      <w:r>
        <w:rPr>
          <w:bCs/>
          <w:szCs w:val="28"/>
        </w:rPr>
        <w:t>9</w:t>
      </w:r>
      <w:r>
        <w:rPr>
          <w:szCs w:val="28"/>
          <w:lang w:val="en-US"/>
        </w:rPr>
        <w:t> </w:t>
      </w:r>
      <w:r w:rsidRPr="00F51425">
        <w:rPr>
          <w:bCs/>
          <w:szCs w:val="28"/>
        </w:rPr>
        <w:t>% більше очікуваних надходжень 2025</w:t>
      </w:r>
      <w:r>
        <w:rPr>
          <w:szCs w:val="28"/>
          <w:lang w:val="en-US"/>
        </w:rPr>
        <w:t> </w:t>
      </w:r>
      <w:r w:rsidRPr="00F51425">
        <w:rPr>
          <w:bCs/>
          <w:szCs w:val="28"/>
        </w:rPr>
        <w:t>року.</w:t>
      </w:r>
    </w:p>
    <w:p w:rsidR="00C34E5C" w:rsidRPr="00F51425" w:rsidRDefault="00C34E5C" w:rsidP="00C34E5C">
      <w:pPr>
        <w:spacing w:before="240" w:after="120"/>
        <w:outlineLvl w:val="0"/>
        <w:rPr>
          <w:iCs/>
          <w:szCs w:val="28"/>
          <w:highlight w:val="yellow"/>
          <w:lang w:val="en-US"/>
        </w:rPr>
      </w:pPr>
      <w:r w:rsidRPr="00235D4A">
        <w:rPr>
          <w:noProof/>
          <w:szCs w:val="28"/>
          <w:lang w:val="ru-RU"/>
        </w:rPr>
        <w:drawing>
          <wp:inline distT="0" distB="0" distL="0" distR="0">
            <wp:extent cx="6228715" cy="3757003"/>
            <wp:effectExtent l="19050" t="0" r="635" b="0"/>
            <wp:docPr id="10"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3" cstate="print"/>
                    <a:srcRect/>
                    <a:stretch>
                      <a:fillRect/>
                    </a:stretch>
                  </pic:blipFill>
                  <pic:spPr bwMode="auto">
                    <a:xfrm>
                      <a:off x="0" y="0"/>
                      <a:ext cx="6228715" cy="3757003"/>
                    </a:xfrm>
                    <a:prstGeom prst="rect">
                      <a:avLst/>
                    </a:prstGeom>
                    <a:noFill/>
                    <a:ln w="9525">
                      <a:noFill/>
                      <a:miter lim="800000"/>
                      <a:headEnd/>
                      <a:tailEnd/>
                    </a:ln>
                  </pic:spPr>
                </pic:pic>
              </a:graphicData>
            </a:graphic>
          </wp:inline>
        </w:drawing>
      </w:r>
    </w:p>
    <w:p w:rsidR="00C34E5C" w:rsidRPr="00EC60BB" w:rsidRDefault="00C34E5C" w:rsidP="00C34E5C">
      <w:pPr>
        <w:ind w:firstLine="567"/>
        <w:rPr>
          <w:bCs/>
          <w:szCs w:val="28"/>
        </w:rPr>
      </w:pPr>
      <w:r w:rsidRPr="00EC60BB">
        <w:rPr>
          <w:bCs/>
          <w:szCs w:val="28"/>
        </w:rPr>
        <w:lastRenderedPageBreak/>
        <w:t>При визначені прогнозу надходжень єдиного податку враховано:</w:t>
      </w:r>
    </w:p>
    <w:p w:rsidR="00C34E5C" w:rsidRPr="00EC60BB" w:rsidRDefault="00C34E5C" w:rsidP="00C34E5C">
      <w:pPr>
        <w:tabs>
          <w:tab w:val="left" w:pos="851"/>
        </w:tabs>
        <w:ind w:firstLine="567"/>
        <w:rPr>
          <w:bCs/>
          <w:szCs w:val="28"/>
        </w:rPr>
      </w:pPr>
      <w:r w:rsidRPr="00EC60BB">
        <w:rPr>
          <w:bCs/>
          <w:szCs w:val="28"/>
        </w:rPr>
        <w:t>-</w:t>
      </w:r>
      <w:r w:rsidRPr="00EC60BB">
        <w:rPr>
          <w:bCs/>
          <w:szCs w:val="28"/>
        </w:rPr>
        <w:tab/>
        <w:t>збільшення розміру податку для фізичних осіб – підприємців, що відносяться до першої групи платників, в результаті підвищення прожиткового мінімуму до 3328 грн;</w:t>
      </w:r>
    </w:p>
    <w:p w:rsidR="00C34E5C" w:rsidRPr="00EC60BB" w:rsidRDefault="00C34E5C" w:rsidP="00C34E5C">
      <w:pPr>
        <w:tabs>
          <w:tab w:val="left" w:pos="851"/>
        </w:tabs>
        <w:ind w:firstLine="567"/>
        <w:rPr>
          <w:bCs/>
          <w:szCs w:val="28"/>
        </w:rPr>
      </w:pPr>
      <w:r w:rsidRPr="00EC60BB">
        <w:rPr>
          <w:bCs/>
          <w:szCs w:val="28"/>
        </w:rPr>
        <w:t>-</w:t>
      </w:r>
      <w:r w:rsidRPr="00EC60BB">
        <w:rPr>
          <w:bCs/>
          <w:szCs w:val="28"/>
        </w:rPr>
        <w:tab/>
        <w:t>збільшення розміру податку для фізичних осіб – підприємців, що відносяться до другої групи платників, у результаті зростання розміру мінімальної заробітної плати до 8647 грн;</w:t>
      </w:r>
    </w:p>
    <w:p w:rsidR="00C34E5C" w:rsidRPr="00EC60BB" w:rsidRDefault="00C34E5C" w:rsidP="00C34E5C">
      <w:pPr>
        <w:tabs>
          <w:tab w:val="left" w:pos="851"/>
        </w:tabs>
        <w:ind w:firstLine="567"/>
        <w:rPr>
          <w:bCs/>
          <w:szCs w:val="28"/>
        </w:rPr>
      </w:pPr>
      <w:r w:rsidRPr="00EC60BB">
        <w:rPr>
          <w:bCs/>
          <w:szCs w:val="28"/>
        </w:rPr>
        <w:t>-</w:t>
      </w:r>
      <w:r w:rsidRPr="00EC60BB">
        <w:rPr>
          <w:bCs/>
          <w:szCs w:val="28"/>
        </w:rPr>
        <w:tab/>
        <w:t>прогнозне зростання споживчих цін у 2026 році (110,4 %) для визначення обсягу податку, що прогнозується до сплати фізичними особами – підприємцями платниками III групи та юридичними особами, об’єктом оподаткування яких є обсяг доходів.</w:t>
      </w:r>
    </w:p>
    <w:p w:rsidR="00C34E5C" w:rsidRPr="00EC60BB" w:rsidRDefault="00C34E5C" w:rsidP="00C34E5C">
      <w:pPr>
        <w:jc w:val="center"/>
        <w:outlineLvl w:val="0"/>
        <w:rPr>
          <w:b/>
          <w:bCs/>
          <w:szCs w:val="28"/>
        </w:rPr>
      </w:pPr>
      <w:r w:rsidRPr="00EC60BB">
        <w:rPr>
          <w:b/>
          <w:bCs/>
          <w:szCs w:val="28"/>
        </w:rPr>
        <w:t>Туристичний збір</w:t>
      </w:r>
    </w:p>
    <w:p w:rsidR="00C34E5C" w:rsidRPr="00EC60BB" w:rsidRDefault="00C34E5C" w:rsidP="00C34E5C">
      <w:pPr>
        <w:ind w:firstLine="567"/>
        <w:rPr>
          <w:color w:val="000000" w:themeColor="text1"/>
          <w:szCs w:val="28"/>
        </w:rPr>
      </w:pPr>
      <w:r w:rsidRPr="00EC60BB">
        <w:rPr>
          <w:bCs/>
          <w:szCs w:val="28"/>
        </w:rPr>
        <w:t>Прогнозний обсяг туристичного збору визначено в сумі 1 670 000</w:t>
      </w:r>
      <w:r w:rsidRPr="00EC60BB">
        <w:rPr>
          <w:szCs w:val="28"/>
          <w:lang w:val="en-US"/>
        </w:rPr>
        <w:t> </w:t>
      </w:r>
      <w:r w:rsidRPr="00EC60BB">
        <w:rPr>
          <w:bCs/>
          <w:szCs w:val="28"/>
        </w:rPr>
        <w:t>грн, що на 300 000</w:t>
      </w:r>
      <w:r w:rsidRPr="00EC60BB">
        <w:rPr>
          <w:szCs w:val="28"/>
          <w:lang w:val="en-US"/>
        </w:rPr>
        <w:t> </w:t>
      </w:r>
      <w:r w:rsidRPr="00EC60BB">
        <w:rPr>
          <w:bCs/>
          <w:szCs w:val="28"/>
        </w:rPr>
        <w:t>грн або на 21,9</w:t>
      </w:r>
      <w:r w:rsidRPr="00EC60BB">
        <w:rPr>
          <w:szCs w:val="28"/>
          <w:lang w:val="en-US"/>
        </w:rPr>
        <w:t> </w:t>
      </w:r>
      <w:r w:rsidRPr="00EC60BB">
        <w:rPr>
          <w:bCs/>
          <w:szCs w:val="28"/>
        </w:rPr>
        <w:t xml:space="preserve">% більше затвердженого показника на </w:t>
      </w:r>
      <w:r w:rsidRPr="00EC60BB">
        <w:rPr>
          <w:color w:val="000000" w:themeColor="text1"/>
          <w:szCs w:val="28"/>
        </w:rPr>
        <w:t>2025</w:t>
      </w:r>
      <w:r w:rsidRPr="00EC60BB">
        <w:rPr>
          <w:szCs w:val="28"/>
          <w:lang w:val="en-US"/>
        </w:rPr>
        <w:t> </w:t>
      </w:r>
      <w:r w:rsidRPr="00EC60BB">
        <w:rPr>
          <w:color w:val="000000" w:themeColor="text1"/>
          <w:szCs w:val="28"/>
        </w:rPr>
        <w:t xml:space="preserve">рік </w:t>
      </w:r>
      <w:r w:rsidRPr="00EC60BB">
        <w:rPr>
          <w:bCs/>
          <w:szCs w:val="28"/>
        </w:rPr>
        <w:t xml:space="preserve">та </w:t>
      </w:r>
      <w:r w:rsidRPr="00EC60BB">
        <w:rPr>
          <w:color w:val="000000" w:themeColor="text1"/>
          <w:szCs w:val="28"/>
        </w:rPr>
        <w:t>порівняно з очікуваними надходженнями 2025</w:t>
      </w:r>
      <w:r w:rsidRPr="00EC60BB">
        <w:rPr>
          <w:szCs w:val="28"/>
          <w:lang w:val="en-US"/>
        </w:rPr>
        <w:t> </w:t>
      </w:r>
      <w:r w:rsidRPr="00EC60BB">
        <w:rPr>
          <w:color w:val="000000" w:themeColor="text1"/>
          <w:szCs w:val="28"/>
        </w:rPr>
        <w:t>року показники збільшуються на 90</w:t>
      </w:r>
      <w:r>
        <w:rPr>
          <w:color w:val="000000" w:themeColor="text1"/>
          <w:szCs w:val="28"/>
        </w:rPr>
        <w:t> </w:t>
      </w:r>
      <w:r w:rsidRPr="00EC60BB">
        <w:rPr>
          <w:color w:val="000000" w:themeColor="text1"/>
          <w:szCs w:val="28"/>
        </w:rPr>
        <w:t>000</w:t>
      </w:r>
      <w:r>
        <w:rPr>
          <w:color w:val="000000" w:themeColor="text1"/>
          <w:szCs w:val="28"/>
        </w:rPr>
        <w:t> </w:t>
      </w:r>
      <w:r w:rsidRPr="00EC60BB">
        <w:rPr>
          <w:color w:val="000000" w:themeColor="text1"/>
          <w:szCs w:val="28"/>
        </w:rPr>
        <w:t>грн або на 5,7</w:t>
      </w:r>
      <w:r>
        <w:rPr>
          <w:color w:val="000000" w:themeColor="text1"/>
          <w:szCs w:val="28"/>
        </w:rPr>
        <w:t> </w:t>
      </w:r>
      <w:r w:rsidRPr="00EC60BB">
        <w:rPr>
          <w:color w:val="000000" w:themeColor="text1"/>
          <w:szCs w:val="28"/>
        </w:rPr>
        <w:t>%.</w:t>
      </w:r>
    </w:p>
    <w:p w:rsidR="00C34E5C" w:rsidRPr="00EC60BB" w:rsidRDefault="00C34E5C" w:rsidP="00C34E5C">
      <w:pPr>
        <w:ind w:firstLine="567"/>
        <w:rPr>
          <w:bCs/>
          <w:szCs w:val="28"/>
          <w:highlight w:val="yellow"/>
        </w:rPr>
      </w:pPr>
    </w:p>
    <w:p w:rsidR="00C34E5C" w:rsidRPr="00966FB4" w:rsidRDefault="00C34E5C" w:rsidP="00C34E5C">
      <w:pPr>
        <w:jc w:val="center"/>
        <w:rPr>
          <w:b/>
          <w:szCs w:val="28"/>
        </w:rPr>
      </w:pPr>
      <w:r w:rsidRPr="00966FB4">
        <w:rPr>
          <w:b/>
          <w:szCs w:val="28"/>
        </w:rPr>
        <w:t>Збір за місця для паркування транспортних засобів</w:t>
      </w:r>
    </w:p>
    <w:p w:rsidR="00C34E5C" w:rsidRPr="00966FB4" w:rsidRDefault="00C34E5C" w:rsidP="00C34E5C">
      <w:pPr>
        <w:ind w:firstLine="567"/>
        <w:rPr>
          <w:bCs/>
          <w:color w:val="000000" w:themeColor="text1"/>
          <w:szCs w:val="28"/>
          <w:highlight w:val="yellow"/>
        </w:rPr>
      </w:pPr>
      <w:r w:rsidRPr="00966FB4">
        <w:rPr>
          <w:bCs/>
          <w:color w:val="000000" w:themeColor="text1"/>
          <w:szCs w:val="28"/>
        </w:rPr>
        <w:t>Прогнозний обсяг</w:t>
      </w:r>
      <w:r w:rsidRPr="00966FB4">
        <w:rPr>
          <w:color w:val="000000" w:themeColor="text1"/>
          <w:szCs w:val="28"/>
        </w:rPr>
        <w:t xml:space="preserve"> збору за місця для паркування транспортних засобів на 2026 рік </w:t>
      </w:r>
      <w:r w:rsidRPr="00966FB4">
        <w:rPr>
          <w:bCs/>
          <w:color w:val="000000" w:themeColor="text1"/>
          <w:szCs w:val="28"/>
        </w:rPr>
        <w:t>визначено в сумі 311 000 грн, відповідно до Положення про збір за місця для паркування транспортних засобів, затвердженого рішенням сесії Миколаївської міської ради від 30.01.2025 № 40/7</w:t>
      </w:r>
      <w:r>
        <w:rPr>
          <w:bCs/>
          <w:color w:val="000000" w:themeColor="text1"/>
          <w:szCs w:val="28"/>
        </w:rPr>
        <w:t>,</w:t>
      </w:r>
      <w:r w:rsidRPr="00966FB4">
        <w:rPr>
          <w:bCs/>
          <w:color w:val="000000" w:themeColor="text1"/>
          <w:szCs w:val="28"/>
        </w:rPr>
        <w:t xml:space="preserve"> з урахуванням розміру мінімальної заробітної плати, термінів нарахування та сплати збору.</w:t>
      </w:r>
    </w:p>
    <w:p w:rsidR="00C34E5C" w:rsidRPr="00EC60BB" w:rsidRDefault="00C34E5C" w:rsidP="00C34E5C">
      <w:pPr>
        <w:ind w:firstLine="567"/>
        <w:rPr>
          <w:bCs/>
          <w:szCs w:val="28"/>
          <w:highlight w:val="yellow"/>
        </w:rPr>
      </w:pPr>
    </w:p>
    <w:p w:rsidR="00C34E5C" w:rsidRPr="00EC60BB" w:rsidRDefault="00C34E5C" w:rsidP="00C34E5C">
      <w:pPr>
        <w:jc w:val="center"/>
        <w:outlineLvl w:val="0"/>
        <w:rPr>
          <w:b/>
          <w:iCs/>
          <w:szCs w:val="28"/>
        </w:rPr>
      </w:pPr>
      <w:r w:rsidRPr="00EC60BB">
        <w:rPr>
          <w:b/>
          <w:iCs/>
          <w:szCs w:val="28"/>
        </w:rPr>
        <w:t>Акцизний податок</w:t>
      </w:r>
    </w:p>
    <w:p w:rsidR="00C34E5C" w:rsidRPr="001729C9" w:rsidRDefault="00C34E5C" w:rsidP="00C34E5C">
      <w:pPr>
        <w:pStyle w:val="tjbmf"/>
        <w:shd w:val="clear" w:color="auto" w:fill="FFFFFF"/>
        <w:spacing w:before="0" w:beforeAutospacing="0" w:after="0" w:afterAutospacing="0"/>
        <w:ind w:firstLine="567"/>
        <w:jc w:val="both"/>
        <w:rPr>
          <w:color w:val="000000" w:themeColor="text1"/>
          <w:sz w:val="28"/>
          <w:szCs w:val="28"/>
          <w:lang w:val="uk-UA"/>
        </w:rPr>
      </w:pPr>
      <w:r w:rsidRPr="001729C9">
        <w:rPr>
          <w:iCs/>
          <w:color w:val="000000" w:themeColor="text1"/>
          <w:sz w:val="28"/>
          <w:szCs w:val="28"/>
          <w:lang w:val="uk-UA"/>
        </w:rPr>
        <w:t xml:space="preserve">Прогнозний обсяг надходжень акцизного податку, </w:t>
      </w:r>
      <w:r w:rsidRPr="001729C9">
        <w:rPr>
          <w:bCs/>
          <w:color w:val="000000" w:themeColor="text1"/>
          <w:sz w:val="28"/>
          <w:szCs w:val="28"/>
          <w:lang w:val="uk-UA"/>
        </w:rPr>
        <w:t xml:space="preserve">питома вага якого в загальному обсязі податків і зборів загального фонду бюджету складає 11,4 %, </w:t>
      </w:r>
      <w:r w:rsidRPr="001729C9">
        <w:rPr>
          <w:iCs/>
          <w:color w:val="000000" w:themeColor="text1"/>
          <w:sz w:val="28"/>
          <w:szCs w:val="28"/>
          <w:lang w:val="uk-UA"/>
        </w:rPr>
        <w:t xml:space="preserve">визначено в сумі 593 360 000 грн, </w:t>
      </w:r>
      <w:r w:rsidRPr="001729C9">
        <w:rPr>
          <w:color w:val="000000" w:themeColor="text1"/>
          <w:sz w:val="28"/>
          <w:szCs w:val="28"/>
          <w:lang w:val="uk-UA"/>
        </w:rPr>
        <w:t>порівняно з очікуваними надходженнями 2025 року показники збільшуються на 79 410 000 грн або на 15,5%.</w:t>
      </w:r>
    </w:p>
    <w:p w:rsidR="00C34E5C" w:rsidRPr="00EC60BB" w:rsidRDefault="00C34E5C" w:rsidP="00C34E5C">
      <w:pPr>
        <w:tabs>
          <w:tab w:val="left" w:pos="8505"/>
        </w:tabs>
        <w:ind w:firstLine="567"/>
        <w:outlineLvl w:val="0"/>
        <w:rPr>
          <w:szCs w:val="28"/>
        </w:rPr>
      </w:pPr>
      <w:r w:rsidRPr="00EC60BB">
        <w:rPr>
          <w:szCs w:val="28"/>
        </w:rPr>
        <w:t>Прогнозні надходження акцизного податку з пального на 2026</w:t>
      </w:r>
      <w:r>
        <w:rPr>
          <w:szCs w:val="28"/>
        </w:rPr>
        <w:t> </w:t>
      </w:r>
      <w:r w:rsidRPr="00EC60BB">
        <w:rPr>
          <w:szCs w:val="28"/>
        </w:rPr>
        <w:t xml:space="preserve">рік визначені на основі прогнозних обсягів виробництва, імпорту та реалізації пального в Україні </w:t>
      </w:r>
      <w:r w:rsidRPr="00EC60BB">
        <w:rPr>
          <w:rFonts w:eastAsia="Calibri"/>
          <w:szCs w:val="28"/>
          <w:lang w:eastAsia="en-US"/>
        </w:rPr>
        <w:t>на 2026</w:t>
      </w:r>
      <w:r>
        <w:rPr>
          <w:rFonts w:eastAsia="Calibri"/>
          <w:szCs w:val="28"/>
          <w:lang w:eastAsia="en-US"/>
        </w:rPr>
        <w:t> </w:t>
      </w:r>
      <w:r w:rsidRPr="00EC60BB">
        <w:rPr>
          <w:rFonts w:eastAsia="Calibri"/>
          <w:szCs w:val="28"/>
          <w:lang w:eastAsia="en-US"/>
        </w:rPr>
        <w:t xml:space="preserve">рік </w:t>
      </w:r>
      <w:r w:rsidRPr="00EC60BB">
        <w:rPr>
          <w:szCs w:val="28"/>
        </w:rPr>
        <w:t>з врахуванням поступового наближення ставок акцизного податку на пальне до рівня, передбаченому директивами ЄС.</w:t>
      </w:r>
    </w:p>
    <w:p w:rsidR="00C34E5C" w:rsidRPr="00EC60BB" w:rsidRDefault="00C34E5C" w:rsidP="00C34E5C">
      <w:pPr>
        <w:tabs>
          <w:tab w:val="left" w:pos="8505"/>
        </w:tabs>
        <w:ind w:firstLine="567"/>
        <w:outlineLvl w:val="0"/>
        <w:rPr>
          <w:szCs w:val="28"/>
        </w:rPr>
      </w:pPr>
      <w:r w:rsidRPr="00EC60BB">
        <w:rPr>
          <w:szCs w:val="28"/>
        </w:rPr>
        <w:t>Показники акцизного податку з виробленого в Україні та ввезеного на митну територію пального на 2026</w:t>
      </w:r>
      <w:r>
        <w:rPr>
          <w:szCs w:val="28"/>
        </w:rPr>
        <w:t> </w:t>
      </w:r>
      <w:r w:rsidRPr="00EC60BB">
        <w:rPr>
          <w:szCs w:val="28"/>
        </w:rPr>
        <w:t>рік визначено в сумі 22</w:t>
      </w:r>
      <w:r>
        <w:rPr>
          <w:szCs w:val="28"/>
        </w:rPr>
        <w:t>9</w:t>
      </w:r>
      <w:r w:rsidRPr="00EC60BB">
        <w:rPr>
          <w:szCs w:val="28"/>
        </w:rPr>
        <w:t> </w:t>
      </w:r>
      <w:r>
        <w:rPr>
          <w:szCs w:val="28"/>
        </w:rPr>
        <w:t>060 </w:t>
      </w:r>
      <w:r w:rsidRPr="00EC60BB">
        <w:rPr>
          <w:szCs w:val="28"/>
        </w:rPr>
        <w:t>000</w:t>
      </w:r>
      <w:r>
        <w:rPr>
          <w:szCs w:val="28"/>
        </w:rPr>
        <w:t> </w:t>
      </w:r>
      <w:r w:rsidRPr="00EC60BB">
        <w:rPr>
          <w:szCs w:val="28"/>
        </w:rPr>
        <w:t>грн, порівняно з очікуваними надходженнями 2025</w:t>
      </w:r>
      <w:r>
        <w:rPr>
          <w:szCs w:val="28"/>
        </w:rPr>
        <w:t> </w:t>
      </w:r>
      <w:r w:rsidRPr="00EC60BB">
        <w:rPr>
          <w:szCs w:val="28"/>
        </w:rPr>
        <w:t>року, показники збільшуються на 45 </w:t>
      </w:r>
      <w:r>
        <w:rPr>
          <w:szCs w:val="28"/>
        </w:rPr>
        <w:t>110 </w:t>
      </w:r>
      <w:r w:rsidRPr="00EC60BB">
        <w:rPr>
          <w:szCs w:val="28"/>
        </w:rPr>
        <w:t>000</w:t>
      </w:r>
      <w:r>
        <w:rPr>
          <w:szCs w:val="28"/>
        </w:rPr>
        <w:t> </w:t>
      </w:r>
      <w:r w:rsidRPr="00EC60BB">
        <w:rPr>
          <w:szCs w:val="28"/>
        </w:rPr>
        <w:t>грн або на 24,5</w:t>
      </w:r>
      <w:r>
        <w:rPr>
          <w:szCs w:val="28"/>
        </w:rPr>
        <w:t> </w:t>
      </w:r>
      <w:r w:rsidRPr="00EC60BB">
        <w:rPr>
          <w:szCs w:val="28"/>
        </w:rPr>
        <w:t>%.</w:t>
      </w:r>
    </w:p>
    <w:p w:rsidR="00C34E5C" w:rsidRPr="00EC60BB" w:rsidRDefault="00C34E5C" w:rsidP="00C34E5C">
      <w:pPr>
        <w:ind w:firstLine="567"/>
        <w:outlineLvl w:val="0"/>
        <w:rPr>
          <w:szCs w:val="28"/>
        </w:rPr>
      </w:pPr>
      <w:r w:rsidRPr="00EC60BB">
        <w:rPr>
          <w:szCs w:val="28"/>
        </w:rPr>
        <w:t xml:space="preserve">Прогнозні надходження акцизного податку з реалізації суб'єктами господарювання роздрібної торгівлі підакцизних товарів (алкогольних напоїв та тютюнових виробів) визначені </w:t>
      </w:r>
      <w:r>
        <w:rPr>
          <w:szCs w:val="28"/>
        </w:rPr>
        <w:t>згідно з чиним</w:t>
      </w:r>
      <w:r w:rsidRPr="00EC60BB">
        <w:rPr>
          <w:szCs w:val="28"/>
        </w:rPr>
        <w:t xml:space="preserve"> законодавств</w:t>
      </w:r>
      <w:r>
        <w:rPr>
          <w:szCs w:val="28"/>
        </w:rPr>
        <w:t>ом</w:t>
      </w:r>
      <w:r w:rsidRPr="00EC60BB">
        <w:rPr>
          <w:szCs w:val="28"/>
        </w:rPr>
        <w:t xml:space="preserve"> в обязі 3</w:t>
      </w:r>
      <w:r>
        <w:rPr>
          <w:szCs w:val="28"/>
        </w:rPr>
        <w:t>64</w:t>
      </w:r>
      <w:r w:rsidRPr="00EC60BB">
        <w:rPr>
          <w:szCs w:val="28"/>
        </w:rPr>
        <w:t> </w:t>
      </w:r>
      <w:r>
        <w:rPr>
          <w:szCs w:val="28"/>
        </w:rPr>
        <w:t>3</w:t>
      </w:r>
      <w:r w:rsidRPr="00EC60BB">
        <w:rPr>
          <w:szCs w:val="28"/>
        </w:rPr>
        <w:t>00 000 грн, порівняно з очікуваним показником на 2025</w:t>
      </w:r>
      <w:r>
        <w:rPr>
          <w:szCs w:val="28"/>
        </w:rPr>
        <w:t> </w:t>
      </w:r>
      <w:r w:rsidRPr="00EC60BB">
        <w:rPr>
          <w:szCs w:val="28"/>
        </w:rPr>
        <w:t>рік збільшуються на 3</w:t>
      </w:r>
      <w:r>
        <w:rPr>
          <w:szCs w:val="28"/>
        </w:rPr>
        <w:t>4</w:t>
      </w:r>
      <w:r w:rsidRPr="00EC60BB">
        <w:rPr>
          <w:szCs w:val="28"/>
        </w:rPr>
        <w:t> </w:t>
      </w:r>
      <w:r>
        <w:rPr>
          <w:szCs w:val="28"/>
        </w:rPr>
        <w:t>3</w:t>
      </w:r>
      <w:r w:rsidRPr="00EC60BB">
        <w:rPr>
          <w:szCs w:val="28"/>
        </w:rPr>
        <w:t>00</w:t>
      </w:r>
      <w:r>
        <w:rPr>
          <w:szCs w:val="28"/>
        </w:rPr>
        <w:t> </w:t>
      </w:r>
      <w:r w:rsidRPr="00EC60BB">
        <w:rPr>
          <w:szCs w:val="28"/>
        </w:rPr>
        <w:t>000</w:t>
      </w:r>
      <w:r>
        <w:rPr>
          <w:szCs w:val="28"/>
        </w:rPr>
        <w:t> </w:t>
      </w:r>
      <w:r w:rsidRPr="00EC60BB">
        <w:rPr>
          <w:szCs w:val="28"/>
        </w:rPr>
        <w:t>грн або 10,4</w:t>
      </w:r>
      <w:r>
        <w:rPr>
          <w:szCs w:val="28"/>
        </w:rPr>
        <w:t> </w:t>
      </w:r>
      <w:r w:rsidRPr="00EC60BB">
        <w:rPr>
          <w:szCs w:val="28"/>
        </w:rPr>
        <w:t>%.</w:t>
      </w:r>
    </w:p>
    <w:p w:rsidR="00C34E5C" w:rsidRPr="00EC60BB" w:rsidRDefault="00C34E5C" w:rsidP="00C34E5C">
      <w:pPr>
        <w:spacing w:before="120" w:after="120"/>
        <w:jc w:val="center"/>
        <w:outlineLvl w:val="0"/>
        <w:rPr>
          <w:b/>
          <w:bCs/>
          <w:szCs w:val="28"/>
          <w:highlight w:val="yellow"/>
          <w:lang w:val="en-US"/>
        </w:rPr>
      </w:pPr>
      <w:r w:rsidRPr="0083557B">
        <w:rPr>
          <w:noProof/>
          <w:szCs w:val="28"/>
          <w:lang w:val="ru-RU"/>
        </w:rPr>
        <w:lastRenderedPageBreak/>
        <w:drawing>
          <wp:inline distT="0" distB="0" distL="0" distR="0">
            <wp:extent cx="6228715" cy="3718928"/>
            <wp:effectExtent l="19050" t="0" r="635" b="0"/>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4" cstate="print"/>
                    <a:srcRect/>
                    <a:stretch>
                      <a:fillRect/>
                    </a:stretch>
                  </pic:blipFill>
                  <pic:spPr bwMode="auto">
                    <a:xfrm>
                      <a:off x="0" y="0"/>
                      <a:ext cx="6228715" cy="3718928"/>
                    </a:xfrm>
                    <a:prstGeom prst="rect">
                      <a:avLst/>
                    </a:prstGeom>
                    <a:noFill/>
                    <a:ln w="9525">
                      <a:noFill/>
                      <a:miter lim="800000"/>
                      <a:headEnd/>
                      <a:tailEnd/>
                    </a:ln>
                  </pic:spPr>
                </pic:pic>
              </a:graphicData>
            </a:graphic>
          </wp:inline>
        </w:drawing>
      </w:r>
    </w:p>
    <w:p w:rsidR="00C34E5C" w:rsidRPr="00EC60BB" w:rsidRDefault="00C34E5C" w:rsidP="00C34E5C">
      <w:pPr>
        <w:jc w:val="center"/>
        <w:outlineLvl w:val="0"/>
        <w:rPr>
          <w:iCs/>
          <w:szCs w:val="28"/>
        </w:rPr>
      </w:pPr>
      <w:r w:rsidRPr="00EC60BB">
        <w:rPr>
          <w:b/>
          <w:bCs/>
          <w:szCs w:val="28"/>
        </w:rPr>
        <w:t>Податок на прибуток</w:t>
      </w:r>
    </w:p>
    <w:p w:rsidR="00C34E5C" w:rsidRPr="00EC60BB" w:rsidRDefault="00C34E5C" w:rsidP="00C34E5C">
      <w:pPr>
        <w:ind w:firstLine="567"/>
        <w:rPr>
          <w:bCs/>
          <w:szCs w:val="28"/>
        </w:rPr>
      </w:pPr>
      <w:r w:rsidRPr="00EC60BB">
        <w:rPr>
          <w:bCs/>
          <w:szCs w:val="28"/>
        </w:rPr>
        <w:t>Прогнозна сума податку на прибуток підприємств комунальної власності на 2026</w:t>
      </w:r>
      <w:r>
        <w:rPr>
          <w:bCs/>
          <w:szCs w:val="28"/>
        </w:rPr>
        <w:t> </w:t>
      </w:r>
      <w:r w:rsidRPr="00EC60BB">
        <w:rPr>
          <w:bCs/>
          <w:szCs w:val="28"/>
        </w:rPr>
        <w:t xml:space="preserve">рік становить </w:t>
      </w:r>
      <w:r>
        <w:rPr>
          <w:bCs/>
          <w:szCs w:val="28"/>
        </w:rPr>
        <w:t>5</w:t>
      </w:r>
      <w:r w:rsidRPr="00EC60BB">
        <w:rPr>
          <w:bCs/>
          <w:szCs w:val="28"/>
        </w:rPr>
        <w:t> 717</w:t>
      </w:r>
      <w:r>
        <w:rPr>
          <w:bCs/>
          <w:szCs w:val="28"/>
        </w:rPr>
        <w:t> </w:t>
      </w:r>
      <w:r w:rsidRPr="00EC60BB">
        <w:rPr>
          <w:bCs/>
          <w:szCs w:val="28"/>
        </w:rPr>
        <w:t>000</w:t>
      </w:r>
      <w:r>
        <w:rPr>
          <w:bCs/>
          <w:szCs w:val="28"/>
        </w:rPr>
        <w:t> </w:t>
      </w:r>
      <w:r w:rsidRPr="00EC60BB">
        <w:rPr>
          <w:bCs/>
          <w:szCs w:val="28"/>
        </w:rPr>
        <w:t>грн.</w:t>
      </w:r>
      <w:r w:rsidRPr="00EC60BB">
        <w:rPr>
          <w:szCs w:val="28"/>
        </w:rPr>
        <w:t xml:space="preserve"> </w:t>
      </w:r>
      <w:r w:rsidRPr="00EC60BB">
        <w:rPr>
          <w:bCs/>
          <w:szCs w:val="28"/>
        </w:rPr>
        <w:t>Розрахунок проведено відповідно до чинних норм податкового законодавства із урахуванням прогнозу прибутку прибуткових підприємств, термінів нарахування та сплати податку.</w:t>
      </w:r>
    </w:p>
    <w:p w:rsidR="00C34E5C" w:rsidRPr="00EC60BB" w:rsidRDefault="00C34E5C" w:rsidP="00C34E5C">
      <w:pPr>
        <w:ind w:firstLine="567"/>
        <w:rPr>
          <w:bCs/>
          <w:szCs w:val="28"/>
          <w:highlight w:val="yellow"/>
        </w:rPr>
      </w:pPr>
    </w:p>
    <w:p w:rsidR="00C34E5C" w:rsidRPr="00EC60BB" w:rsidRDefault="00C34E5C" w:rsidP="00C34E5C">
      <w:pPr>
        <w:jc w:val="center"/>
        <w:outlineLvl w:val="0"/>
        <w:rPr>
          <w:b/>
          <w:szCs w:val="28"/>
        </w:rPr>
      </w:pPr>
      <w:r w:rsidRPr="00EC60BB">
        <w:rPr>
          <w:b/>
          <w:szCs w:val="28"/>
        </w:rPr>
        <w:t>Державне мито</w:t>
      </w:r>
    </w:p>
    <w:p w:rsidR="00C34E5C" w:rsidRPr="00EC60BB" w:rsidRDefault="00C34E5C" w:rsidP="00C34E5C">
      <w:pPr>
        <w:ind w:firstLine="567"/>
        <w:rPr>
          <w:szCs w:val="28"/>
        </w:rPr>
      </w:pPr>
      <w:r w:rsidRPr="00EC60BB">
        <w:rPr>
          <w:szCs w:val="28"/>
        </w:rPr>
        <w:t>Прогнозний показник надходжень державного мита на 2026</w:t>
      </w:r>
      <w:r>
        <w:rPr>
          <w:szCs w:val="28"/>
        </w:rPr>
        <w:t> </w:t>
      </w:r>
      <w:r w:rsidRPr="00EC60BB">
        <w:rPr>
          <w:szCs w:val="28"/>
        </w:rPr>
        <w:t>рік визначено в сумі 239</w:t>
      </w:r>
      <w:r>
        <w:rPr>
          <w:szCs w:val="28"/>
        </w:rPr>
        <w:t> </w:t>
      </w:r>
      <w:r w:rsidRPr="00EC60BB">
        <w:rPr>
          <w:szCs w:val="28"/>
        </w:rPr>
        <w:t>400</w:t>
      </w:r>
      <w:r>
        <w:rPr>
          <w:szCs w:val="28"/>
        </w:rPr>
        <w:t> </w:t>
      </w:r>
      <w:r w:rsidRPr="00EC60BB">
        <w:rPr>
          <w:szCs w:val="28"/>
        </w:rPr>
        <w:t>грн, порівнян</w:t>
      </w:r>
      <w:r>
        <w:rPr>
          <w:szCs w:val="28"/>
        </w:rPr>
        <w:t>о</w:t>
      </w:r>
      <w:r w:rsidRPr="00EC60BB">
        <w:rPr>
          <w:szCs w:val="28"/>
        </w:rPr>
        <w:t xml:space="preserve"> з очікуваним показником на 2025 рік збільшується на 5</w:t>
      </w:r>
      <w:r>
        <w:rPr>
          <w:szCs w:val="28"/>
        </w:rPr>
        <w:t> </w:t>
      </w:r>
      <w:r w:rsidRPr="00EC60BB">
        <w:rPr>
          <w:szCs w:val="28"/>
        </w:rPr>
        <w:t>400</w:t>
      </w:r>
      <w:r>
        <w:rPr>
          <w:szCs w:val="28"/>
        </w:rPr>
        <w:t> </w:t>
      </w:r>
      <w:r w:rsidRPr="00EC60BB">
        <w:rPr>
          <w:szCs w:val="28"/>
        </w:rPr>
        <w:t>грн або на 2,3</w:t>
      </w:r>
      <w:r>
        <w:rPr>
          <w:szCs w:val="28"/>
        </w:rPr>
        <w:t> </w:t>
      </w:r>
      <w:r w:rsidRPr="00EC60BB">
        <w:rPr>
          <w:szCs w:val="28"/>
        </w:rPr>
        <w:t>%.</w:t>
      </w:r>
    </w:p>
    <w:p w:rsidR="00C34E5C" w:rsidRPr="00EC60BB" w:rsidRDefault="00C34E5C" w:rsidP="00C34E5C">
      <w:pPr>
        <w:rPr>
          <w:szCs w:val="28"/>
          <w:lang w:val="ru-RU"/>
        </w:rPr>
      </w:pPr>
    </w:p>
    <w:p w:rsidR="00C34E5C" w:rsidRPr="00B44713" w:rsidRDefault="00C34E5C" w:rsidP="00C34E5C">
      <w:pPr>
        <w:jc w:val="center"/>
        <w:outlineLvl w:val="0"/>
        <w:rPr>
          <w:b/>
          <w:szCs w:val="28"/>
        </w:rPr>
      </w:pPr>
      <w:r w:rsidRPr="00B44713">
        <w:rPr>
          <w:b/>
          <w:szCs w:val="28"/>
        </w:rPr>
        <w:t>Плата за надання адміністративних послуг</w:t>
      </w:r>
    </w:p>
    <w:p w:rsidR="00C34E5C" w:rsidRPr="007B35E2" w:rsidRDefault="00C34E5C" w:rsidP="00C34E5C">
      <w:pPr>
        <w:ind w:firstLine="567"/>
        <w:rPr>
          <w:color w:val="000000" w:themeColor="text1"/>
          <w:szCs w:val="28"/>
        </w:rPr>
      </w:pPr>
      <w:r w:rsidRPr="007B35E2">
        <w:rPr>
          <w:color w:val="000000" w:themeColor="text1"/>
          <w:szCs w:val="28"/>
        </w:rPr>
        <w:t>Прогнозний обсяг платежу на 2026 рік складає 21 127 000 грн, що на 5 161 000 грн або на 19,6 % менше очікуваних надходжень 2025 року, і обрахований, з огляду на очікувані обсяги надання послуг у 2026 році</w:t>
      </w:r>
      <w:r w:rsidRPr="007B35E2">
        <w:rPr>
          <w:iCs/>
          <w:color w:val="000000" w:themeColor="text1"/>
          <w:szCs w:val="28"/>
        </w:rPr>
        <w:t xml:space="preserve"> </w:t>
      </w:r>
      <w:r w:rsidRPr="007B35E2">
        <w:rPr>
          <w:color w:val="000000" w:themeColor="text1"/>
          <w:szCs w:val="28"/>
        </w:rPr>
        <w:t>та збільшення їх вартості у зв’язку з підвищенням розміру мінімальної заробітної та прожиткового мінімуму, та враховує нормативи зарахування:</w:t>
      </w:r>
    </w:p>
    <w:p w:rsidR="00C34E5C" w:rsidRPr="007B35E2" w:rsidRDefault="00C34E5C" w:rsidP="00C34E5C">
      <w:pPr>
        <w:pStyle w:val="ac"/>
        <w:numPr>
          <w:ilvl w:val="0"/>
          <w:numId w:val="28"/>
        </w:numPr>
        <w:ind w:left="0" w:firstLine="426"/>
        <w:rPr>
          <w:color w:val="000000" w:themeColor="text1"/>
          <w:szCs w:val="28"/>
        </w:rPr>
      </w:pPr>
      <w:r w:rsidRPr="007B35E2">
        <w:rPr>
          <w:color w:val="000000" w:themeColor="text1"/>
          <w:szCs w:val="28"/>
        </w:rPr>
        <w:t>плати за надання адміністративних послуг уповноваженими органами Міністерства внутрішніх справ України відповідно до законів України «Про дорожній рух» і «Про перевезення небезпечних вантажів» – 50 % (2025 рік – 70 %);</w:t>
      </w:r>
    </w:p>
    <w:p w:rsidR="00C34E5C" w:rsidRDefault="00C34E5C" w:rsidP="00C34E5C">
      <w:pPr>
        <w:pStyle w:val="ac"/>
        <w:numPr>
          <w:ilvl w:val="0"/>
          <w:numId w:val="28"/>
        </w:numPr>
        <w:ind w:left="0" w:firstLine="426"/>
        <w:rPr>
          <w:color w:val="000000" w:themeColor="text1"/>
          <w:szCs w:val="28"/>
        </w:rPr>
      </w:pPr>
      <w:r w:rsidRPr="007B35E2">
        <w:rPr>
          <w:color w:val="000000" w:themeColor="text1"/>
          <w:szCs w:val="28"/>
        </w:rPr>
        <w:t>вартості адміністративної послуги, отриманої як частина адміністративного збору за оформлення, обмін документів, що підтверджують громадянство України, посвідчують особу чи її спеціальний статус – 50 % (2025 рік – 70 %).</w:t>
      </w:r>
    </w:p>
    <w:p w:rsidR="00CD79B3" w:rsidRDefault="00CD79B3" w:rsidP="00CD79B3">
      <w:pPr>
        <w:rPr>
          <w:color w:val="000000" w:themeColor="text1"/>
          <w:szCs w:val="28"/>
        </w:rPr>
      </w:pPr>
    </w:p>
    <w:p w:rsidR="00CD79B3" w:rsidRPr="00CD79B3" w:rsidRDefault="00CD79B3" w:rsidP="00CD79B3">
      <w:pPr>
        <w:rPr>
          <w:color w:val="000000" w:themeColor="text1"/>
          <w:szCs w:val="28"/>
        </w:rPr>
      </w:pPr>
    </w:p>
    <w:p w:rsidR="00C34E5C" w:rsidRPr="00EB786C" w:rsidRDefault="00C34E5C" w:rsidP="00C34E5C">
      <w:pPr>
        <w:tabs>
          <w:tab w:val="left" w:pos="709"/>
        </w:tabs>
        <w:rPr>
          <w:color w:val="000000" w:themeColor="text1"/>
          <w:szCs w:val="28"/>
        </w:rPr>
      </w:pPr>
    </w:p>
    <w:p w:rsidR="00C34E5C" w:rsidRPr="00EC60BB" w:rsidRDefault="00C34E5C" w:rsidP="00C34E5C">
      <w:pPr>
        <w:jc w:val="center"/>
        <w:rPr>
          <w:b/>
          <w:szCs w:val="28"/>
        </w:rPr>
      </w:pPr>
      <w:r w:rsidRPr="00EC60BB">
        <w:rPr>
          <w:b/>
          <w:szCs w:val="28"/>
        </w:rPr>
        <w:lastRenderedPageBreak/>
        <w:t>Надходження від орендної плати</w:t>
      </w:r>
    </w:p>
    <w:p w:rsidR="00C34E5C" w:rsidRPr="00EC60BB" w:rsidRDefault="00C34E5C" w:rsidP="00C34E5C">
      <w:pPr>
        <w:ind w:firstLine="567"/>
        <w:rPr>
          <w:szCs w:val="28"/>
        </w:rPr>
      </w:pPr>
      <w:r w:rsidRPr="00EC60BB">
        <w:rPr>
          <w:szCs w:val="28"/>
        </w:rPr>
        <w:t>Прогнозний обсяг надходження від орендної плати за користування майновим комплексом та іншим майном, що перебуває в комунальній власності</w:t>
      </w:r>
      <w:r>
        <w:rPr>
          <w:szCs w:val="28"/>
        </w:rPr>
        <w:t>,</w:t>
      </w:r>
      <w:r w:rsidRPr="00EC60BB">
        <w:rPr>
          <w:szCs w:val="28"/>
        </w:rPr>
        <w:t xml:space="preserve"> на 2026</w:t>
      </w:r>
      <w:r>
        <w:rPr>
          <w:szCs w:val="28"/>
        </w:rPr>
        <w:t> </w:t>
      </w:r>
      <w:r w:rsidRPr="00EC60BB">
        <w:rPr>
          <w:szCs w:val="28"/>
        </w:rPr>
        <w:t>рік розраховано управлінням комунального майна Миколаївської міської ради в сумі 6 500 000 грн.</w:t>
      </w:r>
    </w:p>
    <w:p w:rsidR="00C34E5C" w:rsidRPr="00EC60BB" w:rsidRDefault="00C34E5C" w:rsidP="00C34E5C">
      <w:pPr>
        <w:tabs>
          <w:tab w:val="left" w:pos="709"/>
        </w:tabs>
        <w:rPr>
          <w:szCs w:val="28"/>
        </w:rPr>
      </w:pPr>
    </w:p>
    <w:p w:rsidR="00C34E5C" w:rsidRPr="00EC60BB" w:rsidRDefault="00C34E5C" w:rsidP="00C34E5C">
      <w:pPr>
        <w:jc w:val="center"/>
        <w:outlineLvl w:val="0"/>
        <w:rPr>
          <w:b/>
          <w:szCs w:val="28"/>
        </w:rPr>
      </w:pPr>
      <w:r w:rsidRPr="00EC60BB">
        <w:rPr>
          <w:b/>
          <w:szCs w:val="28"/>
        </w:rPr>
        <w:t>Адміністративні штрафи та інші санкції</w:t>
      </w:r>
    </w:p>
    <w:p w:rsidR="00C34E5C" w:rsidRPr="00EC60BB" w:rsidRDefault="00C34E5C" w:rsidP="00C34E5C">
      <w:pPr>
        <w:tabs>
          <w:tab w:val="left" w:pos="709"/>
        </w:tabs>
        <w:ind w:firstLine="567"/>
        <w:rPr>
          <w:szCs w:val="28"/>
        </w:rPr>
      </w:pPr>
      <w:r w:rsidRPr="00EC60BB">
        <w:rPr>
          <w:szCs w:val="28"/>
        </w:rPr>
        <w:t>Обсяг надходжень адміністративних штрафів у 2026</w:t>
      </w:r>
      <w:r>
        <w:rPr>
          <w:szCs w:val="28"/>
        </w:rPr>
        <w:t> </w:t>
      </w:r>
      <w:r w:rsidRPr="00EC60BB">
        <w:rPr>
          <w:szCs w:val="28"/>
        </w:rPr>
        <w:t xml:space="preserve">році прогнозується в сумі </w:t>
      </w:r>
      <w:r>
        <w:rPr>
          <w:szCs w:val="28"/>
        </w:rPr>
        <w:t>14</w:t>
      </w:r>
      <w:r w:rsidRPr="00EC60BB">
        <w:rPr>
          <w:szCs w:val="28"/>
        </w:rPr>
        <w:t> </w:t>
      </w:r>
      <w:r>
        <w:rPr>
          <w:szCs w:val="28"/>
        </w:rPr>
        <w:t>90</w:t>
      </w:r>
      <w:r w:rsidRPr="00EC60BB">
        <w:rPr>
          <w:szCs w:val="28"/>
        </w:rPr>
        <w:t>0</w:t>
      </w:r>
      <w:r>
        <w:rPr>
          <w:szCs w:val="28"/>
        </w:rPr>
        <w:t> </w:t>
      </w:r>
      <w:r w:rsidRPr="00EC60BB">
        <w:rPr>
          <w:szCs w:val="28"/>
        </w:rPr>
        <w:t>600</w:t>
      </w:r>
      <w:r>
        <w:rPr>
          <w:szCs w:val="28"/>
        </w:rPr>
        <w:t> </w:t>
      </w:r>
      <w:r w:rsidRPr="00EC60BB">
        <w:rPr>
          <w:szCs w:val="28"/>
        </w:rPr>
        <w:t>грн, в тому числі:</w:t>
      </w:r>
    </w:p>
    <w:p w:rsidR="00C34E5C" w:rsidRPr="00EC60BB" w:rsidRDefault="00C34E5C" w:rsidP="00C34E5C">
      <w:pPr>
        <w:pStyle w:val="ac"/>
        <w:numPr>
          <w:ilvl w:val="0"/>
          <w:numId w:val="28"/>
        </w:numPr>
        <w:tabs>
          <w:tab w:val="left" w:pos="851"/>
        </w:tabs>
        <w:ind w:left="0" w:firstLine="567"/>
        <w:rPr>
          <w:szCs w:val="28"/>
        </w:rPr>
      </w:pPr>
      <w:r w:rsidRPr="00EC60BB">
        <w:rPr>
          <w:szCs w:val="28"/>
        </w:rPr>
        <w:t>адміністративні штрафи та інші санкції (в т.ч. адміністративні штрафи за правопорушення у сфері містобудівної діяльності, порушення правил паркування транспортних засобів, адмінштрафи, накладені адміністративними комісіями) в сумі 9 </w:t>
      </w:r>
      <w:r>
        <w:rPr>
          <w:szCs w:val="28"/>
        </w:rPr>
        <w:t>8</w:t>
      </w:r>
      <w:r w:rsidRPr="00EC60BB">
        <w:rPr>
          <w:szCs w:val="28"/>
        </w:rPr>
        <w:t>00</w:t>
      </w:r>
      <w:r>
        <w:rPr>
          <w:szCs w:val="28"/>
        </w:rPr>
        <w:t> </w:t>
      </w:r>
      <w:r w:rsidRPr="00EC60BB">
        <w:rPr>
          <w:szCs w:val="28"/>
        </w:rPr>
        <w:t>600</w:t>
      </w:r>
      <w:r>
        <w:rPr>
          <w:szCs w:val="28"/>
        </w:rPr>
        <w:t> </w:t>
      </w:r>
      <w:r w:rsidRPr="00EC60BB">
        <w:rPr>
          <w:szCs w:val="28"/>
        </w:rPr>
        <w:t>грн;</w:t>
      </w:r>
    </w:p>
    <w:p w:rsidR="00C34E5C" w:rsidRPr="00242FA9" w:rsidRDefault="00C34E5C" w:rsidP="00C34E5C">
      <w:pPr>
        <w:pStyle w:val="ac"/>
        <w:numPr>
          <w:ilvl w:val="0"/>
          <w:numId w:val="28"/>
        </w:numPr>
        <w:tabs>
          <w:tab w:val="left" w:pos="851"/>
        </w:tabs>
        <w:ind w:left="0" w:firstLine="567"/>
        <w:rPr>
          <w:szCs w:val="28"/>
        </w:rPr>
      </w:pPr>
      <w:r w:rsidRPr="00242FA9">
        <w:rPr>
          <w:szCs w:val="28"/>
        </w:rPr>
        <w:t>штрафні санкції, що застосовуються відповідно до Закону України «Про державне регулювання виробництва і обігу спирту етилового, спиртових дистилятів, біоетанолу, алкогольних напоїв, тютюнових виробів, тютюнової сировини, рідин, що використовуються в електронних сигаретах, та пального»</w:t>
      </w:r>
      <w:r>
        <w:rPr>
          <w:szCs w:val="28"/>
        </w:rPr>
        <w:t>,</w:t>
      </w:r>
      <w:r w:rsidRPr="00242FA9">
        <w:rPr>
          <w:szCs w:val="28"/>
        </w:rPr>
        <w:t xml:space="preserve"> в сумі </w:t>
      </w:r>
      <w:r>
        <w:rPr>
          <w:szCs w:val="28"/>
        </w:rPr>
        <w:t>3</w:t>
      </w:r>
      <w:r w:rsidRPr="00242FA9">
        <w:rPr>
          <w:szCs w:val="28"/>
        </w:rPr>
        <w:t> </w:t>
      </w:r>
      <w:r>
        <w:rPr>
          <w:szCs w:val="28"/>
        </w:rPr>
        <w:t>200 000 </w:t>
      </w:r>
      <w:r w:rsidRPr="00242FA9">
        <w:rPr>
          <w:szCs w:val="28"/>
        </w:rPr>
        <w:t>грн;</w:t>
      </w:r>
    </w:p>
    <w:p w:rsidR="00C34E5C" w:rsidRPr="00EC60BB" w:rsidRDefault="00C34E5C" w:rsidP="00C34E5C">
      <w:pPr>
        <w:pStyle w:val="ac"/>
        <w:numPr>
          <w:ilvl w:val="0"/>
          <w:numId w:val="28"/>
        </w:numPr>
        <w:tabs>
          <w:tab w:val="left" w:pos="851"/>
        </w:tabs>
        <w:ind w:left="0" w:firstLine="567"/>
        <w:rPr>
          <w:szCs w:val="28"/>
        </w:rPr>
      </w:pPr>
      <w:r w:rsidRPr="00EC60BB">
        <w:rPr>
          <w:szCs w:val="28"/>
        </w:rPr>
        <w:t>адміністративні штрафи за адміністративні правопорушення у сфері забезпечення безпеки дорожнього руху, зафіксовані в автоматичному режимі</w:t>
      </w:r>
      <w:r>
        <w:rPr>
          <w:szCs w:val="28"/>
        </w:rPr>
        <w:t>,</w:t>
      </w:r>
      <w:r w:rsidRPr="00EC60BB">
        <w:rPr>
          <w:szCs w:val="28"/>
        </w:rPr>
        <w:t xml:space="preserve"> в сумі 1 900</w:t>
      </w:r>
      <w:r>
        <w:rPr>
          <w:szCs w:val="28"/>
        </w:rPr>
        <w:t> </w:t>
      </w:r>
      <w:r w:rsidRPr="00EC60BB">
        <w:rPr>
          <w:szCs w:val="28"/>
        </w:rPr>
        <w:t>000</w:t>
      </w:r>
      <w:r>
        <w:rPr>
          <w:szCs w:val="28"/>
        </w:rPr>
        <w:t> </w:t>
      </w:r>
      <w:r w:rsidRPr="00EC60BB">
        <w:rPr>
          <w:szCs w:val="28"/>
        </w:rPr>
        <w:t>грн.</w:t>
      </w:r>
    </w:p>
    <w:p w:rsidR="00C34E5C" w:rsidRPr="00EC60BB" w:rsidRDefault="00C34E5C" w:rsidP="00C34E5C">
      <w:pPr>
        <w:tabs>
          <w:tab w:val="left" w:pos="709"/>
        </w:tabs>
        <w:rPr>
          <w:szCs w:val="28"/>
          <w:lang w:val="ru-RU"/>
        </w:rPr>
      </w:pPr>
    </w:p>
    <w:p w:rsidR="00C34E5C" w:rsidRPr="00EC60BB" w:rsidRDefault="00C34E5C" w:rsidP="00C34E5C">
      <w:pPr>
        <w:jc w:val="center"/>
        <w:rPr>
          <w:b/>
          <w:szCs w:val="28"/>
        </w:rPr>
      </w:pPr>
      <w:r w:rsidRPr="00EC60BB">
        <w:rPr>
          <w:b/>
          <w:szCs w:val="28"/>
        </w:rPr>
        <w:t>Плата за встановлення земельного сервітуту</w:t>
      </w:r>
    </w:p>
    <w:p w:rsidR="00C34E5C" w:rsidRPr="00EC60BB" w:rsidRDefault="00C34E5C" w:rsidP="00C34E5C">
      <w:pPr>
        <w:tabs>
          <w:tab w:val="left" w:pos="709"/>
        </w:tabs>
        <w:ind w:firstLine="567"/>
        <w:rPr>
          <w:szCs w:val="28"/>
          <w:lang w:val="ru-RU"/>
        </w:rPr>
      </w:pPr>
      <w:r w:rsidRPr="00EC60BB">
        <w:rPr>
          <w:szCs w:val="28"/>
        </w:rPr>
        <w:t>Плата за встановлення земельного сервітуту у 2026</w:t>
      </w:r>
      <w:r>
        <w:rPr>
          <w:szCs w:val="28"/>
        </w:rPr>
        <w:t> </w:t>
      </w:r>
      <w:r w:rsidRPr="00EC60BB">
        <w:rPr>
          <w:szCs w:val="28"/>
        </w:rPr>
        <w:t>році прогнозується в сумі 200 000 грн відповідно до діючих договорів.</w:t>
      </w:r>
    </w:p>
    <w:p w:rsidR="00C34E5C" w:rsidRPr="00EC60BB" w:rsidRDefault="00C34E5C" w:rsidP="00C34E5C">
      <w:pPr>
        <w:tabs>
          <w:tab w:val="left" w:pos="709"/>
        </w:tabs>
        <w:rPr>
          <w:szCs w:val="28"/>
          <w:lang w:val="ru-RU"/>
        </w:rPr>
      </w:pPr>
    </w:p>
    <w:p w:rsidR="00C34E5C" w:rsidRPr="00EC60BB" w:rsidRDefault="00C34E5C" w:rsidP="00C34E5C">
      <w:pPr>
        <w:jc w:val="center"/>
        <w:outlineLvl w:val="0"/>
        <w:rPr>
          <w:b/>
          <w:color w:val="000000" w:themeColor="text1"/>
          <w:szCs w:val="28"/>
          <w:shd w:val="clear" w:color="auto" w:fill="FFFFFF"/>
        </w:rPr>
      </w:pPr>
      <w:r w:rsidRPr="00EC60BB">
        <w:rPr>
          <w:b/>
          <w:color w:val="000000" w:themeColor="text1"/>
          <w:szCs w:val="28"/>
          <w:shd w:val="clear" w:color="auto" w:fill="FFFFFF"/>
        </w:rPr>
        <w:t>Кошти за шкоду, що заподіяна на земельних ділянках</w:t>
      </w:r>
    </w:p>
    <w:p w:rsidR="00C34E5C" w:rsidRPr="00242FA9" w:rsidRDefault="00C34E5C" w:rsidP="00C34E5C">
      <w:pPr>
        <w:ind w:firstLine="567"/>
        <w:jc w:val="center"/>
        <w:outlineLvl w:val="0"/>
        <w:rPr>
          <w:b/>
          <w:bCs/>
          <w:szCs w:val="28"/>
        </w:rPr>
      </w:pPr>
      <w:r w:rsidRPr="00242FA9">
        <w:rPr>
          <w:b/>
          <w:szCs w:val="28"/>
          <w:shd w:val="clear" w:color="auto" w:fill="FFFFFF"/>
        </w:rPr>
        <w:t>державної та комунальної власності</w:t>
      </w:r>
    </w:p>
    <w:p w:rsidR="00C34E5C" w:rsidRPr="00242FA9" w:rsidRDefault="00C34E5C" w:rsidP="00C34E5C">
      <w:pPr>
        <w:ind w:firstLine="900"/>
        <w:outlineLvl w:val="0"/>
        <w:rPr>
          <w:bCs/>
          <w:szCs w:val="28"/>
        </w:rPr>
      </w:pPr>
      <w:r w:rsidRPr="00242FA9">
        <w:rPr>
          <w:bCs/>
          <w:szCs w:val="28"/>
        </w:rPr>
        <w:t>Обсяг</w:t>
      </w:r>
      <w:r w:rsidRPr="00242FA9">
        <w:rPr>
          <w:szCs w:val="28"/>
        </w:rPr>
        <w:t xml:space="preserve"> надходження к</w:t>
      </w:r>
      <w:r w:rsidRPr="00242FA9">
        <w:rPr>
          <w:bCs/>
          <w:szCs w:val="28"/>
        </w:rPr>
        <w:t>оштів за шкоду, що заподіяна на земельних ділянках державної та комунальної власності, які не надані у користування та не передані у власність, внаслідок їх самовільного зайняття, використання не за цільовим призначенням, зняття ґрунтового покриву (родючого шару ґрунту) без спеціального дозволу; відшкодування збитків за погіршення якості ґрунтового покриву тощо та за неодержання доходів у зв'язку з тимчасовим невикористанням земельних ділянок у 2026</w:t>
      </w:r>
      <w:r>
        <w:rPr>
          <w:bCs/>
          <w:szCs w:val="28"/>
        </w:rPr>
        <w:t> </w:t>
      </w:r>
      <w:r w:rsidRPr="00242FA9">
        <w:rPr>
          <w:bCs/>
          <w:szCs w:val="28"/>
        </w:rPr>
        <w:t>році прогнозується в сумі 2 000 000 грн.</w:t>
      </w:r>
    </w:p>
    <w:p w:rsidR="00C34E5C" w:rsidRPr="00EC60BB" w:rsidRDefault="00C34E5C" w:rsidP="00C34E5C">
      <w:pPr>
        <w:outlineLvl w:val="0"/>
        <w:rPr>
          <w:bCs/>
          <w:szCs w:val="28"/>
        </w:rPr>
      </w:pPr>
    </w:p>
    <w:p w:rsidR="00C34E5C" w:rsidRPr="00EC60BB" w:rsidRDefault="00C34E5C" w:rsidP="00C34E5C">
      <w:pPr>
        <w:jc w:val="center"/>
        <w:outlineLvl w:val="0"/>
        <w:rPr>
          <w:b/>
          <w:bCs/>
          <w:szCs w:val="28"/>
        </w:rPr>
      </w:pPr>
      <w:r w:rsidRPr="00EC60BB">
        <w:rPr>
          <w:b/>
          <w:bCs/>
          <w:szCs w:val="28"/>
        </w:rPr>
        <w:t>Інші надходження</w:t>
      </w:r>
    </w:p>
    <w:p w:rsidR="00C34E5C" w:rsidRPr="00EC60BB" w:rsidRDefault="00C34E5C" w:rsidP="00C34E5C">
      <w:pPr>
        <w:tabs>
          <w:tab w:val="left" w:pos="709"/>
        </w:tabs>
        <w:ind w:firstLine="567"/>
        <w:rPr>
          <w:szCs w:val="28"/>
        </w:rPr>
      </w:pPr>
      <w:r w:rsidRPr="00EC60BB">
        <w:rPr>
          <w:szCs w:val="28"/>
        </w:rPr>
        <w:t>Обсяг інших надходжень у 2026</w:t>
      </w:r>
      <w:r>
        <w:rPr>
          <w:szCs w:val="28"/>
        </w:rPr>
        <w:t> </w:t>
      </w:r>
      <w:r w:rsidRPr="00EC60BB">
        <w:rPr>
          <w:szCs w:val="28"/>
        </w:rPr>
        <w:t xml:space="preserve">році прогнозується в сумі </w:t>
      </w:r>
      <w:r>
        <w:rPr>
          <w:szCs w:val="28"/>
        </w:rPr>
        <w:t>6</w:t>
      </w:r>
      <w:r w:rsidRPr="00EC60BB">
        <w:rPr>
          <w:szCs w:val="28"/>
        </w:rPr>
        <w:t> 610</w:t>
      </w:r>
      <w:r>
        <w:rPr>
          <w:szCs w:val="28"/>
        </w:rPr>
        <w:t> </w:t>
      </w:r>
      <w:r w:rsidRPr="00EC60BB">
        <w:rPr>
          <w:szCs w:val="28"/>
        </w:rPr>
        <w:t>000</w:t>
      </w:r>
      <w:r>
        <w:rPr>
          <w:szCs w:val="28"/>
        </w:rPr>
        <w:t> </w:t>
      </w:r>
      <w:r w:rsidRPr="00EC60BB">
        <w:rPr>
          <w:szCs w:val="28"/>
        </w:rPr>
        <w:t>грн, з них:</w:t>
      </w:r>
    </w:p>
    <w:p w:rsidR="00C34E5C" w:rsidRDefault="00C34E5C" w:rsidP="00C34E5C">
      <w:pPr>
        <w:pStyle w:val="ac"/>
        <w:numPr>
          <w:ilvl w:val="0"/>
          <w:numId w:val="27"/>
        </w:numPr>
        <w:tabs>
          <w:tab w:val="clear" w:pos="502"/>
          <w:tab w:val="num" w:pos="0"/>
          <w:tab w:val="left" w:pos="851"/>
        </w:tabs>
        <w:ind w:left="0" w:firstLine="567"/>
        <w:outlineLvl w:val="0"/>
        <w:rPr>
          <w:szCs w:val="28"/>
        </w:rPr>
      </w:pPr>
      <w:r w:rsidRPr="00EC60BB">
        <w:rPr>
          <w:szCs w:val="28"/>
        </w:rPr>
        <w:t>надходження плати за тимчасове користування місцями розташування зовнішньої реклами в сумі 2 810</w:t>
      </w:r>
      <w:r>
        <w:rPr>
          <w:szCs w:val="28"/>
        </w:rPr>
        <w:t> </w:t>
      </w:r>
      <w:r w:rsidRPr="00EC60BB">
        <w:rPr>
          <w:szCs w:val="28"/>
        </w:rPr>
        <w:t>000</w:t>
      </w:r>
      <w:r>
        <w:rPr>
          <w:szCs w:val="28"/>
        </w:rPr>
        <w:t> </w:t>
      </w:r>
      <w:r w:rsidRPr="00EC60BB">
        <w:rPr>
          <w:szCs w:val="28"/>
        </w:rPr>
        <w:t>грн</w:t>
      </w:r>
      <w:r>
        <w:rPr>
          <w:szCs w:val="28"/>
        </w:rPr>
        <w:t>;</w:t>
      </w:r>
    </w:p>
    <w:p w:rsidR="00C34E5C" w:rsidRDefault="00C34E5C" w:rsidP="00C34E5C">
      <w:pPr>
        <w:pStyle w:val="ac"/>
        <w:numPr>
          <w:ilvl w:val="0"/>
          <w:numId w:val="27"/>
        </w:numPr>
        <w:tabs>
          <w:tab w:val="clear" w:pos="502"/>
          <w:tab w:val="num" w:pos="0"/>
          <w:tab w:val="left" w:pos="851"/>
        </w:tabs>
        <w:ind w:left="0" w:firstLine="567"/>
        <w:outlineLvl w:val="0"/>
        <w:rPr>
          <w:szCs w:val="28"/>
        </w:rPr>
      </w:pPr>
      <w:r w:rsidRPr="00242FA9">
        <w:rPr>
          <w:szCs w:val="28"/>
        </w:rPr>
        <w:t>повернення фінансування минулих років – 2</w:t>
      </w:r>
      <w:r>
        <w:rPr>
          <w:szCs w:val="28"/>
        </w:rPr>
        <w:t> </w:t>
      </w:r>
      <w:r w:rsidRPr="00242FA9">
        <w:rPr>
          <w:szCs w:val="28"/>
        </w:rPr>
        <w:t>800</w:t>
      </w:r>
      <w:r>
        <w:rPr>
          <w:szCs w:val="28"/>
        </w:rPr>
        <w:t> </w:t>
      </w:r>
      <w:r w:rsidRPr="00242FA9">
        <w:rPr>
          <w:szCs w:val="28"/>
        </w:rPr>
        <w:t>000</w:t>
      </w:r>
      <w:r>
        <w:rPr>
          <w:szCs w:val="28"/>
        </w:rPr>
        <w:t> </w:t>
      </w:r>
      <w:r w:rsidRPr="00242FA9">
        <w:rPr>
          <w:szCs w:val="28"/>
        </w:rPr>
        <w:t>грн</w:t>
      </w:r>
      <w:r>
        <w:rPr>
          <w:szCs w:val="28"/>
        </w:rPr>
        <w:t>;</w:t>
      </w:r>
    </w:p>
    <w:p w:rsidR="00C34E5C" w:rsidRPr="00242FA9" w:rsidRDefault="00C34E5C" w:rsidP="00C34E5C">
      <w:pPr>
        <w:pStyle w:val="ac"/>
        <w:numPr>
          <w:ilvl w:val="0"/>
          <w:numId w:val="27"/>
        </w:numPr>
        <w:tabs>
          <w:tab w:val="clear" w:pos="502"/>
          <w:tab w:val="num" w:pos="0"/>
          <w:tab w:val="left" w:pos="851"/>
        </w:tabs>
        <w:ind w:left="0" w:firstLine="567"/>
        <w:outlineLvl w:val="0"/>
        <w:rPr>
          <w:szCs w:val="28"/>
        </w:rPr>
      </w:pPr>
      <w:r>
        <w:rPr>
          <w:szCs w:val="28"/>
        </w:rPr>
        <w:t>інші</w:t>
      </w:r>
      <w:r w:rsidRPr="00242FA9">
        <w:rPr>
          <w:szCs w:val="28"/>
        </w:rPr>
        <w:t xml:space="preserve"> – </w:t>
      </w:r>
      <w:r>
        <w:rPr>
          <w:szCs w:val="28"/>
        </w:rPr>
        <w:t>1 000 000 грн.</w:t>
      </w:r>
    </w:p>
    <w:p w:rsidR="00C34E5C" w:rsidRPr="00EC60BB" w:rsidRDefault="00C34E5C" w:rsidP="00C34E5C">
      <w:pPr>
        <w:outlineLvl w:val="0"/>
        <w:rPr>
          <w:iCs/>
          <w:szCs w:val="28"/>
          <w:lang w:val="ru-RU"/>
        </w:rPr>
      </w:pPr>
    </w:p>
    <w:p w:rsidR="00CD79B3" w:rsidRDefault="00CD79B3" w:rsidP="00C34E5C">
      <w:pPr>
        <w:jc w:val="center"/>
        <w:outlineLvl w:val="0"/>
        <w:rPr>
          <w:b/>
          <w:iCs/>
          <w:szCs w:val="28"/>
        </w:rPr>
      </w:pPr>
    </w:p>
    <w:p w:rsidR="00CD79B3" w:rsidRDefault="00CD79B3" w:rsidP="00C34E5C">
      <w:pPr>
        <w:jc w:val="center"/>
        <w:outlineLvl w:val="0"/>
        <w:rPr>
          <w:b/>
          <w:iCs/>
          <w:szCs w:val="28"/>
        </w:rPr>
      </w:pPr>
    </w:p>
    <w:p w:rsidR="00C34E5C" w:rsidRPr="00EC60BB" w:rsidRDefault="00C34E5C" w:rsidP="00C34E5C">
      <w:pPr>
        <w:jc w:val="center"/>
        <w:outlineLvl w:val="0"/>
        <w:rPr>
          <w:b/>
          <w:iCs/>
          <w:szCs w:val="28"/>
        </w:rPr>
      </w:pPr>
      <w:r w:rsidRPr="00EC60BB">
        <w:rPr>
          <w:b/>
          <w:iCs/>
          <w:szCs w:val="28"/>
        </w:rPr>
        <w:lastRenderedPageBreak/>
        <w:t>Спеціальний фонд</w:t>
      </w:r>
    </w:p>
    <w:p w:rsidR="00C34E5C" w:rsidRPr="00EC60BB" w:rsidRDefault="00C34E5C" w:rsidP="00C34E5C">
      <w:pPr>
        <w:autoSpaceDE w:val="0"/>
        <w:autoSpaceDN w:val="0"/>
        <w:ind w:firstLine="567"/>
        <w:rPr>
          <w:szCs w:val="28"/>
        </w:rPr>
      </w:pPr>
      <w:r w:rsidRPr="00EC60BB">
        <w:rPr>
          <w:szCs w:val="28"/>
        </w:rPr>
        <w:t>Джерела формування спеціального фонду бюджету Миколаївської міської територіальної громади на 2026</w:t>
      </w:r>
      <w:r>
        <w:rPr>
          <w:szCs w:val="28"/>
        </w:rPr>
        <w:t> </w:t>
      </w:r>
      <w:r w:rsidRPr="00EC60BB">
        <w:rPr>
          <w:szCs w:val="28"/>
        </w:rPr>
        <w:t>рік визначені статтями</w:t>
      </w:r>
      <w:r>
        <w:rPr>
          <w:szCs w:val="28"/>
        </w:rPr>
        <w:t xml:space="preserve"> </w:t>
      </w:r>
      <w:r w:rsidRPr="00EC60BB">
        <w:rPr>
          <w:color w:val="000000"/>
          <w:szCs w:val="28"/>
        </w:rPr>
        <w:t>69</w:t>
      </w:r>
      <w:r w:rsidRPr="00EC60BB">
        <w:rPr>
          <w:color w:val="000000"/>
          <w:szCs w:val="28"/>
          <w:vertAlign w:val="superscript"/>
        </w:rPr>
        <w:t>1</w:t>
      </w:r>
      <w:r>
        <w:rPr>
          <w:color w:val="000000"/>
          <w:szCs w:val="28"/>
          <w:vertAlign w:val="superscript"/>
        </w:rPr>
        <w:t xml:space="preserve"> </w:t>
      </w:r>
      <w:r w:rsidRPr="00EC60BB">
        <w:rPr>
          <w:color w:val="000000"/>
          <w:szCs w:val="28"/>
        </w:rPr>
        <w:t>та 71</w:t>
      </w:r>
      <w:r w:rsidRPr="00EC60BB">
        <w:rPr>
          <w:bCs/>
          <w:color w:val="000000"/>
          <w:szCs w:val="28"/>
          <w:bdr w:val="none" w:sz="0" w:space="0" w:color="auto" w:frame="1"/>
          <w:shd w:val="clear" w:color="auto" w:fill="FFFFFF"/>
          <w:vertAlign w:val="superscript"/>
        </w:rPr>
        <w:t xml:space="preserve"> </w:t>
      </w:r>
      <w:hyperlink r:id="rId15" w:tgtFrame="_blank" w:history="1">
        <w:r w:rsidRPr="00EC60BB">
          <w:rPr>
            <w:szCs w:val="28"/>
          </w:rPr>
          <w:t>Бюджетного кодексу України</w:t>
        </w:r>
      </w:hyperlink>
      <w:r w:rsidRPr="00EC60BB">
        <w:rPr>
          <w:szCs w:val="28"/>
        </w:rPr>
        <w:t>.</w:t>
      </w:r>
    </w:p>
    <w:p w:rsidR="00C34E5C" w:rsidRPr="00EC60BB" w:rsidRDefault="00C34E5C" w:rsidP="00C34E5C">
      <w:pPr>
        <w:ind w:firstLine="567"/>
        <w:rPr>
          <w:szCs w:val="28"/>
        </w:rPr>
      </w:pPr>
      <w:r w:rsidRPr="00EC60BB">
        <w:rPr>
          <w:color w:val="000000" w:themeColor="text1"/>
          <w:szCs w:val="28"/>
        </w:rPr>
        <w:t>Загальний прогнозний обсяг доходів спеціального фонду бюджету на 2026 </w:t>
      </w:r>
      <w:r w:rsidRPr="00997C3C">
        <w:rPr>
          <w:szCs w:val="28"/>
        </w:rPr>
        <w:t>рік складає 74 144 452</w:t>
      </w:r>
      <w:r w:rsidRPr="00EC60BB">
        <w:rPr>
          <w:color w:val="000000" w:themeColor="text1"/>
          <w:szCs w:val="28"/>
        </w:rPr>
        <w:t xml:space="preserve"> грн, в тому числі бюджет розвитку 23 000 036</w:t>
      </w:r>
      <w:r w:rsidRPr="00EC60BB">
        <w:rPr>
          <w:szCs w:val="28"/>
        </w:rPr>
        <w:t> грн.</w:t>
      </w:r>
    </w:p>
    <w:p w:rsidR="00C34E5C" w:rsidRPr="00EC60BB" w:rsidRDefault="00C34E5C" w:rsidP="00C34E5C">
      <w:pPr>
        <w:spacing w:before="120" w:after="120"/>
        <w:jc w:val="left"/>
        <w:rPr>
          <w:szCs w:val="28"/>
        </w:rPr>
      </w:pPr>
      <w:r w:rsidRPr="00A67137">
        <w:rPr>
          <w:noProof/>
          <w:lang w:val="ru-RU"/>
        </w:rPr>
        <w:drawing>
          <wp:inline distT="0" distB="0" distL="0" distR="0">
            <wp:extent cx="6228715" cy="3745473"/>
            <wp:effectExtent l="19050" t="0" r="635" b="0"/>
            <wp:docPr id="11" name="Рисунок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cstate="print"/>
                    <a:stretch>
                      <a:fillRect/>
                    </a:stretch>
                  </pic:blipFill>
                  <pic:spPr>
                    <a:xfrm>
                      <a:off x="0" y="0"/>
                      <a:ext cx="6228715" cy="3745473"/>
                    </a:xfrm>
                    <a:prstGeom prst="rect">
                      <a:avLst/>
                    </a:prstGeom>
                  </pic:spPr>
                </pic:pic>
              </a:graphicData>
            </a:graphic>
          </wp:inline>
        </w:drawing>
      </w:r>
    </w:p>
    <w:p w:rsidR="00C34E5C" w:rsidRPr="00EC60BB" w:rsidRDefault="00C34E5C" w:rsidP="00C34E5C">
      <w:pPr>
        <w:jc w:val="center"/>
        <w:outlineLvl w:val="0"/>
        <w:rPr>
          <w:b/>
          <w:szCs w:val="28"/>
        </w:rPr>
      </w:pPr>
      <w:r w:rsidRPr="00EC60BB">
        <w:rPr>
          <w:b/>
          <w:szCs w:val="28"/>
        </w:rPr>
        <w:t>Екологічний податок</w:t>
      </w:r>
    </w:p>
    <w:p w:rsidR="00C34E5C" w:rsidRPr="00EC60BB" w:rsidRDefault="00C34E5C" w:rsidP="00C34E5C">
      <w:pPr>
        <w:ind w:firstLine="567"/>
        <w:rPr>
          <w:szCs w:val="28"/>
        </w:rPr>
      </w:pPr>
      <w:r w:rsidRPr="00EC60BB">
        <w:rPr>
          <w:color w:val="000000" w:themeColor="text1"/>
          <w:szCs w:val="28"/>
        </w:rPr>
        <w:t>Прогноз обсягу надходжень екологічного податку на 202</w:t>
      </w:r>
      <w:r w:rsidRPr="00EC60BB">
        <w:rPr>
          <w:color w:val="000000" w:themeColor="text1"/>
          <w:szCs w:val="28"/>
          <w:lang w:val="ru-RU"/>
        </w:rPr>
        <w:t>6</w:t>
      </w:r>
      <w:r>
        <w:rPr>
          <w:color w:val="000000" w:themeColor="text1"/>
          <w:szCs w:val="28"/>
        </w:rPr>
        <w:t> </w:t>
      </w:r>
      <w:r w:rsidRPr="00EC60BB">
        <w:rPr>
          <w:color w:val="000000" w:themeColor="text1"/>
          <w:szCs w:val="28"/>
        </w:rPr>
        <w:t xml:space="preserve">рік розрахований в сумі </w:t>
      </w:r>
      <w:r w:rsidRPr="00EC60BB">
        <w:rPr>
          <w:color w:val="000000" w:themeColor="text1"/>
          <w:szCs w:val="28"/>
          <w:lang w:val="ru-RU"/>
        </w:rPr>
        <w:t>1</w:t>
      </w:r>
      <w:r w:rsidRPr="00EC60BB">
        <w:rPr>
          <w:color w:val="000000" w:themeColor="text1"/>
          <w:szCs w:val="28"/>
          <w:lang w:val="en-US"/>
        </w:rPr>
        <w:t> </w:t>
      </w:r>
      <w:r w:rsidRPr="00EC60BB">
        <w:rPr>
          <w:color w:val="000000" w:themeColor="text1"/>
          <w:szCs w:val="28"/>
          <w:lang w:val="ru-RU"/>
        </w:rPr>
        <w:t>00</w:t>
      </w:r>
      <w:r w:rsidRPr="00EC60BB">
        <w:rPr>
          <w:color w:val="000000" w:themeColor="text1"/>
          <w:szCs w:val="28"/>
        </w:rPr>
        <w:t>3</w:t>
      </w:r>
      <w:r>
        <w:rPr>
          <w:color w:val="000000" w:themeColor="text1"/>
          <w:szCs w:val="28"/>
        </w:rPr>
        <w:t> </w:t>
      </w:r>
      <w:r w:rsidRPr="00EC60BB">
        <w:rPr>
          <w:color w:val="000000" w:themeColor="text1"/>
          <w:szCs w:val="28"/>
        </w:rPr>
        <w:t>000</w:t>
      </w:r>
      <w:r>
        <w:rPr>
          <w:color w:val="000000" w:themeColor="text1"/>
          <w:szCs w:val="28"/>
        </w:rPr>
        <w:t> </w:t>
      </w:r>
      <w:r w:rsidRPr="00EC60BB">
        <w:rPr>
          <w:color w:val="000000" w:themeColor="text1"/>
          <w:szCs w:val="28"/>
        </w:rPr>
        <w:t>грн</w:t>
      </w:r>
      <w:r>
        <w:rPr>
          <w:color w:val="000000" w:themeColor="text1"/>
          <w:szCs w:val="28"/>
        </w:rPr>
        <w:t xml:space="preserve">, </w:t>
      </w:r>
      <w:r w:rsidRPr="00EC60BB">
        <w:rPr>
          <w:szCs w:val="28"/>
        </w:rPr>
        <w:t>в тому числі:</w:t>
      </w:r>
    </w:p>
    <w:p w:rsidR="00C34E5C" w:rsidRPr="00EC60BB" w:rsidRDefault="00C34E5C" w:rsidP="00C34E5C">
      <w:pPr>
        <w:pStyle w:val="ac"/>
        <w:numPr>
          <w:ilvl w:val="0"/>
          <w:numId w:val="27"/>
        </w:numPr>
        <w:tabs>
          <w:tab w:val="clear" w:pos="502"/>
          <w:tab w:val="num" w:pos="851"/>
        </w:tabs>
        <w:ind w:left="0" w:firstLine="567"/>
        <w:rPr>
          <w:szCs w:val="28"/>
        </w:rPr>
      </w:pPr>
      <w:r w:rsidRPr="00EC60BB">
        <w:rPr>
          <w:szCs w:val="28"/>
        </w:rPr>
        <w:t>екологічний податок, який справляється за викиди в атмосферне повітря забруднюючих речовин стаціонарними джерелами забруднення (за винятком викидів в атмосферне повітря двоокису вуглецю)</w:t>
      </w:r>
      <w:r>
        <w:rPr>
          <w:szCs w:val="28"/>
        </w:rPr>
        <w:t>,</w:t>
      </w:r>
      <w:r w:rsidRPr="00EC60BB">
        <w:rPr>
          <w:szCs w:val="28"/>
        </w:rPr>
        <w:t xml:space="preserve"> в сумі 448</w:t>
      </w:r>
      <w:r>
        <w:rPr>
          <w:szCs w:val="28"/>
        </w:rPr>
        <w:t> </w:t>
      </w:r>
      <w:r w:rsidRPr="00EC60BB">
        <w:rPr>
          <w:szCs w:val="28"/>
        </w:rPr>
        <w:t>000</w:t>
      </w:r>
      <w:r>
        <w:rPr>
          <w:szCs w:val="28"/>
        </w:rPr>
        <w:t> </w:t>
      </w:r>
      <w:r w:rsidRPr="00EC60BB">
        <w:rPr>
          <w:szCs w:val="28"/>
        </w:rPr>
        <w:t>грн;</w:t>
      </w:r>
    </w:p>
    <w:p w:rsidR="00C34E5C" w:rsidRPr="00EC60BB" w:rsidRDefault="00C34E5C" w:rsidP="00C34E5C">
      <w:pPr>
        <w:pStyle w:val="ac"/>
        <w:numPr>
          <w:ilvl w:val="0"/>
          <w:numId w:val="27"/>
        </w:numPr>
        <w:tabs>
          <w:tab w:val="clear" w:pos="502"/>
          <w:tab w:val="num" w:pos="851"/>
        </w:tabs>
        <w:ind w:left="0" w:firstLine="567"/>
        <w:rPr>
          <w:iCs/>
          <w:color w:val="000000" w:themeColor="text1"/>
          <w:szCs w:val="28"/>
        </w:rPr>
      </w:pPr>
      <w:r w:rsidRPr="00EC60BB">
        <w:rPr>
          <w:szCs w:val="28"/>
        </w:rPr>
        <w:t>надходження від скидів забруднюючих речовин безпосередньо у водні об'єкти в сумі 500</w:t>
      </w:r>
      <w:r>
        <w:rPr>
          <w:szCs w:val="28"/>
        </w:rPr>
        <w:t> </w:t>
      </w:r>
      <w:r w:rsidRPr="00EC60BB">
        <w:rPr>
          <w:szCs w:val="28"/>
        </w:rPr>
        <w:t>000</w:t>
      </w:r>
      <w:r>
        <w:rPr>
          <w:szCs w:val="28"/>
        </w:rPr>
        <w:t> </w:t>
      </w:r>
      <w:r w:rsidRPr="00EC60BB">
        <w:rPr>
          <w:szCs w:val="28"/>
        </w:rPr>
        <w:t>грн;</w:t>
      </w:r>
    </w:p>
    <w:p w:rsidR="00C34E5C" w:rsidRPr="00EC60BB" w:rsidRDefault="00C34E5C" w:rsidP="00C34E5C">
      <w:pPr>
        <w:pStyle w:val="ac"/>
        <w:numPr>
          <w:ilvl w:val="0"/>
          <w:numId w:val="27"/>
        </w:numPr>
        <w:tabs>
          <w:tab w:val="clear" w:pos="502"/>
          <w:tab w:val="num" w:pos="851"/>
        </w:tabs>
        <w:ind w:left="0" w:firstLine="567"/>
        <w:rPr>
          <w:iCs/>
          <w:color w:val="000000" w:themeColor="text1"/>
          <w:szCs w:val="28"/>
        </w:rPr>
      </w:pPr>
      <w:r w:rsidRPr="00EC60BB">
        <w:rPr>
          <w:iCs/>
          <w:color w:val="000000" w:themeColor="text1"/>
          <w:szCs w:val="28"/>
        </w:rPr>
        <w:t>надходження від розміщення відходів у спеціально відведених для цього місцях чи на об'єктах, крім розміщення окремих видів відходів як вторинної сировини</w:t>
      </w:r>
      <w:r>
        <w:rPr>
          <w:iCs/>
          <w:color w:val="000000" w:themeColor="text1"/>
          <w:szCs w:val="28"/>
        </w:rPr>
        <w:t>,</w:t>
      </w:r>
      <w:r w:rsidRPr="00EC60BB">
        <w:rPr>
          <w:iCs/>
          <w:color w:val="000000" w:themeColor="text1"/>
          <w:szCs w:val="28"/>
        </w:rPr>
        <w:t xml:space="preserve"> в сумі 55</w:t>
      </w:r>
      <w:r>
        <w:rPr>
          <w:iCs/>
          <w:color w:val="000000" w:themeColor="text1"/>
          <w:szCs w:val="28"/>
        </w:rPr>
        <w:t> </w:t>
      </w:r>
      <w:r w:rsidRPr="00EC60BB">
        <w:rPr>
          <w:iCs/>
          <w:color w:val="000000" w:themeColor="text1"/>
          <w:szCs w:val="28"/>
        </w:rPr>
        <w:t>000</w:t>
      </w:r>
      <w:r>
        <w:rPr>
          <w:iCs/>
          <w:color w:val="000000" w:themeColor="text1"/>
          <w:szCs w:val="28"/>
        </w:rPr>
        <w:t> </w:t>
      </w:r>
      <w:r w:rsidRPr="00EC60BB">
        <w:rPr>
          <w:iCs/>
          <w:color w:val="000000" w:themeColor="text1"/>
          <w:szCs w:val="28"/>
        </w:rPr>
        <w:t>грн.</w:t>
      </w:r>
    </w:p>
    <w:p w:rsidR="00C34E5C" w:rsidRPr="00EC60BB" w:rsidRDefault="00C34E5C" w:rsidP="00C34E5C">
      <w:pPr>
        <w:pStyle w:val="ac"/>
        <w:ind w:left="567"/>
        <w:rPr>
          <w:iCs/>
          <w:color w:val="000000" w:themeColor="text1"/>
          <w:szCs w:val="28"/>
        </w:rPr>
      </w:pPr>
    </w:p>
    <w:p w:rsidR="00C34E5C" w:rsidRPr="003E4D5E" w:rsidRDefault="00C34E5C" w:rsidP="00C34E5C">
      <w:pPr>
        <w:jc w:val="center"/>
        <w:rPr>
          <w:b/>
          <w:color w:val="000000" w:themeColor="text1"/>
          <w:szCs w:val="28"/>
        </w:rPr>
      </w:pPr>
      <w:r w:rsidRPr="00EC60BB">
        <w:rPr>
          <w:b/>
          <w:szCs w:val="28"/>
        </w:rPr>
        <w:t xml:space="preserve">Відсотки за користування довгостроковим кредитом, що надається з місцевих бюджетів молодим сім'ям та одиноким молодим громадянам на </w:t>
      </w:r>
      <w:r w:rsidRPr="003E4D5E">
        <w:rPr>
          <w:b/>
          <w:color w:val="000000" w:themeColor="text1"/>
          <w:szCs w:val="28"/>
        </w:rPr>
        <w:t>будівництво (реконструкцію) та придбання житла</w:t>
      </w:r>
    </w:p>
    <w:p w:rsidR="00C34E5C" w:rsidRDefault="00C34E5C" w:rsidP="00C34E5C">
      <w:pPr>
        <w:ind w:firstLine="567"/>
        <w:rPr>
          <w:szCs w:val="28"/>
        </w:rPr>
      </w:pPr>
      <w:r w:rsidRPr="003E4D5E">
        <w:rPr>
          <w:color w:val="000000" w:themeColor="text1"/>
          <w:szCs w:val="28"/>
        </w:rPr>
        <w:t>Згідно з інформацією Державної спеціалізованої фінансової установи «Державний фонд сприяння молодіжному житловому будівництву» в спеціальному фонді заплановано повернення в 2026 році відсотків за користування довгостроковим кредитом, що надавався з бюдж</w:t>
      </w:r>
      <w:r w:rsidRPr="00EC60BB">
        <w:rPr>
          <w:szCs w:val="28"/>
        </w:rPr>
        <w:t>ету молодим сім’ям та одиноким молодим громадянам на будівництво (реконструкцію) та придбання житла</w:t>
      </w:r>
      <w:r>
        <w:rPr>
          <w:szCs w:val="28"/>
        </w:rPr>
        <w:t>,</w:t>
      </w:r>
      <w:r w:rsidRPr="00EC60BB">
        <w:rPr>
          <w:szCs w:val="28"/>
        </w:rPr>
        <w:t xml:space="preserve"> в сумі 200</w:t>
      </w:r>
      <w:r>
        <w:rPr>
          <w:szCs w:val="28"/>
        </w:rPr>
        <w:t> </w:t>
      </w:r>
      <w:r w:rsidRPr="00EC60BB">
        <w:rPr>
          <w:szCs w:val="28"/>
        </w:rPr>
        <w:t>000</w:t>
      </w:r>
      <w:r>
        <w:rPr>
          <w:szCs w:val="28"/>
        </w:rPr>
        <w:t> </w:t>
      </w:r>
      <w:r w:rsidRPr="00EC60BB">
        <w:rPr>
          <w:szCs w:val="28"/>
        </w:rPr>
        <w:t>грн.</w:t>
      </w:r>
    </w:p>
    <w:p w:rsidR="00C34E5C" w:rsidRPr="00EC60BB" w:rsidRDefault="00C34E5C" w:rsidP="00C34E5C">
      <w:pPr>
        <w:ind w:firstLine="567"/>
        <w:rPr>
          <w:szCs w:val="28"/>
        </w:rPr>
      </w:pPr>
    </w:p>
    <w:p w:rsidR="00C34E5C" w:rsidRPr="003E4D5E" w:rsidRDefault="00C34E5C" w:rsidP="00C34E5C">
      <w:pPr>
        <w:ind w:firstLine="567"/>
        <w:jc w:val="center"/>
        <w:rPr>
          <w:b/>
          <w:szCs w:val="28"/>
        </w:rPr>
      </w:pPr>
      <w:r w:rsidRPr="003E4D5E">
        <w:rPr>
          <w:b/>
          <w:szCs w:val="28"/>
        </w:rPr>
        <w:lastRenderedPageBreak/>
        <w:t>Плата за надані гарантії</w:t>
      </w:r>
    </w:p>
    <w:p w:rsidR="00C34E5C" w:rsidRPr="00E36CF8" w:rsidRDefault="00C34E5C" w:rsidP="00C34E5C">
      <w:pPr>
        <w:autoSpaceDE w:val="0"/>
        <w:autoSpaceDN w:val="0"/>
        <w:adjustRightInd w:val="0"/>
        <w:ind w:firstLine="426"/>
        <w:rPr>
          <w:color w:val="000000" w:themeColor="text1"/>
          <w:szCs w:val="28"/>
        </w:rPr>
      </w:pPr>
      <w:r w:rsidRPr="00E36CF8">
        <w:rPr>
          <w:color w:val="000000" w:themeColor="text1"/>
          <w:szCs w:val="28"/>
        </w:rPr>
        <w:t>Прогнозний обсяг надходження плати за надані місцеві гарантії Миколаївської міської ради</w:t>
      </w:r>
      <w:r>
        <w:rPr>
          <w:color w:val="000000" w:themeColor="text1"/>
          <w:szCs w:val="28"/>
        </w:rPr>
        <w:t xml:space="preserve"> </w:t>
      </w:r>
      <w:r w:rsidRPr="00E36CF8">
        <w:rPr>
          <w:color w:val="000000" w:themeColor="text1"/>
          <w:szCs w:val="28"/>
        </w:rPr>
        <w:t>визначено в сумі 36 грн</w:t>
      </w:r>
      <w:r>
        <w:rPr>
          <w:color w:val="000000" w:themeColor="text1"/>
          <w:szCs w:val="28"/>
        </w:rPr>
        <w:t xml:space="preserve"> </w:t>
      </w:r>
      <w:r w:rsidRPr="00E36CF8">
        <w:rPr>
          <w:color w:val="000000" w:themeColor="text1"/>
          <w:szCs w:val="28"/>
        </w:rPr>
        <w:t xml:space="preserve">відповідно до договорів </w:t>
      </w:r>
      <w:r w:rsidRPr="00E36CF8">
        <w:rPr>
          <w:color w:val="000000" w:themeColor="text1"/>
          <w:szCs w:val="28"/>
          <w:shd w:val="clear" w:color="auto" w:fill="FFFFFF"/>
        </w:rPr>
        <w:t>про погашення заборгованості позичальників перед Миколаївською міською територіальною громадою за ви</w:t>
      </w:r>
      <w:r>
        <w:rPr>
          <w:color w:val="000000" w:themeColor="text1"/>
          <w:szCs w:val="28"/>
          <w:shd w:val="clear" w:color="auto" w:fill="FFFFFF"/>
        </w:rPr>
        <w:t>конання гарантійних зобов’язань</w:t>
      </w:r>
      <w:r w:rsidRPr="00E36CF8">
        <w:rPr>
          <w:color w:val="000000" w:themeColor="text1"/>
          <w:szCs w:val="28"/>
          <w:shd w:val="clear" w:color="auto" w:fill="FFFFFF"/>
        </w:rPr>
        <w:t>.</w:t>
      </w:r>
    </w:p>
    <w:p w:rsidR="00C34E5C" w:rsidRPr="00E36CF8" w:rsidRDefault="00C34E5C" w:rsidP="00C34E5C">
      <w:pPr>
        <w:ind w:firstLine="567"/>
        <w:rPr>
          <w:color w:val="000000" w:themeColor="text1"/>
          <w:szCs w:val="28"/>
        </w:rPr>
      </w:pPr>
    </w:p>
    <w:p w:rsidR="00C34E5C" w:rsidRPr="00EC60BB" w:rsidRDefault="00C34E5C" w:rsidP="00C34E5C">
      <w:pPr>
        <w:jc w:val="center"/>
        <w:rPr>
          <w:szCs w:val="28"/>
        </w:rPr>
      </w:pPr>
      <w:r w:rsidRPr="00EC60BB">
        <w:rPr>
          <w:b/>
          <w:bCs/>
          <w:szCs w:val="28"/>
        </w:rPr>
        <w:t>Власні надходження бюджетних установ</w:t>
      </w:r>
    </w:p>
    <w:p w:rsidR="00C34E5C" w:rsidRDefault="00C34E5C" w:rsidP="00C34E5C">
      <w:pPr>
        <w:tabs>
          <w:tab w:val="left" w:pos="567"/>
        </w:tabs>
        <w:ind w:firstLine="567"/>
        <w:rPr>
          <w:szCs w:val="28"/>
        </w:rPr>
      </w:pPr>
      <w:r w:rsidRPr="00EC60BB">
        <w:rPr>
          <w:szCs w:val="28"/>
        </w:rPr>
        <w:t>Прогнозний показник власних надходжень бюджетних установ на 202</w:t>
      </w:r>
      <w:r w:rsidRPr="00EC60BB">
        <w:rPr>
          <w:szCs w:val="28"/>
          <w:lang w:val="ru-RU"/>
        </w:rPr>
        <w:t>6</w:t>
      </w:r>
      <w:r>
        <w:rPr>
          <w:szCs w:val="28"/>
        </w:rPr>
        <w:t> </w:t>
      </w:r>
      <w:r w:rsidRPr="00EC60BB">
        <w:rPr>
          <w:szCs w:val="28"/>
        </w:rPr>
        <w:t xml:space="preserve">рік згідно </w:t>
      </w:r>
      <w:r>
        <w:rPr>
          <w:szCs w:val="28"/>
        </w:rPr>
        <w:t xml:space="preserve">з </w:t>
      </w:r>
      <w:r w:rsidRPr="00EC60BB">
        <w:rPr>
          <w:szCs w:val="28"/>
        </w:rPr>
        <w:t>розрахунк</w:t>
      </w:r>
      <w:r>
        <w:rPr>
          <w:szCs w:val="28"/>
        </w:rPr>
        <w:t>ами</w:t>
      </w:r>
      <w:r w:rsidRPr="00EC60BB">
        <w:rPr>
          <w:szCs w:val="28"/>
        </w:rPr>
        <w:t>, надани</w:t>
      </w:r>
      <w:r>
        <w:rPr>
          <w:szCs w:val="28"/>
        </w:rPr>
        <w:t>ми</w:t>
      </w:r>
      <w:r w:rsidRPr="00EC60BB">
        <w:rPr>
          <w:szCs w:val="28"/>
        </w:rPr>
        <w:t xml:space="preserve"> головними розпорядниками бюджетних коштів, становить </w:t>
      </w:r>
      <w:r>
        <w:rPr>
          <w:szCs w:val="28"/>
          <w:lang w:val="ru-RU"/>
        </w:rPr>
        <w:t>49</w:t>
      </w:r>
      <w:r w:rsidRPr="00EC60BB">
        <w:rPr>
          <w:szCs w:val="28"/>
        </w:rPr>
        <w:t> </w:t>
      </w:r>
      <w:r>
        <w:rPr>
          <w:szCs w:val="28"/>
        </w:rPr>
        <w:t>941 416 </w:t>
      </w:r>
      <w:r w:rsidRPr="00EC60BB">
        <w:rPr>
          <w:szCs w:val="28"/>
        </w:rPr>
        <w:t>грн</w:t>
      </w:r>
      <w:r>
        <w:rPr>
          <w:szCs w:val="28"/>
        </w:rPr>
        <w:t>.</w:t>
      </w:r>
    </w:p>
    <w:p w:rsidR="00C34E5C" w:rsidRDefault="00C34E5C" w:rsidP="00C34E5C">
      <w:pPr>
        <w:spacing w:before="120"/>
        <w:jc w:val="center"/>
        <w:rPr>
          <w:szCs w:val="28"/>
        </w:rPr>
      </w:pPr>
      <w:r>
        <w:rPr>
          <w:szCs w:val="28"/>
        </w:rPr>
        <w:t>Динаміка зарахування власних надходжень бюджетних установ до бюджету Миколаївської міської територіальної громади</w:t>
      </w:r>
    </w:p>
    <w:p w:rsidR="00C34E5C" w:rsidRDefault="00C34E5C" w:rsidP="00C34E5C">
      <w:pPr>
        <w:ind w:left="8789"/>
        <w:jc w:val="left"/>
        <w:rPr>
          <w:sz w:val="20"/>
          <w:szCs w:val="28"/>
        </w:rPr>
      </w:pPr>
      <w:r w:rsidRPr="00AF6B91">
        <w:rPr>
          <w:sz w:val="20"/>
          <w:szCs w:val="28"/>
        </w:rPr>
        <w:t>(тис. грн)</w:t>
      </w:r>
    </w:p>
    <w:tbl>
      <w:tblPr>
        <w:tblStyle w:val="aff1"/>
        <w:tblW w:w="0" w:type="auto"/>
        <w:tblLook w:val="04A0"/>
      </w:tblPr>
      <w:tblGrid>
        <w:gridCol w:w="3075"/>
        <w:gridCol w:w="1382"/>
        <w:gridCol w:w="1382"/>
        <w:gridCol w:w="1382"/>
        <w:gridCol w:w="1388"/>
        <w:gridCol w:w="1386"/>
      </w:tblGrid>
      <w:tr w:rsidR="00C34E5C" w:rsidRPr="00AF6B91" w:rsidTr="00BB5BB6">
        <w:tc>
          <w:tcPr>
            <w:tcW w:w="3085" w:type="dxa"/>
            <w:vAlign w:val="center"/>
          </w:tcPr>
          <w:p w:rsidR="00C34E5C" w:rsidRPr="00AF6B91" w:rsidRDefault="00C34E5C" w:rsidP="00BB5BB6">
            <w:pPr>
              <w:jc w:val="center"/>
              <w:rPr>
                <w:sz w:val="24"/>
                <w:szCs w:val="28"/>
              </w:rPr>
            </w:pPr>
            <w:r>
              <w:rPr>
                <w:sz w:val="24"/>
                <w:szCs w:val="28"/>
              </w:rPr>
              <w:t>Роки</w:t>
            </w:r>
          </w:p>
        </w:tc>
        <w:tc>
          <w:tcPr>
            <w:tcW w:w="1388" w:type="dxa"/>
            <w:vAlign w:val="center"/>
          </w:tcPr>
          <w:p w:rsidR="00C34E5C" w:rsidRPr="00AF6B91" w:rsidRDefault="00C34E5C" w:rsidP="00BB5BB6">
            <w:pPr>
              <w:tabs>
                <w:tab w:val="left" w:pos="567"/>
              </w:tabs>
              <w:jc w:val="center"/>
              <w:rPr>
                <w:sz w:val="24"/>
                <w:szCs w:val="28"/>
              </w:rPr>
            </w:pPr>
            <w:r>
              <w:rPr>
                <w:sz w:val="24"/>
                <w:szCs w:val="28"/>
              </w:rPr>
              <w:t>2022</w:t>
            </w:r>
          </w:p>
        </w:tc>
        <w:tc>
          <w:tcPr>
            <w:tcW w:w="1388" w:type="dxa"/>
            <w:vAlign w:val="center"/>
          </w:tcPr>
          <w:p w:rsidR="00C34E5C" w:rsidRPr="00AF6B91" w:rsidRDefault="00C34E5C" w:rsidP="00BB5BB6">
            <w:pPr>
              <w:tabs>
                <w:tab w:val="left" w:pos="567"/>
              </w:tabs>
              <w:jc w:val="center"/>
              <w:rPr>
                <w:sz w:val="24"/>
                <w:szCs w:val="28"/>
              </w:rPr>
            </w:pPr>
            <w:r>
              <w:rPr>
                <w:sz w:val="24"/>
                <w:szCs w:val="28"/>
              </w:rPr>
              <w:t>2023</w:t>
            </w:r>
          </w:p>
        </w:tc>
        <w:tc>
          <w:tcPr>
            <w:tcW w:w="1388" w:type="dxa"/>
            <w:vAlign w:val="center"/>
          </w:tcPr>
          <w:p w:rsidR="00C34E5C" w:rsidRPr="00AF6B91" w:rsidRDefault="00C34E5C" w:rsidP="00BB5BB6">
            <w:pPr>
              <w:tabs>
                <w:tab w:val="left" w:pos="567"/>
              </w:tabs>
              <w:jc w:val="center"/>
              <w:rPr>
                <w:sz w:val="24"/>
                <w:szCs w:val="28"/>
              </w:rPr>
            </w:pPr>
            <w:r>
              <w:rPr>
                <w:sz w:val="24"/>
                <w:szCs w:val="28"/>
              </w:rPr>
              <w:t>2024</w:t>
            </w:r>
          </w:p>
        </w:tc>
        <w:tc>
          <w:tcPr>
            <w:tcW w:w="1388" w:type="dxa"/>
            <w:vAlign w:val="center"/>
          </w:tcPr>
          <w:p w:rsidR="00C34E5C" w:rsidRDefault="00C34E5C" w:rsidP="00BB5BB6">
            <w:pPr>
              <w:tabs>
                <w:tab w:val="left" w:pos="567"/>
              </w:tabs>
              <w:jc w:val="center"/>
              <w:rPr>
                <w:sz w:val="24"/>
                <w:szCs w:val="28"/>
              </w:rPr>
            </w:pPr>
            <w:r>
              <w:rPr>
                <w:sz w:val="24"/>
                <w:szCs w:val="28"/>
              </w:rPr>
              <w:t>2025</w:t>
            </w:r>
          </w:p>
          <w:p w:rsidR="00C34E5C" w:rsidRPr="00AF6B91" w:rsidRDefault="00C34E5C" w:rsidP="00BB5BB6">
            <w:pPr>
              <w:tabs>
                <w:tab w:val="left" w:pos="567"/>
              </w:tabs>
              <w:jc w:val="center"/>
              <w:rPr>
                <w:sz w:val="24"/>
                <w:szCs w:val="28"/>
              </w:rPr>
            </w:pPr>
            <w:r>
              <w:rPr>
                <w:sz w:val="24"/>
                <w:szCs w:val="28"/>
              </w:rPr>
              <w:t>(очікувані)</w:t>
            </w:r>
          </w:p>
        </w:tc>
        <w:tc>
          <w:tcPr>
            <w:tcW w:w="1388" w:type="dxa"/>
            <w:vAlign w:val="center"/>
          </w:tcPr>
          <w:p w:rsidR="00C34E5C" w:rsidRDefault="00C34E5C" w:rsidP="00BB5BB6">
            <w:pPr>
              <w:tabs>
                <w:tab w:val="left" w:pos="567"/>
              </w:tabs>
              <w:jc w:val="center"/>
              <w:rPr>
                <w:sz w:val="24"/>
                <w:szCs w:val="28"/>
              </w:rPr>
            </w:pPr>
            <w:r>
              <w:rPr>
                <w:sz w:val="24"/>
                <w:szCs w:val="28"/>
              </w:rPr>
              <w:t>2026</w:t>
            </w:r>
          </w:p>
          <w:p w:rsidR="00C34E5C" w:rsidRPr="00AF6B91" w:rsidRDefault="00C34E5C" w:rsidP="00BB5BB6">
            <w:pPr>
              <w:tabs>
                <w:tab w:val="left" w:pos="567"/>
              </w:tabs>
              <w:jc w:val="center"/>
              <w:rPr>
                <w:sz w:val="24"/>
                <w:szCs w:val="28"/>
              </w:rPr>
            </w:pPr>
            <w:r>
              <w:rPr>
                <w:sz w:val="24"/>
                <w:szCs w:val="28"/>
              </w:rPr>
              <w:t>(прогноз)</w:t>
            </w:r>
          </w:p>
        </w:tc>
      </w:tr>
      <w:tr w:rsidR="00C34E5C" w:rsidRPr="00AF6B91" w:rsidTr="00BB5BB6">
        <w:tc>
          <w:tcPr>
            <w:tcW w:w="3085" w:type="dxa"/>
            <w:vAlign w:val="center"/>
          </w:tcPr>
          <w:p w:rsidR="00C34E5C" w:rsidRPr="00AF6B91" w:rsidRDefault="00C34E5C" w:rsidP="00BB5BB6">
            <w:pPr>
              <w:rPr>
                <w:sz w:val="24"/>
                <w:szCs w:val="28"/>
              </w:rPr>
            </w:pPr>
            <w:r w:rsidRPr="00AF6B91">
              <w:rPr>
                <w:sz w:val="24"/>
                <w:szCs w:val="28"/>
              </w:rPr>
              <w:t>Надход</w:t>
            </w:r>
            <w:r>
              <w:rPr>
                <w:sz w:val="24"/>
                <w:szCs w:val="28"/>
              </w:rPr>
              <w:t>ження до бюджету,</w:t>
            </w:r>
            <w:r>
              <w:rPr>
                <w:sz w:val="24"/>
                <w:szCs w:val="28"/>
              </w:rPr>
              <w:br/>
              <w:t>в т. ч.:</w:t>
            </w:r>
          </w:p>
        </w:tc>
        <w:tc>
          <w:tcPr>
            <w:tcW w:w="1388" w:type="dxa"/>
            <w:vAlign w:val="center"/>
          </w:tcPr>
          <w:p w:rsidR="00C34E5C" w:rsidRPr="00AF6B91" w:rsidRDefault="00C34E5C" w:rsidP="00BB5BB6">
            <w:pPr>
              <w:jc w:val="right"/>
              <w:rPr>
                <w:bCs/>
                <w:sz w:val="24"/>
                <w:szCs w:val="28"/>
              </w:rPr>
            </w:pPr>
            <w:r w:rsidRPr="00AF6B91">
              <w:rPr>
                <w:bCs/>
                <w:sz w:val="24"/>
                <w:szCs w:val="28"/>
              </w:rPr>
              <w:t>125 916,0</w:t>
            </w:r>
          </w:p>
        </w:tc>
        <w:tc>
          <w:tcPr>
            <w:tcW w:w="1388" w:type="dxa"/>
            <w:vAlign w:val="center"/>
          </w:tcPr>
          <w:p w:rsidR="00C34E5C" w:rsidRPr="00AF6B91" w:rsidRDefault="00C34E5C" w:rsidP="00BB5BB6">
            <w:pPr>
              <w:jc w:val="right"/>
              <w:rPr>
                <w:bCs/>
                <w:sz w:val="24"/>
                <w:szCs w:val="28"/>
              </w:rPr>
            </w:pPr>
            <w:r w:rsidRPr="00AF6B91">
              <w:rPr>
                <w:bCs/>
                <w:sz w:val="24"/>
                <w:szCs w:val="28"/>
              </w:rPr>
              <w:t>173 408,3</w:t>
            </w:r>
          </w:p>
        </w:tc>
        <w:tc>
          <w:tcPr>
            <w:tcW w:w="1388" w:type="dxa"/>
            <w:vAlign w:val="center"/>
          </w:tcPr>
          <w:p w:rsidR="00C34E5C" w:rsidRPr="00AF6B91" w:rsidRDefault="00C34E5C" w:rsidP="00BB5BB6">
            <w:pPr>
              <w:jc w:val="right"/>
              <w:rPr>
                <w:bCs/>
                <w:color w:val="000000" w:themeColor="text1"/>
                <w:sz w:val="24"/>
                <w:szCs w:val="28"/>
              </w:rPr>
            </w:pPr>
            <w:r w:rsidRPr="00AF6B91">
              <w:rPr>
                <w:bCs/>
                <w:color w:val="000000" w:themeColor="text1"/>
                <w:sz w:val="24"/>
                <w:szCs w:val="28"/>
              </w:rPr>
              <w:t>227 391,4</w:t>
            </w:r>
          </w:p>
        </w:tc>
        <w:tc>
          <w:tcPr>
            <w:tcW w:w="1388" w:type="dxa"/>
            <w:vAlign w:val="center"/>
          </w:tcPr>
          <w:p w:rsidR="00C34E5C" w:rsidRPr="00AF6B91" w:rsidRDefault="00C34E5C" w:rsidP="00BB5BB6">
            <w:pPr>
              <w:jc w:val="right"/>
              <w:rPr>
                <w:bCs/>
                <w:color w:val="000000" w:themeColor="text1"/>
                <w:sz w:val="24"/>
                <w:szCs w:val="28"/>
                <w:lang w:val="ru-RU"/>
              </w:rPr>
            </w:pPr>
            <w:r w:rsidRPr="00AF6B91">
              <w:rPr>
                <w:bCs/>
                <w:color w:val="000000" w:themeColor="text1"/>
                <w:sz w:val="24"/>
                <w:szCs w:val="28"/>
                <w:lang w:val="ru-RU"/>
              </w:rPr>
              <w:t>551 707,6</w:t>
            </w:r>
          </w:p>
        </w:tc>
        <w:tc>
          <w:tcPr>
            <w:tcW w:w="1388" w:type="dxa"/>
            <w:vAlign w:val="center"/>
          </w:tcPr>
          <w:p w:rsidR="00C34E5C" w:rsidRPr="00AF6B91" w:rsidRDefault="00C34E5C" w:rsidP="00BB5BB6">
            <w:pPr>
              <w:ind w:left="-107"/>
              <w:jc w:val="right"/>
              <w:rPr>
                <w:bCs/>
                <w:color w:val="000000" w:themeColor="text1"/>
                <w:sz w:val="24"/>
                <w:szCs w:val="28"/>
                <w:lang w:val="ru-RU"/>
              </w:rPr>
            </w:pPr>
            <w:r w:rsidRPr="00AF6B91">
              <w:rPr>
                <w:bCs/>
                <w:color w:val="000000" w:themeColor="text1"/>
                <w:sz w:val="24"/>
                <w:szCs w:val="28"/>
                <w:lang w:val="ru-RU"/>
              </w:rPr>
              <w:t>49 941,4</w:t>
            </w:r>
          </w:p>
        </w:tc>
      </w:tr>
      <w:tr w:rsidR="00C34E5C" w:rsidRPr="00AF6B91" w:rsidTr="00BB5BB6">
        <w:tc>
          <w:tcPr>
            <w:tcW w:w="3085" w:type="dxa"/>
            <w:vAlign w:val="center"/>
          </w:tcPr>
          <w:p w:rsidR="00C34E5C" w:rsidRPr="00AF6B91" w:rsidRDefault="00C34E5C" w:rsidP="00BB5BB6">
            <w:pPr>
              <w:rPr>
                <w:sz w:val="24"/>
                <w:szCs w:val="28"/>
              </w:rPr>
            </w:pPr>
            <w:r>
              <w:rPr>
                <w:sz w:val="24"/>
                <w:szCs w:val="28"/>
              </w:rPr>
              <w:t>Плата за послуги, що надаються бюджетними установами зідно із законодавством</w:t>
            </w:r>
          </w:p>
        </w:tc>
        <w:tc>
          <w:tcPr>
            <w:tcW w:w="1388" w:type="dxa"/>
            <w:vAlign w:val="center"/>
          </w:tcPr>
          <w:p w:rsidR="00C34E5C" w:rsidRPr="00AF6B91" w:rsidRDefault="00C34E5C" w:rsidP="00BB5BB6">
            <w:pPr>
              <w:jc w:val="right"/>
              <w:rPr>
                <w:iCs/>
                <w:sz w:val="24"/>
                <w:szCs w:val="28"/>
              </w:rPr>
            </w:pPr>
            <w:r w:rsidRPr="00AF6B91">
              <w:rPr>
                <w:iCs/>
                <w:sz w:val="24"/>
                <w:szCs w:val="28"/>
              </w:rPr>
              <w:t>16 380,5</w:t>
            </w:r>
          </w:p>
        </w:tc>
        <w:tc>
          <w:tcPr>
            <w:tcW w:w="1388" w:type="dxa"/>
            <w:vAlign w:val="center"/>
          </w:tcPr>
          <w:p w:rsidR="00C34E5C" w:rsidRPr="00AF6B91" w:rsidRDefault="00C34E5C" w:rsidP="00BB5BB6">
            <w:pPr>
              <w:jc w:val="right"/>
              <w:rPr>
                <w:iCs/>
                <w:sz w:val="24"/>
                <w:szCs w:val="28"/>
              </w:rPr>
            </w:pPr>
            <w:r w:rsidRPr="00AF6B91">
              <w:rPr>
                <w:iCs/>
                <w:sz w:val="24"/>
                <w:szCs w:val="28"/>
              </w:rPr>
              <w:t>18 196,9</w:t>
            </w:r>
          </w:p>
        </w:tc>
        <w:tc>
          <w:tcPr>
            <w:tcW w:w="1388" w:type="dxa"/>
            <w:vAlign w:val="center"/>
          </w:tcPr>
          <w:p w:rsidR="00C34E5C" w:rsidRPr="00AF6B91" w:rsidRDefault="00C34E5C" w:rsidP="00BB5BB6">
            <w:pPr>
              <w:jc w:val="right"/>
              <w:rPr>
                <w:iCs/>
                <w:color w:val="000000" w:themeColor="text1"/>
                <w:sz w:val="24"/>
                <w:szCs w:val="28"/>
                <w:lang w:val="ru-RU"/>
              </w:rPr>
            </w:pPr>
            <w:r w:rsidRPr="00AF6B91">
              <w:rPr>
                <w:iCs/>
                <w:color w:val="000000" w:themeColor="text1"/>
                <w:sz w:val="24"/>
                <w:szCs w:val="28"/>
                <w:lang w:val="ru-RU"/>
              </w:rPr>
              <w:t>40 817,6</w:t>
            </w:r>
          </w:p>
        </w:tc>
        <w:tc>
          <w:tcPr>
            <w:tcW w:w="1388" w:type="dxa"/>
            <w:vAlign w:val="center"/>
          </w:tcPr>
          <w:p w:rsidR="00C34E5C" w:rsidRPr="00AF6B91" w:rsidRDefault="00C34E5C" w:rsidP="00BB5BB6">
            <w:pPr>
              <w:jc w:val="right"/>
              <w:rPr>
                <w:iCs/>
                <w:color w:val="000000" w:themeColor="text1"/>
                <w:sz w:val="24"/>
                <w:szCs w:val="28"/>
                <w:lang w:val="ru-RU"/>
              </w:rPr>
            </w:pPr>
            <w:r w:rsidRPr="00AF6B91">
              <w:rPr>
                <w:iCs/>
                <w:color w:val="000000" w:themeColor="text1"/>
                <w:sz w:val="24"/>
                <w:szCs w:val="28"/>
                <w:lang w:val="ru-RU"/>
              </w:rPr>
              <w:t>46 107,6</w:t>
            </w:r>
          </w:p>
        </w:tc>
        <w:tc>
          <w:tcPr>
            <w:tcW w:w="1388" w:type="dxa"/>
            <w:vAlign w:val="center"/>
          </w:tcPr>
          <w:p w:rsidR="00C34E5C" w:rsidRPr="00AF6B91" w:rsidRDefault="00C34E5C" w:rsidP="00BB5BB6">
            <w:pPr>
              <w:jc w:val="right"/>
              <w:rPr>
                <w:iCs/>
                <w:color w:val="000000" w:themeColor="text1"/>
                <w:sz w:val="24"/>
                <w:szCs w:val="28"/>
                <w:lang w:val="ru-RU"/>
              </w:rPr>
            </w:pPr>
            <w:r w:rsidRPr="00AF6B91">
              <w:rPr>
                <w:iCs/>
                <w:color w:val="000000" w:themeColor="text1"/>
                <w:sz w:val="24"/>
                <w:szCs w:val="28"/>
                <w:lang w:val="ru-RU"/>
              </w:rPr>
              <w:t>48 807,6</w:t>
            </w:r>
          </w:p>
        </w:tc>
      </w:tr>
      <w:tr w:rsidR="00C34E5C" w:rsidRPr="00AF6B91" w:rsidTr="00BB5BB6">
        <w:tc>
          <w:tcPr>
            <w:tcW w:w="3085" w:type="dxa"/>
            <w:vAlign w:val="center"/>
          </w:tcPr>
          <w:p w:rsidR="00C34E5C" w:rsidRPr="00AF6B91" w:rsidRDefault="00C34E5C" w:rsidP="00BB5BB6">
            <w:pPr>
              <w:rPr>
                <w:sz w:val="24"/>
                <w:szCs w:val="28"/>
              </w:rPr>
            </w:pPr>
            <w:r>
              <w:rPr>
                <w:sz w:val="24"/>
                <w:szCs w:val="28"/>
              </w:rPr>
              <w:t>Інші джерела власних надходжень бюджетних установ, з них:</w:t>
            </w:r>
          </w:p>
        </w:tc>
        <w:tc>
          <w:tcPr>
            <w:tcW w:w="1388" w:type="dxa"/>
            <w:vAlign w:val="center"/>
          </w:tcPr>
          <w:p w:rsidR="00C34E5C" w:rsidRPr="00AF6B91" w:rsidRDefault="00C34E5C" w:rsidP="00BB5BB6">
            <w:pPr>
              <w:jc w:val="right"/>
              <w:rPr>
                <w:iCs/>
                <w:sz w:val="24"/>
                <w:szCs w:val="28"/>
              </w:rPr>
            </w:pPr>
            <w:r w:rsidRPr="00AF6B91">
              <w:rPr>
                <w:iCs/>
                <w:sz w:val="24"/>
                <w:szCs w:val="28"/>
              </w:rPr>
              <w:t>109 535,5</w:t>
            </w:r>
          </w:p>
        </w:tc>
        <w:tc>
          <w:tcPr>
            <w:tcW w:w="1388" w:type="dxa"/>
            <w:vAlign w:val="center"/>
          </w:tcPr>
          <w:p w:rsidR="00C34E5C" w:rsidRPr="00AF6B91" w:rsidRDefault="00C34E5C" w:rsidP="00BB5BB6">
            <w:pPr>
              <w:jc w:val="right"/>
              <w:rPr>
                <w:iCs/>
                <w:sz w:val="24"/>
                <w:szCs w:val="28"/>
              </w:rPr>
            </w:pPr>
            <w:r w:rsidRPr="00AF6B91">
              <w:rPr>
                <w:iCs/>
                <w:sz w:val="24"/>
                <w:szCs w:val="28"/>
              </w:rPr>
              <w:t>155 211,4</w:t>
            </w:r>
          </w:p>
        </w:tc>
        <w:tc>
          <w:tcPr>
            <w:tcW w:w="1388" w:type="dxa"/>
            <w:vAlign w:val="center"/>
          </w:tcPr>
          <w:p w:rsidR="00C34E5C" w:rsidRPr="00AF6B91" w:rsidRDefault="00C34E5C" w:rsidP="00BB5BB6">
            <w:pPr>
              <w:jc w:val="right"/>
              <w:rPr>
                <w:iCs/>
                <w:color w:val="000000" w:themeColor="text1"/>
                <w:sz w:val="24"/>
                <w:szCs w:val="28"/>
                <w:lang w:val="ru-RU"/>
              </w:rPr>
            </w:pPr>
            <w:r w:rsidRPr="00AF6B91">
              <w:rPr>
                <w:iCs/>
                <w:color w:val="000000" w:themeColor="text1"/>
                <w:sz w:val="24"/>
                <w:szCs w:val="28"/>
                <w:lang w:val="ru-RU"/>
              </w:rPr>
              <w:t>186 573,8</w:t>
            </w:r>
          </w:p>
        </w:tc>
        <w:tc>
          <w:tcPr>
            <w:tcW w:w="1388" w:type="dxa"/>
            <w:vAlign w:val="center"/>
          </w:tcPr>
          <w:p w:rsidR="00C34E5C" w:rsidRPr="00AF6B91" w:rsidRDefault="00C34E5C" w:rsidP="00BB5BB6">
            <w:pPr>
              <w:jc w:val="right"/>
              <w:rPr>
                <w:iCs/>
                <w:color w:val="000000" w:themeColor="text1"/>
                <w:sz w:val="24"/>
                <w:szCs w:val="28"/>
              </w:rPr>
            </w:pPr>
            <w:r w:rsidRPr="00AF6B91">
              <w:rPr>
                <w:iCs/>
                <w:color w:val="000000" w:themeColor="text1"/>
                <w:sz w:val="24"/>
                <w:szCs w:val="28"/>
              </w:rPr>
              <w:t>505 600,0</w:t>
            </w:r>
          </w:p>
        </w:tc>
        <w:tc>
          <w:tcPr>
            <w:tcW w:w="1388" w:type="dxa"/>
            <w:vAlign w:val="center"/>
          </w:tcPr>
          <w:p w:rsidR="00C34E5C" w:rsidRPr="00AF6B91" w:rsidRDefault="00C34E5C" w:rsidP="00BB5BB6">
            <w:pPr>
              <w:jc w:val="right"/>
              <w:rPr>
                <w:iCs/>
                <w:color w:val="000000" w:themeColor="text1"/>
                <w:sz w:val="24"/>
                <w:szCs w:val="28"/>
              </w:rPr>
            </w:pPr>
            <w:r w:rsidRPr="00AF6B91">
              <w:rPr>
                <w:iCs/>
                <w:color w:val="000000" w:themeColor="text1"/>
                <w:sz w:val="24"/>
                <w:szCs w:val="28"/>
              </w:rPr>
              <w:t>1 133,8</w:t>
            </w:r>
          </w:p>
        </w:tc>
      </w:tr>
      <w:tr w:rsidR="00C34E5C" w:rsidRPr="00AF6B91" w:rsidTr="00BB5BB6">
        <w:tc>
          <w:tcPr>
            <w:tcW w:w="3085" w:type="dxa"/>
            <w:vAlign w:val="center"/>
          </w:tcPr>
          <w:p w:rsidR="00C34E5C" w:rsidRPr="00AF6B91" w:rsidRDefault="00C34E5C" w:rsidP="00C34E5C">
            <w:pPr>
              <w:pStyle w:val="ac"/>
              <w:numPr>
                <w:ilvl w:val="0"/>
                <w:numId w:val="27"/>
              </w:numPr>
              <w:tabs>
                <w:tab w:val="clear" w:pos="502"/>
                <w:tab w:val="left" w:pos="426"/>
              </w:tabs>
              <w:ind w:left="142" w:firstLine="0"/>
              <w:rPr>
                <w:sz w:val="24"/>
                <w:szCs w:val="28"/>
              </w:rPr>
            </w:pPr>
            <w:r w:rsidRPr="00AF6B91">
              <w:rPr>
                <w:sz w:val="24"/>
                <w:szCs w:val="28"/>
              </w:rPr>
              <w:t>благодійні внески, гранти та дарунки</w:t>
            </w:r>
          </w:p>
        </w:tc>
        <w:tc>
          <w:tcPr>
            <w:tcW w:w="1388" w:type="dxa"/>
            <w:vAlign w:val="center"/>
          </w:tcPr>
          <w:p w:rsidR="00C34E5C" w:rsidRPr="00AF6B91" w:rsidRDefault="00C34E5C" w:rsidP="00BB5BB6">
            <w:pPr>
              <w:jc w:val="right"/>
              <w:rPr>
                <w:iCs/>
                <w:sz w:val="24"/>
                <w:szCs w:val="28"/>
              </w:rPr>
            </w:pPr>
            <w:r w:rsidRPr="00AF6B91">
              <w:rPr>
                <w:iCs/>
                <w:sz w:val="24"/>
                <w:szCs w:val="28"/>
              </w:rPr>
              <w:t>89 297,9</w:t>
            </w:r>
          </w:p>
        </w:tc>
        <w:tc>
          <w:tcPr>
            <w:tcW w:w="1388" w:type="dxa"/>
            <w:vAlign w:val="center"/>
          </w:tcPr>
          <w:p w:rsidR="00C34E5C" w:rsidRPr="00AF6B91" w:rsidRDefault="00C34E5C" w:rsidP="00BB5BB6">
            <w:pPr>
              <w:jc w:val="right"/>
              <w:rPr>
                <w:iCs/>
                <w:sz w:val="24"/>
                <w:szCs w:val="28"/>
              </w:rPr>
            </w:pPr>
            <w:r w:rsidRPr="00AF6B91">
              <w:rPr>
                <w:iCs/>
                <w:sz w:val="24"/>
                <w:szCs w:val="28"/>
              </w:rPr>
              <w:t>150 455,2</w:t>
            </w:r>
          </w:p>
        </w:tc>
        <w:tc>
          <w:tcPr>
            <w:tcW w:w="1388" w:type="dxa"/>
            <w:vAlign w:val="center"/>
          </w:tcPr>
          <w:p w:rsidR="00C34E5C" w:rsidRPr="00AF6B91" w:rsidRDefault="00C34E5C" w:rsidP="00BB5BB6">
            <w:pPr>
              <w:jc w:val="right"/>
              <w:rPr>
                <w:iCs/>
                <w:color w:val="000000" w:themeColor="text1"/>
                <w:sz w:val="24"/>
                <w:szCs w:val="28"/>
                <w:lang w:val="ru-RU"/>
              </w:rPr>
            </w:pPr>
            <w:r w:rsidRPr="00AF6B91">
              <w:rPr>
                <w:iCs/>
                <w:color w:val="000000" w:themeColor="text1"/>
                <w:sz w:val="24"/>
                <w:szCs w:val="28"/>
                <w:lang w:val="ru-RU"/>
              </w:rPr>
              <w:t>171 462,4</w:t>
            </w:r>
          </w:p>
        </w:tc>
        <w:tc>
          <w:tcPr>
            <w:tcW w:w="1388" w:type="dxa"/>
            <w:vAlign w:val="center"/>
          </w:tcPr>
          <w:p w:rsidR="00C34E5C" w:rsidRPr="00AF6B91" w:rsidRDefault="00C34E5C" w:rsidP="00BB5BB6">
            <w:pPr>
              <w:jc w:val="right"/>
              <w:rPr>
                <w:iCs/>
                <w:color w:val="000000" w:themeColor="text1"/>
                <w:sz w:val="24"/>
                <w:szCs w:val="28"/>
              </w:rPr>
            </w:pPr>
            <w:r w:rsidRPr="00AF6B91">
              <w:rPr>
                <w:iCs/>
                <w:color w:val="000000" w:themeColor="text1"/>
                <w:sz w:val="24"/>
                <w:szCs w:val="28"/>
              </w:rPr>
              <w:t>497 000,0</w:t>
            </w:r>
          </w:p>
        </w:tc>
        <w:tc>
          <w:tcPr>
            <w:tcW w:w="1388" w:type="dxa"/>
            <w:vAlign w:val="center"/>
          </w:tcPr>
          <w:p w:rsidR="00C34E5C" w:rsidRPr="00983FB7" w:rsidRDefault="00C34E5C" w:rsidP="00BB5BB6">
            <w:pPr>
              <w:jc w:val="center"/>
              <w:rPr>
                <w:iCs/>
                <w:color w:val="000000" w:themeColor="text1"/>
                <w:sz w:val="24"/>
                <w:szCs w:val="28"/>
              </w:rPr>
            </w:pPr>
            <w:r>
              <w:rPr>
                <w:iCs/>
                <w:color w:val="000000" w:themeColor="text1"/>
                <w:sz w:val="24"/>
                <w:szCs w:val="28"/>
              </w:rPr>
              <w:t>–</w:t>
            </w:r>
          </w:p>
        </w:tc>
      </w:tr>
    </w:tbl>
    <w:p w:rsidR="00C34E5C" w:rsidRPr="00EC60BB" w:rsidRDefault="00C34E5C" w:rsidP="00C34E5C">
      <w:pPr>
        <w:tabs>
          <w:tab w:val="left" w:pos="567"/>
        </w:tabs>
        <w:rPr>
          <w:color w:val="000000"/>
          <w:szCs w:val="28"/>
        </w:rPr>
      </w:pPr>
    </w:p>
    <w:p w:rsidR="00C34E5C" w:rsidRPr="00EC60BB" w:rsidRDefault="00C34E5C" w:rsidP="00C34E5C">
      <w:pPr>
        <w:jc w:val="center"/>
        <w:outlineLvl w:val="0"/>
        <w:rPr>
          <w:b/>
          <w:szCs w:val="28"/>
        </w:rPr>
      </w:pPr>
      <w:r w:rsidRPr="00EC60BB">
        <w:rPr>
          <w:b/>
          <w:bCs/>
          <w:szCs w:val="28"/>
        </w:rPr>
        <w:t>Надходження від відчуження майна</w:t>
      </w:r>
    </w:p>
    <w:p w:rsidR="00C34E5C" w:rsidRPr="00EC60BB" w:rsidRDefault="00C34E5C" w:rsidP="00C34E5C">
      <w:pPr>
        <w:ind w:firstLine="567"/>
        <w:rPr>
          <w:color w:val="000000"/>
          <w:szCs w:val="28"/>
        </w:rPr>
      </w:pPr>
      <w:r w:rsidRPr="00EC60BB">
        <w:rPr>
          <w:color w:val="000000"/>
          <w:szCs w:val="28"/>
        </w:rPr>
        <w:t>Прогнозний обсяг надходження коштів від відчуження майна в сумі 19 000 000 грн визначено на підставі інформації управління комунального майна Миколаївської міської ради щодо очікуваних обсягів</w:t>
      </w:r>
      <w:r>
        <w:rPr>
          <w:color w:val="000000"/>
          <w:szCs w:val="28"/>
        </w:rPr>
        <w:t xml:space="preserve"> </w:t>
      </w:r>
      <w:r w:rsidRPr="00EC60BB">
        <w:rPr>
          <w:color w:val="000000"/>
          <w:szCs w:val="28"/>
        </w:rPr>
        <w:t>приватизації майна комунальної власності територіальної громади</w:t>
      </w:r>
      <w:r>
        <w:rPr>
          <w:color w:val="000000"/>
          <w:szCs w:val="28"/>
        </w:rPr>
        <w:t xml:space="preserve"> </w:t>
      </w:r>
      <w:r w:rsidRPr="00EC60BB">
        <w:rPr>
          <w:color w:val="000000"/>
          <w:szCs w:val="28"/>
        </w:rPr>
        <w:t>міста.</w:t>
      </w:r>
    </w:p>
    <w:p w:rsidR="00C34E5C" w:rsidRPr="00EC60BB" w:rsidRDefault="00C34E5C" w:rsidP="00C34E5C">
      <w:pPr>
        <w:ind w:firstLine="567"/>
        <w:rPr>
          <w:color w:val="000000"/>
          <w:szCs w:val="28"/>
        </w:rPr>
      </w:pPr>
    </w:p>
    <w:p w:rsidR="00C34E5C" w:rsidRPr="00EC60BB" w:rsidRDefault="00C34E5C" w:rsidP="00C34E5C">
      <w:pPr>
        <w:jc w:val="center"/>
        <w:outlineLvl w:val="0"/>
        <w:rPr>
          <w:color w:val="000000"/>
          <w:szCs w:val="28"/>
        </w:rPr>
      </w:pPr>
      <w:r w:rsidRPr="00EC60BB">
        <w:rPr>
          <w:b/>
          <w:bCs/>
          <w:szCs w:val="28"/>
        </w:rPr>
        <w:t>Надходження від продажу землі</w:t>
      </w:r>
    </w:p>
    <w:p w:rsidR="00C34E5C" w:rsidRDefault="00C34E5C" w:rsidP="00C34E5C">
      <w:pPr>
        <w:ind w:firstLine="567"/>
        <w:rPr>
          <w:szCs w:val="28"/>
        </w:rPr>
      </w:pPr>
      <w:r w:rsidRPr="00EC60BB">
        <w:rPr>
          <w:color w:val="000000"/>
          <w:szCs w:val="28"/>
        </w:rPr>
        <w:t xml:space="preserve">Прогнозний обсяг надходження коштів </w:t>
      </w:r>
      <w:r w:rsidRPr="00EC60BB">
        <w:rPr>
          <w:szCs w:val="28"/>
        </w:rPr>
        <w:t>від продажу землі в сумі 4</w:t>
      </w:r>
      <w:r w:rsidRPr="00EC60BB">
        <w:rPr>
          <w:szCs w:val="28"/>
          <w:lang w:val="en-US"/>
        </w:rPr>
        <w:t> </w:t>
      </w:r>
      <w:r w:rsidRPr="00EC60BB">
        <w:rPr>
          <w:szCs w:val="28"/>
        </w:rPr>
        <w:t>000 000</w:t>
      </w:r>
      <w:r w:rsidRPr="00EC60BB">
        <w:rPr>
          <w:szCs w:val="28"/>
          <w:lang w:val="en-US"/>
        </w:rPr>
        <w:t> </w:t>
      </w:r>
      <w:r w:rsidRPr="00EC60BB">
        <w:rPr>
          <w:szCs w:val="28"/>
        </w:rPr>
        <w:t xml:space="preserve">грн </w:t>
      </w:r>
      <w:r w:rsidRPr="00EC60BB">
        <w:rPr>
          <w:color w:val="000000"/>
          <w:szCs w:val="28"/>
        </w:rPr>
        <w:t>визначено на підставі інфор</w:t>
      </w:r>
      <w:r>
        <w:rPr>
          <w:color w:val="000000"/>
          <w:szCs w:val="28"/>
        </w:rPr>
        <w:t xml:space="preserve">мації департаменту архітектури </w:t>
      </w:r>
      <w:r w:rsidRPr="00EC60BB">
        <w:rPr>
          <w:color w:val="000000"/>
          <w:szCs w:val="28"/>
        </w:rPr>
        <w:t xml:space="preserve">і містобудування Миколаївської міської ради щодо очікуваних обсягів продажу </w:t>
      </w:r>
      <w:r w:rsidRPr="00EC60BB">
        <w:rPr>
          <w:szCs w:val="28"/>
        </w:rPr>
        <w:t>земельних ділянок.</w:t>
      </w:r>
    </w:p>
    <w:p w:rsidR="00CD79B3" w:rsidRDefault="00CD79B3" w:rsidP="00C34E5C">
      <w:pPr>
        <w:ind w:firstLine="567"/>
        <w:rPr>
          <w:szCs w:val="28"/>
        </w:rPr>
      </w:pPr>
    </w:p>
    <w:p w:rsidR="00CD79B3" w:rsidRDefault="00CD79B3" w:rsidP="00C34E5C">
      <w:pPr>
        <w:ind w:firstLine="567"/>
        <w:rPr>
          <w:szCs w:val="28"/>
        </w:rPr>
      </w:pPr>
    </w:p>
    <w:p w:rsidR="00CD79B3" w:rsidRDefault="00CD79B3" w:rsidP="00C34E5C">
      <w:pPr>
        <w:ind w:firstLine="567"/>
        <w:rPr>
          <w:szCs w:val="28"/>
        </w:rPr>
      </w:pPr>
    </w:p>
    <w:p w:rsidR="00CD79B3" w:rsidRDefault="00CD79B3" w:rsidP="00C34E5C">
      <w:pPr>
        <w:ind w:firstLine="567"/>
        <w:rPr>
          <w:szCs w:val="28"/>
        </w:rPr>
      </w:pPr>
    </w:p>
    <w:p w:rsidR="00CD79B3" w:rsidRDefault="00CD79B3" w:rsidP="00C34E5C">
      <w:pPr>
        <w:ind w:firstLine="567"/>
        <w:rPr>
          <w:szCs w:val="28"/>
        </w:rPr>
      </w:pPr>
    </w:p>
    <w:p w:rsidR="00CD79B3" w:rsidRDefault="00CD79B3" w:rsidP="00C34E5C">
      <w:pPr>
        <w:ind w:firstLine="567"/>
        <w:rPr>
          <w:szCs w:val="28"/>
        </w:rPr>
      </w:pPr>
    </w:p>
    <w:p w:rsidR="00CD79B3" w:rsidRDefault="00CD79B3" w:rsidP="00C34E5C">
      <w:pPr>
        <w:ind w:firstLine="567"/>
        <w:rPr>
          <w:szCs w:val="28"/>
        </w:rPr>
      </w:pPr>
    </w:p>
    <w:p w:rsidR="00CD79B3" w:rsidRDefault="00CD79B3" w:rsidP="00C34E5C">
      <w:pPr>
        <w:ind w:firstLine="567"/>
        <w:rPr>
          <w:szCs w:val="28"/>
        </w:rPr>
      </w:pPr>
    </w:p>
    <w:p w:rsidR="00CD79B3" w:rsidRDefault="00CD79B3" w:rsidP="00C34E5C">
      <w:pPr>
        <w:ind w:firstLine="567"/>
        <w:rPr>
          <w:szCs w:val="28"/>
        </w:rPr>
      </w:pPr>
    </w:p>
    <w:p w:rsidR="00CD79B3" w:rsidRPr="00EC60BB" w:rsidRDefault="00CD79B3" w:rsidP="00C34E5C">
      <w:pPr>
        <w:ind w:firstLine="567"/>
        <w:rPr>
          <w:szCs w:val="28"/>
        </w:rPr>
      </w:pPr>
    </w:p>
    <w:p w:rsidR="00466BED" w:rsidRPr="000C5089" w:rsidRDefault="00C36681" w:rsidP="00F97510">
      <w:pPr>
        <w:jc w:val="center"/>
        <w:rPr>
          <w:b/>
          <w:bCs/>
          <w:szCs w:val="28"/>
        </w:rPr>
      </w:pPr>
      <w:r w:rsidRPr="000C5089">
        <w:rPr>
          <w:b/>
          <w:bCs/>
          <w:szCs w:val="28"/>
          <w:lang w:val="en-US"/>
        </w:rPr>
        <w:lastRenderedPageBreak/>
        <w:t>IV</w:t>
      </w:r>
      <w:r w:rsidRPr="007C67C8">
        <w:rPr>
          <w:b/>
          <w:bCs/>
          <w:szCs w:val="28"/>
        </w:rPr>
        <w:t xml:space="preserve">. </w:t>
      </w:r>
      <w:r w:rsidR="008D4BBA" w:rsidRPr="000C5089">
        <w:rPr>
          <w:b/>
          <w:bCs/>
          <w:szCs w:val="28"/>
        </w:rPr>
        <w:t>ВИДАТКИ</w:t>
      </w:r>
      <w:bookmarkStart w:id="0" w:name="_Toc221361515"/>
      <w:bookmarkStart w:id="1" w:name="_Toc221703070"/>
      <w:bookmarkStart w:id="2" w:name="_Toc221703164"/>
      <w:bookmarkStart w:id="3" w:name="_Toc221704787"/>
      <w:bookmarkStart w:id="4" w:name="_Toc221704894"/>
      <w:bookmarkStart w:id="5" w:name="_Toc87281023"/>
    </w:p>
    <w:bookmarkEnd w:id="0"/>
    <w:bookmarkEnd w:id="1"/>
    <w:bookmarkEnd w:id="2"/>
    <w:bookmarkEnd w:id="3"/>
    <w:bookmarkEnd w:id="4"/>
    <w:bookmarkEnd w:id="5"/>
    <w:p w:rsidR="009020B5" w:rsidRDefault="009020B5" w:rsidP="006D3974">
      <w:pPr>
        <w:ind w:firstLine="567"/>
        <w:rPr>
          <w:szCs w:val="28"/>
        </w:rPr>
      </w:pPr>
      <w:r w:rsidRPr="00BF0CF9">
        <w:rPr>
          <w:szCs w:val="28"/>
        </w:rPr>
        <w:t>Основною метою спрямування коштів бюджету Миколаївської міської територіальної громади є забезпечення її розвитку в межах ресурсних можливостей бюджету, визначення напрямків їх спрямування на заходи відповідно до їх пріоритетності та актуальності.</w:t>
      </w:r>
    </w:p>
    <w:p w:rsidR="006D3974" w:rsidRPr="00E7223D" w:rsidRDefault="006D3974" w:rsidP="006D3974">
      <w:pPr>
        <w:ind w:firstLine="567"/>
        <w:rPr>
          <w:szCs w:val="28"/>
        </w:rPr>
      </w:pPr>
      <w:r w:rsidRPr="00E7223D">
        <w:rPr>
          <w:szCs w:val="28"/>
        </w:rPr>
        <w:t>Обсяг видаткової частини бюджету на 202</w:t>
      </w:r>
      <w:r w:rsidR="0070469C" w:rsidRPr="00E7223D">
        <w:rPr>
          <w:szCs w:val="28"/>
        </w:rPr>
        <w:t>6</w:t>
      </w:r>
      <w:r w:rsidRPr="00E7223D">
        <w:rPr>
          <w:szCs w:val="28"/>
        </w:rPr>
        <w:t xml:space="preserve"> рік, збалансований з доходами та джерелами фінансування, визначений в сумі </w:t>
      </w:r>
      <w:r w:rsidR="000C5089" w:rsidRPr="00E7223D">
        <w:rPr>
          <w:szCs w:val="28"/>
        </w:rPr>
        <w:t>5 275 353 815</w:t>
      </w:r>
      <w:r w:rsidRPr="00E7223D">
        <w:rPr>
          <w:lang w:val="en-US"/>
        </w:rPr>
        <w:t> </w:t>
      </w:r>
      <w:r w:rsidRPr="00E7223D">
        <w:t>грн</w:t>
      </w:r>
      <w:r w:rsidRPr="00E7223D">
        <w:rPr>
          <w:szCs w:val="28"/>
        </w:rPr>
        <w:t xml:space="preserve">, у тому числі видатки загального фонду бюджету – </w:t>
      </w:r>
      <w:r w:rsidR="000C5089" w:rsidRPr="00E7223D">
        <w:rPr>
          <w:szCs w:val="28"/>
        </w:rPr>
        <w:t xml:space="preserve">4 649 805 679 </w:t>
      </w:r>
      <w:r w:rsidRPr="00E7223D">
        <w:rPr>
          <w:szCs w:val="28"/>
        </w:rPr>
        <w:t xml:space="preserve">грн, видатки спеціального фонду бюджету – </w:t>
      </w:r>
      <w:r w:rsidR="0070469C" w:rsidRPr="00E7223D">
        <w:rPr>
          <w:szCs w:val="28"/>
        </w:rPr>
        <w:t>625 548 136</w:t>
      </w:r>
      <w:r w:rsidRPr="00E7223D">
        <w:rPr>
          <w:szCs w:val="28"/>
        </w:rPr>
        <w:t xml:space="preserve"> грн. </w:t>
      </w:r>
    </w:p>
    <w:p w:rsidR="00774BE4" w:rsidRPr="00843261" w:rsidRDefault="00774BE4" w:rsidP="006D3974">
      <w:pPr>
        <w:ind w:firstLine="567"/>
        <w:rPr>
          <w:szCs w:val="28"/>
          <w:highlight w:val="lightGray"/>
        </w:rPr>
      </w:pPr>
    </w:p>
    <w:p w:rsidR="00353F41" w:rsidRPr="00843261" w:rsidRDefault="00774BE4" w:rsidP="00353F41">
      <w:pPr>
        <w:ind w:firstLine="142"/>
        <w:rPr>
          <w:szCs w:val="28"/>
          <w:highlight w:val="lightGray"/>
        </w:rPr>
      </w:pPr>
      <w:r w:rsidRPr="00843261">
        <w:rPr>
          <w:noProof/>
          <w:szCs w:val="28"/>
          <w:highlight w:val="lightGray"/>
          <w:lang w:val="ru-RU"/>
        </w:rPr>
        <w:drawing>
          <wp:inline distT="0" distB="0" distL="0" distR="0">
            <wp:extent cx="6152515" cy="4424045"/>
            <wp:effectExtent l="19050" t="0" r="19685" b="0"/>
            <wp:docPr id="3"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6D3974" w:rsidRPr="00843261" w:rsidRDefault="006D3974" w:rsidP="00A8521B">
      <w:pPr>
        <w:jc w:val="center"/>
        <w:rPr>
          <w:szCs w:val="28"/>
          <w:highlight w:val="lightGray"/>
        </w:rPr>
      </w:pPr>
    </w:p>
    <w:p w:rsidR="00D20374" w:rsidRPr="00E7223D" w:rsidRDefault="006D3974" w:rsidP="006D3974">
      <w:pPr>
        <w:ind w:firstLine="567"/>
        <w:rPr>
          <w:szCs w:val="28"/>
          <w:lang w:val="ru-RU"/>
        </w:rPr>
      </w:pPr>
      <w:r w:rsidRPr="00E7223D">
        <w:rPr>
          <w:szCs w:val="28"/>
        </w:rPr>
        <w:t>Порівняно із затвердженими на 202</w:t>
      </w:r>
      <w:r w:rsidR="0055552C" w:rsidRPr="00E7223D">
        <w:rPr>
          <w:szCs w:val="28"/>
        </w:rPr>
        <w:t>4</w:t>
      </w:r>
      <w:r w:rsidRPr="00E7223D">
        <w:rPr>
          <w:szCs w:val="28"/>
        </w:rPr>
        <w:t xml:space="preserve"> рік показниками бюджету загальний</w:t>
      </w:r>
      <w:r w:rsidRPr="00E7223D">
        <w:rPr>
          <w:szCs w:val="28"/>
          <w:lang w:val="ru-RU"/>
        </w:rPr>
        <w:t xml:space="preserve"> </w:t>
      </w:r>
      <w:r w:rsidRPr="00E7223D">
        <w:rPr>
          <w:szCs w:val="28"/>
        </w:rPr>
        <w:t xml:space="preserve">обсяг бюджету </w:t>
      </w:r>
      <w:r w:rsidR="00D20374" w:rsidRPr="00E7223D">
        <w:rPr>
          <w:szCs w:val="28"/>
        </w:rPr>
        <w:t>збільшено</w:t>
      </w:r>
      <w:r w:rsidRPr="00E7223D">
        <w:rPr>
          <w:szCs w:val="28"/>
        </w:rPr>
        <w:t xml:space="preserve"> на</w:t>
      </w:r>
      <w:r w:rsidRPr="00E7223D">
        <w:rPr>
          <w:szCs w:val="28"/>
          <w:lang w:val="ru-RU"/>
        </w:rPr>
        <w:t xml:space="preserve"> </w:t>
      </w:r>
      <w:r w:rsidR="00BF0F71" w:rsidRPr="00E7223D">
        <w:rPr>
          <w:szCs w:val="28"/>
          <w:lang w:val="ru-RU"/>
        </w:rPr>
        <w:t>1 368 083 284</w:t>
      </w:r>
      <w:r w:rsidRPr="00E7223D">
        <w:rPr>
          <w:lang w:val="ru-RU"/>
        </w:rPr>
        <w:t> </w:t>
      </w:r>
      <w:r w:rsidRPr="00E7223D">
        <w:t>грн</w:t>
      </w:r>
      <w:r w:rsidRPr="00E7223D">
        <w:rPr>
          <w:szCs w:val="28"/>
        </w:rPr>
        <w:t xml:space="preserve"> (</w:t>
      </w:r>
      <w:r w:rsidR="00BF0F71" w:rsidRPr="00E7223D">
        <w:rPr>
          <w:szCs w:val="28"/>
          <w:lang w:val="ru-RU"/>
        </w:rPr>
        <w:t>35,0</w:t>
      </w:r>
      <w:r w:rsidRPr="00E7223D">
        <w:rPr>
          <w:szCs w:val="28"/>
          <w:lang w:val="ru-RU"/>
        </w:rPr>
        <w:t> </w:t>
      </w:r>
      <w:r w:rsidRPr="00E7223D">
        <w:rPr>
          <w:szCs w:val="28"/>
        </w:rPr>
        <w:t xml:space="preserve">%), у тому числі по загальному фонду </w:t>
      </w:r>
      <w:r w:rsidR="00D20374" w:rsidRPr="00E7223D">
        <w:rPr>
          <w:szCs w:val="28"/>
        </w:rPr>
        <w:t>збільшено</w:t>
      </w:r>
      <w:r w:rsidRPr="00E7223D">
        <w:rPr>
          <w:szCs w:val="28"/>
        </w:rPr>
        <w:t xml:space="preserve"> на</w:t>
      </w:r>
      <w:r w:rsidRPr="00E7223D">
        <w:rPr>
          <w:szCs w:val="28"/>
          <w:lang w:val="ru-RU"/>
        </w:rPr>
        <w:t xml:space="preserve"> </w:t>
      </w:r>
      <w:r w:rsidR="00BF0F71" w:rsidRPr="00E7223D">
        <w:rPr>
          <w:szCs w:val="28"/>
          <w:lang w:val="ru-RU"/>
        </w:rPr>
        <w:t>1 779 133 984</w:t>
      </w:r>
      <w:r w:rsidR="00D20374" w:rsidRPr="00E7223D">
        <w:rPr>
          <w:szCs w:val="28"/>
          <w:lang w:val="ru-RU"/>
        </w:rPr>
        <w:t xml:space="preserve"> </w:t>
      </w:r>
      <w:r w:rsidRPr="00E7223D">
        <w:t>грн</w:t>
      </w:r>
      <w:r w:rsidRPr="00E7223D">
        <w:rPr>
          <w:szCs w:val="28"/>
        </w:rPr>
        <w:t xml:space="preserve"> (</w:t>
      </w:r>
      <w:r w:rsidR="00BF0F71" w:rsidRPr="00E7223D">
        <w:rPr>
          <w:szCs w:val="28"/>
          <w:lang w:val="ru-RU"/>
        </w:rPr>
        <w:t>62,0</w:t>
      </w:r>
      <w:r w:rsidRPr="00E7223D">
        <w:rPr>
          <w:szCs w:val="28"/>
          <w:lang w:val="ru-RU"/>
        </w:rPr>
        <w:t> </w:t>
      </w:r>
      <w:r w:rsidRPr="00E7223D">
        <w:rPr>
          <w:szCs w:val="28"/>
        </w:rPr>
        <w:t xml:space="preserve">%), по спеціальному фонду </w:t>
      </w:r>
      <w:r w:rsidR="00D20374" w:rsidRPr="00E7223D">
        <w:rPr>
          <w:szCs w:val="28"/>
        </w:rPr>
        <w:t>зменшено</w:t>
      </w:r>
      <w:r w:rsidRPr="00E7223D">
        <w:rPr>
          <w:szCs w:val="28"/>
        </w:rPr>
        <w:t xml:space="preserve"> на </w:t>
      </w:r>
      <w:r w:rsidR="00D20374" w:rsidRPr="00E7223D">
        <w:rPr>
          <w:szCs w:val="28"/>
        </w:rPr>
        <w:t xml:space="preserve">411 050 700 </w:t>
      </w:r>
      <w:r w:rsidRPr="00E7223D">
        <w:rPr>
          <w:szCs w:val="28"/>
        </w:rPr>
        <w:t>грн (</w:t>
      </w:r>
      <w:r w:rsidR="00D20374" w:rsidRPr="00E7223D">
        <w:rPr>
          <w:szCs w:val="28"/>
          <w:lang w:val="ru-RU"/>
        </w:rPr>
        <w:t>39,7</w:t>
      </w:r>
      <w:r w:rsidRPr="00E7223D">
        <w:rPr>
          <w:szCs w:val="28"/>
        </w:rPr>
        <w:t>%)</w:t>
      </w:r>
      <w:r w:rsidRPr="00E7223D">
        <w:rPr>
          <w:szCs w:val="28"/>
          <w:lang w:val="ru-RU"/>
        </w:rPr>
        <w:t xml:space="preserve">. </w:t>
      </w:r>
    </w:p>
    <w:p w:rsidR="006D3974" w:rsidRPr="00843261" w:rsidRDefault="006D3974" w:rsidP="006D3974">
      <w:pPr>
        <w:ind w:firstLine="567"/>
        <w:rPr>
          <w:szCs w:val="28"/>
          <w:lang w:val="ru-RU"/>
        </w:rPr>
      </w:pPr>
      <w:r w:rsidRPr="00E7223D">
        <w:rPr>
          <w:szCs w:val="28"/>
        </w:rPr>
        <w:t>Порівняно із затвердженими на 202</w:t>
      </w:r>
      <w:r w:rsidR="00D20374" w:rsidRPr="00E7223D">
        <w:rPr>
          <w:szCs w:val="28"/>
        </w:rPr>
        <w:t>5</w:t>
      </w:r>
      <w:r w:rsidRPr="00E7223D">
        <w:rPr>
          <w:szCs w:val="28"/>
        </w:rPr>
        <w:t xml:space="preserve"> рік показниками бюджету загальний обсяг бюджету збільшено на  </w:t>
      </w:r>
      <w:r w:rsidR="00A3036E" w:rsidRPr="00E7223D">
        <w:rPr>
          <w:szCs w:val="28"/>
        </w:rPr>
        <w:t>650 435 750</w:t>
      </w:r>
      <w:r w:rsidRPr="00E7223D">
        <w:rPr>
          <w:szCs w:val="28"/>
        </w:rPr>
        <w:t xml:space="preserve"> грн (</w:t>
      </w:r>
      <w:r w:rsidR="00A3036E" w:rsidRPr="00E7223D">
        <w:rPr>
          <w:szCs w:val="28"/>
        </w:rPr>
        <w:t>14,1</w:t>
      </w:r>
      <w:r w:rsidRPr="00E7223D">
        <w:rPr>
          <w:szCs w:val="28"/>
        </w:rPr>
        <w:t xml:space="preserve">%), при цьому по загальному фонду </w:t>
      </w:r>
      <w:r w:rsidRPr="00E7223D">
        <w:rPr>
          <w:szCs w:val="28"/>
          <w:lang w:val="ru-RU"/>
        </w:rPr>
        <w:t xml:space="preserve">збільшено </w:t>
      </w:r>
      <w:r w:rsidRPr="00E7223D">
        <w:rPr>
          <w:szCs w:val="28"/>
        </w:rPr>
        <w:t xml:space="preserve">на </w:t>
      </w:r>
      <w:r w:rsidR="00843261" w:rsidRPr="00E7223D">
        <w:rPr>
          <w:szCs w:val="28"/>
        </w:rPr>
        <w:t>1 051 031 301</w:t>
      </w:r>
      <w:r w:rsidRPr="00E7223D">
        <w:rPr>
          <w:szCs w:val="28"/>
          <w:lang w:val="ru-RU"/>
        </w:rPr>
        <w:t> </w:t>
      </w:r>
      <w:r w:rsidRPr="00E7223D">
        <w:rPr>
          <w:szCs w:val="28"/>
        </w:rPr>
        <w:t>грн (</w:t>
      </w:r>
      <w:r w:rsidR="00186CF2" w:rsidRPr="00E7223D">
        <w:rPr>
          <w:szCs w:val="28"/>
        </w:rPr>
        <w:t>2</w:t>
      </w:r>
      <w:r w:rsidR="00843261" w:rsidRPr="00E7223D">
        <w:rPr>
          <w:szCs w:val="28"/>
        </w:rPr>
        <w:t>9</w:t>
      </w:r>
      <w:r w:rsidR="00186CF2" w:rsidRPr="00E7223D">
        <w:rPr>
          <w:szCs w:val="28"/>
        </w:rPr>
        <w:t>,</w:t>
      </w:r>
      <w:r w:rsidR="00843261" w:rsidRPr="00E7223D">
        <w:rPr>
          <w:szCs w:val="28"/>
        </w:rPr>
        <w:t>2</w:t>
      </w:r>
      <w:r w:rsidRPr="00E7223D">
        <w:rPr>
          <w:szCs w:val="28"/>
        </w:rPr>
        <w:t xml:space="preserve">%), по спеціальному фонду </w:t>
      </w:r>
      <w:r w:rsidR="00C5337D" w:rsidRPr="00E7223D">
        <w:rPr>
          <w:szCs w:val="28"/>
          <w:lang w:val="ru-RU"/>
        </w:rPr>
        <w:t>зменшено</w:t>
      </w:r>
      <w:r w:rsidRPr="00E7223D">
        <w:rPr>
          <w:szCs w:val="28"/>
        </w:rPr>
        <w:t xml:space="preserve"> на </w:t>
      </w:r>
      <w:r w:rsidR="00186CF2" w:rsidRPr="00E7223D">
        <w:rPr>
          <w:szCs w:val="28"/>
        </w:rPr>
        <w:t xml:space="preserve">400 595 551 </w:t>
      </w:r>
      <w:r w:rsidRPr="00E7223D">
        <w:rPr>
          <w:szCs w:val="28"/>
        </w:rPr>
        <w:t xml:space="preserve"> грн (</w:t>
      </w:r>
      <w:r w:rsidR="00186CF2" w:rsidRPr="00E7223D">
        <w:rPr>
          <w:szCs w:val="28"/>
          <w:lang w:val="ru-RU"/>
        </w:rPr>
        <w:t>39,0</w:t>
      </w:r>
      <w:r w:rsidRPr="00E7223D">
        <w:rPr>
          <w:szCs w:val="28"/>
        </w:rPr>
        <w:t xml:space="preserve"> %).</w:t>
      </w:r>
      <w:r w:rsidRPr="00843261">
        <w:rPr>
          <w:szCs w:val="28"/>
        </w:rPr>
        <w:t xml:space="preserve"> </w:t>
      </w:r>
    </w:p>
    <w:p w:rsidR="006D3974" w:rsidRPr="00011B30" w:rsidRDefault="006D3974" w:rsidP="006D3974">
      <w:pPr>
        <w:ind w:firstLine="567"/>
        <w:rPr>
          <w:szCs w:val="28"/>
        </w:rPr>
      </w:pPr>
      <w:r w:rsidRPr="00011B30">
        <w:rPr>
          <w:szCs w:val="28"/>
        </w:rPr>
        <w:t>У 202</w:t>
      </w:r>
      <w:r w:rsidR="00186CF2" w:rsidRPr="00011B30">
        <w:rPr>
          <w:szCs w:val="28"/>
        </w:rPr>
        <w:t>6</w:t>
      </w:r>
      <w:r w:rsidRPr="00011B30">
        <w:rPr>
          <w:szCs w:val="28"/>
        </w:rPr>
        <w:t xml:space="preserve"> році видатки за джерелами надходжень становлять:</w:t>
      </w:r>
    </w:p>
    <w:p w:rsidR="006D3974" w:rsidRPr="00011B30" w:rsidRDefault="006D3974" w:rsidP="00B95B1C">
      <w:pPr>
        <w:pStyle w:val="ac"/>
        <w:numPr>
          <w:ilvl w:val="0"/>
          <w:numId w:val="9"/>
        </w:numPr>
        <w:tabs>
          <w:tab w:val="left" w:pos="851"/>
        </w:tabs>
        <w:ind w:left="0" w:firstLine="567"/>
        <w:rPr>
          <w:szCs w:val="28"/>
        </w:rPr>
      </w:pPr>
      <w:r w:rsidRPr="00011B30">
        <w:rPr>
          <w:szCs w:val="28"/>
        </w:rPr>
        <w:t xml:space="preserve">за рахунок власного ресурсу бюджету – </w:t>
      </w:r>
      <w:r w:rsidR="00011B30" w:rsidRPr="00011B30">
        <w:rPr>
          <w:szCs w:val="28"/>
        </w:rPr>
        <w:t>4 949 753 285</w:t>
      </w:r>
      <w:r w:rsidR="00B53DF6" w:rsidRPr="00011B30">
        <w:rPr>
          <w:szCs w:val="28"/>
        </w:rPr>
        <w:t xml:space="preserve"> </w:t>
      </w:r>
      <w:r w:rsidRPr="00011B30">
        <w:rPr>
          <w:szCs w:val="28"/>
        </w:rPr>
        <w:t xml:space="preserve"> грн;</w:t>
      </w:r>
      <w:r w:rsidRPr="00011B30">
        <w:t xml:space="preserve"> </w:t>
      </w:r>
    </w:p>
    <w:p w:rsidR="006D3974" w:rsidRPr="00011B30" w:rsidRDefault="006D3974" w:rsidP="00B95B1C">
      <w:pPr>
        <w:pStyle w:val="ac"/>
        <w:numPr>
          <w:ilvl w:val="0"/>
          <w:numId w:val="9"/>
        </w:numPr>
        <w:tabs>
          <w:tab w:val="left" w:pos="851"/>
        </w:tabs>
        <w:ind w:left="0" w:firstLine="567"/>
        <w:rPr>
          <w:szCs w:val="28"/>
        </w:rPr>
      </w:pPr>
      <w:r w:rsidRPr="00011B30">
        <w:rPr>
          <w:szCs w:val="28"/>
        </w:rPr>
        <w:t xml:space="preserve">за рахунок </w:t>
      </w:r>
      <w:r w:rsidRPr="00011B30">
        <w:rPr>
          <w:szCs w:val="28"/>
          <w:lang w:val="ru-RU"/>
        </w:rPr>
        <w:t>дотац</w:t>
      </w:r>
      <w:r w:rsidRPr="00011B30">
        <w:rPr>
          <w:szCs w:val="28"/>
        </w:rPr>
        <w:t xml:space="preserve">ії з державного бюджету – </w:t>
      </w:r>
      <w:r w:rsidR="003A1B84" w:rsidRPr="00011B30">
        <w:rPr>
          <w:szCs w:val="28"/>
        </w:rPr>
        <w:t>267 576 900</w:t>
      </w:r>
      <w:r w:rsidR="00723236" w:rsidRPr="00011B30">
        <w:rPr>
          <w:szCs w:val="28"/>
        </w:rPr>
        <w:t xml:space="preserve"> </w:t>
      </w:r>
      <w:r w:rsidRPr="00011B30">
        <w:rPr>
          <w:szCs w:val="28"/>
        </w:rPr>
        <w:t>грн;</w:t>
      </w:r>
    </w:p>
    <w:p w:rsidR="006D3974" w:rsidRPr="00011B30" w:rsidRDefault="006D3974" w:rsidP="00B95B1C">
      <w:pPr>
        <w:pStyle w:val="ac"/>
        <w:numPr>
          <w:ilvl w:val="0"/>
          <w:numId w:val="9"/>
        </w:numPr>
        <w:tabs>
          <w:tab w:val="left" w:pos="851"/>
        </w:tabs>
        <w:ind w:left="0" w:firstLine="567"/>
        <w:rPr>
          <w:szCs w:val="28"/>
        </w:rPr>
      </w:pPr>
      <w:r w:rsidRPr="00011B30">
        <w:rPr>
          <w:szCs w:val="28"/>
        </w:rPr>
        <w:t xml:space="preserve">за рахунок власних надходжень бюджетних установ – </w:t>
      </w:r>
      <w:r w:rsidR="003A1B84" w:rsidRPr="00011B30">
        <w:rPr>
          <w:szCs w:val="28"/>
        </w:rPr>
        <w:t xml:space="preserve">49 941 416 </w:t>
      </w:r>
      <w:r w:rsidRPr="00011B30">
        <w:rPr>
          <w:szCs w:val="28"/>
        </w:rPr>
        <w:t>грн;</w:t>
      </w:r>
    </w:p>
    <w:p w:rsidR="006D3974" w:rsidRPr="00011B30" w:rsidRDefault="006D3974" w:rsidP="00B95B1C">
      <w:pPr>
        <w:pStyle w:val="ac"/>
        <w:numPr>
          <w:ilvl w:val="0"/>
          <w:numId w:val="9"/>
        </w:numPr>
        <w:tabs>
          <w:tab w:val="left" w:pos="851"/>
        </w:tabs>
        <w:ind w:left="0" w:firstLine="567"/>
        <w:rPr>
          <w:szCs w:val="28"/>
        </w:rPr>
      </w:pPr>
      <w:r w:rsidRPr="00011B30">
        <w:rPr>
          <w:szCs w:val="28"/>
        </w:rPr>
        <w:t xml:space="preserve">за рахунок </w:t>
      </w:r>
      <w:r w:rsidR="003A1B84" w:rsidRPr="00011B30">
        <w:rPr>
          <w:szCs w:val="28"/>
        </w:rPr>
        <w:t>субвенції з обласного бюджету  - 8 082 214 грн</w:t>
      </w:r>
    </w:p>
    <w:p w:rsidR="00843261" w:rsidRDefault="00843261" w:rsidP="00843261">
      <w:pPr>
        <w:tabs>
          <w:tab w:val="left" w:pos="851"/>
        </w:tabs>
        <w:rPr>
          <w:szCs w:val="28"/>
          <w:highlight w:val="yellow"/>
        </w:rPr>
      </w:pPr>
    </w:p>
    <w:p w:rsidR="00843261" w:rsidRDefault="00843261" w:rsidP="00843261">
      <w:pPr>
        <w:tabs>
          <w:tab w:val="left" w:pos="851"/>
        </w:tabs>
        <w:rPr>
          <w:szCs w:val="28"/>
          <w:highlight w:val="yellow"/>
        </w:rPr>
      </w:pPr>
    </w:p>
    <w:p w:rsidR="00843261" w:rsidRPr="00843261" w:rsidRDefault="00843261" w:rsidP="00A14AAF">
      <w:pPr>
        <w:tabs>
          <w:tab w:val="left" w:pos="851"/>
        </w:tabs>
        <w:jc w:val="center"/>
        <w:rPr>
          <w:szCs w:val="28"/>
          <w:highlight w:val="yellow"/>
        </w:rPr>
      </w:pPr>
      <w:r w:rsidRPr="00843261">
        <w:rPr>
          <w:noProof/>
          <w:szCs w:val="28"/>
          <w:lang w:val="ru-RU"/>
        </w:rPr>
        <w:drawing>
          <wp:inline distT="0" distB="0" distL="0" distR="0">
            <wp:extent cx="4485217" cy="2945059"/>
            <wp:effectExtent l="19050" t="0" r="10583" b="7691"/>
            <wp:docPr id="12"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DA5908" w:rsidRPr="00D61889" w:rsidRDefault="00DA5908" w:rsidP="005963C3">
      <w:pPr>
        <w:pStyle w:val="ac"/>
        <w:tabs>
          <w:tab w:val="left" w:pos="851"/>
        </w:tabs>
        <w:ind w:left="0"/>
        <w:jc w:val="center"/>
        <w:rPr>
          <w:szCs w:val="28"/>
          <w:highlight w:val="yellow"/>
        </w:rPr>
      </w:pPr>
    </w:p>
    <w:p w:rsidR="006D3974" w:rsidRPr="00D61889" w:rsidRDefault="006D3974" w:rsidP="00DA5908">
      <w:pPr>
        <w:pStyle w:val="ac"/>
        <w:tabs>
          <w:tab w:val="left" w:pos="851"/>
        </w:tabs>
        <w:ind w:left="0"/>
        <w:jc w:val="center"/>
        <w:rPr>
          <w:szCs w:val="28"/>
          <w:highlight w:val="yellow"/>
        </w:rPr>
      </w:pPr>
    </w:p>
    <w:p w:rsidR="006D3974" w:rsidRPr="00011B30" w:rsidRDefault="006D3974" w:rsidP="006D3974">
      <w:pPr>
        <w:pStyle w:val="ae"/>
        <w:widowControl w:val="0"/>
        <w:spacing w:after="0"/>
        <w:ind w:left="0" w:firstLine="567"/>
        <w:rPr>
          <w:kern w:val="2"/>
          <w:szCs w:val="28"/>
        </w:rPr>
      </w:pPr>
      <w:r w:rsidRPr="00011B30">
        <w:rPr>
          <w:kern w:val="2"/>
          <w:szCs w:val="28"/>
        </w:rPr>
        <w:t>Видаткова частина бюджету сформована виходячи із фінансових можливостей дохідної частини бюджету територіальної громади, та враховує:</w:t>
      </w:r>
    </w:p>
    <w:p w:rsidR="008A696E" w:rsidRPr="00011B30" w:rsidRDefault="008A696E" w:rsidP="008A696E">
      <w:pPr>
        <w:pStyle w:val="ae"/>
        <w:widowControl w:val="0"/>
        <w:numPr>
          <w:ilvl w:val="0"/>
          <w:numId w:val="3"/>
        </w:numPr>
        <w:tabs>
          <w:tab w:val="clear" w:pos="1211"/>
          <w:tab w:val="num" w:pos="851"/>
        </w:tabs>
        <w:spacing w:after="0"/>
        <w:ind w:left="0" w:firstLine="567"/>
        <w:rPr>
          <w:kern w:val="2"/>
          <w:szCs w:val="28"/>
        </w:rPr>
      </w:pPr>
      <w:r w:rsidRPr="00011B30">
        <w:rPr>
          <w:kern w:val="2"/>
          <w:szCs w:val="28"/>
        </w:rPr>
        <w:t xml:space="preserve">забезпечення в повному обсязі видатків на оплату праці з нарахуваннями, відповідно до встановлених умов оплати праці, </w:t>
      </w:r>
      <w:r w:rsidRPr="00011B30">
        <w:rPr>
          <w:szCs w:val="28"/>
        </w:rPr>
        <w:t xml:space="preserve">розміру мінімальної заробітної плати з 01 січня 2026 року– 8 647 грн та посадового окладу працівника I тарифного розряду Єдиної тарифної сітки </w:t>
      </w:r>
      <w:r w:rsidRPr="00011B30">
        <w:rPr>
          <w:rStyle w:val="docdata"/>
          <w:color w:val="000000"/>
          <w:szCs w:val="28"/>
        </w:rPr>
        <w:t xml:space="preserve">з 01 </w:t>
      </w:r>
      <w:r w:rsidRPr="00011B30">
        <w:rPr>
          <w:rStyle w:val="docdata"/>
          <w:szCs w:val="28"/>
        </w:rPr>
        <w:t>січня 2026 року у розмірі 3 470 </w:t>
      </w:r>
      <w:r w:rsidRPr="00011B30">
        <w:rPr>
          <w:szCs w:val="28"/>
        </w:rPr>
        <w:t>грн;</w:t>
      </w:r>
    </w:p>
    <w:p w:rsidR="008A696E" w:rsidRPr="00011B30" w:rsidRDefault="006D3974" w:rsidP="008A696E">
      <w:pPr>
        <w:pStyle w:val="ae"/>
        <w:widowControl w:val="0"/>
        <w:numPr>
          <w:ilvl w:val="0"/>
          <w:numId w:val="3"/>
        </w:numPr>
        <w:tabs>
          <w:tab w:val="clear" w:pos="1211"/>
          <w:tab w:val="num" w:pos="851"/>
        </w:tabs>
        <w:spacing w:after="0"/>
        <w:ind w:left="0" w:firstLine="567"/>
        <w:rPr>
          <w:kern w:val="2"/>
          <w:szCs w:val="28"/>
        </w:rPr>
      </w:pPr>
      <w:r w:rsidRPr="00011B30">
        <w:rPr>
          <w:kern w:val="2"/>
          <w:szCs w:val="28"/>
        </w:rPr>
        <w:t xml:space="preserve">видатки на оплату комунальних послуг та енергоносіїв заплановані </w:t>
      </w:r>
      <w:r w:rsidR="008A696E" w:rsidRPr="00011B30">
        <w:rPr>
          <w:kern w:val="2"/>
          <w:szCs w:val="28"/>
        </w:rPr>
        <w:t>на рівні 2025 року з урахуванням  вжиття дієвих заходів зі зменшення використання енергоресурсів.</w:t>
      </w:r>
    </w:p>
    <w:p w:rsidR="00DA5730" w:rsidRPr="00011B30" w:rsidRDefault="00DA5730" w:rsidP="00C34E5C">
      <w:pPr>
        <w:numPr>
          <w:ilvl w:val="0"/>
          <w:numId w:val="36"/>
        </w:numPr>
        <w:tabs>
          <w:tab w:val="left" w:pos="0"/>
          <w:tab w:val="left" w:pos="851"/>
        </w:tabs>
        <w:ind w:left="0" w:firstLine="567"/>
        <w:rPr>
          <w:szCs w:val="28"/>
        </w:rPr>
      </w:pPr>
      <w:r w:rsidRPr="00011B30">
        <w:rPr>
          <w:szCs w:val="28"/>
        </w:rPr>
        <w:t>прожитковий мінімум на 2026 рік становитиме:</w:t>
      </w:r>
    </w:p>
    <w:p w:rsidR="00DA5730" w:rsidRPr="00011B30" w:rsidRDefault="00DA5730" w:rsidP="00C34E5C">
      <w:pPr>
        <w:pStyle w:val="ac"/>
        <w:numPr>
          <w:ilvl w:val="0"/>
          <w:numId w:val="37"/>
        </w:numPr>
        <w:tabs>
          <w:tab w:val="left" w:pos="0"/>
          <w:tab w:val="left" w:pos="851"/>
        </w:tabs>
        <w:ind w:firstLine="273"/>
        <w:rPr>
          <w:szCs w:val="28"/>
        </w:rPr>
      </w:pPr>
      <w:r w:rsidRPr="00011B30">
        <w:rPr>
          <w:szCs w:val="28"/>
        </w:rPr>
        <w:t>на одну особу – 3 209 грн;</w:t>
      </w:r>
    </w:p>
    <w:p w:rsidR="00DA5730" w:rsidRPr="00011B30" w:rsidRDefault="00DA5730" w:rsidP="00C34E5C">
      <w:pPr>
        <w:pStyle w:val="ac"/>
        <w:numPr>
          <w:ilvl w:val="0"/>
          <w:numId w:val="37"/>
        </w:numPr>
        <w:tabs>
          <w:tab w:val="left" w:pos="0"/>
          <w:tab w:val="left" w:pos="851"/>
        </w:tabs>
        <w:ind w:firstLine="273"/>
        <w:rPr>
          <w:szCs w:val="28"/>
        </w:rPr>
      </w:pPr>
      <w:r w:rsidRPr="00011B30">
        <w:rPr>
          <w:szCs w:val="28"/>
        </w:rPr>
        <w:t>дітей віком до 6 років – 2 817 грн;</w:t>
      </w:r>
    </w:p>
    <w:p w:rsidR="00DA5730" w:rsidRPr="00011B30" w:rsidRDefault="00DA5730" w:rsidP="00C34E5C">
      <w:pPr>
        <w:pStyle w:val="ac"/>
        <w:numPr>
          <w:ilvl w:val="0"/>
          <w:numId w:val="37"/>
        </w:numPr>
        <w:tabs>
          <w:tab w:val="left" w:pos="0"/>
          <w:tab w:val="left" w:pos="851"/>
        </w:tabs>
        <w:ind w:firstLine="273"/>
        <w:rPr>
          <w:szCs w:val="28"/>
        </w:rPr>
      </w:pPr>
      <w:r w:rsidRPr="00011B30">
        <w:rPr>
          <w:szCs w:val="28"/>
        </w:rPr>
        <w:t xml:space="preserve">дітей віком від 6 до 18 років – </w:t>
      </w:r>
      <w:r w:rsidR="002C3E75">
        <w:rPr>
          <w:szCs w:val="28"/>
        </w:rPr>
        <w:t>3</w:t>
      </w:r>
      <w:r w:rsidRPr="00011B30">
        <w:rPr>
          <w:szCs w:val="28"/>
        </w:rPr>
        <w:t> 512 грн;</w:t>
      </w:r>
    </w:p>
    <w:p w:rsidR="00DA5730" w:rsidRPr="00011B30" w:rsidRDefault="00DA5730" w:rsidP="00C34E5C">
      <w:pPr>
        <w:pStyle w:val="ac"/>
        <w:numPr>
          <w:ilvl w:val="0"/>
          <w:numId w:val="37"/>
        </w:numPr>
        <w:tabs>
          <w:tab w:val="left" w:pos="0"/>
          <w:tab w:val="left" w:pos="851"/>
        </w:tabs>
        <w:ind w:firstLine="273"/>
        <w:rPr>
          <w:szCs w:val="28"/>
        </w:rPr>
      </w:pPr>
      <w:r w:rsidRPr="00011B30">
        <w:rPr>
          <w:szCs w:val="28"/>
        </w:rPr>
        <w:t>працездатних осіб – 3 328 грн;</w:t>
      </w:r>
    </w:p>
    <w:p w:rsidR="00DA5730" w:rsidRPr="00011B30" w:rsidRDefault="00DA5730" w:rsidP="00C34E5C">
      <w:pPr>
        <w:pStyle w:val="ac"/>
        <w:numPr>
          <w:ilvl w:val="0"/>
          <w:numId w:val="37"/>
        </w:numPr>
        <w:tabs>
          <w:tab w:val="left" w:pos="0"/>
          <w:tab w:val="left" w:pos="851"/>
        </w:tabs>
        <w:ind w:firstLine="273"/>
        <w:rPr>
          <w:szCs w:val="28"/>
        </w:rPr>
      </w:pPr>
      <w:r w:rsidRPr="00011B30">
        <w:rPr>
          <w:szCs w:val="28"/>
        </w:rPr>
        <w:t>для осіб, які втратили працездатність – 2 595 гривень;</w:t>
      </w:r>
    </w:p>
    <w:p w:rsidR="006D3974" w:rsidRPr="00011B30" w:rsidRDefault="006D3974" w:rsidP="006D3974">
      <w:pPr>
        <w:pStyle w:val="af8"/>
        <w:spacing w:before="0"/>
        <w:jc w:val="both"/>
        <w:rPr>
          <w:sz w:val="28"/>
          <w:szCs w:val="28"/>
        </w:rPr>
      </w:pPr>
      <w:r w:rsidRPr="00011B30">
        <w:rPr>
          <w:sz w:val="28"/>
          <w:szCs w:val="28"/>
        </w:rPr>
        <w:t>Видатки на інші статті заплановані з урахуванням діючих цін та тарифів на надання послуг відповідно до укладених угод, а придбання предметів та товарів виходячи з мінімальної потреби установ.</w:t>
      </w:r>
    </w:p>
    <w:p w:rsidR="006D3974" w:rsidRPr="00011B30" w:rsidRDefault="006D3974" w:rsidP="006D3974">
      <w:pPr>
        <w:ind w:firstLine="567"/>
        <w:rPr>
          <w:szCs w:val="28"/>
        </w:rPr>
      </w:pPr>
      <w:r w:rsidRPr="00011B30">
        <w:rPr>
          <w:szCs w:val="28"/>
        </w:rPr>
        <w:t>Резервний фонд бюджету на 202</w:t>
      </w:r>
      <w:r w:rsidR="00DA5730" w:rsidRPr="00011B30">
        <w:rPr>
          <w:szCs w:val="28"/>
        </w:rPr>
        <w:t>6</w:t>
      </w:r>
      <w:r w:rsidRPr="00011B30">
        <w:rPr>
          <w:szCs w:val="28"/>
        </w:rPr>
        <w:t xml:space="preserve"> рік на здійснення непередбачених видатків запланований в сумі 50 000 000 грн для фінансування заходів по усуненню можливих наслідків стихійного лиха, надзвичайних ситуацій та інших непередбачених видатків відповідно до статті 24 Бюджетного кодексу України та становить 1,</w:t>
      </w:r>
      <w:r w:rsidR="00011B30" w:rsidRPr="00011B30">
        <w:rPr>
          <w:szCs w:val="28"/>
        </w:rPr>
        <w:t>08</w:t>
      </w:r>
      <w:r w:rsidRPr="00011B30">
        <w:rPr>
          <w:szCs w:val="28"/>
        </w:rPr>
        <w:t xml:space="preserve"> відсотків видатків загального фонду бюджету.</w:t>
      </w:r>
    </w:p>
    <w:p w:rsidR="006D3974" w:rsidRPr="00D61889" w:rsidRDefault="00A14AAF" w:rsidP="00E86DE5">
      <w:pPr>
        <w:pStyle w:val="ac"/>
        <w:tabs>
          <w:tab w:val="left" w:pos="851"/>
        </w:tabs>
        <w:ind w:left="0"/>
        <w:jc w:val="center"/>
        <w:rPr>
          <w:highlight w:val="yellow"/>
        </w:rPr>
      </w:pPr>
      <w:r w:rsidRPr="00A14AAF">
        <w:rPr>
          <w:noProof/>
          <w:lang w:val="ru-RU"/>
        </w:rPr>
        <w:lastRenderedPageBreak/>
        <w:drawing>
          <wp:inline distT="0" distB="0" distL="0" distR="0">
            <wp:extent cx="5026166" cy="2799644"/>
            <wp:effectExtent l="19050" t="0" r="22084" b="706"/>
            <wp:docPr id="13" name="Диаграм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6D3974" w:rsidRPr="00D61889" w:rsidRDefault="006D3974" w:rsidP="00BF4819">
      <w:pPr>
        <w:pStyle w:val="ac"/>
        <w:tabs>
          <w:tab w:val="left" w:pos="851"/>
        </w:tabs>
        <w:ind w:left="0"/>
        <w:jc w:val="center"/>
        <w:rPr>
          <w:highlight w:val="yellow"/>
        </w:rPr>
      </w:pPr>
    </w:p>
    <w:p w:rsidR="006D3974" w:rsidRPr="00A14AAF" w:rsidRDefault="00DF3C2D" w:rsidP="006D3974">
      <w:pPr>
        <w:widowControl w:val="0"/>
        <w:ind w:firstLine="567"/>
        <w:outlineLvl w:val="0"/>
        <w:rPr>
          <w:color w:val="000000"/>
          <w:szCs w:val="28"/>
        </w:rPr>
      </w:pPr>
      <w:r w:rsidRPr="00DF3C2D">
        <w:rPr>
          <w:szCs w:val="28"/>
        </w:rPr>
        <w:t>В цілому по бюджету н</w:t>
      </w:r>
      <w:r w:rsidR="006D3974" w:rsidRPr="00DF3C2D">
        <w:rPr>
          <w:color w:val="000000"/>
          <w:szCs w:val="28"/>
        </w:rPr>
        <w:t>а фінансування програм соціально-культурної сфери та державного управління</w:t>
      </w:r>
      <w:r w:rsidR="006D3974" w:rsidRPr="00A14AAF">
        <w:rPr>
          <w:color w:val="000000"/>
          <w:szCs w:val="28"/>
        </w:rPr>
        <w:t xml:space="preserve"> </w:t>
      </w:r>
      <w:r w:rsidR="00D12A29" w:rsidRPr="00A14AAF">
        <w:rPr>
          <w:color w:val="000000"/>
          <w:szCs w:val="28"/>
        </w:rPr>
        <w:t xml:space="preserve">в цілому </w:t>
      </w:r>
      <w:r w:rsidR="006D3974" w:rsidRPr="00A14AAF">
        <w:rPr>
          <w:color w:val="000000"/>
          <w:szCs w:val="28"/>
        </w:rPr>
        <w:t xml:space="preserve">передбачено </w:t>
      </w:r>
      <w:r w:rsidR="005C17F4" w:rsidRPr="00A14AAF">
        <w:rPr>
          <w:color w:val="000000"/>
          <w:szCs w:val="28"/>
        </w:rPr>
        <w:t>2</w:t>
      </w:r>
      <w:r w:rsidR="005C17F4" w:rsidRPr="00A14AAF">
        <w:rPr>
          <w:color w:val="000000"/>
          <w:szCs w:val="28"/>
          <w:lang w:val="ru-RU"/>
        </w:rPr>
        <w:t> </w:t>
      </w:r>
      <w:r w:rsidR="005C17F4" w:rsidRPr="00A14AAF">
        <w:rPr>
          <w:color w:val="000000"/>
          <w:szCs w:val="28"/>
        </w:rPr>
        <w:t>957</w:t>
      </w:r>
      <w:r w:rsidR="005C17F4" w:rsidRPr="00A14AAF">
        <w:rPr>
          <w:color w:val="000000"/>
          <w:szCs w:val="28"/>
          <w:lang w:val="ru-RU"/>
        </w:rPr>
        <w:t> </w:t>
      </w:r>
      <w:r w:rsidR="005C17F4" w:rsidRPr="00A14AAF">
        <w:rPr>
          <w:color w:val="000000"/>
          <w:szCs w:val="28"/>
        </w:rPr>
        <w:t>783</w:t>
      </w:r>
      <w:r w:rsidR="005C17F4" w:rsidRPr="00A14AAF">
        <w:rPr>
          <w:color w:val="000000"/>
          <w:szCs w:val="28"/>
          <w:lang w:val="ru-RU"/>
        </w:rPr>
        <w:t> </w:t>
      </w:r>
      <w:r w:rsidR="005C17F4" w:rsidRPr="00A14AAF">
        <w:rPr>
          <w:color w:val="000000"/>
          <w:szCs w:val="28"/>
        </w:rPr>
        <w:t>633</w:t>
      </w:r>
      <w:r w:rsidR="00D67963" w:rsidRPr="00A14AAF">
        <w:rPr>
          <w:color w:val="000000"/>
          <w:szCs w:val="28"/>
        </w:rPr>
        <w:t xml:space="preserve"> </w:t>
      </w:r>
      <w:r w:rsidR="006D3974" w:rsidRPr="00A14AAF">
        <w:rPr>
          <w:color w:val="000000"/>
          <w:szCs w:val="28"/>
        </w:rPr>
        <w:t>грн (</w:t>
      </w:r>
      <w:r w:rsidR="005C17F4" w:rsidRPr="00A14AAF">
        <w:rPr>
          <w:color w:val="000000"/>
          <w:szCs w:val="28"/>
          <w:lang w:val="ru-RU"/>
        </w:rPr>
        <w:t>5</w:t>
      </w:r>
      <w:r w:rsidR="00A14AAF" w:rsidRPr="00A14AAF">
        <w:rPr>
          <w:color w:val="000000"/>
          <w:szCs w:val="28"/>
          <w:lang w:val="ru-RU"/>
        </w:rPr>
        <w:t>6</w:t>
      </w:r>
      <w:r w:rsidR="005C17F4" w:rsidRPr="00A14AAF">
        <w:rPr>
          <w:color w:val="000000"/>
          <w:szCs w:val="28"/>
          <w:lang w:val="ru-RU"/>
        </w:rPr>
        <w:t>,</w:t>
      </w:r>
      <w:r w:rsidR="00A14AAF" w:rsidRPr="00A14AAF">
        <w:rPr>
          <w:color w:val="000000"/>
          <w:szCs w:val="28"/>
          <w:lang w:val="ru-RU"/>
        </w:rPr>
        <w:t>1</w:t>
      </w:r>
      <w:r w:rsidR="006D3974" w:rsidRPr="00A14AAF">
        <w:rPr>
          <w:color w:val="000000"/>
          <w:szCs w:val="28"/>
        </w:rPr>
        <w:t> % від загального обсягу видатків бюджету).</w:t>
      </w:r>
    </w:p>
    <w:p w:rsidR="009B0DAD" w:rsidRDefault="006D3974" w:rsidP="006D3974">
      <w:pPr>
        <w:ind w:firstLine="567"/>
        <w:rPr>
          <w:color w:val="000000"/>
          <w:szCs w:val="28"/>
        </w:rPr>
      </w:pPr>
      <w:r w:rsidRPr="003F2CA3">
        <w:rPr>
          <w:color w:val="000000"/>
          <w:szCs w:val="28"/>
        </w:rPr>
        <w:t xml:space="preserve">На житлово-комунальне господарство – </w:t>
      </w:r>
      <w:r w:rsidR="003F2CA3" w:rsidRPr="003F2CA3">
        <w:rPr>
          <w:color w:val="000000"/>
          <w:szCs w:val="28"/>
        </w:rPr>
        <w:t>861 848 624</w:t>
      </w:r>
      <w:r w:rsidRPr="003F2CA3">
        <w:rPr>
          <w:color w:val="000000"/>
          <w:szCs w:val="28"/>
        </w:rPr>
        <w:t xml:space="preserve"> грн (</w:t>
      </w:r>
      <w:r w:rsidR="003F2CA3" w:rsidRPr="00811484">
        <w:rPr>
          <w:color w:val="000000"/>
          <w:szCs w:val="28"/>
        </w:rPr>
        <w:t>16,3</w:t>
      </w:r>
      <w:r w:rsidRPr="003F2CA3">
        <w:rPr>
          <w:color w:val="000000"/>
          <w:szCs w:val="28"/>
        </w:rPr>
        <w:t> %)</w:t>
      </w:r>
      <w:r w:rsidR="003F2CA3">
        <w:rPr>
          <w:color w:val="000000"/>
          <w:szCs w:val="28"/>
        </w:rPr>
        <w:t>, з них на</w:t>
      </w:r>
      <w:r w:rsidR="009B0DAD">
        <w:rPr>
          <w:color w:val="000000"/>
          <w:szCs w:val="28"/>
        </w:rPr>
        <w:t>:</w:t>
      </w:r>
      <w:r w:rsidR="003F2CA3">
        <w:rPr>
          <w:color w:val="000000"/>
          <w:szCs w:val="28"/>
        </w:rPr>
        <w:t xml:space="preserve"> </w:t>
      </w:r>
      <w:r w:rsidR="00811484">
        <w:rPr>
          <w:color w:val="000000"/>
          <w:szCs w:val="28"/>
        </w:rPr>
        <w:t xml:space="preserve"> </w:t>
      </w:r>
    </w:p>
    <w:p w:rsidR="006D3974" w:rsidRPr="00E7223D" w:rsidRDefault="00811484" w:rsidP="006D3974">
      <w:pPr>
        <w:ind w:firstLine="567"/>
        <w:rPr>
          <w:color w:val="000000"/>
          <w:szCs w:val="28"/>
        </w:rPr>
      </w:pPr>
      <w:r w:rsidRPr="00E7223D">
        <w:rPr>
          <w:color w:val="000000"/>
          <w:szCs w:val="28"/>
        </w:rPr>
        <w:t>відшкодування різниці між розміром ціни (тарифу) на теплову енергію</w:t>
      </w:r>
      <w:r w:rsidR="009B0DAD" w:rsidRPr="00E7223D">
        <w:rPr>
          <w:color w:val="000000"/>
          <w:szCs w:val="28"/>
        </w:rPr>
        <w:t xml:space="preserve"> </w:t>
      </w:r>
      <w:r w:rsidRPr="00E7223D">
        <w:rPr>
          <w:color w:val="000000"/>
          <w:szCs w:val="28"/>
        </w:rPr>
        <w:t>та розміром економічно обґрунтованих витрат на їх виробництво (н</w:t>
      </w:r>
      <w:r w:rsidR="009B0DAD" w:rsidRPr="00E7223D">
        <w:rPr>
          <w:color w:val="000000"/>
          <w:szCs w:val="28"/>
        </w:rPr>
        <w:t>адання) – 197 918 000 грн</w:t>
      </w:r>
      <w:r w:rsidR="006D3974" w:rsidRPr="00E7223D">
        <w:rPr>
          <w:color w:val="000000"/>
          <w:szCs w:val="28"/>
        </w:rPr>
        <w:t>.</w:t>
      </w:r>
    </w:p>
    <w:p w:rsidR="006D3974" w:rsidRPr="003F2CA3" w:rsidRDefault="006D3974" w:rsidP="006D3974">
      <w:pPr>
        <w:ind w:firstLine="567"/>
        <w:rPr>
          <w:szCs w:val="28"/>
          <w:lang w:val="ru-RU"/>
        </w:rPr>
      </w:pPr>
      <w:r w:rsidRPr="00E7223D">
        <w:rPr>
          <w:color w:val="000000"/>
          <w:szCs w:val="28"/>
        </w:rPr>
        <w:t>На економічну діяльність (транспорт та транспортна інфраструктура,</w:t>
      </w:r>
      <w:r w:rsidRPr="003F2CA3">
        <w:rPr>
          <w:color w:val="000000"/>
          <w:szCs w:val="28"/>
        </w:rPr>
        <w:t xml:space="preserve"> </w:t>
      </w:r>
      <w:r w:rsidRPr="003F2CA3">
        <w:rPr>
          <w:szCs w:val="28"/>
        </w:rPr>
        <w:t xml:space="preserve">дорожнє господарство, інші програми та заходи, пов'язані з економічною діяльністю та інше) – </w:t>
      </w:r>
      <w:r w:rsidR="002753C0" w:rsidRPr="003F2CA3">
        <w:rPr>
          <w:szCs w:val="28"/>
        </w:rPr>
        <w:t>1</w:t>
      </w:r>
      <w:r w:rsidR="002753C0" w:rsidRPr="003F2CA3">
        <w:rPr>
          <w:szCs w:val="28"/>
          <w:lang w:val="ru-RU"/>
        </w:rPr>
        <w:t> </w:t>
      </w:r>
      <w:r w:rsidR="002753C0" w:rsidRPr="003F2CA3">
        <w:rPr>
          <w:szCs w:val="28"/>
        </w:rPr>
        <w:t>287</w:t>
      </w:r>
      <w:r w:rsidR="002753C0" w:rsidRPr="003F2CA3">
        <w:rPr>
          <w:szCs w:val="28"/>
          <w:lang w:val="ru-RU"/>
        </w:rPr>
        <w:t> </w:t>
      </w:r>
      <w:r w:rsidR="002753C0" w:rsidRPr="003F2CA3">
        <w:rPr>
          <w:szCs w:val="28"/>
        </w:rPr>
        <w:t>412</w:t>
      </w:r>
      <w:r w:rsidR="002753C0" w:rsidRPr="003F2CA3">
        <w:rPr>
          <w:szCs w:val="28"/>
          <w:lang w:val="ru-RU"/>
        </w:rPr>
        <w:t> </w:t>
      </w:r>
      <w:r w:rsidR="002753C0" w:rsidRPr="003F2CA3">
        <w:rPr>
          <w:szCs w:val="28"/>
        </w:rPr>
        <w:t>282</w:t>
      </w:r>
      <w:r w:rsidRPr="003F2CA3">
        <w:rPr>
          <w:szCs w:val="28"/>
        </w:rPr>
        <w:t> грн (</w:t>
      </w:r>
      <w:r w:rsidR="002753C0" w:rsidRPr="003F2CA3">
        <w:rPr>
          <w:szCs w:val="28"/>
          <w:lang w:val="ru-RU"/>
        </w:rPr>
        <w:t>2</w:t>
      </w:r>
      <w:r w:rsidR="003F2CA3" w:rsidRPr="003F2CA3">
        <w:rPr>
          <w:szCs w:val="28"/>
          <w:lang w:val="ru-RU"/>
        </w:rPr>
        <w:t>4</w:t>
      </w:r>
      <w:r w:rsidR="002753C0" w:rsidRPr="003F2CA3">
        <w:rPr>
          <w:szCs w:val="28"/>
          <w:lang w:val="ru-RU"/>
        </w:rPr>
        <w:t>,4</w:t>
      </w:r>
      <w:r w:rsidR="00D44697" w:rsidRPr="003F2CA3">
        <w:rPr>
          <w:szCs w:val="28"/>
        </w:rPr>
        <w:t> %)</w:t>
      </w:r>
      <w:r w:rsidR="00D44697" w:rsidRPr="003F2CA3">
        <w:rPr>
          <w:szCs w:val="28"/>
          <w:lang w:val="ru-RU"/>
        </w:rPr>
        <w:t>, з них на:</w:t>
      </w:r>
    </w:p>
    <w:p w:rsidR="00CA43FA" w:rsidRPr="003F2CA3" w:rsidRDefault="00CA43FA" w:rsidP="006D3974">
      <w:pPr>
        <w:ind w:firstLine="567"/>
        <w:rPr>
          <w:bCs/>
          <w:szCs w:val="28"/>
          <w:lang w:val="ru-RU"/>
        </w:rPr>
      </w:pPr>
      <w:r w:rsidRPr="003F2CA3">
        <w:rPr>
          <w:szCs w:val="28"/>
          <w:lang w:val="ru-RU"/>
        </w:rPr>
        <w:t xml:space="preserve">- внески до статутного капіталу комунальним </w:t>
      </w:r>
      <w:proofErr w:type="gramStart"/>
      <w:r w:rsidRPr="003F2CA3">
        <w:rPr>
          <w:szCs w:val="28"/>
          <w:lang w:val="ru-RU"/>
        </w:rPr>
        <w:t>п</w:t>
      </w:r>
      <w:proofErr w:type="gramEnd"/>
      <w:r w:rsidRPr="003F2CA3">
        <w:rPr>
          <w:szCs w:val="28"/>
          <w:lang w:val="ru-RU"/>
        </w:rPr>
        <w:t xml:space="preserve">ідприємствам міста   - </w:t>
      </w:r>
      <w:r w:rsidRPr="003F2CA3">
        <w:rPr>
          <w:bCs/>
          <w:szCs w:val="28"/>
          <w:lang w:val="ru-RU"/>
        </w:rPr>
        <w:t>267 576 900 грн;</w:t>
      </w:r>
    </w:p>
    <w:p w:rsidR="00CA43FA" w:rsidRPr="003F2CA3" w:rsidRDefault="00CA43FA" w:rsidP="006D3974">
      <w:pPr>
        <w:ind w:firstLine="567"/>
        <w:rPr>
          <w:bCs/>
          <w:szCs w:val="28"/>
          <w:lang w:val="ru-RU"/>
        </w:rPr>
      </w:pPr>
      <w:r w:rsidRPr="003F2CA3">
        <w:rPr>
          <w:szCs w:val="28"/>
          <w:lang w:val="ru-RU"/>
        </w:rPr>
        <w:t xml:space="preserve">- розрахунки за надання послуг перевезення міським електротранспортом -  </w:t>
      </w:r>
      <w:r w:rsidRPr="003F2CA3">
        <w:rPr>
          <w:bCs/>
          <w:szCs w:val="28"/>
          <w:lang w:val="ru-RU"/>
        </w:rPr>
        <w:t>450 040 400 грн;</w:t>
      </w:r>
    </w:p>
    <w:p w:rsidR="00CA43FA" w:rsidRPr="003F2CA3" w:rsidRDefault="00CA43FA" w:rsidP="006D3974">
      <w:pPr>
        <w:ind w:firstLine="567"/>
        <w:rPr>
          <w:bCs/>
          <w:szCs w:val="28"/>
          <w:lang w:val="ru-RU"/>
        </w:rPr>
      </w:pPr>
      <w:r w:rsidRPr="003F2CA3">
        <w:rPr>
          <w:szCs w:val="28"/>
          <w:lang w:val="ru-RU"/>
        </w:rPr>
        <w:t xml:space="preserve">- утримання та розвиток автомобільних доріг та дорожньої інфраструктури – </w:t>
      </w:r>
      <w:r w:rsidRPr="003F2CA3">
        <w:rPr>
          <w:bCs/>
          <w:szCs w:val="28"/>
          <w:lang w:val="ru-RU"/>
        </w:rPr>
        <w:t>152 183 972 грн;</w:t>
      </w:r>
    </w:p>
    <w:p w:rsidR="00CA43FA" w:rsidRPr="003F2CA3" w:rsidRDefault="00CA43FA" w:rsidP="006D3974">
      <w:pPr>
        <w:ind w:firstLine="567"/>
        <w:rPr>
          <w:bCs/>
          <w:szCs w:val="28"/>
          <w:lang w:val="ru-RU"/>
        </w:rPr>
      </w:pPr>
      <w:r w:rsidRPr="003F2CA3">
        <w:rPr>
          <w:szCs w:val="28"/>
          <w:lang w:val="ru-RU"/>
        </w:rPr>
        <w:t xml:space="preserve">- впровадження заходів інвестиційного </w:t>
      </w:r>
      <w:proofErr w:type="gramStart"/>
      <w:r w:rsidRPr="003F2CA3">
        <w:rPr>
          <w:szCs w:val="28"/>
          <w:lang w:val="ru-RU"/>
        </w:rPr>
        <w:t>п</w:t>
      </w:r>
      <w:proofErr w:type="gramEnd"/>
      <w:r w:rsidRPr="003F2CA3">
        <w:rPr>
          <w:szCs w:val="28"/>
          <w:lang w:val="ru-RU"/>
        </w:rPr>
        <w:t xml:space="preserve">ідпроєкту «Покращання інфраструктури громадського транспорту міста Миколаєва» - </w:t>
      </w:r>
      <w:r w:rsidRPr="003F2CA3">
        <w:rPr>
          <w:bCs/>
          <w:szCs w:val="28"/>
          <w:lang w:val="ru-RU"/>
        </w:rPr>
        <w:t>75 825 541 грн;</w:t>
      </w:r>
    </w:p>
    <w:p w:rsidR="00CA43FA" w:rsidRPr="003F2CA3" w:rsidRDefault="00CA43FA" w:rsidP="006D3974">
      <w:pPr>
        <w:ind w:firstLine="567"/>
        <w:rPr>
          <w:szCs w:val="28"/>
          <w:lang w:val="ru-RU"/>
        </w:rPr>
      </w:pPr>
      <w:r w:rsidRPr="003F2CA3">
        <w:rPr>
          <w:bCs/>
          <w:szCs w:val="28"/>
          <w:lang w:val="ru-RU"/>
        </w:rPr>
        <w:t>- р</w:t>
      </w:r>
      <w:r w:rsidRPr="003F2CA3">
        <w:rPr>
          <w:szCs w:val="28"/>
          <w:lang w:val="ru-RU"/>
        </w:rPr>
        <w:t xml:space="preserve">езерв коштів на  </w:t>
      </w:r>
      <w:proofErr w:type="gramStart"/>
      <w:r w:rsidRPr="003F2CA3">
        <w:rPr>
          <w:szCs w:val="28"/>
          <w:lang w:val="ru-RU"/>
        </w:rPr>
        <w:t>п</w:t>
      </w:r>
      <w:proofErr w:type="gramEnd"/>
      <w:r w:rsidRPr="003F2CA3">
        <w:rPr>
          <w:szCs w:val="28"/>
          <w:lang w:val="ru-RU"/>
        </w:rPr>
        <w:t xml:space="preserve">ідготовку та реалізацію публічних інвестиційних проєктів та програм публічних інвестицій – </w:t>
      </w:r>
      <w:r w:rsidRPr="003F2CA3">
        <w:rPr>
          <w:bCs/>
          <w:szCs w:val="28"/>
          <w:lang w:val="ru-RU"/>
        </w:rPr>
        <w:t>300 000 000 грн</w:t>
      </w:r>
    </w:p>
    <w:p w:rsidR="006D3974" w:rsidRPr="00126C92" w:rsidRDefault="006D3974" w:rsidP="006D3974">
      <w:pPr>
        <w:ind w:firstLine="567"/>
        <w:rPr>
          <w:color w:val="000000"/>
          <w:szCs w:val="28"/>
        </w:rPr>
      </w:pPr>
      <w:r w:rsidRPr="00126C92">
        <w:rPr>
          <w:color w:val="000000"/>
          <w:szCs w:val="28"/>
        </w:rPr>
        <w:t xml:space="preserve">На фінансування інших програм та заходів – </w:t>
      </w:r>
      <w:r w:rsidR="001C7226" w:rsidRPr="00126C92">
        <w:rPr>
          <w:color w:val="000000"/>
          <w:szCs w:val="28"/>
        </w:rPr>
        <w:t>168</w:t>
      </w:r>
      <w:r w:rsidR="001C7226" w:rsidRPr="00126C92">
        <w:rPr>
          <w:color w:val="000000"/>
          <w:szCs w:val="28"/>
          <w:lang w:val="ru-RU"/>
        </w:rPr>
        <w:t> </w:t>
      </w:r>
      <w:r w:rsidR="001C7226" w:rsidRPr="00126C92">
        <w:rPr>
          <w:color w:val="000000"/>
          <w:szCs w:val="28"/>
        </w:rPr>
        <w:t>309</w:t>
      </w:r>
      <w:r w:rsidR="001C7226" w:rsidRPr="00126C92">
        <w:rPr>
          <w:color w:val="000000"/>
          <w:szCs w:val="28"/>
          <w:lang w:val="ru-RU"/>
        </w:rPr>
        <w:t> </w:t>
      </w:r>
      <w:r w:rsidR="001C7226" w:rsidRPr="00126C92">
        <w:rPr>
          <w:color w:val="000000"/>
          <w:szCs w:val="28"/>
        </w:rPr>
        <w:t>276</w:t>
      </w:r>
      <w:r w:rsidRPr="00126C92">
        <w:rPr>
          <w:color w:val="000000"/>
          <w:szCs w:val="28"/>
        </w:rPr>
        <w:t xml:space="preserve"> грн, що становить </w:t>
      </w:r>
      <w:r w:rsidR="001C7226" w:rsidRPr="00126C92">
        <w:rPr>
          <w:color w:val="000000"/>
          <w:szCs w:val="28"/>
        </w:rPr>
        <w:t>3</w:t>
      </w:r>
      <w:r w:rsidRPr="00126C92">
        <w:rPr>
          <w:color w:val="000000"/>
          <w:szCs w:val="28"/>
        </w:rPr>
        <w:t>,</w:t>
      </w:r>
      <w:r w:rsidR="00126C92" w:rsidRPr="00126C92">
        <w:rPr>
          <w:color w:val="000000"/>
          <w:szCs w:val="28"/>
        </w:rPr>
        <w:t>2</w:t>
      </w:r>
      <w:r w:rsidR="002A74F5" w:rsidRPr="00126C92">
        <w:rPr>
          <w:color w:val="000000"/>
          <w:szCs w:val="28"/>
        </w:rPr>
        <w:t xml:space="preserve"> </w:t>
      </w:r>
      <w:r w:rsidRPr="00126C92">
        <w:rPr>
          <w:color w:val="000000"/>
          <w:szCs w:val="28"/>
        </w:rPr>
        <w:t>% від загальної суми видатків,</w:t>
      </w:r>
      <w:r w:rsidRPr="00126C92">
        <w:t xml:space="preserve"> з них резервний фонд – 50</w:t>
      </w:r>
      <w:r w:rsidRPr="00126C92">
        <w:rPr>
          <w:lang w:val="en-US"/>
        </w:rPr>
        <w:t> </w:t>
      </w:r>
      <w:r w:rsidRPr="00126C92">
        <w:t>000</w:t>
      </w:r>
      <w:r w:rsidRPr="00126C92">
        <w:rPr>
          <w:lang w:val="en-US"/>
        </w:rPr>
        <w:t> </w:t>
      </w:r>
      <w:r w:rsidRPr="00126C92">
        <w:t xml:space="preserve">000 грн, видатки на заходи із запобігання та ліквідації надзвичайних ситуацій та наслідків стихійного лиха складають </w:t>
      </w:r>
      <w:r w:rsidR="00BF4819" w:rsidRPr="00126C92">
        <w:t>90</w:t>
      </w:r>
      <w:r w:rsidR="00BF4819" w:rsidRPr="00126C92">
        <w:rPr>
          <w:lang w:val="ru-RU"/>
        </w:rPr>
        <w:t> </w:t>
      </w:r>
      <w:r w:rsidR="00BF4819" w:rsidRPr="00126C92">
        <w:t>262</w:t>
      </w:r>
      <w:r w:rsidR="00BF4819" w:rsidRPr="00126C92">
        <w:rPr>
          <w:lang w:val="ru-RU"/>
        </w:rPr>
        <w:t> </w:t>
      </w:r>
      <w:r w:rsidR="00BF4819" w:rsidRPr="00126C92">
        <w:t>658</w:t>
      </w:r>
      <w:r w:rsidRPr="00126C92">
        <w:t xml:space="preserve"> грн</w:t>
      </w:r>
      <w:r w:rsidRPr="00126C92">
        <w:rPr>
          <w:color w:val="000000"/>
          <w:szCs w:val="28"/>
        </w:rPr>
        <w:t xml:space="preserve">. </w:t>
      </w:r>
    </w:p>
    <w:p w:rsidR="00CA43FA" w:rsidRPr="00D32B81" w:rsidRDefault="00CA43FA" w:rsidP="006D3974">
      <w:pPr>
        <w:ind w:firstLine="567"/>
      </w:pPr>
      <w:r w:rsidRPr="00D32B81">
        <w:rPr>
          <w:lang w:val="ru-RU"/>
        </w:rPr>
        <w:t xml:space="preserve">Видатки по загальному фонду складають </w:t>
      </w:r>
      <w:r w:rsidR="00D32B81" w:rsidRPr="00D32B81">
        <w:rPr>
          <w:lang w:val="ru-RU"/>
        </w:rPr>
        <w:t>4 649 805 679</w:t>
      </w:r>
      <w:r w:rsidRPr="00D32B81">
        <w:rPr>
          <w:lang w:val="ru-RU"/>
        </w:rPr>
        <w:t xml:space="preserve"> грн, </w:t>
      </w:r>
      <w:proofErr w:type="gramStart"/>
      <w:r w:rsidRPr="00D32B81">
        <w:rPr>
          <w:lang w:val="ru-RU"/>
        </w:rPr>
        <w:t>у</w:t>
      </w:r>
      <w:proofErr w:type="gramEnd"/>
      <w:r w:rsidRPr="00D32B81">
        <w:rPr>
          <w:lang w:val="ru-RU"/>
        </w:rPr>
        <w:t xml:space="preserve"> тому числ</w:t>
      </w:r>
      <w:r w:rsidRPr="00D32B81">
        <w:t>і за рахунок:</w:t>
      </w:r>
    </w:p>
    <w:p w:rsidR="00CA43FA" w:rsidRPr="00D32B81" w:rsidRDefault="00CA43FA" w:rsidP="00C34E5C">
      <w:pPr>
        <w:pStyle w:val="ac"/>
        <w:numPr>
          <w:ilvl w:val="0"/>
          <w:numId w:val="37"/>
        </w:numPr>
      </w:pPr>
      <w:r w:rsidRPr="00D32B81">
        <w:t xml:space="preserve">власного ресурсу бюджету – </w:t>
      </w:r>
      <w:r w:rsidR="00D32B81" w:rsidRPr="00D32B81">
        <w:t>4 641 723 465</w:t>
      </w:r>
      <w:r w:rsidRPr="00D32B81">
        <w:t xml:space="preserve"> грн;</w:t>
      </w:r>
    </w:p>
    <w:p w:rsidR="00CA43FA" w:rsidRPr="00D32B81" w:rsidRDefault="00CA43FA" w:rsidP="00C34E5C">
      <w:pPr>
        <w:pStyle w:val="ac"/>
        <w:numPr>
          <w:ilvl w:val="0"/>
          <w:numId w:val="37"/>
        </w:numPr>
      </w:pPr>
      <w:r w:rsidRPr="00D32B81">
        <w:t xml:space="preserve">субвенцій </w:t>
      </w:r>
      <w:r w:rsidR="00486909" w:rsidRPr="00D32B81">
        <w:t xml:space="preserve">з обласного бюджету  - </w:t>
      </w:r>
      <w:r w:rsidRPr="00D32B81">
        <w:t>8</w:t>
      </w:r>
      <w:r w:rsidR="00486909" w:rsidRPr="00D32B81">
        <w:t> </w:t>
      </w:r>
      <w:r w:rsidRPr="00D32B81">
        <w:t>082</w:t>
      </w:r>
      <w:r w:rsidR="00486909" w:rsidRPr="00D32B81">
        <w:t> </w:t>
      </w:r>
      <w:r w:rsidRPr="00D32B81">
        <w:t>214</w:t>
      </w:r>
      <w:r w:rsidR="00486909" w:rsidRPr="00D32B81">
        <w:t xml:space="preserve"> грн. </w:t>
      </w:r>
    </w:p>
    <w:p w:rsidR="006D3974" w:rsidRPr="00D32B81" w:rsidRDefault="006D3974" w:rsidP="006D3974">
      <w:pPr>
        <w:ind w:firstLine="567"/>
        <w:rPr>
          <w:szCs w:val="28"/>
        </w:rPr>
      </w:pPr>
      <w:r w:rsidRPr="00D32B81">
        <w:t xml:space="preserve">Видатки по спеціальному фонду складають </w:t>
      </w:r>
      <w:r w:rsidR="00486909" w:rsidRPr="00D32B81">
        <w:t>625 548 136</w:t>
      </w:r>
      <w:r w:rsidR="00A866DC" w:rsidRPr="00D32B81">
        <w:rPr>
          <w:lang w:val="ru-RU"/>
        </w:rPr>
        <w:t xml:space="preserve"> </w:t>
      </w:r>
      <w:r w:rsidRPr="00D32B81">
        <w:rPr>
          <w:szCs w:val="28"/>
        </w:rPr>
        <w:t>грн, в тому числі за рахунок:</w:t>
      </w:r>
    </w:p>
    <w:p w:rsidR="006D3974" w:rsidRPr="00D32B81" w:rsidRDefault="006D3974" w:rsidP="00BF721D">
      <w:pPr>
        <w:pStyle w:val="ac"/>
        <w:numPr>
          <w:ilvl w:val="0"/>
          <w:numId w:val="2"/>
        </w:numPr>
        <w:tabs>
          <w:tab w:val="left" w:pos="851"/>
        </w:tabs>
        <w:ind w:left="0" w:firstLine="567"/>
        <w:rPr>
          <w:szCs w:val="28"/>
        </w:rPr>
      </w:pPr>
      <w:r w:rsidRPr="00D32B81">
        <w:rPr>
          <w:szCs w:val="28"/>
        </w:rPr>
        <w:t>доходів спеціального фонду –</w:t>
      </w:r>
      <w:r w:rsidRPr="00D32B81">
        <w:rPr>
          <w:szCs w:val="28"/>
          <w:lang w:val="ru-RU"/>
        </w:rPr>
        <w:t xml:space="preserve"> </w:t>
      </w:r>
      <w:r w:rsidR="00486909" w:rsidRPr="00D32B81">
        <w:rPr>
          <w:szCs w:val="28"/>
          <w:lang w:val="ru-RU"/>
        </w:rPr>
        <w:t xml:space="preserve">1 003 000 </w:t>
      </w:r>
      <w:r w:rsidRPr="00D32B81">
        <w:rPr>
          <w:szCs w:val="28"/>
        </w:rPr>
        <w:t xml:space="preserve">грн (екологічного податку); </w:t>
      </w:r>
    </w:p>
    <w:p w:rsidR="006D3974" w:rsidRPr="00D32B81" w:rsidRDefault="006D3974" w:rsidP="00BF721D">
      <w:pPr>
        <w:pStyle w:val="ac"/>
        <w:numPr>
          <w:ilvl w:val="0"/>
          <w:numId w:val="2"/>
        </w:numPr>
        <w:tabs>
          <w:tab w:val="left" w:pos="851"/>
        </w:tabs>
        <w:ind w:left="0" w:firstLine="567"/>
        <w:rPr>
          <w:szCs w:val="28"/>
        </w:rPr>
      </w:pPr>
      <w:r w:rsidRPr="00D32B81">
        <w:rPr>
          <w:szCs w:val="28"/>
        </w:rPr>
        <w:t xml:space="preserve">власних надходжень бюджетних установ – </w:t>
      </w:r>
      <w:r w:rsidR="00486909" w:rsidRPr="00D32B81">
        <w:rPr>
          <w:szCs w:val="28"/>
        </w:rPr>
        <w:t>49 941 416 </w:t>
      </w:r>
      <w:r w:rsidRPr="00D32B81">
        <w:rPr>
          <w:szCs w:val="28"/>
        </w:rPr>
        <w:t>грн;</w:t>
      </w:r>
    </w:p>
    <w:p w:rsidR="009E19F2" w:rsidRPr="00D32B81" w:rsidRDefault="006D3974" w:rsidP="00486909">
      <w:pPr>
        <w:pStyle w:val="ac"/>
        <w:numPr>
          <w:ilvl w:val="0"/>
          <w:numId w:val="2"/>
        </w:numPr>
        <w:tabs>
          <w:tab w:val="left" w:pos="851"/>
        </w:tabs>
        <w:ind w:left="567" w:firstLine="0"/>
        <w:rPr>
          <w:szCs w:val="28"/>
        </w:rPr>
      </w:pPr>
      <w:r w:rsidRPr="00D32B81">
        <w:rPr>
          <w:szCs w:val="28"/>
        </w:rPr>
        <w:lastRenderedPageBreak/>
        <w:t xml:space="preserve">надходжень до бюджету розвитку – </w:t>
      </w:r>
      <w:r w:rsidR="00486909" w:rsidRPr="00D32B81">
        <w:rPr>
          <w:szCs w:val="28"/>
        </w:rPr>
        <w:t>574 603 720 </w:t>
      </w:r>
      <w:r w:rsidR="00D32B81">
        <w:rPr>
          <w:szCs w:val="28"/>
        </w:rPr>
        <w:t xml:space="preserve">грн. </w:t>
      </w:r>
      <w:r w:rsidRPr="00D32B81">
        <w:rPr>
          <w:szCs w:val="28"/>
        </w:rPr>
        <w:t xml:space="preserve"> </w:t>
      </w:r>
    </w:p>
    <w:p w:rsidR="00A517BE" w:rsidRPr="00DF5A56" w:rsidRDefault="00A517BE" w:rsidP="00D77BA3">
      <w:pPr>
        <w:pStyle w:val="ac"/>
        <w:tabs>
          <w:tab w:val="left" w:pos="851"/>
        </w:tabs>
        <w:ind w:left="0" w:firstLine="567"/>
        <w:rPr>
          <w:szCs w:val="28"/>
        </w:rPr>
      </w:pPr>
      <w:r w:rsidRPr="00DF5A56">
        <w:rPr>
          <w:szCs w:val="28"/>
        </w:rPr>
        <w:t>Формування бюджету розвитку з 2026 року відбувається відповідно до змін у бюджетному законодавстві, та включає:</w:t>
      </w:r>
    </w:p>
    <w:p w:rsidR="00FA5FDF" w:rsidRPr="00DF5A56" w:rsidRDefault="00FA5FDF" w:rsidP="00FA5FDF">
      <w:pPr>
        <w:pStyle w:val="ac"/>
        <w:numPr>
          <w:ilvl w:val="0"/>
          <w:numId w:val="2"/>
        </w:numPr>
        <w:tabs>
          <w:tab w:val="left" w:pos="851"/>
        </w:tabs>
        <w:ind w:left="0" w:firstLine="567"/>
        <w:rPr>
          <w:szCs w:val="28"/>
        </w:rPr>
      </w:pPr>
      <w:r w:rsidRPr="00DF5A56">
        <w:rPr>
          <w:szCs w:val="28"/>
        </w:rPr>
        <w:t>розроблення містобудівної документації – 6</w:t>
      </w:r>
      <w:r w:rsidRPr="00DF5A56">
        <w:rPr>
          <w:szCs w:val="28"/>
          <w:lang w:val="ru-RU"/>
        </w:rPr>
        <w:t> </w:t>
      </w:r>
      <w:r w:rsidRPr="00DF5A56">
        <w:rPr>
          <w:szCs w:val="28"/>
        </w:rPr>
        <w:t>621 190</w:t>
      </w:r>
      <w:r w:rsidRPr="00DF5A56">
        <w:rPr>
          <w:szCs w:val="28"/>
          <w:lang w:val="ru-RU"/>
        </w:rPr>
        <w:t xml:space="preserve"> грн;</w:t>
      </w:r>
    </w:p>
    <w:p w:rsidR="003E7B80" w:rsidRPr="00DF5A56" w:rsidRDefault="003E7B80" w:rsidP="00FA5FDF">
      <w:pPr>
        <w:pStyle w:val="ac"/>
        <w:numPr>
          <w:ilvl w:val="0"/>
          <w:numId w:val="2"/>
        </w:numPr>
        <w:tabs>
          <w:tab w:val="left" w:pos="851"/>
        </w:tabs>
        <w:ind w:left="0" w:firstLine="567"/>
        <w:rPr>
          <w:szCs w:val="28"/>
        </w:rPr>
      </w:pPr>
      <w:r w:rsidRPr="00DF5A56">
        <w:rPr>
          <w:szCs w:val="28"/>
          <w:lang w:val="ru-RU"/>
        </w:rPr>
        <w:t>п</w:t>
      </w:r>
      <w:r w:rsidR="00FA5FDF" w:rsidRPr="00DF5A56">
        <w:rPr>
          <w:szCs w:val="28"/>
        </w:rPr>
        <w:t xml:space="preserve">роведення експертної грошової оцінки земельної ділянки – </w:t>
      </w:r>
      <w:r w:rsidR="00D32B81" w:rsidRPr="00DF5A56">
        <w:rPr>
          <w:szCs w:val="28"/>
        </w:rPr>
        <w:t>271 500</w:t>
      </w:r>
      <w:r w:rsidR="00FA5FDF" w:rsidRPr="00DF5A56">
        <w:rPr>
          <w:szCs w:val="28"/>
        </w:rPr>
        <w:t xml:space="preserve"> </w:t>
      </w:r>
      <w:r w:rsidRPr="00DF5A56">
        <w:rPr>
          <w:szCs w:val="28"/>
        </w:rPr>
        <w:t>грн;</w:t>
      </w:r>
    </w:p>
    <w:p w:rsidR="00D32B81" w:rsidRPr="00DF5A56" w:rsidRDefault="00D32B81" w:rsidP="00FA5FDF">
      <w:pPr>
        <w:pStyle w:val="ac"/>
        <w:numPr>
          <w:ilvl w:val="0"/>
          <w:numId w:val="2"/>
        </w:numPr>
        <w:tabs>
          <w:tab w:val="left" w:pos="851"/>
        </w:tabs>
        <w:ind w:left="0" w:firstLine="567"/>
        <w:rPr>
          <w:szCs w:val="28"/>
        </w:rPr>
      </w:pPr>
      <w:r w:rsidRPr="00DF5A56">
        <w:rPr>
          <w:szCs w:val="28"/>
        </w:rPr>
        <w:t xml:space="preserve">підготовка земельних ділянок несільськогосподарського призначення або прав на них комунальної власності для продажу на земельних торгах та проведення таких торгів – </w:t>
      </w:r>
      <w:r w:rsidRPr="00DF5A56">
        <w:t>134 130 грн;</w:t>
      </w:r>
    </w:p>
    <w:p w:rsidR="00A517BE" w:rsidRPr="00DF5A56" w:rsidRDefault="00A517BE" w:rsidP="00FA5FDF">
      <w:pPr>
        <w:pStyle w:val="ac"/>
        <w:numPr>
          <w:ilvl w:val="0"/>
          <w:numId w:val="2"/>
        </w:numPr>
        <w:tabs>
          <w:tab w:val="left" w:pos="851"/>
        </w:tabs>
        <w:ind w:left="0" w:firstLine="567"/>
        <w:rPr>
          <w:szCs w:val="28"/>
        </w:rPr>
      </w:pPr>
      <w:r w:rsidRPr="00DF5A56">
        <w:rPr>
          <w:szCs w:val="28"/>
        </w:rPr>
        <w:t xml:space="preserve"> </w:t>
      </w:r>
      <w:r w:rsidR="003E7B80" w:rsidRPr="00DF5A56">
        <w:rPr>
          <w:szCs w:val="28"/>
          <w:lang w:val="ru-RU"/>
        </w:rPr>
        <w:t xml:space="preserve">внески до статутного капіталу комунальним </w:t>
      </w:r>
      <w:proofErr w:type="gramStart"/>
      <w:r w:rsidR="003E7B80" w:rsidRPr="00DF5A56">
        <w:rPr>
          <w:szCs w:val="28"/>
          <w:lang w:val="ru-RU"/>
        </w:rPr>
        <w:t>п</w:t>
      </w:r>
      <w:proofErr w:type="gramEnd"/>
      <w:r w:rsidR="003E7B80" w:rsidRPr="00DF5A56">
        <w:rPr>
          <w:szCs w:val="28"/>
          <w:lang w:val="ru-RU"/>
        </w:rPr>
        <w:t xml:space="preserve">ідприємствам міста   - </w:t>
      </w:r>
      <w:r w:rsidR="003E7B80" w:rsidRPr="00DF5A56">
        <w:rPr>
          <w:bCs/>
          <w:szCs w:val="28"/>
          <w:lang w:val="ru-RU"/>
        </w:rPr>
        <w:t>267 576 900 грн;</w:t>
      </w:r>
    </w:p>
    <w:p w:rsidR="00E7223D" w:rsidRPr="00E7223D" w:rsidRDefault="003E7B80" w:rsidP="006D3974">
      <w:pPr>
        <w:pStyle w:val="ac"/>
        <w:numPr>
          <w:ilvl w:val="0"/>
          <w:numId w:val="2"/>
        </w:numPr>
        <w:tabs>
          <w:tab w:val="left" w:pos="851"/>
        </w:tabs>
        <w:ind w:left="0" w:firstLine="567"/>
        <w:rPr>
          <w:sz w:val="24"/>
          <w:szCs w:val="24"/>
        </w:rPr>
      </w:pPr>
      <w:r w:rsidRPr="00E7223D">
        <w:rPr>
          <w:bCs/>
          <w:szCs w:val="28"/>
        </w:rPr>
        <w:t>р</w:t>
      </w:r>
      <w:r w:rsidRPr="00E7223D">
        <w:rPr>
          <w:szCs w:val="28"/>
        </w:rPr>
        <w:t xml:space="preserve">езерв коштів на  підготовку та реалізацію публічних інвестиційних проєктів та програм публічних інвестицій – </w:t>
      </w:r>
      <w:r w:rsidRPr="00E7223D">
        <w:rPr>
          <w:bCs/>
          <w:szCs w:val="28"/>
        </w:rPr>
        <w:t>300</w:t>
      </w:r>
      <w:r w:rsidRPr="00E7223D">
        <w:rPr>
          <w:bCs/>
          <w:szCs w:val="28"/>
          <w:lang w:val="ru-RU"/>
        </w:rPr>
        <w:t> </w:t>
      </w:r>
      <w:r w:rsidRPr="00E7223D">
        <w:rPr>
          <w:bCs/>
          <w:szCs w:val="28"/>
        </w:rPr>
        <w:t>000</w:t>
      </w:r>
      <w:r w:rsidRPr="00E7223D">
        <w:rPr>
          <w:bCs/>
          <w:szCs w:val="28"/>
          <w:lang w:val="ru-RU"/>
        </w:rPr>
        <w:t> </w:t>
      </w:r>
      <w:r w:rsidRPr="00E7223D">
        <w:rPr>
          <w:bCs/>
          <w:szCs w:val="28"/>
        </w:rPr>
        <w:t>000 грн</w:t>
      </w:r>
      <w:r w:rsidR="00AF7363" w:rsidRPr="00E7223D">
        <w:rPr>
          <w:bCs/>
          <w:szCs w:val="28"/>
        </w:rPr>
        <w:t xml:space="preserve">. </w:t>
      </w:r>
    </w:p>
    <w:p w:rsidR="006D3974" w:rsidRPr="00E7223D" w:rsidRDefault="006D3974" w:rsidP="00E7223D">
      <w:pPr>
        <w:pStyle w:val="ac"/>
        <w:tabs>
          <w:tab w:val="left" w:pos="851"/>
        </w:tabs>
        <w:ind w:left="0" w:firstLine="567"/>
        <w:rPr>
          <w:sz w:val="24"/>
          <w:szCs w:val="24"/>
        </w:rPr>
      </w:pPr>
      <w:r w:rsidRPr="00E7223D">
        <w:rPr>
          <w:szCs w:val="28"/>
        </w:rPr>
        <w:t xml:space="preserve">На реалізацію цільових (комплексних) програм в цілому по бюджету  передбачено </w:t>
      </w:r>
      <w:r w:rsidR="00507267" w:rsidRPr="00E7223D">
        <w:rPr>
          <w:szCs w:val="28"/>
        </w:rPr>
        <w:t xml:space="preserve">4 421 192 013 </w:t>
      </w:r>
      <w:r w:rsidRPr="00E7223D">
        <w:rPr>
          <w:szCs w:val="28"/>
        </w:rPr>
        <w:t xml:space="preserve">грн, що становить </w:t>
      </w:r>
      <w:r w:rsidR="00507267" w:rsidRPr="00E7223D">
        <w:rPr>
          <w:szCs w:val="28"/>
          <w:lang w:val="ru-RU"/>
        </w:rPr>
        <w:t>80,4</w:t>
      </w:r>
      <w:r w:rsidRPr="00E7223D">
        <w:rPr>
          <w:szCs w:val="28"/>
        </w:rPr>
        <w:t xml:space="preserve"> % до загального обсягу  витрат бюджету.</w:t>
      </w:r>
    </w:p>
    <w:p w:rsidR="006D3974" w:rsidRPr="00CE5DF5" w:rsidRDefault="006D3974" w:rsidP="006D3974">
      <w:pPr>
        <w:ind w:firstLine="567"/>
        <w:rPr>
          <w:color w:val="FF0000"/>
          <w:szCs w:val="28"/>
        </w:rPr>
      </w:pPr>
      <w:r w:rsidRPr="00CE5DF5">
        <w:rPr>
          <w:szCs w:val="28"/>
        </w:rPr>
        <w:t>Детальна інформація стосовно витрат бюджету Миколаївської міської територіальної громади на реалізацію міських програм у 202</w:t>
      </w:r>
      <w:r w:rsidR="00CE5DF5" w:rsidRPr="00CE5DF5">
        <w:rPr>
          <w:szCs w:val="28"/>
          <w:lang w:val="ru-RU"/>
        </w:rPr>
        <w:t>6</w:t>
      </w:r>
      <w:r w:rsidRPr="00CE5DF5">
        <w:rPr>
          <w:szCs w:val="28"/>
        </w:rPr>
        <w:t xml:space="preserve"> році наведена у додатку № 7 до проєкту рішення</w:t>
      </w:r>
      <w:r w:rsidRPr="00CE5DF5">
        <w:rPr>
          <w:color w:val="FF0000"/>
          <w:szCs w:val="28"/>
        </w:rPr>
        <w:t>.</w:t>
      </w:r>
    </w:p>
    <w:p w:rsidR="006D3974" w:rsidRPr="00CE5DF5" w:rsidRDefault="006D3974" w:rsidP="006D3974">
      <w:pPr>
        <w:ind w:firstLine="567"/>
        <w:rPr>
          <w:szCs w:val="28"/>
        </w:rPr>
      </w:pPr>
      <w:r w:rsidRPr="00CE5DF5">
        <w:rPr>
          <w:szCs w:val="28"/>
          <w:shd w:val="clear" w:color="auto" w:fill="FFFFFF"/>
        </w:rPr>
        <w:t>У проєкті рішення видатки відображені за відповідальними виконавцями в розрізі бюджетних програм за кодами програмної класифікації видатків та кредитування місцевих бюджетів</w:t>
      </w:r>
      <w:r w:rsidRPr="00CE5DF5">
        <w:rPr>
          <w:szCs w:val="28"/>
        </w:rPr>
        <w:t>. У відповідності з галузевим спрямуванням вони характеризуються наступними показниками (додаток 3 до проєкту рішення).</w:t>
      </w:r>
    </w:p>
    <w:p w:rsidR="008A0239" w:rsidRPr="00EE7CCF" w:rsidRDefault="008A0239" w:rsidP="00B47EBF">
      <w:pPr>
        <w:ind w:firstLine="567"/>
        <w:rPr>
          <w:szCs w:val="28"/>
          <w:highlight w:val="yellow"/>
        </w:rPr>
      </w:pPr>
    </w:p>
    <w:p w:rsidR="00C04CFC" w:rsidRPr="005D0318" w:rsidRDefault="00C04CFC" w:rsidP="00C04CFC">
      <w:pPr>
        <w:jc w:val="center"/>
        <w:rPr>
          <w:b/>
          <w:bCs/>
          <w:szCs w:val="28"/>
        </w:rPr>
      </w:pPr>
      <w:r w:rsidRPr="005D0318">
        <w:rPr>
          <w:b/>
          <w:bCs/>
          <w:szCs w:val="28"/>
        </w:rPr>
        <w:t>Освіта</w:t>
      </w:r>
    </w:p>
    <w:p w:rsidR="005D0318" w:rsidRPr="00212C49" w:rsidRDefault="005D0318" w:rsidP="005D0318">
      <w:pPr>
        <w:ind w:firstLine="567"/>
        <w:rPr>
          <w:szCs w:val="28"/>
        </w:rPr>
      </w:pPr>
      <w:r w:rsidRPr="00212C49">
        <w:rPr>
          <w:szCs w:val="28"/>
        </w:rPr>
        <w:t>Освіта Миколаєва – є запорукою глобального розвитку, однією з найважливіших сфер людської діяльності, стратегічно пріоритетною, базовою для соціально-економічного зростання. Саме її рівень здатен змінити стратегію розвитку держави, регіону, міста сприяти їх інтеграції у європейський і світовий освітній та соціально-економічний простір.</w:t>
      </w:r>
    </w:p>
    <w:p w:rsidR="005D0318" w:rsidRPr="00E7223D" w:rsidRDefault="005D0318" w:rsidP="005D0318">
      <w:pPr>
        <w:ind w:firstLine="567"/>
        <w:rPr>
          <w:sz w:val="144"/>
          <w:szCs w:val="28"/>
        </w:rPr>
      </w:pPr>
      <w:r w:rsidRPr="00E7223D">
        <w:t>Гендерна рівність у закладах освіти передбачає забезпечення рівних прав, можливостей та відсутність дискримінації за статтю для всіх учасників освітнього процесу: вихованців, учнів, педагогів та працівників.</w:t>
      </w:r>
      <w:r w:rsidRPr="00E7223D">
        <w:rPr>
          <w:rFonts w:ascii="Arial" w:hAnsi="Arial" w:cs="Arial"/>
          <w:sz w:val="16"/>
          <w:szCs w:val="16"/>
          <w:shd w:val="clear" w:color="auto" w:fill="FFFFFF"/>
        </w:rPr>
        <w:t xml:space="preserve"> </w:t>
      </w:r>
      <w:r w:rsidRPr="00E7223D">
        <w:rPr>
          <w:szCs w:val="16"/>
          <w:shd w:val="clear" w:color="auto" w:fill="FFFFFF"/>
        </w:rPr>
        <w:t>Це не лише фундаментальне право людини, але й важлива умова для досягнення соціальної єдності та демократичного розвитку суспільства.</w:t>
      </w:r>
      <w:r w:rsidRPr="00E7223D">
        <w:rPr>
          <w:rFonts w:ascii="Arial" w:hAnsi="Arial" w:cs="Arial"/>
          <w:sz w:val="16"/>
          <w:szCs w:val="16"/>
          <w:shd w:val="clear" w:color="auto" w:fill="FFFFFF"/>
        </w:rPr>
        <w:t xml:space="preserve"> </w:t>
      </w:r>
      <w:r w:rsidRPr="00E7223D">
        <w:rPr>
          <w:szCs w:val="16"/>
          <w:shd w:val="clear" w:color="auto" w:fill="FFFFFF"/>
        </w:rPr>
        <w:t>Впровадження гендерної рівності в закладах освіти є необхідною умовою для побудови справедливого, інклюзивного та сучасного українського суспільства.</w:t>
      </w:r>
      <w:r w:rsidRPr="00E7223D">
        <w:rPr>
          <w:rStyle w:val="vkekvd"/>
          <w:szCs w:val="16"/>
          <w:shd w:val="clear" w:color="auto" w:fill="FFFFFF"/>
        </w:rPr>
        <w:t> </w:t>
      </w:r>
    </w:p>
    <w:p w:rsidR="005D0318" w:rsidRDefault="005D0318" w:rsidP="005D0318">
      <w:pPr>
        <w:tabs>
          <w:tab w:val="left" w:pos="851"/>
        </w:tabs>
        <w:ind w:firstLine="567"/>
        <w:rPr>
          <w:szCs w:val="28"/>
          <w:lang w:val="ru-RU"/>
        </w:rPr>
      </w:pPr>
      <w:r w:rsidRPr="00E7223D">
        <w:rPr>
          <w:szCs w:val="28"/>
        </w:rPr>
        <w:t>По галузі «Освіта» плануються видатки в загальній сумі 1 448 474 991 грн, з</w:t>
      </w:r>
      <w:r w:rsidRPr="00212C49">
        <w:rPr>
          <w:szCs w:val="28"/>
        </w:rPr>
        <w:t xml:space="preserve"> них: по загальному фонду бюджету</w:t>
      </w:r>
      <w:r w:rsidRPr="00212C49">
        <w:t xml:space="preserve"> Миколаївської міської територіальної громади </w:t>
      </w:r>
      <w:r w:rsidRPr="00212C49">
        <w:rPr>
          <w:szCs w:val="28"/>
        </w:rPr>
        <w:t>– 1 408 402 621 грн; по спеціальному фонду бюджету за рахунок власних надходжень – 40 072 370 грн.</w:t>
      </w:r>
    </w:p>
    <w:p w:rsidR="005D0318" w:rsidRPr="00212C49" w:rsidRDefault="005D0318" w:rsidP="005D0318">
      <w:pPr>
        <w:tabs>
          <w:tab w:val="left" w:pos="851"/>
        </w:tabs>
        <w:ind w:firstLine="567"/>
        <w:rPr>
          <w:szCs w:val="28"/>
        </w:rPr>
      </w:pPr>
      <w:r w:rsidRPr="00212C49">
        <w:rPr>
          <w:szCs w:val="28"/>
        </w:rPr>
        <w:t>Із загальної суми видатків планується направити:</w:t>
      </w:r>
    </w:p>
    <w:p w:rsidR="005D0318" w:rsidRPr="00212C49" w:rsidRDefault="005D0318" w:rsidP="00C34E5C">
      <w:pPr>
        <w:numPr>
          <w:ilvl w:val="0"/>
          <w:numId w:val="18"/>
        </w:numPr>
        <w:tabs>
          <w:tab w:val="left" w:pos="993"/>
        </w:tabs>
        <w:ind w:left="0" w:firstLine="567"/>
        <w:rPr>
          <w:szCs w:val="28"/>
        </w:rPr>
      </w:pPr>
      <w:r w:rsidRPr="00212C49">
        <w:rPr>
          <w:i/>
          <w:szCs w:val="28"/>
        </w:rPr>
        <w:t xml:space="preserve">управлінню освіти Миколаївської міської ради – </w:t>
      </w:r>
      <w:r w:rsidRPr="00212C49">
        <w:rPr>
          <w:szCs w:val="28"/>
        </w:rPr>
        <w:t>1 366 243 876 грн;</w:t>
      </w:r>
    </w:p>
    <w:p w:rsidR="005D0318" w:rsidRPr="00212C49" w:rsidRDefault="005D0318" w:rsidP="00C34E5C">
      <w:pPr>
        <w:numPr>
          <w:ilvl w:val="0"/>
          <w:numId w:val="18"/>
        </w:numPr>
        <w:tabs>
          <w:tab w:val="left" w:pos="993"/>
        </w:tabs>
        <w:ind w:left="0" w:firstLine="567"/>
        <w:rPr>
          <w:szCs w:val="28"/>
        </w:rPr>
      </w:pPr>
      <w:r w:rsidRPr="00212C49">
        <w:rPr>
          <w:i/>
          <w:szCs w:val="28"/>
        </w:rPr>
        <w:t xml:space="preserve">управлінню з питань культури та охорони культурної спадщини Миколаївської міської ради </w:t>
      </w:r>
      <w:r w:rsidRPr="00212C49">
        <w:rPr>
          <w:szCs w:val="28"/>
        </w:rPr>
        <w:t>–  82 231 115 грн;</w:t>
      </w:r>
    </w:p>
    <w:p w:rsidR="005D0318" w:rsidRDefault="005D0318" w:rsidP="005D0318">
      <w:pPr>
        <w:tabs>
          <w:tab w:val="left" w:pos="1578"/>
          <w:tab w:val="left" w:pos="3669"/>
          <w:tab w:val="left" w:pos="3780"/>
          <w:tab w:val="center" w:pos="5410"/>
          <w:tab w:val="center" w:pos="5438"/>
        </w:tabs>
        <w:spacing w:line="240" w:lineRule="atLeast"/>
        <w:ind w:firstLine="567"/>
        <w:rPr>
          <w:szCs w:val="28"/>
          <w:shd w:val="clear" w:color="auto" w:fill="FAFBFF"/>
        </w:rPr>
      </w:pPr>
      <w:r w:rsidRPr="00310A5D">
        <w:t xml:space="preserve">Обсяг видатків загального фонду на 2026 рік </w:t>
      </w:r>
      <w:r w:rsidRPr="00310A5D">
        <w:rPr>
          <w:szCs w:val="28"/>
        </w:rPr>
        <w:t xml:space="preserve">по галузі </w:t>
      </w:r>
      <w:r w:rsidRPr="00310A5D">
        <w:t xml:space="preserve">порівняно (без врахування освітньої субвенції) із затвердженими показниками на 2024 рік </w:t>
      </w:r>
      <w:r w:rsidRPr="00310A5D">
        <w:lastRenderedPageBreak/>
        <w:t>збільшився на 454 344 037 грн або на 47,6 %,  на 2025 рік – на 80 775 210 грн, або на 6,1%</w:t>
      </w:r>
      <w:r w:rsidRPr="00310A5D">
        <w:rPr>
          <w:szCs w:val="28"/>
          <w:shd w:val="clear" w:color="auto" w:fill="FAFBFF"/>
        </w:rPr>
        <w:t>.</w:t>
      </w:r>
    </w:p>
    <w:p w:rsidR="005D0318" w:rsidRPr="00212C49" w:rsidRDefault="005D0318" w:rsidP="005D0318">
      <w:pPr>
        <w:tabs>
          <w:tab w:val="left" w:pos="993"/>
        </w:tabs>
        <w:rPr>
          <w:szCs w:val="28"/>
        </w:rPr>
      </w:pPr>
      <w:r w:rsidRPr="002F2A2F">
        <w:rPr>
          <w:noProof/>
          <w:szCs w:val="28"/>
          <w:lang w:val="ru-RU"/>
        </w:rPr>
        <w:drawing>
          <wp:inline distT="0" distB="0" distL="0" distR="0">
            <wp:extent cx="6209665" cy="4706406"/>
            <wp:effectExtent l="19050" t="0" r="19685" b="0"/>
            <wp:docPr id="5"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5D0318" w:rsidRPr="00212C49" w:rsidRDefault="005D0318" w:rsidP="005D0318">
      <w:pPr>
        <w:tabs>
          <w:tab w:val="left" w:pos="993"/>
        </w:tabs>
        <w:ind w:left="567" w:right="140"/>
        <w:rPr>
          <w:szCs w:val="28"/>
        </w:rPr>
      </w:pPr>
    </w:p>
    <w:p w:rsidR="005D0318" w:rsidRPr="00212C49" w:rsidRDefault="005D0318" w:rsidP="005D0318">
      <w:pPr>
        <w:tabs>
          <w:tab w:val="left" w:pos="993"/>
        </w:tabs>
        <w:ind w:left="567" w:right="140"/>
        <w:rPr>
          <w:szCs w:val="28"/>
        </w:rPr>
      </w:pPr>
    </w:p>
    <w:p w:rsidR="005D0318" w:rsidRPr="00212C49" w:rsidRDefault="005D0318" w:rsidP="005D0318">
      <w:pPr>
        <w:ind w:firstLine="567"/>
        <w:rPr>
          <w:szCs w:val="28"/>
        </w:rPr>
      </w:pPr>
      <w:r w:rsidRPr="00212C49">
        <w:rPr>
          <w:i/>
          <w:szCs w:val="28"/>
        </w:rPr>
        <w:t xml:space="preserve">Управлінню освіти Миколаївської міської ради </w:t>
      </w:r>
      <w:r w:rsidRPr="00212C49">
        <w:rPr>
          <w:szCs w:val="28"/>
        </w:rPr>
        <w:t>по загальному фонду бюджету планується виділити 1 333 845 935 грн.</w:t>
      </w:r>
    </w:p>
    <w:p w:rsidR="005D0318" w:rsidRPr="00212C49" w:rsidRDefault="005D0318" w:rsidP="005D0318">
      <w:pPr>
        <w:pStyle w:val="a4"/>
        <w:spacing w:after="0"/>
        <w:ind w:firstLine="567"/>
        <w:rPr>
          <w:szCs w:val="28"/>
        </w:rPr>
      </w:pPr>
      <w:r w:rsidRPr="00212C49">
        <w:rPr>
          <w:szCs w:val="28"/>
        </w:rPr>
        <w:t xml:space="preserve">Загальний обсяг видатків галузі забезпечуватиме функціонування 158 закладів освіти. В порівнянні з минулим роком ліквідовано 1 заклад, підпорядкований управлінню освіти Миколаївської ради: рішенням Миколаївської міської ради №45/11 від 26.06.2025 «Про ліквідацію Миколаївського муніципального академічного коледжу» припинено діяльність Миколаївського муніципального академічного коледжу шляхом його ліквідації. </w:t>
      </w:r>
    </w:p>
    <w:p w:rsidR="005D0318" w:rsidRPr="00212C49" w:rsidRDefault="005D0318" w:rsidP="005D0318">
      <w:pPr>
        <w:ind w:firstLine="567"/>
        <w:rPr>
          <w:szCs w:val="28"/>
        </w:rPr>
      </w:pPr>
      <w:r w:rsidRPr="00212C49">
        <w:rPr>
          <w:szCs w:val="28"/>
        </w:rPr>
        <w:t xml:space="preserve">У 2026 році у зв’язку із необхідністю створення безпечного, комфортного, освітнього середовища для всіх учасників освітнього процесу й організації освітнього середовища в закладах освіти міста, в умовах воєнного стану планується поступово відновити освітній процес з урахуванням вимог діючого законодавства. </w:t>
      </w:r>
    </w:p>
    <w:p w:rsidR="005D0318" w:rsidRPr="00212C49" w:rsidRDefault="005D0318" w:rsidP="005D0318">
      <w:pPr>
        <w:ind w:firstLine="567"/>
        <w:rPr>
          <w:szCs w:val="28"/>
        </w:rPr>
      </w:pPr>
      <w:r w:rsidRPr="00212C49">
        <w:rPr>
          <w:szCs w:val="28"/>
        </w:rPr>
        <w:t>За рахунок власного фінансового ресурсу бюджету</w:t>
      </w:r>
      <w:r w:rsidRPr="00212C49">
        <w:t xml:space="preserve"> Миколаївської міської територіальної громади </w:t>
      </w:r>
      <w:r w:rsidRPr="00212C49">
        <w:rPr>
          <w:szCs w:val="28"/>
        </w:rPr>
        <w:t>на виконання міської комплексної програми «Освіта» на фінансування закладів та заходів освіти плануються направити 1 333 845</w:t>
      </w:r>
      <w:r>
        <w:rPr>
          <w:szCs w:val="28"/>
        </w:rPr>
        <w:t> </w:t>
      </w:r>
      <w:r w:rsidRPr="00212C49">
        <w:rPr>
          <w:szCs w:val="28"/>
        </w:rPr>
        <w:t>935</w:t>
      </w:r>
      <w:r>
        <w:rPr>
          <w:szCs w:val="28"/>
        </w:rPr>
        <w:t> </w:t>
      </w:r>
      <w:r w:rsidRPr="00212C49">
        <w:rPr>
          <w:szCs w:val="28"/>
        </w:rPr>
        <w:t>грн, а саме</w:t>
      </w:r>
      <w:r>
        <w:rPr>
          <w:szCs w:val="28"/>
        </w:rPr>
        <w:t xml:space="preserve"> за бюджетними програмами</w:t>
      </w:r>
      <w:r w:rsidRPr="00212C49">
        <w:rPr>
          <w:szCs w:val="28"/>
        </w:rPr>
        <w:t>:</w:t>
      </w:r>
    </w:p>
    <w:p w:rsidR="005D0318" w:rsidRPr="00E7223D" w:rsidRDefault="005D0318" w:rsidP="005D0318">
      <w:pPr>
        <w:pStyle w:val="ac"/>
        <w:numPr>
          <w:ilvl w:val="0"/>
          <w:numId w:val="1"/>
        </w:numPr>
        <w:tabs>
          <w:tab w:val="left" w:pos="851"/>
        </w:tabs>
        <w:ind w:left="0" w:firstLine="567"/>
        <w:rPr>
          <w:szCs w:val="28"/>
        </w:rPr>
      </w:pPr>
      <w:r w:rsidRPr="00212C49">
        <w:rPr>
          <w:i/>
          <w:szCs w:val="28"/>
          <w:u w:val="single"/>
        </w:rPr>
        <w:t xml:space="preserve"> </w:t>
      </w:r>
      <w:r w:rsidRPr="00E7223D">
        <w:rPr>
          <w:i/>
          <w:szCs w:val="28"/>
          <w:u w:val="single"/>
        </w:rPr>
        <w:t>«Надання дошкільної освіти»</w:t>
      </w:r>
      <w:r w:rsidRPr="00E7223D">
        <w:rPr>
          <w:szCs w:val="28"/>
        </w:rPr>
        <w:t xml:space="preserve"> на фінансування 73 закладів дошкільної освіти (кількість дітей, що відвідують заклади дошкільної освіти 6649 вихованців, з них: 3085 дівчат  та 3564 хлопців)  -  664 313 080 грн, з них: на </w:t>
      </w:r>
      <w:r w:rsidRPr="00E7223D">
        <w:rPr>
          <w:szCs w:val="28"/>
        </w:rPr>
        <w:lastRenderedPageBreak/>
        <w:t>харчування дітей закладів дошкільної освіти  згідно норм діючого законодавства – 77 056 785 грн</w:t>
      </w:r>
    </w:p>
    <w:p w:rsidR="005D0318" w:rsidRPr="00E7223D" w:rsidRDefault="005D0318" w:rsidP="005D0318">
      <w:pPr>
        <w:pStyle w:val="ac"/>
        <w:numPr>
          <w:ilvl w:val="0"/>
          <w:numId w:val="1"/>
        </w:numPr>
        <w:tabs>
          <w:tab w:val="left" w:pos="851"/>
        </w:tabs>
        <w:ind w:left="0" w:firstLine="567"/>
        <w:rPr>
          <w:szCs w:val="28"/>
        </w:rPr>
      </w:pPr>
      <w:r w:rsidRPr="00E7223D">
        <w:rPr>
          <w:i/>
          <w:szCs w:val="28"/>
          <w:u w:val="single"/>
        </w:rPr>
        <w:t>«</w:t>
      </w:r>
      <w:r w:rsidRPr="00E7223D">
        <w:rPr>
          <w:i/>
          <w:iCs/>
          <w:u w:val="single"/>
          <w:shd w:val="clear" w:color="auto" w:fill="FFFFFF"/>
        </w:rPr>
        <w:t>Надання загальної середньої освіти закладами загальної середньої освіти за рахунок коштів місцевого бюджету</w:t>
      </w:r>
      <w:r w:rsidRPr="00E7223D">
        <w:rPr>
          <w:i/>
          <w:szCs w:val="28"/>
          <w:u w:val="single"/>
        </w:rPr>
        <w:t>»</w:t>
      </w:r>
      <w:r w:rsidRPr="00E7223D">
        <w:rPr>
          <w:i/>
          <w:szCs w:val="28"/>
        </w:rPr>
        <w:t xml:space="preserve"> </w:t>
      </w:r>
      <w:r w:rsidRPr="00E7223D">
        <w:rPr>
          <w:szCs w:val="28"/>
        </w:rPr>
        <w:t>для фінансування 2 початкових шкіл, 39 гімназій, 22 ліцеїв (у яких навчаються 35020 учнів, з них: 17353 дівчини та 17667 хлопців) - 372 356 574 грн, з них: на харчування учнів закладів загальної середньої освіти згідно норм діючого законодавства – 43 363 388 грн;</w:t>
      </w:r>
    </w:p>
    <w:p w:rsidR="005D0318" w:rsidRPr="00E7223D" w:rsidRDefault="005D0318" w:rsidP="005D0318">
      <w:pPr>
        <w:pStyle w:val="ac"/>
        <w:numPr>
          <w:ilvl w:val="0"/>
          <w:numId w:val="1"/>
        </w:numPr>
        <w:tabs>
          <w:tab w:val="left" w:pos="851"/>
        </w:tabs>
        <w:ind w:left="0" w:firstLine="567"/>
        <w:rPr>
          <w:szCs w:val="28"/>
        </w:rPr>
      </w:pPr>
      <w:r w:rsidRPr="00E7223D">
        <w:rPr>
          <w:i/>
          <w:szCs w:val="28"/>
          <w:u w:val="single"/>
        </w:rPr>
        <w:t>«</w:t>
      </w:r>
      <w:r w:rsidRPr="00E7223D">
        <w:rPr>
          <w:i/>
          <w:iCs/>
          <w:u w:val="single"/>
        </w:rPr>
        <w:t>Надання загальної середньої освіти спеціальними закладами загальної середньої освіти для осіб з особливими освітніми потребами, зумовленими порушеннями інтелектуального розвитку, фізичними та/або сенсорними порушеннями, за рахунок коштів місцевого бюджету</w:t>
      </w:r>
      <w:r w:rsidRPr="00E7223D">
        <w:rPr>
          <w:i/>
          <w:szCs w:val="28"/>
          <w:u w:val="single"/>
        </w:rPr>
        <w:t>»</w:t>
      </w:r>
      <w:r w:rsidRPr="00E7223D">
        <w:rPr>
          <w:i/>
          <w:szCs w:val="28"/>
        </w:rPr>
        <w:t xml:space="preserve"> </w:t>
      </w:r>
      <w:r w:rsidRPr="00E7223D">
        <w:rPr>
          <w:szCs w:val="28"/>
        </w:rPr>
        <w:t xml:space="preserve">для Миколаївської спеціальної школи для дітей з порушеннями зору - 18 389 346 грн, (кількість дітей, що відвідують спеціальний заклад </w:t>
      </w:r>
      <w:r w:rsidRPr="00E7223D">
        <w:rPr>
          <w:iCs/>
        </w:rPr>
        <w:t>загальної середньої освіти складає 224 дитини, з них: 109 дівчат та 115 хлопців).</w:t>
      </w:r>
    </w:p>
    <w:p w:rsidR="005D0318" w:rsidRPr="00E7223D" w:rsidRDefault="005D0318" w:rsidP="005D0318">
      <w:pPr>
        <w:pStyle w:val="ac"/>
        <w:numPr>
          <w:ilvl w:val="0"/>
          <w:numId w:val="1"/>
        </w:numPr>
        <w:tabs>
          <w:tab w:val="left" w:pos="851"/>
        </w:tabs>
        <w:ind w:left="0" w:firstLine="567"/>
        <w:rPr>
          <w:szCs w:val="28"/>
        </w:rPr>
      </w:pPr>
      <w:r w:rsidRPr="00E7223D">
        <w:rPr>
          <w:i/>
          <w:szCs w:val="28"/>
          <w:u w:val="single"/>
        </w:rPr>
        <w:t>«</w:t>
      </w:r>
      <w:r w:rsidRPr="00E7223D">
        <w:rPr>
          <w:i/>
          <w:u w:val="single"/>
          <w:shd w:val="clear" w:color="auto" w:fill="FFFFFF"/>
        </w:rPr>
        <w:t>Надання позашкільної освіти закладами позашкільної освіти, заходи із позашкільної роботи з дітьми</w:t>
      </w:r>
      <w:r w:rsidRPr="00E7223D">
        <w:rPr>
          <w:i/>
          <w:szCs w:val="28"/>
          <w:u w:val="single"/>
        </w:rPr>
        <w:t>»</w:t>
      </w:r>
      <w:r w:rsidRPr="00E7223D">
        <w:rPr>
          <w:szCs w:val="28"/>
        </w:rPr>
        <w:t xml:space="preserve"> для </w:t>
      </w:r>
      <w:r w:rsidRPr="00E7223D">
        <w:t>палацу творчості учнів, будинку творчості дітей та юнацтва Інгульського району, будинку дитячої та юнацької творчості Заводського району, дитячого центру позашкільної роботи Корабельного району, міської станції юних техніків, клубу юних моряків з флотилією, міській станції юних натуралістів</w:t>
      </w:r>
      <w:r w:rsidRPr="00E7223D">
        <w:rPr>
          <w:szCs w:val="28"/>
        </w:rPr>
        <w:t xml:space="preserve"> – 57 927 735 грн;</w:t>
      </w:r>
      <w:r w:rsidRPr="00E7223D">
        <w:t xml:space="preserve"> </w:t>
      </w:r>
      <w:r w:rsidRPr="00E7223D">
        <w:rPr>
          <w:szCs w:val="28"/>
        </w:rPr>
        <w:t>Планова кількість вихованців у закладах позашкільної освіти в 2026 році  складе 6554 осіб, з них: дівчат 4239, хлопців 2315.</w:t>
      </w:r>
    </w:p>
    <w:p w:rsidR="005D0318" w:rsidRPr="00E7223D" w:rsidRDefault="005D0318" w:rsidP="005D0318">
      <w:pPr>
        <w:pStyle w:val="ac"/>
        <w:numPr>
          <w:ilvl w:val="0"/>
          <w:numId w:val="1"/>
        </w:numPr>
        <w:tabs>
          <w:tab w:val="left" w:pos="851"/>
        </w:tabs>
        <w:ind w:left="0" w:firstLine="567"/>
        <w:rPr>
          <w:szCs w:val="28"/>
        </w:rPr>
      </w:pPr>
      <w:r w:rsidRPr="00E7223D">
        <w:rPr>
          <w:i/>
          <w:szCs w:val="28"/>
          <w:u w:val="single"/>
        </w:rPr>
        <w:t>«</w:t>
      </w:r>
      <w:r w:rsidRPr="00E7223D">
        <w:rPr>
          <w:i/>
          <w:iCs/>
          <w:u w:val="single"/>
        </w:rPr>
        <w:t>Підготовка кадрів закладами професійної (професійно-технічної) освіти та іншими закладами освіти за рахунок коштів місцевого бюджету</w:t>
      </w:r>
      <w:r w:rsidRPr="00E7223D">
        <w:rPr>
          <w:i/>
          <w:szCs w:val="28"/>
          <w:u w:val="single"/>
        </w:rPr>
        <w:t>»</w:t>
      </w:r>
      <w:r w:rsidRPr="00E7223D">
        <w:rPr>
          <w:szCs w:val="28"/>
        </w:rPr>
        <w:t xml:space="preserve"> на фінансування 7 закладів професійно-технічної освіти - 173 659 657 грн, у тому числі: на виплату стипендії та інших виплат – 26 892 830 грн.</w:t>
      </w:r>
      <w:r w:rsidRPr="00E7223D">
        <w:t xml:space="preserve"> </w:t>
      </w:r>
      <w:r w:rsidRPr="00E7223D">
        <w:rPr>
          <w:szCs w:val="28"/>
        </w:rPr>
        <w:t>Планова кількість учнів у закладах професійно-технічної освіти в 2026 році складе 3502 осіб, з них: жінок - 1735, чоловіків - 1767;</w:t>
      </w:r>
    </w:p>
    <w:p w:rsidR="005D0318" w:rsidRPr="00E7223D" w:rsidRDefault="005D0318" w:rsidP="005D0318">
      <w:pPr>
        <w:pStyle w:val="ac"/>
        <w:numPr>
          <w:ilvl w:val="0"/>
          <w:numId w:val="1"/>
        </w:numPr>
        <w:tabs>
          <w:tab w:val="left" w:pos="851"/>
        </w:tabs>
        <w:ind w:left="0" w:firstLine="567"/>
        <w:rPr>
          <w:szCs w:val="28"/>
        </w:rPr>
      </w:pPr>
      <w:r w:rsidRPr="00E7223D">
        <w:rPr>
          <w:i/>
          <w:szCs w:val="28"/>
          <w:u w:val="single"/>
        </w:rPr>
        <w:t xml:space="preserve"> «Забезпечення діяльності інших закладів у сфері освіти»</w:t>
      </w:r>
      <w:r w:rsidRPr="00E7223D">
        <w:rPr>
          <w:i/>
          <w:szCs w:val="28"/>
        </w:rPr>
        <w:t xml:space="preserve"> </w:t>
      </w:r>
      <w:r w:rsidRPr="00E7223D">
        <w:rPr>
          <w:szCs w:val="28"/>
        </w:rPr>
        <w:t>на фінансування централізованої бухгалтерії, господарчої групи, будинку вчителя, логопедичного пункту</w:t>
      </w:r>
      <w:r w:rsidRPr="00E7223D">
        <w:rPr>
          <w:i/>
          <w:szCs w:val="28"/>
        </w:rPr>
        <w:t xml:space="preserve"> - </w:t>
      </w:r>
      <w:r w:rsidRPr="00E7223D">
        <w:rPr>
          <w:szCs w:val="28"/>
        </w:rPr>
        <w:t xml:space="preserve"> 39 458 266 грн;</w:t>
      </w:r>
    </w:p>
    <w:p w:rsidR="005D0318" w:rsidRPr="00E7223D" w:rsidRDefault="005D0318" w:rsidP="005D0318">
      <w:pPr>
        <w:pStyle w:val="ac"/>
        <w:numPr>
          <w:ilvl w:val="0"/>
          <w:numId w:val="1"/>
        </w:numPr>
        <w:tabs>
          <w:tab w:val="left" w:pos="851"/>
        </w:tabs>
        <w:ind w:left="0" w:firstLine="567"/>
        <w:rPr>
          <w:szCs w:val="28"/>
        </w:rPr>
      </w:pPr>
      <w:r w:rsidRPr="00E7223D">
        <w:rPr>
          <w:i/>
          <w:szCs w:val="28"/>
          <w:u w:val="single"/>
        </w:rPr>
        <w:t xml:space="preserve"> «Інші програми та заходи у сфері освіти»</w:t>
      </w:r>
      <w:r w:rsidRPr="00E7223D">
        <w:rPr>
          <w:szCs w:val="28"/>
        </w:rPr>
        <w:t xml:space="preserve"> на надання допомоги дітям-сиротам та дітям, позбавленим батьківського піклування, яким виповнюється 18 років -  181 </w:t>
      </w:r>
      <w:r w:rsidR="00E663BF" w:rsidRPr="00E7223D">
        <w:rPr>
          <w:szCs w:val="28"/>
        </w:rPr>
        <w:t>000 грн.</w:t>
      </w:r>
      <w:r w:rsidRPr="00E7223D">
        <w:rPr>
          <w:szCs w:val="28"/>
        </w:rPr>
        <w:t xml:space="preserve"> На 2026 рік передбачено надання допомоги 100 дітям, з них: 56 дівчат, хлопців  44.</w:t>
      </w:r>
    </w:p>
    <w:p w:rsidR="005D0318" w:rsidRPr="00E7223D" w:rsidRDefault="005D0318" w:rsidP="005D0318">
      <w:pPr>
        <w:pStyle w:val="ac"/>
        <w:numPr>
          <w:ilvl w:val="0"/>
          <w:numId w:val="1"/>
        </w:numPr>
        <w:tabs>
          <w:tab w:val="left" w:pos="851"/>
        </w:tabs>
        <w:ind w:left="0" w:firstLine="567"/>
        <w:rPr>
          <w:szCs w:val="28"/>
        </w:rPr>
      </w:pPr>
      <w:r w:rsidRPr="00E7223D">
        <w:rPr>
          <w:i/>
          <w:szCs w:val="28"/>
          <w:u w:val="single"/>
        </w:rPr>
        <w:t xml:space="preserve"> «</w:t>
      </w:r>
      <w:r w:rsidRPr="00E7223D">
        <w:rPr>
          <w:i/>
          <w:iCs/>
          <w:u w:val="single"/>
          <w:shd w:val="clear" w:color="auto" w:fill="FFFFFF"/>
        </w:rPr>
        <w:t>Забезпечення діяльності інклюзивно-ресурсних центрів за рахунок коштів місцевого бюджету</w:t>
      </w:r>
      <w:r w:rsidRPr="00E7223D">
        <w:rPr>
          <w:i/>
          <w:szCs w:val="28"/>
          <w:u w:val="single"/>
        </w:rPr>
        <w:t>»</w:t>
      </w:r>
      <w:r w:rsidRPr="00E7223D">
        <w:rPr>
          <w:szCs w:val="28"/>
        </w:rPr>
        <w:t xml:space="preserve"> на фінансування 4 інклюзивно-ресурсних центрів (без врахування заробітної плати педагогічних працівників загальної освіти, які фінансуватимуться за рахунок субвенції з місцевого бюджету на здійснення переданих видатків у сфері освіти за рахунок коштів освітньої субвенції) - 2 478 769 грн. В 2026 році  планується надання освітніх послуг 2248 дітям з особливими освітніми потребами, з них: 896 дівчат та 1352 хлопця.</w:t>
      </w:r>
    </w:p>
    <w:p w:rsidR="005D0318" w:rsidRPr="00E7223D" w:rsidRDefault="005D0318" w:rsidP="005D0318">
      <w:pPr>
        <w:pStyle w:val="ac"/>
        <w:numPr>
          <w:ilvl w:val="0"/>
          <w:numId w:val="1"/>
        </w:numPr>
        <w:tabs>
          <w:tab w:val="left" w:pos="851"/>
        </w:tabs>
        <w:ind w:left="0" w:firstLine="567"/>
        <w:rPr>
          <w:szCs w:val="28"/>
        </w:rPr>
      </w:pPr>
      <w:r w:rsidRPr="00E7223D">
        <w:rPr>
          <w:i/>
          <w:szCs w:val="28"/>
          <w:u w:val="single"/>
        </w:rPr>
        <w:t xml:space="preserve"> «Забезпечення діяльності центрів професійного розвитку педагогічних працівників»</w:t>
      </w:r>
      <w:r w:rsidRPr="00E7223D">
        <w:rPr>
          <w:i/>
          <w:szCs w:val="28"/>
        </w:rPr>
        <w:t xml:space="preserve"> </w:t>
      </w:r>
      <w:r w:rsidRPr="00E7223D">
        <w:rPr>
          <w:szCs w:val="28"/>
        </w:rPr>
        <w:t xml:space="preserve">для </w:t>
      </w:r>
      <w:r w:rsidRPr="00E7223D">
        <w:t>центру професійного розвитку педагогічних працівників</w:t>
      </w:r>
      <w:r w:rsidRPr="00E7223D">
        <w:rPr>
          <w:szCs w:val="28"/>
        </w:rPr>
        <w:t xml:space="preserve"> - 5 081 508 грн.</w:t>
      </w:r>
    </w:p>
    <w:p w:rsidR="005D0318" w:rsidRPr="00E7223D" w:rsidRDefault="005D0318" w:rsidP="005D0318">
      <w:pPr>
        <w:ind w:firstLine="567"/>
        <w:rPr>
          <w:szCs w:val="28"/>
        </w:rPr>
      </w:pPr>
      <w:r w:rsidRPr="00E7223D">
        <w:rPr>
          <w:szCs w:val="28"/>
        </w:rPr>
        <w:t xml:space="preserve">Видатки на заробітну плату з нарахуваннями працівникам освіти (без врахування заробітної плати педагогічних працівників загальної освіти, які </w:t>
      </w:r>
      <w:r w:rsidRPr="00E7223D">
        <w:rPr>
          <w:szCs w:val="28"/>
        </w:rPr>
        <w:lastRenderedPageBreak/>
        <w:t>фінансуватимуться за рахунок освітньої субвенції), заплановані з урахуванням вимог чинного законодавства України в загальній сумі 945 593 902 грн. Враховані видатки на реалізацію статті 57 Закону України «Про освіту» щодо виплати допомоги на оздоровлення при наданні щорічної відпустки та щорічної винагороди у розмірах, визначених положеннями зазначеної статті закону.</w:t>
      </w:r>
    </w:p>
    <w:p w:rsidR="005D0318" w:rsidRPr="00E7223D" w:rsidRDefault="005D0318" w:rsidP="005D0318">
      <w:pPr>
        <w:ind w:firstLine="567"/>
        <w:rPr>
          <w:szCs w:val="28"/>
        </w:rPr>
      </w:pPr>
      <w:r w:rsidRPr="00E7223D">
        <w:rPr>
          <w:szCs w:val="28"/>
        </w:rPr>
        <w:t>Видатки на оплату комунальних послуг та енергоносіїв плануються в  сумі 203 352 085 грн з урахуванням проведення</w:t>
      </w:r>
      <w:r w:rsidRPr="00E7223D">
        <w:rPr>
          <w:bCs/>
          <w:szCs w:val="28"/>
        </w:rPr>
        <w:t xml:space="preserve"> заходів з енергозбереження</w:t>
      </w:r>
      <w:r w:rsidRPr="00E7223D">
        <w:rPr>
          <w:szCs w:val="28"/>
        </w:rPr>
        <w:t>.</w:t>
      </w:r>
    </w:p>
    <w:p w:rsidR="005D0318" w:rsidRPr="00E7223D" w:rsidRDefault="005D0318" w:rsidP="005D0318">
      <w:pPr>
        <w:pStyle w:val="aa"/>
        <w:spacing w:before="0" w:beforeAutospacing="0" w:after="0" w:afterAutospacing="0"/>
        <w:ind w:firstLine="567"/>
        <w:jc w:val="both"/>
        <w:rPr>
          <w:bCs/>
          <w:sz w:val="28"/>
          <w:szCs w:val="28"/>
        </w:rPr>
      </w:pPr>
      <w:r w:rsidRPr="00E7223D">
        <w:rPr>
          <w:sz w:val="28"/>
          <w:szCs w:val="28"/>
        </w:rPr>
        <w:t>У розрахункових показниках бюджету Миколаївської міської територіальної громади передбачені видатки на харчування в сумі 126 585 774 грн відповідно до встановлених рішенням виконавчого комітету Миколаївської міської ради від 11.12.2024 № 2084 «Про встановлення граничної вартості на послуги з організації харчування в закладах освіти міста Миколаєва» зі змінами»</w:t>
      </w:r>
      <w:r w:rsidRPr="00E7223D">
        <w:rPr>
          <w:bCs/>
          <w:sz w:val="28"/>
          <w:szCs w:val="28"/>
        </w:rPr>
        <w:t>.</w:t>
      </w:r>
    </w:p>
    <w:p w:rsidR="005D0318" w:rsidRPr="00E7223D" w:rsidRDefault="005D0318" w:rsidP="005D0318">
      <w:pPr>
        <w:pStyle w:val="ac"/>
        <w:ind w:left="0" w:firstLine="567"/>
        <w:rPr>
          <w:szCs w:val="28"/>
        </w:rPr>
      </w:pPr>
      <w:r w:rsidRPr="00E7223D">
        <w:rPr>
          <w:szCs w:val="28"/>
        </w:rPr>
        <w:t>По загальному фонду бюджету на 2026 рік по закладах освіти міста плануються видатки на суму 31 421 344 грн</w:t>
      </w:r>
      <w:r w:rsidRPr="00E7223D">
        <w:rPr>
          <w:szCs w:val="28"/>
          <w:lang w:val="ru-RU"/>
        </w:rPr>
        <w:t>,</w:t>
      </w:r>
      <w:r w:rsidRPr="00E7223D">
        <w:rPr>
          <w:szCs w:val="28"/>
        </w:rPr>
        <w:t xml:space="preserve"> з них</w:t>
      </w:r>
      <w:r w:rsidRPr="00E7223D">
        <w:rPr>
          <w:szCs w:val="28"/>
          <w:lang w:val="ru-RU"/>
        </w:rPr>
        <w:t xml:space="preserve"> на</w:t>
      </w:r>
      <w:r w:rsidRPr="00E7223D">
        <w:rPr>
          <w:szCs w:val="28"/>
        </w:rPr>
        <w:t>:</w:t>
      </w:r>
    </w:p>
    <w:p w:rsidR="005D0318" w:rsidRPr="00E7223D" w:rsidRDefault="005D0318" w:rsidP="005D0318">
      <w:pPr>
        <w:pStyle w:val="ac"/>
        <w:ind w:left="0" w:firstLine="567"/>
        <w:rPr>
          <w:szCs w:val="28"/>
        </w:rPr>
      </w:pPr>
      <w:r w:rsidRPr="00E7223D">
        <w:rPr>
          <w:szCs w:val="28"/>
        </w:rPr>
        <w:t xml:space="preserve">одяг дітям-сиротам </w:t>
      </w:r>
      <w:r w:rsidRPr="00E7223D">
        <w:rPr>
          <w:szCs w:val="28"/>
          <w:lang w:val="ru-RU"/>
        </w:rPr>
        <w:t>-</w:t>
      </w:r>
      <w:r w:rsidRPr="00E7223D">
        <w:rPr>
          <w:szCs w:val="28"/>
        </w:rPr>
        <w:t xml:space="preserve"> 349 408 грн.;</w:t>
      </w:r>
    </w:p>
    <w:p w:rsidR="005D0318" w:rsidRPr="00E7223D" w:rsidRDefault="005D0318" w:rsidP="005D0318">
      <w:pPr>
        <w:pStyle w:val="ac"/>
        <w:ind w:left="0" w:firstLine="567"/>
        <w:rPr>
          <w:szCs w:val="28"/>
        </w:rPr>
      </w:pPr>
      <w:r w:rsidRPr="00E7223D">
        <w:rPr>
          <w:szCs w:val="28"/>
        </w:rPr>
        <w:t xml:space="preserve">послуги зв’язку та інтернет  </w:t>
      </w:r>
      <w:r w:rsidRPr="00E7223D">
        <w:rPr>
          <w:szCs w:val="28"/>
          <w:lang w:val="ru-RU"/>
        </w:rPr>
        <w:t xml:space="preserve">- </w:t>
      </w:r>
      <w:r w:rsidRPr="00E7223D">
        <w:rPr>
          <w:szCs w:val="28"/>
        </w:rPr>
        <w:t xml:space="preserve"> 3 753 407 грн</w:t>
      </w:r>
    </w:p>
    <w:p w:rsidR="005D0318" w:rsidRPr="00E7223D" w:rsidRDefault="005D0318" w:rsidP="005D0318">
      <w:pPr>
        <w:pStyle w:val="ac"/>
        <w:ind w:left="0" w:firstLine="567"/>
        <w:rPr>
          <w:szCs w:val="28"/>
        </w:rPr>
      </w:pPr>
      <w:r w:rsidRPr="00E7223D">
        <w:rPr>
          <w:szCs w:val="28"/>
        </w:rPr>
        <w:t xml:space="preserve">протипожежні заходи </w:t>
      </w:r>
      <w:r w:rsidRPr="00E7223D">
        <w:rPr>
          <w:szCs w:val="28"/>
          <w:lang w:val="ru-RU"/>
        </w:rPr>
        <w:t>-</w:t>
      </w:r>
      <w:r w:rsidRPr="00E7223D">
        <w:rPr>
          <w:szCs w:val="28"/>
        </w:rPr>
        <w:t xml:space="preserve"> 3 241 080 грн; </w:t>
      </w:r>
    </w:p>
    <w:p w:rsidR="005D0318" w:rsidRPr="00E7223D" w:rsidRDefault="005D0318" w:rsidP="005D0318">
      <w:pPr>
        <w:pStyle w:val="ac"/>
        <w:ind w:left="0" w:firstLine="567"/>
        <w:rPr>
          <w:szCs w:val="28"/>
        </w:rPr>
      </w:pPr>
      <w:r w:rsidRPr="00E7223D">
        <w:rPr>
          <w:szCs w:val="28"/>
        </w:rPr>
        <w:t xml:space="preserve">придбання пального та масла для генераторів та обслуговування </w:t>
      </w:r>
      <w:r w:rsidRPr="00E7223D">
        <w:rPr>
          <w:szCs w:val="28"/>
          <w:lang w:val="ru-RU"/>
        </w:rPr>
        <w:t>-</w:t>
      </w:r>
      <w:r w:rsidRPr="00E7223D">
        <w:rPr>
          <w:szCs w:val="28"/>
        </w:rPr>
        <w:t>1</w:t>
      </w:r>
      <w:r w:rsidRPr="00E7223D">
        <w:rPr>
          <w:szCs w:val="28"/>
          <w:lang w:val="ru-RU"/>
        </w:rPr>
        <w:t> </w:t>
      </w:r>
      <w:r w:rsidRPr="00E7223D">
        <w:rPr>
          <w:szCs w:val="28"/>
        </w:rPr>
        <w:t>975</w:t>
      </w:r>
      <w:r w:rsidRPr="00E7223D">
        <w:rPr>
          <w:szCs w:val="28"/>
          <w:lang w:val="ru-RU"/>
        </w:rPr>
        <w:t> </w:t>
      </w:r>
      <w:r w:rsidRPr="00E7223D">
        <w:rPr>
          <w:szCs w:val="28"/>
        </w:rPr>
        <w:t>000</w:t>
      </w:r>
      <w:r w:rsidRPr="00E7223D">
        <w:rPr>
          <w:szCs w:val="28"/>
          <w:lang w:val="ru-RU"/>
        </w:rPr>
        <w:t> </w:t>
      </w:r>
      <w:r w:rsidRPr="00E7223D">
        <w:rPr>
          <w:szCs w:val="28"/>
        </w:rPr>
        <w:t xml:space="preserve">грн; </w:t>
      </w:r>
    </w:p>
    <w:p w:rsidR="005D0318" w:rsidRPr="00E7223D" w:rsidRDefault="005D0318" w:rsidP="005D0318">
      <w:pPr>
        <w:pStyle w:val="ac"/>
        <w:ind w:left="0" w:firstLine="567"/>
        <w:rPr>
          <w:szCs w:val="28"/>
        </w:rPr>
      </w:pPr>
      <w:r w:rsidRPr="00E7223D">
        <w:rPr>
          <w:szCs w:val="28"/>
        </w:rPr>
        <w:t xml:space="preserve">підвіз учнів  </w:t>
      </w:r>
      <w:r w:rsidRPr="00E7223D">
        <w:rPr>
          <w:szCs w:val="28"/>
          <w:lang w:val="ru-RU"/>
        </w:rPr>
        <w:t>-</w:t>
      </w:r>
      <w:r w:rsidRPr="00E7223D">
        <w:rPr>
          <w:szCs w:val="28"/>
        </w:rPr>
        <w:t xml:space="preserve"> 2 051 835 грн; </w:t>
      </w:r>
    </w:p>
    <w:p w:rsidR="005D0318" w:rsidRPr="00E7223D" w:rsidRDefault="005D0318" w:rsidP="005D0318">
      <w:pPr>
        <w:pStyle w:val="ac"/>
        <w:ind w:left="0" w:firstLine="567"/>
        <w:rPr>
          <w:szCs w:val="28"/>
        </w:rPr>
      </w:pPr>
      <w:r w:rsidRPr="00E7223D">
        <w:rPr>
          <w:szCs w:val="28"/>
        </w:rPr>
        <w:t xml:space="preserve">ремонт захистних укриттів (вентиляції) </w:t>
      </w:r>
      <w:r w:rsidRPr="00E7223D">
        <w:rPr>
          <w:szCs w:val="28"/>
          <w:lang w:val="ru-RU"/>
        </w:rPr>
        <w:t xml:space="preserve">- </w:t>
      </w:r>
      <w:r w:rsidRPr="00E7223D">
        <w:rPr>
          <w:szCs w:val="28"/>
        </w:rPr>
        <w:t xml:space="preserve">2 250 000 грн; </w:t>
      </w:r>
    </w:p>
    <w:p w:rsidR="005D0318" w:rsidRPr="00E7223D" w:rsidRDefault="005D0318" w:rsidP="005D0318">
      <w:pPr>
        <w:pStyle w:val="ac"/>
        <w:ind w:left="0" w:firstLine="567"/>
        <w:rPr>
          <w:szCs w:val="28"/>
        </w:rPr>
      </w:pPr>
      <w:r w:rsidRPr="00E7223D">
        <w:rPr>
          <w:szCs w:val="28"/>
        </w:rPr>
        <w:t xml:space="preserve">технічний супровід, ремонт системи відео нагляду на суму </w:t>
      </w:r>
      <w:r w:rsidRPr="00E7223D">
        <w:rPr>
          <w:szCs w:val="28"/>
          <w:lang w:val="ru-RU"/>
        </w:rPr>
        <w:t xml:space="preserve">- </w:t>
      </w:r>
      <w:r w:rsidRPr="00E7223D">
        <w:rPr>
          <w:szCs w:val="28"/>
        </w:rPr>
        <w:t xml:space="preserve">1 416 480 грн,    </w:t>
      </w:r>
    </w:p>
    <w:p w:rsidR="005D0318" w:rsidRPr="00E7223D" w:rsidRDefault="005D0318" w:rsidP="005D0318">
      <w:pPr>
        <w:pStyle w:val="ac"/>
        <w:ind w:left="0" w:firstLine="567"/>
        <w:rPr>
          <w:szCs w:val="28"/>
        </w:rPr>
      </w:pPr>
      <w:r w:rsidRPr="00E7223D">
        <w:rPr>
          <w:szCs w:val="28"/>
        </w:rPr>
        <w:t xml:space="preserve">лабораторні дослідження (аналіз води) </w:t>
      </w:r>
      <w:r w:rsidRPr="00E7223D">
        <w:rPr>
          <w:szCs w:val="28"/>
          <w:lang w:val="ru-RU"/>
        </w:rPr>
        <w:t>-</w:t>
      </w:r>
      <w:r w:rsidRPr="00E7223D">
        <w:rPr>
          <w:szCs w:val="28"/>
        </w:rPr>
        <w:t xml:space="preserve"> 1 008 000 грн.</w:t>
      </w:r>
    </w:p>
    <w:p w:rsidR="005D0318" w:rsidRPr="00E7223D" w:rsidRDefault="005D0318" w:rsidP="005D0318">
      <w:pPr>
        <w:pStyle w:val="ac"/>
        <w:ind w:left="0" w:firstLine="567"/>
        <w:rPr>
          <w:szCs w:val="28"/>
        </w:rPr>
      </w:pPr>
      <w:r w:rsidRPr="00E7223D">
        <w:rPr>
          <w:szCs w:val="28"/>
        </w:rPr>
        <w:t xml:space="preserve">поточні витрати на утримання закладів освіти </w:t>
      </w:r>
      <w:r w:rsidRPr="00E7223D">
        <w:rPr>
          <w:szCs w:val="28"/>
          <w:lang w:val="ru-RU"/>
        </w:rPr>
        <w:t>-</w:t>
      </w:r>
      <w:r w:rsidRPr="00E7223D">
        <w:rPr>
          <w:szCs w:val="28"/>
        </w:rPr>
        <w:t xml:space="preserve"> 15 376 134 грн</w:t>
      </w:r>
    </w:p>
    <w:p w:rsidR="005D0318" w:rsidRPr="00E7223D" w:rsidRDefault="005D0318" w:rsidP="005D0318">
      <w:pPr>
        <w:spacing w:line="0" w:lineRule="atLeast"/>
        <w:ind w:firstLine="567"/>
        <w:rPr>
          <w:szCs w:val="28"/>
        </w:rPr>
      </w:pPr>
      <w:r w:rsidRPr="00E7223D">
        <w:rPr>
          <w:i/>
          <w:szCs w:val="28"/>
        </w:rPr>
        <w:t xml:space="preserve">Управлінню з питань культури та охорони культурної спадщини Миколаївської міської ради </w:t>
      </w:r>
      <w:r w:rsidRPr="00E7223D">
        <w:rPr>
          <w:szCs w:val="28"/>
        </w:rPr>
        <w:t>на виконання міської комплексної програми «Культура та охорона культурної спадщини» плануються видатки на забезпечення діяльності 10 мистецьких шкіл  на загальну суму 82 231 115 грн.</w:t>
      </w:r>
    </w:p>
    <w:p w:rsidR="005D0318" w:rsidRPr="00E7223D" w:rsidRDefault="005D0318" w:rsidP="005D0318">
      <w:pPr>
        <w:spacing w:line="0" w:lineRule="atLeast"/>
        <w:ind w:firstLine="567"/>
        <w:rPr>
          <w:szCs w:val="28"/>
        </w:rPr>
      </w:pPr>
      <w:r w:rsidRPr="00E7223D">
        <w:rPr>
          <w:szCs w:val="28"/>
        </w:rPr>
        <w:t xml:space="preserve">У 2026 році по загальному фонду планується направити кошти на виконання </w:t>
      </w:r>
      <w:r w:rsidRPr="00E7223D">
        <w:rPr>
          <w:i/>
          <w:szCs w:val="28"/>
          <w:u w:val="single"/>
        </w:rPr>
        <w:t>бюджетної програми «</w:t>
      </w:r>
      <w:r w:rsidRPr="00E7223D">
        <w:rPr>
          <w:i/>
          <w:u w:val="single"/>
          <w:shd w:val="clear" w:color="auto" w:fill="FFFFFF"/>
        </w:rPr>
        <w:t>Надання спеціалізованої освіти мистецькими школами</w:t>
      </w:r>
      <w:r w:rsidRPr="00E7223D">
        <w:rPr>
          <w:i/>
          <w:szCs w:val="28"/>
          <w:u w:val="single"/>
        </w:rPr>
        <w:t xml:space="preserve">» </w:t>
      </w:r>
      <w:r w:rsidRPr="00E7223D">
        <w:rPr>
          <w:szCs w:val="28"/>
        </w:rPr>
        <w:t>– 74 556 686 грн.</w:t>
      </w:r>
    </w:p>
    <w:p w:rsidR="005D0318" w:rsidRPr="00E7223D" w:rsidRDefault="005D0318" w:rsidP="005D0318">
      <w:pPr>
        <w:ind w:firstLine="567"/>
        <w:rPr>
          <w:szCs w:val="28"/>
        </w:rPr>
      </w:pPr>
      <w:r w:rsidRPr="00E7223D">
        <w:rPr>
          <w:szCs w:val="28"/>
        </w:rPr>
        <w:t>Видатки на оплату праці з нарахуваннями працівників мистецьких шкіл заплановані з урахуванням вимог чинного законодавства на загальну суму     76 849 821 грн, з них: по загальному фонду бюджету – 71 068 130 грн та по спеціальному фонду бюджету – 5 781 691 грн. Середньорічна планова чисельність працівників галузі становитиме 403,71 штатних одиниць, з них: 373,71 штатних одиниць за рахунок загального фонду бюджету та 30 штатних одиниць за рахунок спеціального фонду бюджету.</w:t>
      </w:r>
      <w:r w:rsidR="00C5297C" w:rsidRPr="00E7223D">
        <w:rPr>
          <w:szCs w:val="28"/>
        </w:rPr>
        <w:t xml:space="preserve"> Планується надання освіти в мистецьких школах всього учнів 2073учням, з них 1530 становлять дівчата, лише 543 хлопці. Що свідчить про значну перевагу дівчат.  </w:t>
      </w:r>
    </w:p>
    <w:p w:rsidR="005D0318" w:rsidRPr="00E7223D" w:rsidRDefault="005D0318" w:rsidP="005D0318">
      <w:pPr>
        <w:ind w:firstLine="567"/>
        <w:rPr>
          <w:szCs w:val="28"/>
        </w:rPr>
      </w:pPr>
      <w:r w:rsidRPr="00E7223D">
        <w:rPr>
          <w:szCs w:val="28"/>
        </w:rPr>
        <w:t>Видатки на оплату комунальних послуг та енергоносіїв передбачені в повному обсязі на загальну суму 3 579 965 грн, з них: 3 488 556 грн по загальному фонду бюджету та 91 409 грн по спеціальному фонду бюджету.</w:t>
      </w:r>
    </w:p>
    <w:p w:rsidR="005D0318" w:rsidRPr="00E7223D" w:rsidRDefault="005D0318" w:rsidP="005D0318">
      <w:pPr>
        <w:ind w:firstLine="567"/>
        <w:rPr>
          <w:szCs w:val="28"/>
        </w:rPr>
      </w:pPr>
      <w:r w:rsidRPr="00E7223D">
        <w:rPr>
          <w:szCs w:val="28"/>
        </w:rPr>
        <w:t xml:space="preserve">По </w:t>
      </w:r>
      <w:r w:rsidRPr="00E7223D">
        <w:rPr>
          <w:i/>
          <w:szCs w:val="28"/>
        </w:rPr>
        <w:t>управлінню освіти Миколаївської міської ради</w:t>
      </w:r>
      <w:r w:rsidRPr="00E7223D">
        <w:rPr>
          <w:szCs w:val="28"/>
        </w:rPr>
        <w:t xml:space="preserve"> за рахунок власних надходжень установ освіти планується отримати 32 397 941 грн, з них: </w:t>
      </w:r>
    </w:p>
    <w:p w:rsidR="005D0318" w:rsidRPr="00E7223D" w:rsidRDefault="005D0318" w:rsidP="005D0318">
      <w:pPr>
        <w:ind w:firstLine="567"/>
        <w:rPr>
          <w:szCs w:val="28"/>
        </w:rPr>
      </w:pPr>
      <w:r w:rsidRPr="00E7223D">
        <w:rPr>
          <w:szCs w:val="28"/>
        </w:rPr>
        <w:lastRenderedPageBreak/>
        <w:t xml:space="preserve">від </w:t>
      </w:r>
      <w:r w:rsidRPr="00E7223D">
        <w:rPr>
          <w:szCs w:val="28"/>
          <w:shd w:val="clear" w:color="auto" w:fill="FFFFFF"/>
        </w:rPr>
        <w:t xml:space="preserve">плати за послуги, що надаються бюджетними установами згідно з їх основною діяльністю </w:t>
      </w:r>
      <w:r w:rsidRPr="00E7223D">
        <w:rPr>
          <w:szCs w:val="28"/>
        </w:rPr>
        <w:t>– 6 518 567 грн,</w:t>
      </w:r>
    </w:p>
    <w:p w:rsidR="005D0318" w:rsidRPr="00E7223D" w:rsidRDefault="005D0318" w:rsidP="005D0318">
      <w:pPr>
        <w:ind w:firstLine="567"/>
        <w:rPr>
          <w:szCs w:val="28"/>
        </w:rPr>
      </w:pPr>
      <w:r w:rsidRPr="00E7223D">
        <w:rPr>
          <w:szCs w:val="28"/>
        </w:rPr>
        <w:t xml:space="preserve">від </w:t>
      </w:r>
      <w:r w:rsidRPr="00E7223D">
        <w:rPr>
          <w:szCs w:val="28"/>
          <w:shd w:val="clear" w:color="auto" w:fill="FFFFFF"/>
        </w:rPr>
        <w:t xml:space="preserve">додаткової (господарської) діяльності </w:t>
      </w:r>
      <w:r w:rsidRPr="00E7223D">
        <w:rPr>
          <w:szCs w:val="28"/>
        </w:rPr>
        <w:t>– 25 454 368 грн, від п</w:t>
      </w:r>
      <w:r w:rsidRPr="00E7223D">
        <w:rPr>
          <w:szCs w:val="28"/>
          <w:shd w:val="clear" w:color="auto" w:fill="FFFFFF"/>
        </w:rPr>
        <w:t xml:space="preserve">лати за оренду майна бюджетних установ, що здійснюється відповідно до </w:t>
      </w:r>
      <w:hyperlink r:id="rId21" w:tgtFrame="_blank" w:history="1">
        <w:r w:rsidRPr="00E7223D">
          <w:rPr>
            <w:rStyle w:val="aff"/>
            <w:color w:val="auto"/>
            <w:szCs w:val="28"/>
            <w:shd w:val="clear" w:color="auto" w:fill="FFFFFF"/>
          </w:rPr>
          <w:t>Закону України</w:t>
        </w:r>
      </w:hyperlink>
      <w:r w:rsidRPr="00E7223D">
        <w:rPr>
          <w:szCs w:val="28"/>
          <w:shd w:val="clear" w:color="auto" w:fill="FFFFFF"/>
        </w:rPr>
        <w:t xml:space="preserve"> "Про оренду державного та комунального майна" </w:t>
      </w:r>
      <w:r w:rsidRPr="00E7223D">
        <w:rPr>
          <w:szCs w:val="28"/>
        </w:rPr>
        <w:t>– 425 006 грн.</w:t>
      </w:r>
    </w:p>
    <w:p w:rsidR="005D0318" w:rsidRPr="00E7223D" w:rsidRDefault="005D0318" w:rsidP="005D0318">
      <w:pPr>
        <w:spacing w:line="0" w:lineRule="atLeast"/>
        <w:ind w:firstLine="567"/>
        <w:rPr>
          <w:szCs w:val="28"/>
        </w:rPr>
      </w:pPr>
      <w:r w:rsidRPr="00E7223D">
        <w:rPr>
          <w:szCs w:val="28"/>
        </w:rPr>
        <w:t xml:space="preserve">За рахунок власних надходжень мистецьких шкіл </w:t>
      </w:r>
      <w:r w:rsidRPr="00E7223D">
        <w:rPr>
          <w:i/>
          <w:szCs w:val="28"/>
        </w:rPr>
        <w:t>управлінням з питань культури та охорони культурної спадщини Миколаївської міської ради</w:t>
      </w:r>
      <w:r w:rsidRPr="00E7223D">
        <w:rPr>
          <w:szCs w:val="28"/>
        </w:rPr>
        <w:t xml:space="preserve"> планується отримати 7 674 429 грн, з них:</w:t>
      </w:r>
    </w:p>
    <w:p w:rsidR="005D0318" w:rsidRPr="00E7223D" w:rsidRDefault="005D0318" w:rsidP="005D0318">
      <w:pPr>
        <w:spacing w:line="0" w:lineRule="atLeast"/>
        <w:ind w:firstLine="567"/>
        <w:rPr>
          <w:szCs w:val="28"/>
        </w:rPr>
      </w:pPr>
      <w:r w:rsidRPr="00E7223D">
        <w:rPr>
          <w:szCs w:val="28"/>
        </w:rPr>
        <w:t xml:space="preserve">плата за послуги, </w:t>
      </w:r>
      <w:r w:rsidRPr="00E7223D">
        <w:rPr>
          <w:szCs w:val="28"/>
          <w:shd w:val="clear" w:color="auto" w:fill="FFFFFF"/>
        </w:rPr>
        <w:t>що надаються бюджетними установами згідно з їх основною діяльністю</w:t>
      </w:r>
      <w:r w:rsidRPr="00E7223D">
        <w:rPr>
          <w:szCs w:val="28"/>
        </w:rPr>
        <w:t xml:space="preserve"> – 7 667 280 грн;</w:t>
      </w:r>
    </w:p>
    <w:p w:rsidR="005D0318" w:rsidRPr="00E7223D" w:rsidRDefault="005D0318" w:rsidP="005D0318">
      <w:pPr>
        <w:spacing w:line="0" w:lineRule="atLeast"/>
        <w:ind w:firstLine="567"/>
        <w:rPr>
          <w:szCs w:val="28"/>
        </w:rPr>
      </w:pPr>
      <w:r w:rsidRPr="00E7223D">
        <w:rPr>
          <w:szCs w:val="28"/>
        </w:rPr>
        <w:t xml:space="preserve">плата </w:t>
      </w:r>
      <w:r w:rsidRPr="00E7223D">
        <w:rPr>
          <w:szCs w:val="28"/>
          <w:shd w:val="clear" w:color="auto" w:fill="FFFFFF"/>
        </w:rPr>
        <w:t xml:space="preserve">за оренду майна бюджетних установ, що здійснюється відповідно до </w:t>
      </w:r>
      <w:hyperlink r:id="rId22" w:tgtFrame="_blank" w:history="1">
        <w:r w:rsidRPr="00E7223D">
          <w:rPr>
            <w:rStyle w:val="aff"/>
            <w:color w:val="auto"/>
            <w:szCs w:val="28"/>
            <w:shd w:val="clear" w:color="auto" w:fill="FFFFFF"/>
          </w:rPr>
          <w:t>Закону України</w:t>
        </w:r>
      </w:hyperlink>
      <w:r w:rsidRPr="00E7223D">
        <w:rPr>
          <w:szCs w:val="28"/>
          <w:shd w:val="clear" w:color="auto" w:fill="FFFFFF"/>
        </w:rPr>
        <w:t xml:space="preserve"> "Про оренду державного та комунального майна"</w:t>
      </w:r>
      <w:r w:rsidRPr="00E7223D">
        <w:rPr>
          <w:szCs w:val="28"/>
        </w:rPr>
        <w:t xml:space="preserve"> – 7 149 грн, які будуть направлені на поточне утримання шкіл естетичного виховання.</w:t>
      </w:r>
    </w:p>
    <w:p w:rsidR="00C04CFC" w:rsidRPr="00E7223D" w:rsidRDefault="00C04CFC" w:rsidP="00C04CFC">
      <w:pPr>
        <w:tabs>
          <w:tab w:val="left" w:pos="1578"/>
          <w:tab w:val="left" w:pos="3525"/>
          <w:tab w:val="center" w:pos="4960"/>
          <w:tab w:val="center" w:pos="5410"/>
          <w:tab w:val="center" w:pos="5438"/>
        </w:tabs>
        <w:spacing w:line="240" w:lineRule="atLeast"/>
        <w:ind w:firstLine="567"/>
        <w:jc w:val="center"/>
        <w:rPr>
          <w:b/>
          <w:bCs/>
          <w:szCs w:val="28"/>
        </w:rPr>
      </w:pPr>
    </w:p>
    <w:p w:rsidR="00762391" w:rsidRPr="005177E8" w:rsidRDefault="00762391" w:rsidP="00762391">
      <w:pPr>
        <w:tabs>
          <w:tab w:val="left" w:pos="1578"/>
          <w:tab w:val="left" w:pos="3525"/>
          <w:tab w:val="center" w:pos="4960"/>
          <w:tab w:val="center" w:pos="5410"/>
          <w:tab w:val="center" w:pos="5438"/>
        </w:tabs>
        <w:spacing w:line="240" w:lineRule="atLeast"/>
        <w:jc w:val="center"/>
        <w:rPr>
          <w:b/>
          <w:bCs/>
          <w:szCs w:val="28"/>
        </w:rPr>
      </w:pPr>
      <w:r w:rsidRPr="00E7223D">
        <w:rPr>
          <w:b/>
          <w:bCs/>
          <w:szCs w:val="28"/>
        </w:rPr>
        <w:t>Охорона здоров’я</w:t>
      </w:r>
    </w:p>
    <w:p w:rsidR="00A510E3" w:rsidRPr="00E7223D" w:rsidRDefault="00A510E3" w:rsidP="00A510E3">
      <w:pPr>
        <w:ind w:firstLine="567"/>
        <w:rPr>
          <w:rFonts w:eastAsia="Calibri"/>
          <w:szCs w:val="28"/>
        </w:rPr>
      </w:pPr>
      <w:r w:rsidRPr="00E7223D">
        <w:rPr>
          <w:rFonts w:eastAsia="Calibri"/>
          <w:szCs w:val="28"/>
        </w:rPr>
        <w:t xml:space="preserve">Основною метою в галузі охорони здоров’я з урахуванням гендерних та кліматичних аспектів полягає у забезпеченні рівного доступу до якісної медичної допомоги для всіх, враховуючи різні потреби та вразливості жінок та чоловіків, мінімізація ризиків для здоров’я, пов’язаних зі зміною клімату. Це передбачає розробку гендерно-чутливих програм та заходів, які беруть до уваги як біологічні, так і соціальні фактори, що впливають на здоров’я, та адаптуються до наслідків кліматичних змін. За рахунок коштів Миколаївської міської територіальної громади плануєтся в 2026 році,  надання медичних послуг в закладах охорони здоров’я  9301 особі пільгової категорії громадян, в тому числі 5761 жінці. </w:t>
      </w:r>
    </w:p>
    <w:p w:rsidR="00A510E3" w:rsidRPr="00E7223D" w:rsidRDefault="00A510E3" w:rsidP="00A510E3">
      <w:pPr>
        <w:ind w:firstLine="567"/>
        <w:rPr>
          <w:rFonts w:eastAsia="Calibri"/>
          <w:szCs w:val="28"/>
        </w:rPr>
      </w:pPr>
      <w:r w:rsidRPr="00E7223D">
        <w:rPr>
          <w:rFonts w:eastAsia="Calibri"/>
          <w:szCs w:val="28"/>
        </w:rPr>
        <w:t xml:space="preserve">Видатки на охорону здоров’я на 2026 рік визначені з урахуванням продовження реалізації заходів реформи фінансування системи охорони здоров’я відповідно до Закону України </w:t>
      </w:r>
      <w:r w:rsidRPr="00E7223D">
        <w:rPr>
          <w:szCs w:val="28"/>
        </w:rPr>
        <w:t>«</w:t>
      </w:r>
      <w:r w:rsidRPr="00E7223D">
        <w:rPr>
          <w:rFonts w:eastAsia="Calibri"/>
          <w:szCs w:val="28"/>
        </w:rPr>
        <w:t>Про державні фінансові гарантії медичного обслуговування населення».</w:t>
      </w:r>
    </w:p>
    <w:p w:rsidR="00A510E3" w:rsidRPr="00E7223D" w:rsidRDefault="00A510E3" w:rsidP="00A510E3">
      <w:pPr>
        <w:tabs>
          <w:tab w:val="left" w:pos="1578"/>
          <w:tab w:val="left" w:pos="3669"/>
          <w:tab w:val="left" w:pos="3780"/>
          <w:tab w:val="center" w:pos="5410"/>
          <w:tab w:val="center" w:pos="5438"/>
        </w:tabs>
        <w:spacing w:line="240" w:lineRule="atLeast"/>
        <w:ind w:firstLine="567"/>
        <w:rPr>
          <w:szCs w:val="28"/>
          <w:shd w:val="clear" w:color="auto" w:fill="FAFBFF"/>
        </w:rPr>
      </w:pPr>
      <w:r w:rsidRPr="00E7223D">
        <w:t xml:space="preserve">Обсяг видатків загального фонду на 2026 рік </w:t>
      </w:r>
      <w:r w:rsidRPr="00E7223D">
        <w:rPr>
          <w:szCs w:val="28"/>
        </w:rPr>
        <w:t xml:space="preserve">по галузі </w:t>
      </w:r>
      <w:r w:rsidRPr="00E7223D">
        <w:t>порівняно із затвердженими показниками на 2024 рік збільшився на 65 433 971 грн або на 72,2 %,  на 2025 рік – на 36 245 570 грн, або на 30,2%</w:t>
      </w:r>
      <w:r w:rsidRPr="00E7223D">
        <w:rPr>
          <w:szCs w:val="28"/>
          <w:shd w:val="clear" w:color="auto" w:fill="FAFBFF"/>
        </w:rPr>
        <w:t>.</w:t>
      </w:r>
    </w:p>
    <w:p w:rsidR="00A510E3" w:rsidRPr="00E7223D" w:rsidRDefault="00A510E3" w:rsidP="00A510E3">
      <w:pPr>
        <w:tabs>
          <w:tab w:val="left" w:pos="1578"/>
          <w:tab w:val="left" w:pos="3669"/>
          <w:tab w:val="left" w:pos="3780"/>
          <w:tab w:val="center" w:pos="5410"/>
          <w:tab w:val="center" w:pos="5438"/>
        </w:tabs>
        <w:spacing w:line="240" w:lineRule="atLeast"/>
        <w:rPr>
          <w:szCs w:val="28"/>
          <w:shd w:val="clear" w:color="auto" w:fill="FAFBFF"/>
        </w:rPr>
      </w:pPr>
      <w:r w:rsidRPr="00E7223D">
        <w:rPr>
          <w:szCs w:val="28"/>
          <w:shd w:val="clear" w:color="auto" w:fill="FAFBFF"/>
        </w:rPr>
        <w:lastRenderedPageBreak/>
        <w:t xml:space="preserve"> </w:t>
      </w:r>
      <w:r w:rsidRPr="00E7223D">
        <w:rPr>
          <w:noProof/>
          <w:szCs w:val="28"/>
          <w:shd w:val="clear" w:color="auto" w:fill="FAFBFF"/>
          <w:lang w:val="ru-RU"/>
        </w:rPr>
        <w:drawing>
          <wp:inline distT="0" distB="0" distL="0" distR="0">
            <wp:extent cx="6114980" cy="4492978"/>
            <wp:effectExtent l="19050" t="0" r="19120" b="2822"/>
            <wp:docPr id="15"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A510E3" w:rsidRPr="00E7223D" w:rsidRDefault="00A510E3" w:rsidP="00A510E3">
      <w:pPr>
        <w:tabs>
          <w:tab w:val="left" w:pos="1578"/>
          <w:tab w:val="left" w:pos="3669"/>
          <w:tab w:val="left" w:pos="3780"/>
          <w:tab w:val="center" w:pos="5410"/>
          <w:tab w:val="center" w:pos="5438"/>
        </w:tabs>
        <w:spacing w:line="240" w:lineRule="atLeast"/>
        <w:ind w:firstLine="567"/>
        <w:rPr>
          <w:szCs w:val="28"/>
        </w:rPr>
      </w:pPr>
      <w:r w:rsidRPr="00E7223D">
        <w:rPr>
          <w:szCs w:val="28"/>
        </w:rPr>
        <w:t>По загальному фонду бюджету на виконання “</w:t>
      </w:r>
      <w:r w:rsidRPr="00E7223D">
        <w:t>Програми розвитку та підтримки комунальних закладів охорони здоров’я Миколаївської міської ради та надання медичних послуг, понад обсяг передбачений програмою державних гарантій медичного обслуговування населення на 2026-2028 роки</w:t>
      </w:r>
      <w:r w:rsidRPr="00E7223D">
        <w:rPr>
          <w:szCs w:val="28"/>
        </w:rPr>
        <w:t>” з метою надання фінансової підтримки закладів охорони здоров’я заплановані видатки на 2026 рік в загальній сумі 156 080 376 грн:</w:t>
      </w:r>
    </w:p>
    <w:p w:rsidR="00A510E3" w:rsidRPr="00E7223D" w:rsidRDefault="00A510E3" w:rsidP="00C34E5C">
      <w:pPr>
        <w:numPr>
          <w:ilvl w:val="0"/>
          <w:numId w:val="22"/>
        </w:numPr>
        <w:tabs>
          <w:tab w:val="left" w:pos="1276"/>
          <w:tab w:val="left" w:pos="3780"/>
          <w:tab w:val="center" w:pos="5410"/>
          <w:tab w:val="center" w:pos="5438"/>
        </w:tabs>
        <w:spacing w:line="240" w:lineRule="atLeast"/>
        <w:ind w:left="0" w:firstLine="851"/>
        <w:rPr>
          <w:szCs w:val="28"/>
        </w:rPr>
      </w:pPr>
      <w:r w:rsidRPr="00E7223D">
        <w:rPr>
          <w:i/>
          <w:szCs w:val="28"/>
        </w:rPr>
        <w:t xml:space="preserve">управлінню охорони здоров’я Миколаївсько міської ради – </w:t>
      </w:r>
      <w:r w:rsidRPr="00E7223D">
        <w:rPr>
          <w:szCs w:val="28"/>
        </w:rPr>
        <w:t>148 080 376 грн;</w:t>
      </w:r>
    </w:p>
    <w:p w:rsidR="00A510E3" w:rsidRPr="00E7223D" w:rsidRDefault="00A510E3" w:rsidP="00C34E5C">
      <w:pPr>
        <w:numPr>
          <w:ilvl w:val="0"/>
          <w:numId w:val="22"/>
        </w:numPr>
        <w:tabs>
          <w:tab w:val="left" w:pos="1276"/>
          <w:tab w:val="left" w:pos="3669"/>
          <w:tab w:val="left" w:pos="3780"/>
          <w:tab w:val="center" w:pos="5410"/>
          <w:tab w:val="center" w:pos="5438"/>
        </w:tabs>
        <w:spacing w:line="240" w:lineRule="atLeast"/>
        <w:ind w:left="0" w:firstLine="851"/>
        <w:rPr>
          <w:szCs w:val="28"/>
        </w:rPr>
      </w:pPr>
      <w:r w:rsidRPr="00E7223D">
        <w:rPr>
          <w:i/>
          <w:szCs w:val="28"/>
        </w:rPr>
        <w:t>управлінню капітального будівництва Миколаївської міської ради – 8 000 000</w:t>
      </w:r>
      <w:r w:rsidRPr="00E7223D">
        <w:rPr>
          <w:szCs w:val="28"/>
        </w:rPr>
        <w:t> грн.</w:t>
      </w:r>
    </w:p>
    <w:p w:rsidR="00A510E3" w:rsidRPr="00E7223D" w:rsidRDefault="00A510E3" w:rsidP="00A510E3">
      <w:pPr>
        <w:ind w:firstLine="567"/>
        <w:rPr>
          <w:szCs w:val="28"/>
        </w:rPr>
      </w:pPr>
      <w:r w:rsidRPr="00E7223D">
        <w:rPr>
          <w:szCs w:val="28"/>
        </w:rPr>
        <w:t>Зазначені видатки заплановані на виконання бюджетних програм:</w:t>
      </w:r>
    </w:p>
    <w:p w:rsidR="00A510E3" w:rsidRPr="00E7223D" w:rsidRDefault="00A510E3" w:rsidP="00B95B1C">
      <w:pPr>
        <w:pStyle w:val="ac"/>
        <w:numPr>
          <w:ilvl w:val="0"/>
          <w:numId w:val="10"/>
        </w:numPr>
        <w:tabs>
          <w:tab w:val="left" w:pos="851"/>
        </w:tabs>
        <w:ind w:left="0" w:firstLine="567"/>
        <w:rPr>
          <w:szCs w:val="28"/>
        </w:rPr>
      </w:pPr>
      <w:r w:rsidRPr="00E7223D">
        <w:rPr>
          <w:i/>
          <w:szCs w:val="28"/>
          <w:u w:val="single"/>
        </w:rPr>
        <w:t xml:space="preserve">“Багатопрофільна стаціонарна медична допомога населенню” </w:t>
      </w:r>
      <w:r w:rsidRPr="00E7223D">
        <w:rPr>
          <w:szCs w:val="28"/>
        </w:rPr>
        <w:t xml:space="preserve"> на надання фінансової підтримки 6 лікарень </w:t>
      </w:r>
      <w:r w:rsidRPr="00E7223D">
        <w:t xml:space="preserve">(КНП ММР «Міська лікарня № 1», КНП ММР «Міська дитяча лікарня № 2», КНП ММР «Міська лікарня № 3», КНП ММР «Міська лікарня № 4», КНП ММР «Міська лікарня № 5», КНП ММР Міська лікарня швидкої медичної допомоги) -  </w:t>
      </w:r>
      <w:r w:rsidRPr="00E7223D">
        <w:rPr>
          <w:szCs w:val="28"/>
        </w:rPr>
        <w:t>107 624 932 грн, з них на поточний ремонти вентиляційної системи у приміщеннф ангіографу  КНП ММР «Міська лікарня № 1 – 2 000 000 грн;</w:t>
      </w:r>
    </w:p>
    <w:p w:rsidR="00A510E3" w:rsidRPr="00E7223D" w:rsidRDefault="00A510E3" w:rsidP="00B95B1C">
      <w:pPr>
        <w:numPr>
          <w:ilvl w:val="0"/>
          <w:numId w:val="10"/>
        </w:numPr>
        <w:tabs>
          <w:tab w:val="left" w:pos="851"/>
        </w:tabs>
        <w:ind w:left="0" w:firstLine="567"/>
        <w:rPr>
          <w:szCs w:val="28"/>
        </w:rPr>
      </w:pPr>
      <w:r w:rsidRPr="00E7223D">
        <w:rPr>
          <w:i/>
          <w:szCs w:val="28"/>
          <w:u w:val="single"/>
        </w:rPr>
        <w:t>“Лікарсько-акушерська допомога вагітним, породіллям та новонародженим”</w:t>
      </w:r>
      <w:r w:rsidRPr="00E7223D">
        <w:rPr>
          <w:szCs w:val="28"/>
        </w:rPr>
        <w:t xml:space="preserve"> на надання фінансової підтримки КНП ММР «Пологовий будинок № 3» -  9 186 469 грн; </w:t>
      </w:r>
    </w:p>
    <w:p w:rsidR="00A510E3" w:rsidRPr="00E7223D" w:rsidRDefault="00A510E3" w:rsidP="00B95B1C">
      <w:pPr>
        <w:numPr>
          <w:ilvl w:val="0"/>
          <w:numId w:val="10"/>
        </w:numPr>
        <w:tabs>
          <w:tab w:val="left" w:pos="851"/>
        </w:tabs>
        <w:ind w:left="0" w:firstLine="567"/>
        <w:rPr>
          <w:szCs w:val="28"/>
        </w:rPr>
      </w:pPr>
      <w:r w:rsidRPr="00E7223D">
        <w:rPr>
          <w:i/>
          <w:szCs w:val="28"/>
          <w:u w:val="single"/>
        </w:rPr>
        <w:t>“Первинна медична допомога населенню, що надається центрами первинної медичної (медико-санітарної) допомоги</w:t>
      </w:r>
      <w:r w:rsidRPr="00E7223D">
        <w:rPr>
          <w:szCs w:val="28"/>
        </w:rPr>
        <w:t xml:space="preserve"> на надання фінансової підтримки 7-ми КНП ММР “ЦПМСД”  -  35 318 975 грн, з них на поточний </w:t>
      </w:r>
      <w:r w:rsidRPr="00E7223D">
        <w:rPr>
          <w:szCs w:val="28"/>
        </w:rPr>
        <w:lastRenderedPageBreak/>
        <w:t>ремонт сіменної амбулаторії №5  КНП ММР "Центр первинної медико-санітарної допомоги № 1" – 6 000 000 грн;</w:t>
      </w:r>
    </w:p>
    <w:p w:rsidR="00A510E3" w:rsidRPr="00E7223D" w:rsidRDefault="00A510E3" w:rsidP="00B95B1C">
      <w:pPr>
        <w:numPr>
          <w:ilvl w:val="0"/>
          <w:numId w:val="10"/>
        </w:numPr>
        <w:tabs>
          <w:tab w:val="left" w:pos="851"/>
        </w:tabs>
        <w:ind w:left="0" w:firstLine="567"/>
        <w:rPr>
          <w:szCs w:val="28"/>
        </w:rPr>
      </w:pPr>
      <w:r w:rsidRPr="00E7223D">
        <w:rPr>
          <w:i/>
          <w:szCs w:val="28"/>
          <w:u w:val="single"/>
        </w:rPr>
        <w:t>“Інші програми та заходи у сфері охорони здоров’я”</w:t>
      </w:r>
      <w:r w:rsidRPr="00E7223D">
        <w:rPr>
          <w:szCs w:val="28"/>
        </w:rPr>
        <w:t xml:space="preserve"> на надання підтримки пільгової категорії населення зубопротезуванням та слуховими апаратами -  3 950 000 грн.</w:t>
      </w:r>
    </w:p>
    <w:p w:rsidR="00A510E3" w:rsidRPr="00E7223D" w:rsidRDefault="00A510E3" w:rsidP="00A510E3">
      <w:pPr>
        <w:ind w:firstLine="567"/>
        <w:rPr>
          <w:szCs w:val="28"/>
        </w:rPr>
      </w:pPr>
      <w:r w:rsidRPr="00E7223D">
        <w:rPr>
          <w:szCs w:val="28"/>
        </w:rPr>
        <w:t>Поточні трансферти комунальним некомерційним підприємствам плануються направити на:</w:t>
      </w:r>
    </w:p>
    <w:p w:rsidR="00A510E3" w:rsidRPr="00E7223D" w:rsidRDefault="00A510E3" w:rsidP="00C34E5C">
      <w:pPr>
        <w:pStyle w:val="ac"/>
        <w:numPr>
          <w:ilvl w:val="0"/>
          <w:numId w:val="23"/>
        </w:numPr>
        <w:tabs>
          <w:tab w:val="left" w:pos="0"/>
          <w:tab w:val="left" w:pos="851"/>
        </w:tabs>
        <w:suppressAutoHyphens/>
        <w:ind w:left="0" w:firstLine="567"/>
      </w:pPr>
      <w:r w:rsidRPr="00E7223D">
        <w:rPr>
          <w:szCs w:val="28"/>
        </w:rPr>
        <w:t xml:space="preserve">оплату енергоносіїв та комунальних послуг - </w:t>
      </w:r>
      <w:r w:rsidRPr="00E7223D">
        <w:rPr>
          <w:color w:val="000000"/>
          <w:szCs w:val="28"/>
        </w:rPr>
        <w:t>106 584</w:t>
      </w:r>
      <w:r w:rsidRPr="00E7223D">
        <w:rPr>
          <w:szCs w:val="28"/>
        </w:rPr>
        <w:t> 404 грн (</w:t>
      </w:r>
      <w:r w:rsidRPr="00E7223D">
        <w:rPr>
          <w:bCs/>
          <w:szCs w:val="28"/>
        </w:rPr>
        <w:t>з урахуванням впровадження заходів з енергозбереження);</w:t>
      </w:r>
    </w:p>
    <w:p w:rsidR="00A510E3" w:rsidRPr="00E7223D" w:rsidRDefault="00A510E3" w:rsidP="00C34E5C">
      <w:pPr>
        <w:pStyle w:val="ac"/>
        <w:numPr>
          <w:ilvl w:val="0"/>
          <w:numId w:val="23"/>
        </w:numPr>
        <w:tabs>
          <w:tab w:val="left" w:pos="851"/>
        </w:tabs>
        <w:ind w:left="0" w:firstLine="567"/>
        <w:rPr>
          <w:bCs/>
          <w:szCs w:val="28"/>
        </w:rPr>
      </w:pPr>
      <w:r w:rsidRPr="00E7223D">
        <w:rPr>
          <w:szCs w:val="28"/>
        </w:rPr>
        <w:t>оплату праці з нарахуванням на заробітну плату у сумі 5 843 214 грн (інформаційно-аналітичного відділу медичної статистики, створеного при КНП ММР “Міська дитяча лікарня № 2”);</w:t>
      </w:r>
    </w:p>
    <w:p w:rsidR="00A510E3" w:rsidRPr="00E7223D" w:rsidRDefault="00A510E3" w:rsidP="00C34E5C">
      <w:pPr>
        <w:pStyle w:val="ac"/>
        <w:numPr>
          <w:ilvl w:val="0"/>
          <w:numId w:val="23"/>
        </w:numPr>
        <w:tabs>
          <w:tab w:val="left" w:pos="851"/>
        </w:tabs>
        <w:ind w:left="0" w:firstLine="567"/>
        <w:rPr>
          <w:szCs w:val="28"/>
        </w:rPr>
      </w:pPr>
      <w:r w:rsidRPr="00E7223D">
        <w:rPr>
          <w:szCs w:val="28"/>
        </w:rPr>
        <w:t>оплату земельного податку лікувальних закладів у сімі 3 272 570 грн;</w:t>
      </w:r>
    </w:p>
    <w:p w:rsidR="00A510E3" w:rsidRPr="00E7223D" w:rsidRDefault="00A510E3" w:rsidP="00C34E5C">
      <w:pPr>
        <w:pStyle w:val="ac"/>
        <w:numPr>
          <w:ilvl w:val="0"/>
          <w:numId w:val="23"/>
        </w:numPr>
        <w:tabs>
          <w:tab w:val="left" w:pos="851"/>
        </w:tabs>
        <w:ind w:left="0" w:firstLine="567"/>
        <w:rPr>
          <w:szCs w:val="28"/>
        </w:rPr>
      </w:pPr>
      <w:r w:rsidRPr="00E7223D">
        <w:rPr>
          <w:szCs w:val="28"/>
        </w:rPr>
        <w:t>на оплату послуг, крім комунальних у сумі 280 188 грн;</w:t>
      </w:r>
    </w:p>
    <w:p w:rsidR="00A510E3" w:rsidRPr="00E7223D" w:rsidRDefault="00A510E3" w:rsidP="00C34E5C">
      <w:pPr>
        <w:pStyle w:val="ac"/>
        <w:numPr>
          <w:ilvl w:val="0"/>
          <w:numId w:val="23"/>
        </w:numPr>
        <w:tabs>
          <w:tab w:val="left" w:pos="851"/>
        </w:tabs>
        <w:ind w:left="0" w:firstLine="567"/>
        <w:rPr>
          <w:szCs w:val="28"/>
        </w:rPr>
      </w:pPr>
      <w:r w:rsidRPr="00E7223D">
        <w:rPr>
          <w:szCs w:val="28"/>
        </w:rPr>
        <w:t>надання населенню медичних послуг понад обсяг, передбачений програмою державних гарантій медичного обслуговування - 20 950 000 грн, а саме: забезпечення реагентами для проведення гематологічних та біохімічних лабораторних досліджень, забезпечення судинними протезами для проведення реконструктивно-відновних операцій та витратними матеріалами для проведення коронографічних досліджень пільгового контингенту – 10 000 000 грн; забезпечення ендопротезами суглобів пацієнтів для лікування в стаціонарних умовах – 6 000 000 грн; забезпечення інвалідів засобами догляду за стомою, підгузками та іншими технічними засобами для використання в амбулаторних та побутових умовах – 4 000 000 грн; забезпечення слуховими апаратами пільгової категорії дорослого та дитячого населення, які мають вади слуху для використання в амбулаторних та побутових умовах – 950 000 грн;</w:t>
      </w:r>
    </w:p>
    <w:p w:rsidR="00A510E3" w:rsidRPr="00E7223D" w:rsidRDefault="00A510E3" w:rsidP="00C34E5C">
      <w:pPr>
        <w:pStyle w:val="ac"/>
        <w:numPr>
          <w:ilvl w:val="0"/>
          <w:numId w:val="23"/>
        </w:numPr>
        <w:tabs>
          <w:tab w:val="left" w:pos="851"/>
          <w:tab w:val="left" w:pos="1134"/>
        </w:tabs>
        <w:ind w:left="0" w:firstLine="567"/>
        <w:rPr>
          <w:szCs w:val="28"/>
        </w:rPr>
      </w:pPr>
      <w:r w:rsidRPr="00E7223D">
        <w:rPr>
          <w:szCs w:val="28"/>
        </w:rPr>
        <w:t>забезпечення хворих дітей та дорослих на рідкісні (орфанні) захворювання (фенілкетонурію, муковісцидоз), відповідними лікувальними харчовими продуктами - 3 850 000 грн;</w:t>
      </w:r>
    </w:p>
    <w:p w:rsidR="00A510E3" w:rsidRPr="00E7223D" w:rsidRDefault="00A510E3" w:rsidP="00C34E5C">
      <w:pPr>
        <w:pStyle w:val="ac"/>
        <w:numPr>
          <w:ilvl w:val="0"/>
          <w:numId w:val="23"/>
        </w:numPr>
        <w:tabs>
          <w:tab w:val="left" w:pos="851"/>
        </w:tabs>
        <w:ind w:left="0" w:firstLine="567"/>
        <w:rPr>
          <w:szCs w:val="28"/>
        </w:rPr>
      </w:pPr>
      <w:r w:rsidRPr="00E7223D">
        <w:rPr>
          <w:szCs w:val="28"/>
        </w:rPr>
        <w:t>забезпечення зубопротезуванням (за винятком протезування з дорогоцінних металів), безоплатне забезпечення іншими протезами і протезно-ортопедичними виробами пільгового контингенту громадян - 3 000 000 грн;</w:t>
      </w:r>
    </w:p>
    <w:p w:rsidR="00A510E3" w:rsidRPr="00E7223D" w:rsidRDefault="00A510E3" w:rsidP="00C34E5C">
      <w:pPr>
        <w:pStyle w:val="ac"/>
        <w:numPr>
          <w:ilvl w:val="0"/>
          <w:numId w:val="16"/>
        </w:numPr>
        <w:tabs>
          <w:tab w:val="left" w:pos="851"/>
          <w:tab w:val="left" w:pos="1134"/>
        </w:tabs>
        <w:ind w:left="0" w:firstLine="567"/>
        <w:rPr>
          <w:szCs w:val="28"/>
        </w:rPr>
      </w:pPr>
      <w:r w:rsidRPr="00E7223D">
        <w:rPr>
          <w:szCs w:val="28"/>
        </w:rPr>
        <w:t>забезпечення безоплатним та пільговим відпуском лікарських засобів за рецептами лікарів у разі амбулаторного лікування окремих груп населення та за певними категоріями захворювань - 4 300 000 грн.</w:t>
      </w:r>
    </w:p>
    <w:p w:rsidR="00A510E3" w:rsidRPr="00E7223D" w:rsidRDefault="00A510E3" w:rsidP="00AA55EB">
      <w:pPr>
        <w:tabs>
          <w:tab w:val="left" w:pos="1455"/>
          <w:tab w:val="center" w:pos="4960"/>
        </w:tabs>
        <w:jc w:val="center"/>
        <w:rPr>
          <w:b/>
          <w:bCs/>
          <w:szCs w:val="28"/>
        </w:rPr>
      </w:pPr>
    </w:p>
    <w:p w:rsidR="0050609A" w:rsidRPr="00E7223D" w:rsidRDefault="009E3E51" w:rsidP="00AA55EB">
      <w:pPr>
        <w:tabs>
          <w:tab w:val="left" w:pos="1455"/>
          <w:tab w:val="center" w:pos="4960"/>
        </w:tabs>
        <w:jc w:val="center"/>
        <w:rPr>
          <w:b/>
          <w:bCs/>
          <w:szCs w:val="28"/>
        </w:rPr>
      </w:pPr>
      <w:r w:rsidRPr="00E7223D">
        <w:rPr>
          <w:b/>
          <w:bCs/>
          <w:szCs w:val="28"/>
        </w:rPr>
        <w:t>С</w:t>
      </w:r>
      <w:r w:rsidR="0050609A" w:rsidRPr="00E7223D">
        <w:rPr>
          <w:b/>
          <w:bCs/>
          <w:szCs w:val="28"/>
        </w:rPr>
        <w:t>оціальний захист та соціальне забезпечення</w:t>
      </w:r>
    </w:p>
    <w:p w:rsidR="00F8792F" w:rsidRPr="00E7223D" w:rsidRDefault="00F8792F" w:rsidP="00F8792F">
      <w:pPr>
        <w:spacing w:line="266" w:lineRule="atLeast"/>
        <w:ind w:firstLine="567"/>
        <w:rPr>
          <w:rFonts w:ascii="Arial" w:hAnsi="Arial" w:cs="Arial"/>
          <w:sz w:val="18"/>
          <w:szCs w:val="18"/>
        </w:rPr>
      </w:pPr>
      <w:r w:rsidRPr="00E7223D">
        <w:rPr>
          <w:szCs w:val="28"/>
        </w:rPr>
        <w:t>Пріоритетними напрямками соціальної політики територіальної громади є аналіз та врахування конкретних потреб різних груп громадян при плануванні видатків, с</w:t>
      </w:r>
      <w:r w:rsidRPr="00E7223D">
        <w:t>оціальна підтримка вразливих груп (малозабезпечені, люди з інвалідністю, люди похилого віку, сім'ї з дітьми), безбар'єрна інтеграція, допомога у вирішенні складних життєвих обставин, а також забезпечення доступу до базових соціальних послуг. При плануванні видатків на 2026 рік застосовані</w:t>
      </w:r>
      <w:r w:rsidRPr="00E7223D">
        <w:rPr>
          <w:szCs w:val="28"/>
        </w:rPr>
        <w:t xml:space="preserve"> гендерні підходи, що дає можливість</w:t>
      </w:r>
      <w:r w:rsidRPr="00E7223D">
        <w:rPr>
          <w:color w:val="0A0A0A"/>
          <w:szCs w:val="28"/>
          <w:shd w:val="clear" w:color="auto" w:fill="FAFBFF"/>
        </w:rPr>
        <w:t xml:space="preserve"> врахувати специфічні потреби обох статей</w:t>
      </w:r>
      <w:r w:rsidRPr="00E7223D">
        <w:rPr>
          <w:szCs w:val="28"/>
        </w:rPr>
        <w:t xml:space="preserve"> та є необхідною умовою ефективного використання коштів. Так департаментом праці та соціального захисту населення Миколаївської міської ради планується надати соціальні послуги </w:t>
      </w:r>
      <w:r w:rsidRPr="00E7223D">
        <w:rPr>
          <w:szCs w:val="28"/>
          <w:lang w:val="ru-RU"/>
        </w:rPr>
        <w:t>129 147</w:t>
      </w:r>
      <w:r w:rsidRPr="00E7223D">
        <w:rPr>
          <w:szCs w:val="28"/>
        </w:rPr>
        <w:t xml:space="preserve"> особ</w:t>
      </w:r>
      <w:r w:rsidRPr="00E7223D">
        <w:rPr>
          <w:szCs w:val="28"/>
          <w:lang w:val="ru-RU"/>
        </w:rPr>
        <w:t>ам</w:t>
      </w:r>
      <w:r w:rsidRPr="00E7223D">
        <w:rPr>
          <w:szCs w:val="28"/>
        </w:rPr>
        <w:t xml:space="preserve">, в тому числі </w:t>
      </w:r>
      <w:r w:rsidRPr="00E7223D">
        <w:rPr>
          <w:szCs w:val="28"/>
          <w:lang w:val="ru-RU"/>
        </w:rPr>
        <w:t>94 277</w:t>
      </w:r>
      <w:r w:rsidRPr="00E7223D">
        <w:rPr>
          <w:szCs w:val="28"/>
        </w:rPr>
        <w:t xml:space="preserve"> </w:t>
      </w:r>
      <w:r w:rsidRPr="00E7223D">
        <w:rPr>
          <w:szCs w:val="28"/>
        </w:rPr>
        <w:lastRenderedPageBreak/>
        <w:t xml:space="preserve">жінкам та </w:t>
      </w:r>
      <w:r w:rsidRPr="00E7223D">
        <w:rPr>
          <w:szCs w:val="28"/>
          <w:lang w:val="ru-RU"/>
        </w:rPr>
        <w:t>34 870</w:t>
      </w:r>
      <w:r w:rsidRPr="00E7223D">
        <w:rPr>
          <w:szCs w:val="28"/>
        </w:rPr>
        <w:t xml:space="preserve"> чоловікам. Послуги з відпочинку будуть надані 833 дітям, які потребують особливої уваги та підтримки, в тому числі 450 дівчатам.</w:t>
      </w:r>
    </w:p>
    <w:p w:rsidR="00F8792F" w:rsidRPr="00E7223D" w:rsidRDefault="00F8792F" w:rsidP="00F8792F">
      <w:pPr>
        <w:ind w:firstLine="567"/>
        <w:rPr>
          <w:noProof/>
          <w:szCs w:val="28"/>
        </w:rPr>
      </w:pPr>
      <w:r w:rsidRPr="00E7223D">
        <w:rPr>
          <w:color w:val="000000"/>
          <w:szCs w:val="28"/>
        </w:rPr>
        <w:t>З метою соціального захисту найбільш вразливих верств населення         Миколаївської міської територіальної громади в проєкті бюджету на 202</w:t>
      </w:r>
      <w:r w:rsidRPr="00E7223D">
        <w:rPr>
          <w:color w:val="000000"/>
          <w:szCs w:val="28"/>
          <w:lang w:val="ru-RU"/>
        </w:rPr>
        <w:t>6</w:t>
      </w:r>
      <w:r w:rsidRPr="00E7223D">
        <w:rPr>
          <w:color w:val="000000"/>
          <w:szCs w:val="28"/>
        </w:rPr>
        <w:t xml:space="preserve"> рік передбачені видатки у </w:t>
      </w:r>
      <w:r w:rsidRPr="00E7223D">
        <w:rPr>
          <w:szCs w:val="28"/>
        </w:rPr>
        <w:t xml:space="preserve">сумі </w:t>
      </w:r>
      <w:r w:rsidRPr="00E7223D">
        <w:rPr>
          <w:szCs w:val="28"/>
          <w:lang w:val="ru-RU"/>
        </w:rPr>
        <w:t>262 258 415</w:t>
      </w:r>
      <w:r w:rsidRPr="00E7223D">
        <w:rPr>
          <w:szCs w:val="28"/>
        </w:rPr>
        <w:t xml:space="preserve"> грн, у тому числі: по загальному фонду – </w:t>
      </w:r>
      <w:r w:rsidRPr="00E7223D">
        <w:rPr>
          <w:szCs w:val="28"/>
          <w:lang w:val="ru-RU"/>
        </w:rPr>
        <w:t>260 901 404</w:t>
      </w:r>
      <w:r w:rsidRPr="00E7223D">
        <w:rPr>
          <w:szCs w:val="28"/>
        </w:rPr>
        <w:t xml:space="preserve"> грн та по спеціальному фонду за рахунок власних надходжень бюджетних установ – </w:t>
      </w:r>
      <w:r w:rsidRPr="00E7223D">
        <w:rPr>
          <w:szCs w:val="28"/>
          <w:lang w:val="ru-RU"/>
        </w:rPr>
        <w:t xml:space="preserve"> 1 357 011</w:t>
      </w:r>
      <w:r w:rsidRPr="00E7223D">
        <w:rPr>
          <w:szCs w:val="28"/>
        </w:rPr>
        <w:t xml:space="preserve"> грн. </w:t>
      </w:r>
      <w:r w:rsidRPr="00E7223D">
        <w:rPr>
          <w:noProof/>
          <w:szCs w:val="28"/>
        </w:rPr>
        <w:t xml:space="preserve"> </w:t>
      </w:r>
    </w:p>
    <w:p w:rsidR="00F8792F" w:rsidRPr="00E7223D" w:rsidRDefault="00F8792F" w:rsidP="00F8792F">
      <w:pPr>
        <w:ind w:firstLine="567"/>
        <w:rPr>
          <w:noProof/>
          <w:szCs w:val="28"/>
        </w:rPr>
      </w:pPr>
    </w:p>
    <w:p w:rsidR="00F8792F" w:rsidRPr="00E7223D" w:rsidRDefault="00F8792F" w:rsidP="00F8792F">
      <w:pPr>
        <w:ind w:firstLine="567"/>
      </w:pPr>
      <w:r w:rsidRPr="00E7223D">
        <w:rPr>
          <w:noProof/>
          <w:szCs w:val="28"/>
          <w:lang w:val="ru-RU"/>
        </w:rPr>
        <w:drawing>
          <wp:inline distT="0" distB="0" distL="0" distR="0">
            <wp:extent cx="5762772" cy="5370684"/>
            <wp:effectExtent l="19050" t="0" r="28428" b="1416"/>
            <wp:docPr id="14"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r w:rsidRPr="00E7223D">
        <w:rPr>
          <w:noProof/>
          <w:szCs w:val="28"/>
        </w:rPr>
        <w:t xml:space="preserve"> </w:t>
      </w:r>
    </w:p>
    <w:p w:rsidR="00F8792F" w:rsidRPr="00E7223D" w:rsidRDefault="00F8792F" w:rsidP="00F8792F">
      <w:pPr>
        <w:ind w:firstLine="567"/>
      </w:pPr>
    </w:p>
    <w:p w:rsidR="00F8792F" w:rsidRPr="00E7223D" w:rsidRDefault="00F8792F" w:rsidP="00F8792F">
      <w:pPr>
        <w:ind w:firstLine="567"/>
      </w:pPr>
    </w:p>
    <w:p w:rsidR="00F8792F" w:rsidRPr="00E7223D" w:rsidRDefault="00F8792F" w:rsidP="00F8792F">
      <w:pPr>
        <w:ind w:firstLine="567"/>
        <w:rPr>
          <w:szCs w:val="28"/>
          <w:shd w:val="clear" w:color="auto" w:fill="FAFBFF"/>
        </w:rPr>
      </w:pPr>
      <w:r w:rsidRPr="00E7223D">
        <w:t xml:space="preserve">Обсяг видатків загального фонду </w:t>
      </w:r>
      <w:r w:rsidRPr="00E7223D">
        <w:rPr>
          <w:szCs w:val="28"/>
        </w:rPr>
        <w:t xml:space="preserve">на соціальний захист та соціальне забезпечення в </w:t>
      </w:r>
      <w:r w:rsidRPr="00E7223D">
        <w:t xml:space="preserve">проєкті бюджету на 2026 рік порівняно з бюджетом на 2025 рік збільшився на 61 365 743 грн або на 30,8 %, за рахунок </w:t>
      </w:r>
      <w:r w:rsidRPr="00E7223D">
        <w:rPr>
          <w:szCs w:val="28"/>
          <w:shd w:val="clear" w:color="auto" w:fill="FAFBFF"/>
        </w:rPr>
        <w:t>запровадження нових соціальних виплат, відкриття нових відділень на базі бюджетних установ соціального захисту, розширення спектру соціальних послуг для підтримки людей, що опинилися у складних життєвих обставинах:</w:t>
      </w:r>
    </w:p>
    <w:p w:rsidR="00F8792F" w:rsidRPr="00E7223D" w:rsidRDefault="00F8792F" w:rsidP="00F8792F">
      <w:pPr>
        <w:ind w:firstLine="567"/>
        <w:rPr>
          <w:szCs w:val="28"/>
          <w:shd w:val="clear" w:color="auto" w:fill="FAFBFF"/>
        </w:rPr>
      </w:pPr>
      <w:r w:rsidRPr="00E7223D">
        <w:rPr>
          <w:szCs w:val="28"/>
          <w:shd w:val="clear" w:color="auto" w:fill="FAFBFF"/>
        </w:rPr>
        <w:t>На 2026 рік заплановано збільшення видатків на:</w:t>
      </w:r>
    </w:p>
    <w:p w:rsidR="00F8792F" w:rsidRPr="00E7223D" w:rsidRDefault="00F8792F" w:rsidP="00F8792F">
      <w:pPr>
        <w:ind w:firstLine="567"/>
        <w:rPr>
          <w:szCs w:val="28"/>
          <w:shd w:val="clear" w:color="auto" w:fill="FAFBFF"/>
        </w:rPr>
      </w:pPr>
      <w:r w:rsidRPr="00E7223D">
        <w:rPr>
          <w:szCs w:val="28"/>
          <w:shd w:val="clear" w:color="auto" w:fill="FAFBFF"/>
        </w:rPr>
        <w:t xml:space="preserve">  проведення соціальних виплат за рахунок субвенції з обласного бюджету –</w:t>
      </w:r>
    </w:p>
    <w:p w:rsidR="00F8792F" w:rsidRPr="00E7223D" w:rsidRDefault="00F8792F" w:rsidP="00F8792F">
      <w:pPr>
        <w:ind w:firstLine="567"/>
        <w:rPr>
          <w:szCs w:val="28"/>
          <w:shd w:val="clear" w:color="auto" w:fill="FAFBFF"/>
        </w:rPr>
      </w:pPr>
      <w:r w:rsidRPr="00E7223D">
        <w:rPr>
          <w:szCs w:val="28"/>
          <w:shd w:val="clear" w:color="auto" w:fill="FAFBFF"/>
        </w:rPr>
        <w:t xml:space="preserve">  на 11,4%;</w:t>
      </w:r>
    </w:p>
    <w:p w:rsidR="00F8792F" w:rsidRPr="00E7223D" w:rsidRDefault="00F8792F" w:rsidP="00F8792F">
      <w:pPr>
        <w:ind w:firstLine="709"/>
        <w:rPr>
          <w:szCs w:val="28"/>
        </w:rPr>
      </w:pPr>
      <w:r w:rsidRPr="00E7223D">
        <w:rPr>
          <w:szCs w:val="28"/>
        </w:rPr>
        <w:t xml:space="preserve">надання пільг та соціальну підтримку громадян міста - </w:t>
      </w:r>
      <w:r w:rsidRPr="00E7223D">
        <w:rPr>
          <w:szCs w:val="28"/>
          <w:shd w:val="clear" w:color="auto" w:fill="FAFBFF"/>
        </w:rPr>
        <w:t>на</w:t>
      </w:r>
      <w:r w:rsidRPr="00E7223D">
        <w:t xml:space="preserve"> </w:t>
      </w:r>
      <w:r w:rsidRPr="00E7223D">
        <w:rPr>
          <w:szCs w:val="28"/>
        </w:rPr>
        <w:t>81,1%;</w:t>
      </w:r>
    </w:p>
    <w:p w:rsidR="00F8792F" w:rsidRPr="00E7223D" w:rsidRDefault="00F8792F" w:rsidP="00F8792F">
      <w:pPr>
        <w:ind w:firstLine="709"/>
        <w:rPr>
          <w:szCs w:val="28"/>
        </w:rPr>
      </w:pPr>
      <w:r w:rsidRPr="00E7223D">
        <w:t>соціальний захист інвалідів -  на 63,1%</w:t>
      </w:r>
      <w:r w:rsidRPr="00E7223D">
        <w:rPr>
          <w:szCs w:val="28"/>
        </w:rPr>
        <w:t>;</w:t>
      </w:r>
    </w:p>
    <w:p w:rsidR="00F8792F" w:rsidRPr="00E7223D" w:rsidRDefault="00F8792F" w:rsidP="00F8792F">
      <w:pPr>
        <w:ind w:firstLine="709"/>
        <w:rPr>
          <w:szCs w:val="28"/>
        </w:rPr>
      </w:pPr>
      <w:r w:rsidRPr="00E7223D">
        <w:rPr>
          <w:szCs w:val="28"/>
        </w:rPr>
        <w:lastRenderedPageBreak/>
        <w:t>забезпечення діяльності бюджетних установ соціального захисту - 23,1%;</w:t>
      </w:r>
    </w:p>
    <w:p w:rsidR="00F8792F" w:rsidRPr="00E7223D" w:rsidRDefault="00F8792F" w:rsidP="00F8792F">
      <w:pPr>
        <w:ind w:firstLine="709"/>
        <w:rPr>
          <w:szCs w:val="28"/>
        </w:rPr>
      </w:pPr>
      <w:r w:rsidRPr="00E7223D">
        <w:rPr>
          <w:szCs w:val="28"/>
        </w:rPr>
        <w:t>соціальний захист ветеранів війни та членів їх сімей -  на 12,5%;</w:t>
      </w:r>
    </w:p>
    <w:p w:rsidR="00F8792F" w:rsidRPr="00E7223D" w:rsidRDefault="00F8792F" w:rsidP="00F8792F">
      <w:pPr>
        <w:ind w:firstLine="709"/>
        <w:rPr>
          <w:szCs w:val="28"/>
        </w:rPr>
      </w:pPr>
      <w:r w:rsidRPr="00E7223D">
        <w:rPr>
          <w:szCs w:val="28"/>
        </w:rPr>
        <w:t>проведення заходів, в тому числі молодіжних - на 9,3%;</w:t>
      </w:r>
    </w:p>
    <w:p w:rsidR="00F8792F" w:rsidRPr="00E7223D" w:rsidRDefault="00F8792F" w:rsidP="00F8792F">
      <w:pPr>
        <w:ind w:firstLine="709"/>
        <w:rPr>
          <w:szCs w:val="28"/>
        </w:rPr>
      </w:pPr>
      <w:r w:rsidRPr="00E7223D">
        <w:rPr>
          <w:szCs w:val="28"/>
        </w:rPr>
        <w:t>соціальний захист дітей пільгових категорій - на 3,6%.</w:t>
      </w:r>
    </w:p>
    <w:p w:rsidR="00F8792F" w:rsidRPr="00E7223D" w:rsidRDefault="00F8792F" w:rsidP="00F8792F">
      <w:pPr>
        <w:ind w:firstLine="567"/>
        <w:rPr>
          <w:szCs w:val="28"/>
        </w:rPr>
      </w:pPr>
      <w:r w:rsidRPr="00E7223D">
        <w:rPr>
          <w:szCs w:val="28"/>
        </w:rPr>
        <w:t xml:space="preserve"> Видатки передбачені головним розпорядникам бюджетних коштів:</w:t>
      </w:r>
    </w:p>
    <w:p w:rsidR="00F8792F" w:rsidRPr="00E7223D" w:rsidRDefault="00F8792F" w:rsidP="00F8792F">
      <w:pPr>
        <w:pStyle w:val="a4"/>
        <w:numPr>
          <w:ilvl w:val="0"/>
          <w:numId w:val="19"/>
        </w:numPr>
        <w:tabs>
          <w:tab w:val="left" w:pos="851"/>
        </w:tabs>
        <w:spacing w:after="0"/>
        <w:ind w:left="0" w:firstLine="567"/>
      </w:pPr>
      <w:r w:rsidRPr="00E7223D">
        <w:rPr>
          <w:i/>
        </w:rPr>
        <w:t>виконавчому комітету Миколаївської міської ради</w:t>
      </w:r>
      <w:r w:rsidRPr="00E7223D">
        <w:t xml:space="preserve"> в сумі </w:t>
      </w:r>
      <w:r w:rsidRPr="00E7223D">
        <w:rPr>
          <w:lang w:val="ru-RU"/>
        </w:rPr>
        <w:t>41 545 084</w:t>
      </w:r>
      <w:r w:rsidRPr="00E7223D">
        <w:t xml:space="preserve"> грн, у тому числі на виконання бюджетних програм: </w:t>
      </w:r>
    </w:p>
    <w:p w:rsidR="00F8792F" w:rsidRPr="00E7223D" w:rsidRDefault="00F8792F" w:rsidP="00F8792F">
      <w:pPr>
        <w:pStyle w:val="a4"/>
        <w:numPr>
          <w:ilvl w:val="0"/>
          <w:numId w:val="4"/>
        </w:numPr>
        <w:tabs>
          <w:tab w:val="left" w:pos="851"/>
        </w:tabs>
        <w:spacing w:after="0"/>
        <w:ind w:left="0" w:firstLine="567"/>
      </w:pPr>
      <w:r w:rsidRPr="00E7223D">
        <w:rPr>
          <w:i/>
          <w:u w:val="single"/>
        </w:rPr>
        <w:t>заходи державної політики з питань дітей та їх соціального захисту</w:t>
      </w:r>
      <w:r w:rsidRPr="00E7223D">
        <w:t xml:space="preserve">  на проведення заходів, спрямованих на створення найкращих умов життя та розвитку дітей</w:t>
      </w:r>
      <w:r w:rsidRPr="00E7223D">
        <w:rPr>
          <w:szCs w:val="28"/>
        </w:rPr>
        <w:t xml:space="preserve"> -  27</w:t>
      </w:r>
      <w:r w:rsidRPr="00E7223D">
        <w:rPr>
          <w:szCs w:val="28"/>
          <w:lang w:val="ru-RU"/>
        </w:rPr>
        <w:t>4 000</w:t>
      </w:r>
      <w:r w:rsidRPr="00E7223D">
        <w:t xml:space="preserve"> грн;</w:t>
      </w:r>
    </w:p>
    <w:p w:rsidR="00F8792F" w:rsidRPr="00E7223D" w:rsidRDefault="00F8792F" w:rsidP="00F8792F">
      <w:pPr>
        <w:pStyle w:val="a4"/>
        <w:numPr>
          <w:ilvl w:val="0"/>
          <w:numId w:val="4"/>
        </w:numPr>
        <w:tabs>
          <w:tab w:val="left" w:pos="851"/>
        </w:tabs>
        <w:spacing w:after="0"/>
        <w:ind w:left="0" w:firstLine="567"/>
      </w:pPr>
      <w:r w:rsidRPr="00E7223D">
        <w:rPr>
          <w:rStyle w:val="rvts11"/>
          <w:i/>
          <w:iCs/>
          <w:szCs w:val="28"/>
          <w:u w:val="single"/>
          <w:shd w:val="clear" w:color="auto" w:fill="FFFFFF"/>
        </w:rPr>
        <w:t>забезпечення умов для догляду та виховання дітей і молоді в дитячих будинках сімейного типу, прийомних сім</w:t>
      </w:r>
      <w:r w:rsidRPr="00E7223D">
        <w:rPr>
          <w:szCs w:val="28"/>
          <w:u w:val="single"/>
          <w:shd w:val="clear" w:color="auto" w:fill="FFFFFF"/>
        </w:rPr>
        <w:t>’</w:t>
      </w:r>
      <w:r w:rsidRPr="00E7223D">
        <w:rPr>
          <w:rStyle w:val="rvts11"/>
          <w:i/>
          <w:iCs/>
          <w:szCs w:val="28"/>
          <w:u w:val="single"/>
          <w:shd w:val="clear" w:color="auto" w:fill="FFFFFF"/>
        </w:rPr>
        <w:t>ях та сім</w:t>
      </w:r>
      <w:r w:rsidRPr="00E7223D">
        <w:rPr>
          <w:szCs w:val="28"/>
          <w:u w:val="single"/>
          <w:shd w:val="clear" w:color="auto" w:fill="FFFFFF"/>
        </w:rPr>
        <w:t>’</w:t>
      </w:r>
      <w:r w:rsidRPr="00E7223D">
        <w:rPr>
          <w:rStyle w:val="rvts11"/>
          <w:i/>
          <w:iCs/>
          <w:szCs w:val="28"/>
          <w:u w:val="single"/>
          <w:shd w:val="clear" w:color="auto" w:fill="FFFFFF"/>
        </w:rPr>
        <w:t>ях патронатних вихователів</w:t>
      </w:r>
      <w:r w:rsidRPr="00E7223D">
        <w:t xml:space="preserve">  на </w:t>
      </w:r>
      <w:r w:rsidRPr="00E7223D">
        <w:rPr>
          <w:color w:val="000000"/>
          <w:szCs w:val="28"/>
        </w:rPr>
        <w:t>з</w:t>
      </w:r>
      <w:r w:rsidRPr="00E7223D">
        <w:rPr>
          <w:szCs w:val="28"/>
        </w:rPr>
        <w:t>абезпечення дитячих будинків сімейного типу необхідними меблями, побутовою технікою та іншими предметами тривалого вжитку</w:t>
      </w:r>
      <w:r w:rsidRPr="00E7223D">
        <w:t xml:space="preserve"> - 220 000 грн</w:t>
      </w:r>
      <w:r w:rsidRPr="00E7223D">
        <w:rPr>
          <w:szCs w:val="28"/>
        </w:rPr>
        <w:t>;</w:t>
      </w:r>
    </w:p>
    <w:p w:rsidR="00F8792F" w:rsidRPr="00E7223D" w:rsidRDefault="00F8792F" w:rsidP="00F8792F">
      <w:pPr>
        <w:pStyle w:val="a4"/>
        <w:tabs>
          <w:tab w:val="left" w:pos="851"/>
        </w:tabs>
        <w:spacing w:after="0"/>
      </w:pPr>
      <w:r w:rsidRPr="00E7223D">
        <w:rPr>
          <w:rStyle w:val="rvts11"/>
          <w:iCs/>
          <w:szCs w:val="28"/>
          <w:shd w:val="clear" w:color="auto" w:fill="FFFFFF"/>
        </w:rPr>
        <w:t xml:space="preserve">        -</w:t>
      </w:r>
      <w:r w:rsidRPr="00E7223D">
        <w:rPr>
          <w:rStyle w:val="rvts11"/>
          <w:i/>
          <w:iCs/>
          <w:szCs w:val="28"/>
          <w:u w:val="single"/>
          <w:shd w:val="clear" w:color="auto" w:fill="FFFFFF"/>
        </w:rPr>
        <w:t xml:space="preserve"> здійснення соціальної роботи та надання соціальних послуг центрами соціальних служб та центрами надання соціальних послуг особам/сім</w:t>
      </w:r>
      <w:r w:rsidRPr="00E7223D">
        <w:rPr>
          <w:szCs w:val="28"/>
          <w:u w:val="single"/>
          <w:shd w:val="clear" w:color="auto" w:fill="FFFFFF"/>
        </w:rPr>
        <w:t>’</w:t>
      </w:r>
      <w:r w:rsidRPr="00E7223D">
        <w:rPr>
          <w:rStyle w:val="rvts11"/>
          <w:i/>
          <w:iCs/>
          <w:szCs w:val="28"/>
          <w:u w:val="single"/>
          <w:shd w:val="clear" w:color="auto" w:fill="FFFFFF"/>
        </w:rPr>
        <w:t>ям, які належать до вразливих груп населення та/або перебувають у складних життєвих обставинах</w:t>
      </w:r>
      <w:r w:rsidRPr="00E7223D">
        <w:rPr>
          <w:i/>
          <w:szCs w:val="28"/>
        </w:rPr>
        <w:t xml:space="preserve"> </w:t>
      </w:r>
      <w:r w:rsidRPr="00E7223D">
        <w:rPr>
          <w:i/>
        </w:rPr>
        <w:t xml:space="preserve"> </w:t>
      </w:r>
      <w:r w:rsidRPr="00E7223D">
        <w:rPr>
          <w:szCs w:val="28"/>
        </w:rPr>
        <w:t xml:space="preserve">на </w:t>
      </w:r>
      <w:r w:rsidRPr="00E7223D">
        <w:t xml:space="preserve">здійснення діяльності Миколаївського міського центру соціальних служб </w:t>
      </w:r>
      <w:r w:rsidRPr="00E7223D">
        <w:rPr>
          <w:szCs w:val="28"/>
        </w:rPr>
        <w:t>-</w:t>
      </w:r>
      <w:r w:rsidRPr="00E7223D">
        <w:t xml:space="preserve"> 4 407 607 грн зі штатною чисельністю </w:t>
      </w:r>
      <w:r w:rsidRPr="00E7223D">
        <w:rPr>
          <w:lang w:val="ru-RU"/>
        </w:rPr>
        <w:t>18,5</w:t>
      </w:r>
      <w:r w:rsidRPr="00E7223D">
        <w:t xml:space="preserve"> одиниць</w:t>
      </w:r>
      <w:r w:rsidRPr="00E7223D">
        <w:rPr>
          <w:szCs w:val="28"/>
        </w:rPr>
        <w:t xml:space="preserve">; </w:t>
      </w:r>
    </w:p>
    <w:p w:rsidR="00F8792F" w:rsidRPr="00E7223D" w:rsidRDefault="00F8792F" w:rsidP="00F8792F">
      <w:pPr>
        <w:pStyle w:val="a4"/>
        <w:tabs>
          <w:tab w:val="left" w:pos="851"/>
        </w:tabs>
        <w:spacing w:after="0"/>
        <w:rPr>
          <w:szCs w:val="28"/>
        </w:rPr>
      </w:pPr>
      <w:r w:rsidRPr="00E7223D">
        <w:rPr>
          <w:iCs/>
          <w:szCs w:val="28"/>
          <w:shd w:val="clear" w:color="auto" w:fill="FFFFFF"/>
          <w:lang w:val="ru-RU"/>
        </w:rPr>
        <w:t xml:space="preserve">       - </w:t>
      </w:r>
      <w:r w:rsidRPr="00E7223D">
        <w:rPr>
          <w:i/>
          <w:iCs/>
          <w:szCs w:val="28"/>
          <w:u w:val="single"/>
          <w:shd w:val="clear" w:color="auto" w:fill="FFFFFF"/>
          <w:lang w:val="ru-RU"/>
        </w:rPr>
        <w:t>р</w:t>
      </w:r>
      <w:r w:rsidRPr="00E7223D">
        <w:rPr>
          <w:i/>
          <w:iCs/>
          <w:szCs w:val="28"/>
          <w:u w:val="single"/>
          <w:shd w:val="clear" w:color="auto" w:fill="FFFFFF"/>
        </w:rPr>
        <w:t xml:space="preserve">озвиток та надання послуг спеціалізованими службами </w:t>
      </w:r>
      <w:proofErr w:type="gramStart"/>
      <w:r w:rsidRPr="00E7223D">
        <w:rPr>
          <w:i/>
          <w:iCs/>
          <w:szCs w:val="28"/>
          <w:u w:val="single"/>
          <w:shd w:val="clear" w:color="auto" w:fill="FFFFFF"/>
        </w:rPr>
        <w:t>п</w:t>
      </w:r>
      <w:proofErr w:type="gramEnd"/>
      <w:r w:rsidRPr="00E7223D">
        <w:rPr>
          <w:i/>
          <w:iCs/>
          <w:szCs w:val="28"/>
          <w:u w:val="single"/>
          <w:shd w:val="clear" w:color="auto" w:fill="FFFFFF"/>
        </w:rPr>
        <w:t>ідтримки осіб, які постраждали від домашнього насильства та/або насильства за ознакою статі</w:t>
      </w:r>
      <w:r w:rsidRPr="00E7223D">
        <w:rPr>
          <w:iCs/>
          <w:szCs w:val="28"/>
        </w:rPr>
        <w:t xml:space="preserve"> на здійснення діяльності</w:t>
      </w:r>
      <w:r w:rsidRPr="00E7223D">
        <w:rPr>
          <w:szCs w:val="28"/>
        </w:rPr>
        <w:t xml:space="preserve"> відділень для осіб, які постраждали від домашнього насильства та/або насильства за ознакою статі, який створено на базі Миколаївського міського центру соціальних служб, а саме: притулку для осіб, які постраждали від домашнього насильства та/або насильства за ознакою статі, мобільної бригади соціально-психологічної допомоги особам, які постраждали від домашнього насильства та/або насильства за ознакою статі та денного центру соціально-психологічної допомоги особам, які постраждали від домашнього насильства та/або насильства за ознакою статі - </w:t>
      </w:r>
      <w:r w:rsidRPr="00E7223D">
        <w:rPr>
          <w:szCs w:val="28"/>
          <w:lang w:val="ru-RU"/>
        </w:rPr>
        <w:t>4 211 699</w:t>
      </w:r>
      <w:r w:rsidRPr="00E7223D">
        <w:rPr>
          <w:szCs w:val="28"/>
        </w:rPr>
        <w:t xml:space="preserve"> грн зі штатною чисельністю 14,5 одиниць;</w:t>
      </w:r>
    </w:p>
    <w:p w:rsidR="00F8792F" w:rsidRPr="00E7223D" w:rsidRDefault="00F8792F" w:rsidP="00F8792F">
      <w:pPr>
        <w:pStyle w:val="ac"/>
        <w:tabs>
          <w:tab w:val="left" w:pos="851"/>
        </w:tabs>
        <w:ind w:left="0"/>
        <w:rPr>
          <w:u w:val="single"/>
        </w:rPr>
      </w:pPr>
      <w:r w:rsidRPr="00E7223D">
        <w:rPr>
          <w:szCs w:val="28"/>
        </w:rPr>
        <w:t xml:space="preserve">       - </w:t>
      </w:r>
      <w:r w:rsidRPr="00E7223D">
        <w:rPr>
          <w:i/>
          <w:szCs w:val="28"/>
          <w:u w:val="single"/>
        </w:rPr>
        <w:t>з</w:t>
      </w:r>
      <w:r w:rsidRPr="00E7223D">
        <w:rPr>
          <w:i/>
          <w:iCs/>
          <w:szCs w:val="28"/>
          <w:u w:val="single"/>
          <w:shd w:val="clear" w:color="auto" w:fill="FFFFFF"/>
        </w:rPr>
        <w:t>абезпечення молодіжними центрами соціального становлення та розвитку молоді та інші заходи у сфері молодіжної політики</w:t>
      </w:r>
      <w:r w:rsidRPr="00E7223D">
        <w:t xml:space="preserve">  для забезпечення реалізації молодіжної політики та залучення інститутів громадянського суспільства до реалізації проєктів та здійснення заходів для молоді - 1 512 789 грн, в тому числі: на виплату кращим талановитим студентам, які навчаються у вищих навчальних закладах та професійно-технічних навчальних закладах міста Миколаєва стипендій міського голови та міської ради – 500 000 грн; </w:t>
      </w:r>
    </w:p>
    <w:p w:rsidR="00F8792F" w:rsidRPr="00E7223D" w:rsidRDefault="00F8792F" w:rsidP="00F8792F">
      <w:pPr>
        <w:pStyle w:val="a4"/>
        <w:numPr>
          <w:ilvl w:val="0"/>
          <w:numId w:val="4"/>
        </w:numPr>
        <w:tabs>
          <w:tab w:val="left" w:pos="851"/>
        </w:tabs>
        <w:spacing w:after="0"/>
        <w:ind w:left="0" w:firstLine="567"/>
        <w:rPr>
          <w:u w:val="single"/>
        </w:rPr>
      </w:pPr>
      <w:r w:rsidRPr="00E7223D">
        <w:rPr>
          <w:i/>
          <w:u w:val="single"/>
        </w:rPr>
        <w:t>оздоровлення та відпочинок дітей (крім заходів з оздоровлення дітей, що здійснюються за рахунок коштів на оздоровлення громадян, які постраждали внаслідок Чорнобильської катастрофи)</w:t>
      </w:r>
      <w:r w:rsidRPr="00E7223D">
        <w:t xml:space="preserve"> на послуги з відпочинку дітей, які потребують особливої соціальної уваги та підтримки, відповідно до категорій дітей, визначених Законом України «Про оздоровлення та відпочинок дітей» -  17 787 148 грн</w:t>
      </w:r>
      <w:r w:rsidRPr="00E7223D">
        <w:rPr>
          <w:szCs w:val="28"/>
        </w:rPr>
        <w:t>;</w:t>
      </w:r>
    </w:p>
    <w:p w:rsidR="00F8792F" w:rsidRPr="00D21152" w:rsidRDefault="00F8792F" w:rsidP="00F8792F">
      <w:pPr>
        <w:pStyle w:val="a4"/>
        <w:numPr>
          <w:ilvl w:val="0"/>
          <w:numId w:val="4"/>
        </w:numPr>
        <w:tabs>
          <w:tab w:val="left" w:pos="851"/>
        </w:tabs>
        <w:spacing w:after="0"/>
        <w:ind w:left="0" w:firstLine="567"/>
        <w:rPr>
          <w:bCs/>
          <w:szCs w:val="28"/>
          <w:u w:val="single"/>
        </w:rPr>
      </w:pPr>
      <w:r w:rsidRPr="00E7223D">
        <w:rPr>
          <w:i/>
          <w:szCs w:val="28"/>
          <w:u w:val="single"/>
        </w:rPr>
        <w:t>і</w:t>
      </w:r>
      <w:r w:rsidRPr="00E7223D">
        <w:rPr>
          <w:i/>
          <w:iCs/>
          <w:color w:val="000000"/>
          <w:szCs w:val="28"/>
          <w:u w:val="single"/>
        </w:rPr>
        <w:t>нші видатки на соціальний захист ветеранів війни та праці</w:t>
      </w:r>
      <w:r w:rsidRPr="00E7223D">
        <w:rPr>
          <w:szCs w:val="28"/>
        </w:rPr>
        <w:t xml:space="preserve"> на відшкодування вартості зубопротезування з дороговартісних матеріалів учасникам АТО/ООС, Захисникам та Захисницям України, членам сімей</w:t>
      </w:r>
      <w:r w:rsidRPr="00D21152">
        <w:rPr>
          <w:szCs w:val="28"/>
        </w:rPr>
        <w:t xml:space="preserve"> </w:t>
      </w:r>
      <w:r w:rsidRPr="00D21152">
        <w:rPr>
          <w:szCs w:val="28"/>
        </w:rPr>
        <w:lastRenderedPageBreak/>
        <w:t xml:space="preserve">загиблих (померлих) в АТО/ООС та Революції Гідності, Захисників та Захисниць України з супроводжуючим лікуванням заплановані кошти - 4 138 579 </w:t>
      </w:r>
      <w:r w:rsidRPr="00D21152">
        <w:t>грн</w:t>
      </w:r>
      <w:r w:rsidRPr="00D21152">
        <w:rPr>
          <w:szCs w:val="28"/>
        </w:rPr>
        <w:t>;</w:t>
      </w:r>
    </w:p>
    <w:p w:rsidR="00F8792F" w:rsidRPr="00D21152" w:rsidRDefault="00F8792F" w:rsidP="00F8792F">
      <w:pPr>
        <w:pStyle w:val="a4"/>
        <w:numPr>
          <w:ilvl w:val="0"/>
          <w:numId w:val="4"/>
        </w:numPr>
        <w:tabs>
          <w:tab w:val="left" w:pos="851"/>
        </w:tabs>
        <w:spacing w:after="0"/>
        <w:ind w:left="0" w:firstLine="567"/>
        <w:rPr>
          <w:bCs/>
          <w:szCs w:val="28"/>
          <w:u w:val="single"/>
        </w:rPr>
      </w:pPr>
      <w:r w:rsidRPr="00D21152">
        <w:rPr>
          <w:rStyle w:val="rvts11"/>
          <w:i/>
          <w:iCs/>
          <w:szCs w:val="28"/>
          <w:u w:val="single"/>
          <w:shd w:val="clear" w:color="auto" w:fill="FFFFFF"/>
        </w:rPr>
        <w:t>надання комплексу послуг особам/сім</w:t>
      </w:r>
      <w:r w:rsidRPr="00D21152">
        <w:rPr>
          <w:szCs w:val="28"/>
          <w:u w:val="single"/>
          <w:shd w:val="clear" w:color="auto" w:fill="FFFFFF"/>
        </w:rPr>
        <w:t>’</w:t>
      </w:r>
      <w:r w:rsidRPr="00D21152">
        <w:rPr>
          <w:rStyle w:val="rvts11"/>
          <w:i/>
          <w:iCs/>
          <w:szCs w:val="28"/>
          <w:u w:val="single"/>
          <w:shd w:val="clear" w:color="auto" w:fill="FFFFFF"/>
        </w:rPr>
        <w:t>ям у сфері соціального захисту та соціального забезпечення іншими надавачами соціальних послуг</w:t>
      </w:r>
      <w:r w:rsidRPr="00D21152">
        <w:rPr>
          <w:szCs w:val="28"/>
        </w:rPr>
        <w:t xml:space="preserve"> на здійснення діяльності міського центру підтримки ветеранів війни - 6 991 162 грн з</w:t>
      </w:r>
      <w:r w:rsidRPr="00D21152">
        <w:t>і штатною чисельністю 20,0 одиниць;</w:t>
      </w:r>
    </w:p>
    <w:p w:rsidR="00F8792F" w:rsidRPr="00D21152" w:rsidRDefault="00F8792F" w:rsidP="00F8792F">
      <w:pPr>
        <w:pStyle w:val="a4"/>
        <w:numPr>
          <w:ilvl w:val="0"/>
          <w:numId w:val="4"/>
        </w:numPr>
        <w:tabs>
          <w:tab w:val="left" w:pos="851"/>
        </w:tabs>
        <w:spacing w:after="0"/>
        <w:ind w:left="0" w:firstLine="567"/>
        <w:rPr>
          <w:szCs w:val="28"/>
        </w:rPr>
      </w:pPr>
      <w:r w:rsidRPr="00D21152">
        <w:rPr>
          <w:i/>
          <w:szCs w:val="28"/>
          <w:u w:val="single"/>
        </w:rPr>
        <w:t>інші заходи у сфері соціального захисту і соціального забезпечення</w:t>
      </w:r>
      <w:r w:rsidRPr="00D21152">
        <w:rPr>
          <w:szCs w:val="28"/>
        </w:rPr>
        <w:t xml:space="preserve">  для здійснення заходів для підтримки родин полонених/звільнених з полону Захисників та Захисниць України – 300 000 грн та відзначення осіб за особливі заслуги шляхом вручення почесних відзнак, пам’ятних знаків, цінних подарунків та формування в громаді позитивного образу захисника України - 1 702 100 грн ;</w:t>
      </w:r>
    </w:p>
    <w:p w:rsidR="00F8792F" w:rsidRPr="00D21152" w:rsidRDefault="00F8792F" w:rsidP="00F8792F">
      <w:pPr>
        <w:pStyle w:val="a4"/>
        <w:numPr>
          <w:ilvl w:val="0"/>
          <w:numId w:val="19"/>
        </w:numPr>
        <w:tabs>
          <w:tab w:val="left" w:pos="993"/>
        </w:tabs>
        <w:autoSpaceDE w:val="0"/>
        <w:autoSpaceDN w:val="0"/>
        <w:spacing w:after="0"/>
        <w:ind w:left="0" w:firstLine="567"/>
        <w:rPr>
          <w:szCs w:val="28"/>
        </w:rPr>
      </w:pPr>
      <w:r w:rsidRPr="00D21152">
        <w:rPr>
          <w:bCs/>
          <w:i/>
          <w:szCs w:val="28"/>
        </w:rPr>
        <w:t xml:space="preserve">департаменту праці та соціального захисту населення </w:t>
      </w:r>
      <w:r w:rsidRPr="00D21152">
        <w:rPr>
          <w:i/>
          <w:szCs w:val="28"/>
        </w:rPr>
        <w:t>Миколаївської міської ради</w:t>
      </w:r>
      <w:r w:rsidRPr="00D21152">
        <w:rPr>
          <w:szCs w:val="28"/>
        </w:rPr>
        <w:t xml:space="preserve"> у сумі 207 356 320 грн.</w:t>
      </w:r>
    </w:p>
    <w:p w:rsidR="00F8792F" w:rsidRPr="00D21152" w:rsidRDefault="00F8792F" w:rsidP="00F8792F">
      <w:pPr>
        <w:pStyle w:val="a4"/>
        <w:tabs>
          <w:tab w:val="left" w:pos="993"/>
        </w:tabs>
        <w:autoSpaceDE w:val="0"/>
        <w:autoSpaceDN w:val="0"/>
        <w:spacing w:after="0"/>
        <w:rPr>
          <w:szCs w:val="28"/>
        </w:rPr>
      </w:pPr>
      <w:r w:rsidRPr="00D21152">
        <w:rPr>
          <w:szCs w:val="28"/>
        </w:rPr>
        <w:tab/>
        <w:t>Відповідно до статей 93 та 101 Бюджетного кодексу України  Миколаївській міській територіальній громаді передбачена на 2026 рік субвенція з обласного бюджету на загальну суму 8 082 214 грн за такими напрямками:</w:t>
      </w:r>
    </w:p>
    <w:p w:rsidR="00F8792F" w:rsidRPr="00D21152" w:rsidRDefault="00F8792F" w:rsidP="00F8792F">
      <w:pPr>
        <w:pStyle w:val="a4"/>
        <w:numPr>
          <w:ilvl w:val="0"/>
          <w:numId w:val="38"/>
        </w:numPr>
        <w:tabs>
          <w:tab w:val="clear" w:pos="720"/>
          <w:tab w:val="num" w:pos="851"/>
        </w:tabs>
        <w:autoSpaceDE w:val="0"/>
        <w:autoSpaceDN w:val="0"/>
        <w:spacing w:after="0"/>
        <w:ind w:left="0" w:firstLine="567"/>
        <w:rPr>
          <w:szCs w:val="28"/>
        </w:rPr>
      </w:pPr>
      <w:r w:rsidRPr="00D21152">
        <w:rPr>
          <w:szCs w:val="28"/>
        </w:rPr>
        <w:t xml:space="preserve">пільгове  медичне обслуговування громадян, які постраждали внаслідок Чорнобильської катастрофи – 758 300 грн; </w:t>
      </w:r>
    </w:p>
    <w:p w:rsidR="00F8792F" w:rsidRPr="00D21152" w:rsidRDefault="00F8792F" w:rsidP="00F8792F">
      <w:pPr>
        <w:pStyle w:val="a4"/>
        <w:numPr>
          <w:ilvl w:val="0"/>
          <w:numId w:val="38"/>
        </w:numPr>
        <w:tabs>
          <w:tab w:val="clear" w:pos="720"/>
          <w:tab w:val="num" w:pos="851"/>
        </w:tabs>
        <w:autoSpaceDE w:val="0"/>
        <w:autoSpaceDN w:val="0"/>
        <w:spacing w:after="0"/>
        <w:ind w:left="0" w:firstLine="567"/>
        <w:rPr>
          <w:szCs w:val="28"/>
        </w:rPr>
      </w:pPr>
      <w:r w:rsidRPr="00D21152">
        <w:rPr>
          <w:szCs w:val="28"/>
        </w:rPr>
        <w:t xml:space="preserve">відшкодування витрат на поховання учасників бойових дій та осіб з інвалідністю внаслідок війни – 192 030 грн; </w:t>
      </w:r>
    </w:p>
    <w:p w:rsidR="00F8792F" w:rsidRPr="00D21152" w:rsidRDefault="00F8792F" w:rsidP="00F8792F">
      <w:pPr>
        <w:pStyle w:val="a4"/>
        <w:numPr>
          <w:ilvl w:val="0"/>
          <w:numId w:val="38"/>
        </w:numPr>
        <w:tabs>
          <w:tab w:val="clear" w:pos="720"/>
          <w:tab w:val="num" w:pos="851"/>
        </w:tabs>
        <w:autoSpaceDE w:val="0"/>
        <w:autoSpaceDN w:val="0"/>
        <w:spacing w:after="0"/>
        <w:ind w:left="0" w:firstLine="567"/>
        <w:rPr>
          <w:szCs w:val="28"/>
        </w:rPr>
      </w:pPr>
      <w:r w:rsidRPr="00D21152">
        <w:rPr>
          <w:szCs w:val="28"/>
        </w:rPr>
        <w:t>окремі заходи щодо соціального захисту осіб з інвалідністю (грошова компенсація на бензин, ремонт і технічне обслуговування автомобілів та на транспортне обслуговування</w:t>
      </w:r>
      <w:r>
        <w:rPr>
          <w:szCs w:val="28"/>
        </w:rPr>
        <w:t>, встановлення телефонів особам з інвалідністю І та ІІ групи</w:t>
      </w:r>
      <w:r w:rsidRPr="00D21152">
        <w:rPr>
          <w:szCs w:val="28"/>
        </w:rPr>
        <w:t xml:space="preserve"> – 284 700 грн; </w:t>
      </w:r>
    </w:p>
    <w:p w:rsidR="00F8792F" w:rsidRPr="00D21152" w:rsidRDefault="00F8792F" w:rsidP="00F8792F">
      <w:pPr>
        <w:pStyle w:val="a4"/>
        <w:numPr>
          <w:ilvl w:val="0"/>
          <w:numId w:val="38"/>
        </w:numPr>
        <w:tabs>
          <w:tab w:val="clear" w:pos="720"/>
          <w:tab w:val="num" w:pos="851"/>
        </w:tabs>
        <w:autoSpaceDE w:val="0"/>
        <w:autoSpaceDN w:val="0"/>
        <w:spacing w:after="0"/>
        <w:ind w:left="0" w:firstLine="567"/>
        <w:rPr>
          <w:szCs w:val="28"/>
        </w:rPr>
      </w:pPr>
      <w:r w:rsidRPr="00D21152">
        <w:rPr>
          <w:szCs w:val="28"/>
        </w:rPr>
        <w:t xml:space="preserve">надання щомісячної матеріальної допомоги учасникам бойових дій у роки Другої світової війни – 540 000 грн; </w:t>
      </w:r>
    </w:p>
    <w:p w:rsidR="00F8792F" w:rsidRPr="00D21152" w:rsidRDefault="00F8792F" w:rsidP="00F8792F">
      <w:pPr>
        <w:pStyle w:val="a4"/>
        <w:numPr>
          <w:ilvl w:val="0"/>
          <w:numId w:val="38"/>
        </w:numPr>
        <w:tabs>
          <w:tab w:val="clear" w:pos="720"/>
          <w:tab w:val="num" w:pos="851"/>
        </w:tabs>
        <w:autoSpaceDE w:val="0"/>
        <w:autoSpaceDN w:val="0"/>
        <w:spacing w:after="0"/>
        <w:ind w:left="0" w:firstLine="567"/>
        <w:rPr>
          <w:szCs w:val="28"/>
        </w:rPr>
      </w:pPr>
      <w:r w:rsidRPr="00D21152">
        <w:rPr>
          <w:szCs w:val="28"/>
        </w:rPr>
        <w:t xml:space="preserve">надання матеріальної допомоги сім’ям загиблих та померлих учасників бойових дій на території інших країн, особам з інвалідністю внаслідок війни на території інших країн – 901 813 грн; </w:t>
      </w:r>
    </w:p>
    <w:p w:rsidR="00F8792F" w:rsidRPr="00D21152" w:rsidRDefault="00F8792F" w:rsidP="00F8792F">
      <w:pPr>
        <w:pStyle w:val="a4"/>
        <w:numPr>
          <w:ilvl w:val="0"/>
          <w:numId w:val="38"/>
        </w:numPr>
        <w:tabs>
          <w:tab w:val="clear" w:pos="720"/>
          <w:tab w:val="num" w:pos="851"/>
        </w:tabs>
        <w:autoSpaceDE w:val="0"/>
        <w:autoSpaceDN w:val="0"/>
        <w:spacing w:after="0"/>
        <w:ind w:left="0" w:firstLine="567"/>
        <w:rPr>
          <w:szCs w:val="28"/>
        </w:rPr>
      </w:pPr>
      <w:r w:rsidRPr="00894ADB">
        <w:rPr>
          <w:szCs w:val="28"/>
        </w:rPr>
        <w:t>надання  матеріальної допомоги сім'ям загиблих та померлих осіб, які брали участь у здійсненні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сім'ям осіб, які загинули або померли внаслідок поранень, каліцтва, контузії чи інших ушкоджень здоров'я, одержаних під час участі у Революції Гідності, та сім’ям працівників структурних підрозділів Миколаївської обласної військової адміністрації, Миколаївської обласної ради, Комунального підприємства «Миколаївська обласна варта», які загинули 29 березня 2022 року внаслідок ракетного обстрілу адміністративної будівлі Миколаївської обласної ради за адресою: м. Миколаїв, вул. Адміральська, 22</w:t>
      </w:r>
      <w:r w:rsidRPr="00D21152">
        <w:rPr>
          <w:szCs w:val="28"/>
        </w:rPr>
        <w:t>– 786 668 грн;</w:t>
      </w:r>
    </w:p>
    <w:p w:rsidR="00F8792F" w:rsidRPr="00D21152" w:rsidRDefault="00F8792F" w:rsidP="00F8792F">
      <w:pPr>
        <w:pStyle w:val="a4"/>
        <w:numPr>
          <w:ilvl w:val="0"/>
          <w:numId w:val="38"/>
        </w:numPr>
        <w:tabs>
          <w:tab w:val="clear" w:pos="720"/>
          <w:tab w:val="num" w:pos="851"/>
        </w:tabs>
        <w:autoSpaceDE w:val="0"/>
        <w:autoSpaceDN w:val="0"/>
        <w:spacing w:after="0"/>
        <w:ind w:left="0" w:firstLine="567"/>
        <w:rPr>
          <w:szCs w:val="28"/>
        </w:rPr>
      </w:pPr>
      <w:r w:rsidRPr="00894ADB">
        <w:rPr>
          <w:szCs w:val="28"/>
        </w:rPr>
        <w:t xml:space="preserve">надання щомісячної матеріальної допомоги дітям військовослужбовців Збройних Сил України та інших військових формувань, у тому числі добровольчих, які загинули, пропали безвісти або померли внаслідок поранення, контузії чи каліцтва, одержаних при виконанні службових обов’язків на тимчасово окупованій території АР Крим, м. Севастополя, під час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w:t>
      </w:r>
      <w:r w:rsidRPr="00894ADB">
        <w:rPr>
          <w:szCs w:val="28"/>
        </w:rPr>
        <w:lastRenderedPageBreak/>
        <w:t>заходів,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та дітям працівників структурних підрозділів Миколаївської обласної військової адміністрації, Миколаївської обласної ради, Комунального підприємства "Миколаївська обласна варта", які загинули 29 березня 2022 року внаслідок ракетного обстрілу адміністративної будівлі Миколаївської обласної ради за адресою: м. Миколаїв, вул. Адміральська, 22</w:t>
      </w:r>
      <w:r>
        <w:rPr>
          <w:szCs w:val="28"/>
        </w:rPr>
        <w:t xml:space="preserve"> </w:t>
      </w:r>
      <w:r w:rsidRPr="00D21152">
        <w:rPr>
          <w:szCs w:val="28"/>
        </w:rPr>
        <w:t xml:space="preserve">– 4 166 042 грн; </w:t>
      </w:r>
    </w:p>
    <w:p w:rsidR="00F8792F" w:rsidRPr="00D21152" w:rsidRDefault="00F8792F" w:rsidP="00F8792F">
      <w:pPr>
        <w:pStyle w:val="a4"/>
        <w:numPr>
          <w:ilvl w:val="0"/>
          <w:numId w:val="38"/>
        </w:numPr>
        <w:tabs>
          <w:tab w:val="clear" w:pos="720"/>
          <w:tab w:val="num" w:pos="851"/>
        </w:tabs>
        <w:autoSpaceDE w:val="0"/>
        <w:autoSpaceDN w:val="0"/>
        <w:spacing w:after="0"/>
        <w:ind w:left="0" w:right="-1" w:firstLine="567"/>
        <w:rPr>
          <w:bCs/>
          <w:szCs w:val="28"/>
        </w:rPr>
      </w:pPr>
      <w:r w:rsidRPr="00D21152">
        <w:rPr>
          <w:szCs w:val="28"/>
        </w:rPr>
        <w:t>надання одноразової матеріальної допомоги громадянам, які постраждали внаслідок Чорнобильської катастрофи (категорії І), та дітям з інвалідністю, інвалідність яких пов’язана з Чорнобильською катастрофою – 452 661 грн.</w:t>
      </w:r>
    </w:p>
    <w:p w:rsidR="00F8792F" w:rsidRPr="00D21152" w:rsidRDefault="00F8792F" w:rsidP="00F8792F">
      <w:pPr>
        <w:pStyle w:val="ac"/>
        <w:ind w:left="0"/>
        <w:rPr>
          <w:szCs w:val="28"/>
        </w:rPr>
      </w:pPr>
      <w:r w:rsidRPr="00D21152">
        <w:rPr>
          <w:szCs w:val="28"/>
        </w:rPr>
        <w:tab/>
        <w:t>На виконання міських програм заплановані кошти у сумі 199 274 106 грн, у тому числі на виконання бюджетних програм:</w:t>
      </w:r>
    </w:p>
    <w:p w:rsidR="00F8792F" w:rsidRPr="00D21152" w:rsidRDefault="00F8792F" w:rsidP="00F8792F">
      <w:pPr>
        <w:pStyle w:val="ac"/>
        <w:numPr>
          <w:ilvl w:val="0"/>
          <w:numId w:val="17"/>
        </w:numPr>
        <w:tabs>
          <w:tab w:val="left" w:pos="851"/>
        </w:tabs>
        <w:ind w:left="0" w:firstLine="567"/>
      </w:pPr>
      <w:r w:rsidRPr="00D21152">
        <w:rPr>
          <w:i/>
          <w:szCs w:val="28"/>
          <w:u w:val="single"/>
        </w:rPr>
        <w:t xml:space="preserve">надання </w:t>
      </w:r>
      <w:r w:rsidRPr="00D21152">
        <w:rPr>
          <w:i/>
          <w:u w:val="single"/>
        </w:rPr>
        <w:t>інших пільг окремим категоріям громадян відповідно до законодавства</w:t>
      </w:r>
      <w:r w:rsidRPr="00D21152">
        <w:t xml:space="preserve"> – 82 516 грн</w:t>
      </w:r>
      <w:r w:rsidRPr="00D21152">
        <w:rPr>
          <w:szCs w:val="28"/>
        </w:rPr>
        <w:t xml:space="preserve">, з них: на </w:t>
      </w:r>
      <w:r w:rsidRPr="00D21152">
        <w:rPr>
          <w:color w:val="000000"/>
          <w:szCs w:val="28"/>
        </w:rPr>
        <w:t xml:space="preserve">щомісячну виплату грошової компенсації витрат на автомобільне паливо особам, які мають особливі заслуги перед Батьківщиною </w:t>
      </w:r>
      <w:r w:rsidRPr="00D21152">
        <w:rPr>
          <w:szCs w:val="28"/>
        </w:rPr>
        <w:t xml:space="preserve">– 77 616 грн; </w:t>
      </w:r>
      <w:r w:rsidRPr="00D21152">
        <w:rPr>
          <w:bCs/>
          <w:color w:val="000000"/>
          <w:szCs w:val="28"/>
        </w:rPr>
        <w:t xml:space="preserve">на </w:t>
      </w:r>
      <w:r w:rsidRPr="00D21152">
        <w:rPr>
          <w:color w:val="000000"/>
          <w:szCs w:val="28"/>
        </w:rPr>
        <w:t xml:space="preserve">компенсаційні виплати для безоплатного міжміського проїзду окремим категоріям громадян </w:t>
      </w:r>
      <w:r w:rsidRPr="00D21152">
        <w:rPr>
          <w:szCs w:val="28"/>
        </w:rPr>
        <w:t>–</w:t>
      </w:r>
      <w:r w:rsidRPr="00D21152">
        <w:t xml:space="preserve"> 4 900 грн; </w:t>
      </w:r>
    </w:p>
    <w:p w:rsidR="00F8792F" w:rsidRPr="00D21152" w:rsidRDefault="00F8792F" w:rsidP="00F8792F">
      <w:pPr>
        <w:pStyle w:val="ac"/>
        <w:numPr>
          <w:ilvl w:val="0"/>
          <w:numId w:val="17"/>
        </w:numPr>
        <w:tabs>
          <w:tab w:val="left" w:pos="851"/>
        </w:tabs>
        <w:ind w:left="0" w:firstLine="567"/>
        <w:rPr>
          <w:szCs w:val="28"/>
        </w:rPr>
      </w:pPr>
      <w:r w:rsidRPr="00D21152">
        <w:rPr>
          <w:i/>
          <w:szCs w:val="28"/>
          <w:u w:val="single"/>
        </w:rPr>
        <w:t>компенсаційні виплати на пільговий проїзд автомобільним транспортом окремим категоріям громадян</w:t>
      </w:r>
      <w:r w:rsidRPr="00D21152">
        <w:rPr>
          <w:szCs w:val="28"/>
        </w:rPr>
        <w:t xml:space="preserve"> –  41 255 373 грн;</w:t>
      </w:r>
    </w:p>
    <w:p w:rsidR="00F8792F" w:rsidRPr="00D21152" w:rsidRDefault="00F8792F" w:rsidP="00F8792F">
      <w:pPr>
        <w:pStyle w:val="ac"/>
        <w:numPr>
          <w:ilvl w:val="0"/>
          <w:numId w:val="17"/>
        </w:numPr>
        <w:tabs>
          <w:tab w:val="left" w:pos="851"/>
        </w:tabs>
        <w:ind w:left="0" w:firstLine="567"/>
        <w:rPr>
          <w:szCs w:val="28"/>
        </w:rPr>
      </w:pPr>
      <w:r w:rsidRPr="00D21152">
        <w:rPr>
          <w:i/>
          <w:u w:val="single"/>
        </w:rPr>
        <w:t>з</w:t>
      </w:r>
      <w:r w:rsidRPr="00D21152">
        <w:rPr>
          <w:i/>
          <w:iCs/>
          <w:color w:val="000000"/>
          <w:szCs w:val="28"/>
          <w:u w:val="single"/>
        </w:rPr>
        <w:t xml:space="preserve">абезпечення соціальними послугами за місцем проживання громадян, які не здатні до самообслуговування у зв'язку з похилим віком, хворобою, інвалідністю </w:t>
      </w:r>
      <w:r w:rsidRPr="00D21152">
        <w:rPr>
          <w:i/>
          <w:u w:val="single"/>
        </w:rPr>
        <w:t xml:space="preserve">на здійснення діяльності </w:t>
      </w:r>
      <w:r w:rsidRPr="00D21152">
        <w:rPr>
          <w:i/>
          <w:szCs w:val="28"/>
          <w:u w:val="single"/>
        </w:rPr>
        <w:t>міського територіального центру соціального обслуговування (надання соціальних послуг)</w:t>
      </w:r>
      <w:r w:rsidRPr="00D21152">
        <w:rPr>
          <w:szCs w:val="28"/>
        </w:rPr>
        <w:t xml:space="preserve">  на </w:t>
      </w:r>
      <w:r w:rsidRPr="00D21152">
        <w:t>здійснення діяльності міського територіального центру соціального обслуговування (надання соціальних послуг)  -</w:t>
      </w:r>
      <w:r w:rsidRPr="00D21152">
        <w:rPr>
          <w:szCs w:val="28"/>
        </w:rPr>
        <w:t xml:space="preserve"> 51 556 122 грн</w:t>
      </w:r>
      <w:r w:rsidRPr="00D21152">
        <w:t xml:space="preserve"> зі штатною чисельністю 209,5 одиниць</w:t>
      </w:r>
      <w:r w:rsidRPr="00D21152">
        <w:rPr>
          <w:szCs w:val="28"/>
        </w:rPr>
        <w:t>;</w:t>
      </w:r>
    </w:p>
    <w:p w:rsidR="00F8792F" w:rsidRPr="00D21152" w:rsidRDefault="00F8792F" w:rsidP="00F8792F">
      <w:pPr>
        <w:pStyle w:val="a4"/>
        <w:numPr>
          <w:ilvl w:val="0"/>
          <w:numId w:val="17"/>
        </w:numPr>
        <w:tabs>
          <w:tab w:val="left" w:pos="851"/>
        </w:tabs>
        <w:spacing w:after="0"/>
        <w:ind w:left="0" w:firstLine="567"/>
        <w:rPr>
          <w:szCs w:val="28"/>
        </w:rPr>
      </w:pPr>
      <w:r w:rsidRPr="00D21152">
        <w:rPr>
          <w:i/>
          <w:szCs w:val="28"/>
          <w:u w:val="single"/>
        </w:rPr>
        <w:t>н</w:t>
      </w:r>
      <w:r w:rsidRPr="00D21152">
        <w:rPr>
          <w:i/>
          <w:iCs/>
          <w:color w:val="000000"/>
          <w:szCs w:val="28"/>
          <w:u w:val="single"/>
        </w:rPr>
        <w:t>адання реабілітаційних послуг особам з інвалідністю та дітям з інвалідністю</w:t>
      </w:r>
      <w:r w:rsidRPr="00D21152">
        <w:rPr>
          <w:i/>
          <w:iCs/>
          <w:color w:val="000000"/>
          <w:szCs w:val="28"/>
        </w:rPr>
        <w:t xml:space="preserve"> </w:t>
      </w:r>
      <w:r w:rsidRPr="00D21152">
        <w:rPr>
          <w:szCs w:val="28"/>
        </w:rPr>
        <w:t xml:space="preserve">на </w:t>
      </w:r>
      <w:r w:rsidRPr="00D21152">
        <w:t>здійснення діяльності міського центру комплексної реабілітації для дітей та осіб з інвалідністю  - 16 774 894 грн зі штатною чисельністю 51 одиниця;</w:t>
      </w:r>
    </w:p>
    <w:p w:rsidR="00F8792F" w:rsidRPr="00D21152" w:rsidRDefault="00F8792F" w:rsidP="00F8792F">
      <w:pPr>
        <w:pStyle w:val="a4"/>
        <w:numPr>
          <w:ilvl w:val="0"/>
          <w:numId w:val="17"/>
        </w:numPr>
        <w:tabs>
          <w:tab w:val="left" w:pos="851"/>
        </w:tabs>
        <w:spacing w:after="0"/>
        <w:ind w:left="0" w:firstLine="567"/>
      </w:pPr>
      <w:r w:rsidRPr="00D21152">
        <w:rPr>
          <w:i/>
          <w:u w:val="single"/>
        </w:rPr>
        <w:t>заходи державної політики з питань дітей та їх соціального захисту</w:t>
      </w:r>
      <w:r w:rsidRPr="00D21152">
        <w:t xml:space="preserve">  на проведення заходів, спрямованих на створення кращих умов життя дітей та проведення новорічних заходів для дітей пільгових категорій населення –         677 382 грн;</w:t>
      </w:r>
    </w:p>
    <w:p w:rsidR="00F8792F" w:rsidRPr="00D21152" w:rsidRDefault="00F8792F" w:rsidP="00F8792F">
      <w:pPr>
        <w:pStyle w:val="a4"/>
        <w:numPr>
          <w:ilvl w:val="0"/>
          <w:numId w:val="17"/>
        </w:numPr>
        <w:tabs>
          <w:tab w:val="left" w:pos="851"/>
        </w:tabs>
        <w:spacing w:after="0"/>
        <w:ind w:left="0" w:firstLine="567"/>
      </w:pPr>
      <w:r w:rsidRPr="00D21152">
        <w:rPr>
          <w:rStyle w:val="rvts11"/>
          <w:i/>
          <w:iCs/>
          <w:szCs w:val="28"/>
          <w:u w:val="single"/>
          <w:shd w:val="clear" w:color="auto" w:fill="FFFFFF"/>
        </w:rPr>
        <w:t>забезпечення умов для догляду та виховання дітей і молоді в дитячих будинках сімейного типу, прийомних сім</w:t>
      </w:r>
      <w:r w:rsidRPr="00D21152">
        <w:rPr>
          <w:szCs w:val="28"/>
          <w:u w:val="single"/>
          <w:shd w:val="clear" w:color="auto" w:fill="FFFFFF"/>
        </w:rPr>
        <w:t>’</w:t>
      </w:r>
      <w:r w:rsidRPr="00D21152">
        <w:rPr>
          <w:rStyle w:val="rvts11"/>
          <w:i/>
          <w:iCs/>
          <w:szCs w:val="28"/>
          <w:u w:val="single"/>
          <w:shd w:val="clear" w:color="auto" w:fill="FFFFFF"/>
        </w:rPr>
        <w:t>ях та сім</w:t>
      </w:r>
      <w:r w:rsidRPr="00D21152">
        <w:rPr>
          <w:szCs w:val="28"/>
          <w:u w:val="single"/>
          <w:shd w:val="clear" w:color="auto" w:fill="FFFFFF"/>
        </w:rPr>
        <w:t>’</w:t>
      </w:r>
      <w:r w:rsidRPr="00D21152">
        <w:rPr>
          <w:rStyle w:val="rvts11"/>
          <w:i/>
          <w:iCs/>
          <w:szCs w:val="28"/>
          <w:u w:val="single"/>
          <w:shd w:val="clear" w:color="auto" w:fill="FFFFFF"/>
        </w:rPr>
        <w:t xml:space="preserve">ях патронатних вихователів </w:t>
      </w:r>
      <w:r w:rsidRPr="00D21152">
        <w:t xml:space="preserve"> для виплати поворотної фінансової допомоги одному патронатному вихователю для своєчасного догляду, виховання та реабілітації дитини, влаштованої до сім’ї патронатного вихователя, до моменту отримання державної соціальної допомоги - 15 823 грн;</w:t>
      </w:r>
    </w:p>
    <w:p w:rsidR="00F8792F" w:rsidRPr="00D21152" w:rsidRDefault="00F8792F" w:rsidP="00F8792F">
      <w:pPr>
        <w:pStyle w:val="ac"/>
        <w:numPr>
          <w:ilvl w:val="0"/>
          <w:numId w:val="17"/>
        </w:numPr>
        <w:tabs>
          <w:tab w:val="left" w:pos="851"/>
        </w:tabs>
        <w:ind w:left="0" w:firstLine="567"/>
      </w:pPr>
      <w:r w:rsidRPr="00D21152">
        <w:rPr>
          <w:i/>
          <w:u w:val="single"/>
        </w:rPr>
        <w:t>заходи державної політики з питань сім'ї</w:t>
      </w:r>
      <w:r w:rsidRPr="00D21152">
        <w:t xml:space="preserve"> на проведення заходів на підтримку сім’ї та демографічний розвиток - 139 689 грн;</w:t>
      </w:r>
    </w:p>
    <w:p w:rsidR="00F8792F" w:rsidRPr="00D21152" w:rsidRDefault="00F8792F" w:rsidP="00F8792F">
      <w:pPr>
        <w:pStyle w:val="ac"/>
        <w:numPr>
          <w:ilvl w:val="0"/>
          <w:numId w:val="17"/>
        </w:numPr>
        <w:tabs>
          <w:tab w:val="left" w:pos="851"/>
        </w:tabs>
        <w:ind w:left="0" w:firstLine="567"/>
        <w:rPr>
          <w:color w:val="000000" w:themeColor="text1"/>
        </w:rPr>
      </w:pPr>
      <w:r w:rsidRPr="00D21152">
        <w:rPr>
          <w:i/>
          <w:szCs w:val="28"/>
          <w:u w:val="single"/>
        </w:rPr>
        <w:t>надання соціальних гарантій фізичним особам, які надають соціальні послуги громадянам похилого віку, особам з інвалідністю, дітям з інвалідністю, хворим, які не здатні до самообслуговування і потребують сторонньої допомоги</w:t>
      </w:r>
      <w:r w:rsidRPr="00D21152">
        <w:rPr>
          <w:bCs/>
          <w:szCs w:val="28"/>
        </w:rPr>
        <w:t xml:space="preserve"> – 14 258 352</w:t>
      </w:r>
      <w:r w:rsidRPr="00D21152">
        <w:rPr>
          <w:szCs w:val="28"/>
        </w:rPr>
        <w:t xml:space="preserve"> грн;</w:t>
      </w:r>
    </w:p>
    <w:p w:rsidR="00F8792F" w:rsidRPr="00D21152" w:rsidRDefault="00F8792F" w:rsidP="00F8792F">
      <w:pPr>
        <w:pStyle w:val="ac"/>
        <w:numPr>
          <w:ilvl w:val="0"/>
          <w:numId w:val="17"/>
        </w:numPr>
        <w:tabs>
          <w:tab w:val="left" w:pos="851"/>
        </w:tabs>
        <w:ind w:left="0" w:firstLine="567"/>
        <w:rPr>
          <w:color w:val="000000" w:themeColor="text1"/>
        </w:rPr>
      </w:pPr>
      <w:r w:rsidRPr="00D21152">
        <w:rPr>
          <w:i/>
          <w:szCs w:val="28"/>
          <w:u w:val="single"/>
        </w:rPr>
        <w:lastRenderedPageBreak/>
        <w:t>і</w:t>
      </w:r>
      <w:r w:rsidRPr="00D21152">
        <w:rPr>
          <w:i/>
          <w:iCs/>
          <w:color w:val="000000"/>
          <w:szCs w:val="28"/>
          <w:u w:val="single"/>
        </w:rPr>
        <w:t>нші видатки на соціальний захист ветеранів війни та праці</w:t>
      </w:r>
      <w:r w:rsidRPr="00D21152">
        <w:rPr>
          <w:szCs w:val="28"/>
        </w:rPr>
        <w:t xml:space="preserve"> –  22 101 200 </w:t>
      </w:r>
      <w:r w:rsidRPr="00D21152">
        <w:t>грн, з них</w:t>
      </w:r>
      <w:r w:rsidRPr="00D21152">
        <w:rPr>
          <w:color w:val="000000" w:themeColor="text1"/>
        </w:rPr>
        <w:t xml:space="preserve"> для надання: щомісячної матеріальної допомоги учасникам бойових дій у роки Другої світової війни –     396 000 грн; матеріальної допомоги особам з інвалідністю внаслідок війни на території інших країн, особам з інвалідністю з числа Захисників та Захисниць України – 2 102 400 грн; матеріальної допомоги сім’ям загиблих (померлих) ветеранів війни, які брали участь у бойових діях на території інших країн, членам сімей загиблих (померлих) Захисників та Захисниць України, членам сімей загиблих Героїв Небесної Сотні – 14 332 800 грн; матеріальної допомоги дітям загиблих (померлих) Захисників та Захисниць України – 5 270 000 грн, в тому числі: на оздоровлення – 1 550 000 грн;</w:t>
      </w:r>
    </w:p>
    <w:p w:rsidR="00F8792F" w:rsidRPr="00D21152" w:rsidRDefault="00F8792F" w:rsidP="00F8792F">
      <w:pPr>
        <w:numPr>
          <w:ilvl w:val="0"/>
          <w:numId w:val="17"/>
        </w:numPr>
        <w:tabs>
          <w:tab w:val="left" w:pos="851"/>
        </w:tabs>
        <w:ind w:left="0" w:firstLine="567"/>
        <w:rPr>
          <w:szCs w:val="28"/>
        </w:rPr>
      </w:pPr>
      <w:r w:rsidRPr="00D21152">
        <w:rPr>
          <w:i/>
          <w:szCs w:val="28"/>
          <w:u w:val="single"/>
        </w:rPr>
        <w:t>надання фінансової підтримки громадським об’єднанням ветеранів і осіб з інвалідністю, діяльність яких має соціальну спрямованість</w:t>
      </w:r>
      <w:r w:rsidRPr="00D21152">
        <w:rPr>
          <w:szCs w:val="28"/>
        </w:rPr>
        <w:t xml:space="preserve"> -  2 037 978 грн, у тому числі: на </w:t>
      </w:r>
      <w:r w:rsidRPr="00D21152">
        <w:t>здійснення</w:t>
      </w:r>
      <w:r w:rsidRPr="00D21152">
        <w:rPr>
          <w:szCs w:val="28"/>
        </w:rPr>
        <w:t xml:space="preserve"> підтримки 4 громадських організацій інвалідів у сумі 1 737 978 грн та на проведення заходів, які мають соціальну спрямованість – 300 000 грн;</w:t>
      </w:r>
    </w:p>
    <w:p w:rsidR="00F8792F" w:rsidRPr="00D21152" w:rsidRDefault="00F8792F" w:rsidP="00F8792F">
      <w:pPr>
        <w:pStyle w:val="ac"/>
        <w:numPr>
          <w:ilvl w:val="0"/>
          <w:numId w:val="17"/>
        </w:numPr>
        <w:tabs>
          <w:tab w:val="left" w:pos="851"/>
        </w:tabs>
        <w:ind w:left="0" w:firstLine="567"/>
        <w:rPr>
          <w:szCs w:val="28"/>
        </w:rPr>
      </w:pPr>
      <w:r w:rsidRPr="00D21152">
        <w:rPr>
          <w:rStyle w:val="rvts11"/>
          <w:i/>
          <w:iCs/>
          <w:szCs w:val="28"/>
          <w:u w:val="single"/>
          <w:shd w:val="clear" w:color="auto" w:fill="FFFFFF"/>
        </w:rPr>
        <w:t>надання комплексу послуг особам/сім</w:t>
      </w:r>
      <w:r w:rsidRPr="00D21152">
        <w:rPr>
          <w:szCs w:val="28"/>
          <w:u w:val="single"/>
          <w:shd w:val="clear" w:color="auto" w:fill="FFFFFF"/>
        </w:rPr>
        <w:t>’</w:t>
      </w:r>
      <w:r w:rsidRPr="00D21152">
        <w:rPr>
          <w:rStyle w:val="rvts11"/>
          <w:i/>
          <w:iCs/>
          <w:szCs w:val="28"/>
          <w:u w:val="single"/>
          <w:shd w:val="clear" w:color="auto" w:fill="FFFFFF"/>
        </w:rPr>
        <w:t>ям у сфері соціального захисту та соціального забезпечення іншими надавачами соціальних послуг</w:t>
      </w:r>
      <w:r w:rsidRPr="00D21152">
        <w:rPr>
          <w:szCs w:val="28"/>
        </w:rPr>
        <w:t xml:space="preserve"> - 10 560 641 грн</w:t>
      </w:r>
      <w:r w:rsidRPr="00D21152">
        <w:t xml:space="preserve"> на здійснення діяльності</w:t>
      </w:r>
      <w:r w:rsidRPr="00D21152">
        <w:rPr>
          <w:szCs w:val="28"/>
        </w:rPr>
        <w:t xml:space="preserve"> міського геріатричного будинку милосердя імені Святого Миколая </w:t>
      </w:r>
      <w:r w:rsidRPr="00D21152">
        <w:t>зі штатною чисельністю 34,5 одиниць;</w:t>
      </w:r>
    </w:p>
    <w:p w:rsidR="00F8792F" w:rsidRPr="00D21152" w:rsidRDefault="00F8792F" w:rsidP="00F8792F">
      <w:pPr>
        <w:pStyle w:val="ac"/>
        <w:numPr>
          <w:ilvl w:val="0"/>
          <w:numId w:val="17"/>
        </w:numPr>
        <w:tabs>
          <w:tab w:val="left" w:pos="851"/>
        </w:tabs>
        <w:ind w:left="0" w:firstLine="567"/>
        <w:rPr>
          <w:szCs w:val="28"/>
        </w:rPr>
      </w:pPr>
      <w:r w:rsidRPr="00D21152">
        <w:rPr>
          <w:rStyle w:val="rvts11"/>
          <w:i/>
          <w:iCs/>
          <w:szCs w:val="28"/>
          <w:u w:val="single"/>
          <w:shd w:val="clear" w:color="auto" w:fill="FFFFFF"/>
        </w:rPr>
        <w:t xml:space="preserve"> забезпечення соціальної роботи та надання соціальних</w:t>
      </w:r>
      <w:r w:rsidRPr="00D21152">
        <w:rPr>
          <w:szCs w:val="28"/>
          <w:u w:val="single"/>
          <w:shd w:val="clear" w:color="auto" w:fill="FFFFFF"/>
        </w:rPr>
        <w:t> </w:t>
      </w:r>
      <w:r w:rsidRPr="00D21152">
        <w:rPr>
          <w:rStyle w:val="rvts11"/>
          <w:i/>
          <w:iCs/>
          <w:szCs w:val="28"/>
          <w:u w:val="single"/>
          <w:shd w:val="clear" w:color="auto" w:fill="FFFFFF"/>
        </w:rPr>
        <w:t>послуг бездомним особам та звільненим особам</w:t>
      </w:r>
      <w:r w:rsidRPr="00D21152">
        <w:rPr>
          <w:rStyle w:val="rvts11"/>
          <w:iCs/>
          <w:szCs w:val="28"/>
          <w:shd w:val="clear" w:color="auto" w:fill="FFFFFF"/>
        </w:rPr>
        <w:t xml:space="preserve"> - </w:t>
      </w:r>
      <w:r w:rsidRPr="00D21152">
        <w:rPr>
          <w:szCs w:val="28"/>
        </w:rPr>
        <w:t xml:space="preserve"> 7 948 862 грн</w:t>
      </w:r>
      <w:r w:rsidRPr="00D21152">
        <w:t xml:space="preserve"> на здійснення діяльності</w:t>
      </w:r>
      <w:r w:rsidRPr="00D21152">
        <w:rPr>
          <w:szCs w:val="28"/>
        </w:rPr>
        <w:t xml:space="preserve"> центру реінтеграції бездомних осіб зі штатною чисельністю 25 одиниць;</w:t>
      </w:r>
    </w:p>
    <w:p w:rsidR="00F8792F" w:rsidRPr="00D21152" w:rsidRDefault="00F8792F" w:rsidP="00F8792F">
      <w:pPr>
        <w:pStyle w:val="a4"/>
        <w:numPr>
          <w:ilvl w:val="0"/>
          <w:numId w:val="17"/>
        </w:numPr>
        <w:tabs>
          <w:tab w:val="left" w:pos="851"/>
        </w:tabs>
        <w:spacing w:after="0"/>
        <w:ind w:left="0" w:firstLine="567"/>
        <w:rPr>
          <w:szCs w:val="28"/>
        </w:rPr>
      </w:pPr>
      <w:r w:rsidRPr="00D21152">
        <w:rPr>
          <w:i/>
          <w:szCs w:val="28"/>
          <w:u w:val="single"/>
        </w:rPr>
        <w:t>інші заходи у сфері соціального захисту і соціального забезпечення</w:t>
      </w:r>
      <w:r w:rsidRPr="00D21152">
        <w:rPr>
          <w:szCs w:val="28"/>
        </w:rPr>
        <w:t xml:space="preserve"> – заплановані видатки у сумі 31 865 274 грн, у тому числі на: </w:t>
      </w:r>
    </w:p>
    <w:p w:rsidR="00F8792F" w:rsidRPr="00D21152" w:rsidRDefault="00F8792F" w:rsidP="00F8792F">
      <w:pPr>
        <w:pStyle w:val="a4"/>
        <w:tabs>
          <w:tab w:val="left" w:pos="851"/>
        </w:tabs>
        <w:spacing w:after="0"/>
        <w:ind w:firstLine="567"/>
        <w:rPr>
          <w:szCs w:val="28"/>
        </w:rPr>
      </w:pPr>
      <w:r w:rsidRPr="00D21152">
        <w:rPr>
          <w:szCs w:val="28"/>
        </w:rPr>
        <w:t>надання одноразової грошової допомоги громадянам міста, відповідно до рішень виконавчого комітету Миколаївської міської ради – 3 877 800 грн;</w:t>
      </w:r>
    </w:p>
    <w:p w:rsidR="00F8792F" w:rsidRPr="00D21152" w:rsidRDefault="00F8792F" w:rsidP="00F8792F">
      <w:pPr>
        <w:pStyle w:val="a4"/>
        <w:tabs>
          <w:tab w:val="left" w:pos="851"/>
        </w:tabs>
        <w:autoSpaceDE w:val="0"/>
        <w:autoSpaceDN w:val="0"/>
        <w:spacing w:after="0"/>
        <w:ind w:firstLine="567"/>
        <w:rPr>
          <w:szCs w:val="28"/>
        </w:rPr>
      </w:pPr>
      <w:r w:rsidRPr="00D21152">
        <w:rPr>
          <w:szCs w:val="28"/>
        </w:rPr>
        <w:t>надання одноразової матеріальної допомоги громадянам, які постраждали внаслідок Чорнобильської катастрофи (І категорії ) – 117 000 грн;</w:t>
      </w:r>
    </w:p>
    <w:p w:rsidR="00F8792F" w:rsidRPr="00D21152" w:rsidRDefault="00F8792F" w:rsidP="00F8792F">
      <w:pPr>
        <w:pStyle w:val="a4"/>
        <w:tabs>
          <w:tab w:val="left" w:pos="851"/>
        </w:tabs>
        <w:autoSpaceDE w:val="0"/>
        <w:autoSpaceDN w:val="0"/>
        <w:spacing w:after="0"/>
        <w:ind w:firstLine="567"/>
        <w:rPr>
          <w:szCs w:val="28"/>
        </w:rPr>
      </w:pPr>
      <w:r w:rsidRPr="00D21152">
        <w:rPr>
          <w:szCs w:val="28"/>
        </w:rPr>
        <w:t>надання одноразової матеріальної допомоги громадянам, які постраждали внаслідок Чорнобильської катастрофи IІ та ІІІ категорії та дружинам (чоловікам) померлих учасників ліквідації наслідків аварії на Чорнобильській АЕС –          464 700 грн;</w:t>
      </w:r>
    </w:p>
    <w:p w:rsidR="00F8792F" w:rsidRPr="00D21152" w:rsidRDefault="00F8792F" w:rsidP="00F8792F">
      <w:pPr>
        <w:pStyle w:val="a4"/>
        <w:tabs>
          <w:tab w:val="left" w:pos="851"/>
        </w:tabs>
        <w:autoSpaceDE w:val="0"/>
        <w:autoSpaceDN w:val="0"/>
        <w:spacing w:after="0"/>
        <w:ind w:firstLine="567"/>
        <w:rPr>
          <w:szCs w:val="28"/>
        </w:rPr>
      </w:pPr>
      <w:r w:rsidRPr="00D21152">
        <w:rPr>
          <w:szCs w:val="28"/>
        </w:rPr>
        <w:t>надання одноразової матеріальної допомоги особам з інвалідністю І та ІІ групи по зору – членам УТОС на придбання окулярів, відповідно до рішень виконавчого комітету Миколаївської міської ради – 100 000 грн;</w:t>
      </w:r>
    </w:p>
    <w:p w:rsidR="00F8792F" w:rsidRPr="00D21152" w:rsidRDefault="00F8792F" w:rsidP="00F8792F">
      <w:pPr>
        <w:pStyle w:val="a4"/>
        <w:tabs>
          <w:tab w:val="left" w:pos="851"/>
        </w:tabs>
        <w:autoSpaceDE w:val="0"/>
        <w:autoSpaceDN w:val="0"/>
        <w:spacing w:after="0"/>
        <w:ind w:firstLine="567"/>
        <w:rPr>
          <w:szCs w:val="28"/>
        </w:rPr>
      </w:pPr>
      <w:r w:rsidRPr="00D21152">
        <w:rPr>
          <w:szCs w:val="28"/>
        </w:rPr>
        <w:t>надання адресної стипендії особам похилого віку, яким виповнилось 100 і більше років, відповідно до рішень виконавчого комітету Миколаївської міської ради – 436 128 грн;</w:t>
      </w:r>
    </w:p>
    <w:p w:rsidR="00F8792F" w:rsidRPr="00D21152" w:rsidRDefault="00F8792F" w:rsidP="00F8792F">
      <w:pPr>
        <w:pStyle w:val="a4"/>
        <w:tabs>
          <w:tab w:val="left" w:pos="851"/>
        </w:tabs>
        <w:autoSpaceDE w:val="0"/>
        <w:autoSpaceDN w:val="0"/>
        <w:spacing w:after="0"/>
        <w:ind w:firstLine="567"/>
        <w:rPr>
          <w:szCs w:val="28"/>
        </w:rPr>
      </w:pPr>
      <w:r w:rsidRPr="00D21152">
        <w:rPr>
          <w:szCs w:val="28"/>
        </w:rPr>
        <w:t>надання щомісячної адресної стипендії міської ради пенсіонеру МВС за виявлений героїзм під час затримання особливо небезпечного злочинця, відповідно до рішень виконавчого комітету Миколаївської міської ради –          15 576 грн;</w:t>
      </w:r>
    </w:p>
    <w:p w:rsidR="00F8792F" w:rsidRPr="00D21152" w:rsidRDefault="00F8792F" w:rsidP="00F8792F">
      <w:pPr>
        <w:tabs>
          <w:tab w:val="left" w:pos="851"/>
        </w:tabs>
        <w:ind w:firstLine="567"/>
        <w:rPr>
          <w:color w:val="000000"/>
          <w:szCs w:val="28"/>
        </w:rPr>
      </w:pPr>
      <w:r w:rsidRPr="00D21152">
        <w:rPr>
          <w:color w:val="000000"/>
          <w:szCs w:val="28"/>
        </w:rPr>
        <w:t>надання щомісячної матеріальної допомоги Почесним громадянам міста Миколаєва – 327 096 грн;</w:t>
      </w:r>
    </w:p>
    <w:p w:rsidR="00F8792F" w:rsidRPr="00D21152" w:rsidRDefault="00F8792F" w:rsidP="00F8792F">
      <w:pPr>
        <w:pStyle w:val="a4"/>
        <w:tabs>
          <w:tab w:val="left" w:pos="851"/>
        </w:tabs>
        <w:autoSpaceDE w:val="0"/>
        <w:autoSpaceDN w:val="0"/>
        <w:spacing w:after="0"/>
        <w:ind w:firstLine="567"/>
        <w:rPr>
          <w:szCs w:val="28"/>
        </w:rPr>
      </w:pPr>
      <w:r w:rsidRPr="00D21152">
        <w:rPr>
          <w:szCs w:val="28"/>
        </w:rPr>
        <w:lastRenderedPageBreak/>
        <w:t>надання одноразової допомоги на поховання родинам, у разі смерті Почесного громадянина міста Миколаєва, відповідно до рішень виконавчого комітету Миколаївської міської ради – 43 235 грн;</w:t>
      </w:r>
    </w:p>
    <w:p w:rsidR="00F8792F" w:rsidRPr="00D21152" w:rsidRDefault="00F8792F" w:rsidP="00F8792F">
      <w:pPr>
        <w:pStyle w:val="a4"/>
        <w:tabs>
          <w:tab w:val="left" w:pos="851"/>
        </w:tabs>
        <w:autoSpaceDE w:val="0"/>
        <w:autoSpaceDN w:val="0"/>
        <w:spacing w:after="0"/>
        <w:ind w:firstLine="567"/>
        <w:rPr>
          <w:szCs w:val="28"/>
        </w:rPr>
      </w:pPr>
      <w:r w:rsidRPr="00D21152">
        <w:rPr>
          <w:szCs w:val="28"/>
        </w:rPr>
        <w:t>н</w:t>
      </w:r>
      <w:r w:rsidRPr="00D21152">
        <w:t xml:space="preserve">адання допомоги на поховання деяких категорій осіб виконавцю волевиявлення померлого або особі, яка зобов’язалася поховати померлого </w:t>
      </w:r>
      <w:r w:rsidRPr="00D21152">
        <w:rPr>
          <w:szCs w:val="28"/>
        </w:rPr>
        <w:t xml:space="preserve">–   828 520 грн; </w:t>
      </w:r>
    </w:p>
    <w:p w:rsidR="00F8792F" w:rsidRPr="00D21152" w:rsidRDefault="00F8792F" w:rsidP="00F8792F">
      <w:pPr>
        <w:pStyle w:val="a4"/>
        <w:tabs>
          <w:tab w:val="left" w:pos="851"/>
        </w:tabs>
        <w:autoSpaceDE w:val="0"/>
        <w:autoSpaceDN w:val="0"/>
        <w:spacing w:after="0"/>
        <w:ind w:firstLine="567"/>
        <w:rPr>
          <w:szCs w:val="28"/>
        </w:rPr>
      </w:pPr>
      <w:r w:rsidRPr="00D21152">
        <w:rPr>
          <w:szCs w:val="28"/>
        </w:rPr>
        <w:t>забезпечення відшкодування вартості встановлення надгробка загиблим (померлим) Захисникам та Захисницям України – 1 729 400 грн;</w:t>
      </w:r>
    </w:p>
    <w:p w:rsidR="00F8792F" w:rsidRPr="00D21152" w:rsidRDefault="00F8792F" w:rsidP="00F8792F">
      <w:pPr>
        <w:pStyle w:val="a4"/>
        <w:tabs>
          <w:tab w:val="left" w:pos="851"/>
        </w:tabs>
        <w:autoSpaceDE w:val="0"/>
        <w:autoSpaceDN w:val="0"/>
        <w:spacing w:after="0"/>
        <w:ind w:firstLine="567"/>
        <w:rPr>
          <w:szCs w:val="28"/>
        </w:rPr>
      </w:pPr>
      <w:r w:rsidRPr="00D21152">
        <w:rPr>
          <w:szCs w:val="28"/>
        </w:rPr>
        <w:t>забезпечення відшкодування вартості встановлення надгробка загиблим (померлим) цивільним громадянам міста внаслідок обстрілу Російською Федерацією – 600 000 грн;</w:t>
      </w:r>
    </w:p>
    <w:p w:rsidR="00F8792F" w:rsidRPr="00D21152" w:rsidRDefault="00F8792F" w:rsidP="00F8792F">
      <w:pPr>
        <w:pStyle w:val="a4"/>
        <w:tabs>
          <w:tab w:val="left" w:pos="851"/>
        </w:tabs>
        <w:autoSpaceDE w:val="0"/>
        <w:autoSpaceDN w:val="0"/>
        <w:spacing w:after="0"/>
        <w:ind w:firstLine="567"/>
        <w:rPr>
          <w:szCs w:val="28"/>
        </w:rPr>
      </w:pPr>
      <w:r w:rsidRPr="00D21152">
        <w:rPr>
          <w:szCs w:val="28"/>
        </w:rPr>
        <w:t>здійснення санаторно-курортного оздоровлення осіб з інвалідністю, які перебувають на обліку в районних управліннях соціальних виплат і компенсацій департаменту та не забезпечуються путівками з державного бюджету –              751 700 грн;</w:t>
      </w:r>
    </w:p>
    <w:p w:rsidR="00F8792F" w:rsidRPr="00D21152" w:rsidRDefault="00F8792F" w:rsidP="00F8792F">
      <w:pPr>
        <w:pStyle w:val="a4"/>
        <w:tabs>
          <w:tab w:val="left" w:pos="851"/>
        </w:tabs>
        <w:autoSpaceDE w:val="0"/>
        <w:autoSpaceDN w:val="0"/>
        <w:spacing w:after="0"/>
        <w:ind w:firstLine="567"/>
        <w:rPr>
          <w:szCs w:val="28"/>
        </w:rPr>
      </w:pPr>
      <w:r w:rsidRPr="00D21152">
        <w:rPr>
          <w:szCs w:val="28"/>
        </w:rPr>
        <w:t>здійснення санаторно-курортного оздоровлення осіб з інвалідністю І групи з супроводом, які перебувають на обліку в районних управліннях соціальних виплат і компенсацій департаменту та не забезпечуються путівками з державного бюджету – 138 090 грн;</w:t>
      </w:r>
    </w:p>
    <w:p w:rsidR="00F8792F" w:rsidRPr="00D21152" w:rsidRDefault="00F8792F" w:rsidP="00F8792F">
      <w:pPr>
        <w:pStyle w:val="a4"/>
        <w:tabs>
          <w:tab w:val="left" w:pos="851"/>
        </w:tabs>
        <w:autoSpaceDE w:val="0"/>
        <w:autoSpaceDN w:val="0"/>
        <w:spacing w:after="0"/>
        <w:ind w:firstLine="567"/>
        <w:rPr>
          <w:szCs w:val="28"/>
        </w:rPr>
      </w:pPr>
      <w:r w:rsidRPr="00D21152">
        <w:rPr>
          <w:szCs w:val="28"/>
        </w:rPr>
        <w:t>надання допомоги сім’ям, які взяли на виховання трьох і більше дітей з числа дітей-сиріт та дітей, позбавлених батьківського піклування – 372 040 грн;</w:t>
      </w:r>
    </w:p>
    <w:p w:rsidR="00F8792F" w:rsidRPr="00D21152" w:rsidRDefault="00F8792F" w:rsidP="00F8792F">
      <w:pPr>
        <w:pStyle w:val="a4"/>
        <w:tabs>
          <w:tab w:val="left" w:pos="851"/>
        </w:tabs>
        <w:autoSpaceDE w:val="0"/>
        <w:autoSpaceDN w:val="0"/>
        <w:spacing w:after="0"/>
        <w:ind w:firstLine="567"/>
        <w:rPr>
          <w:szCs w:val="28"/>
        </w:rPr>
      </w:pPr>
      <w:r w:rsidRPr="00D21152">
        <w:rPr>
          <w:szCs w:val="28"/>
        </w:rPr>
        <w:t>відшкодування витрат на проходження обстежень та лікування зубів під загальною анестезією або седацією для осіб з інвалідністю від 18 років – 200 000 грн;</w:t>
      </w:r>
    </w:p>
    <w:p w:rsidR="00F8792F" w:rsidRPr="00D21152" w:rsidRDefault="00F8792F" w:rsidP="00F8792F">
      <w:pPr>
        <w:pStyle w:val="a4"/>
        <w:tabs>
          <w:tab w:val="left" w:pos="851"/>
        </w:tabs>
        <w:autoSpaceDE w:val="0"/>
        <w:autoSpaceDN w:val="0"/>
        <w:spacing w:after="0"/>
        <w:ind w:firstLine="567"/>
        <w:rPr>
          <w:szCs w:val="28"/>
        </w:rPr>
      </w:pPr>
      <w:r w:rsidRPr="00D21152">
        <w:rPr>
          <w:szCs w:val="28"/>
        </w:rPr>
        <w:t>надання одноразової допомоги батькам дітей від 12 років до 35 років, що внаслідок інвалідності обмежені в пересуванні на придбання комп’ютерної техніки – 114 000 грн;</w:t>
      </w:r>
    </w:p>
    <w:p w:rsidR="00F8792F" w:rsidRPr="00D21152" w:rsidRDefault="00F8792F" w:rsidP="00F8792F">
      <w:pPr>
        <w:pStyle w:val="a4"/>
        <w:tabs>
          <w:tab w:val="left" w:pos="851"/>
        </w:tabs>
        <w:autoSpaceDE w:val="0"/>
        <w:autoSpaceDN w:val="0"/>
        <w:spacing w:after="0"/>
        <w:ind w:firstLine="567"/>
        <w:rPr>
          <w:szCs w:val="28"/>
        </w:rPr>
      </w:pPr>
      <w:r w:rsidRPr="00D21152">
        <w:rPr>
          <w:szCs w:val="28"/>
        </w:rPr>
        <w:t>здійснення реабілітації дітей з інвалідністю, які потребують супровід та перебувають на обліку в районних управліннях соціальних виплат і компенсацій ДПСЗН – 1 000 000 грн;</w:t>
      </w:r>
    </w:p>
    <w:p w:rsidR="00F8792F" w:rsidRPr="00D21152" w:rsidRDefault="00F8792F" w:rsidP="00F8792F">
      <w:pPr>
        <w:pStyle w:val="a4"/>
        <w:tabs>
          <w:tab w:val="left" w:pos="851"/>
        </w:tabs>
        <w:autoSpaceDE w:val="0"/>
        <w:autoSpaceDN w:val="0"/>
        <w:spacing w:after="0"/>
        <w:ind w:firstLine="567"/>
        <w:rPr>
          <w:szCs w:val="28"/>
        </w:rPr>
      </w:pPr>
      <w:r w:rsidRPr="00D21152">
        <w:rPr>
          <w:szCs w:val="28"/>
        </w:rPr>
        <w:t>забезпечення послугами з підтриманого проживання бездомних осіб –      4 131 033 грн;</w:t>
      </w:r>
    </w:p>
    <w:p w:rsidR="00F8792F" w:rsidRPr="00D21152" w:rsidRDefault="00F8792F" w:rsidP="00F8792F">
      <w:pPr>
        <w:pStyle w:val="a4"/>
        <w:tabs>
          <w:tab w:val="left" w:pos="851"/>
        </w:tabs>
        <w:autoSpaceDE w:val="0"/>
        <w:autoSpaceDN w:val="0"/>
        <w:spacing w:after="0"/>
        <w:ind w:firstLine="567"/>
        <w:rPr>
          <w:szCs w:val="28"/>
        </w:rPr>
      </w:pPr>
      <w:r w:rsidRPr="00D21152">
        <w:rPr>
          <w:szCs w:val="28"/>
        </w:rPr>
        <w:t xml:space="preserve">здійснення оплати послуг за поховання померлих одиноких громадян міста Миколаєва та мешканців міста, від поховання яких відмовились рідні, померлих громадян без визначеного місця проживання, а також громадян, особа яких не встановлена, у разі їх смерті на території міста – 751 078 грн; </w:t>
      </w:r>
    </w:p>
    <w:p w:rsidR="00F8792F" w:rsidRPr="00D21152" w:rsidRDefault="00F8792F" w:rsidP="00F8792F">
      <w:pPr>
        <w:pStyle w:val="a4"/>
        <w:tabs>
          <w:tab w:val="left" w:pos="851"/>
        </w:tabs>
        <w:autoSpaceDE w:val="0"/>
        <w:autoSpaceDN w:val="0"/>
        <w:spacing w:after="0"/>
        <w:ind w:firstLine="567"/>
        <w:rPr>
          <w:szCs w:val="28"/>
        </w:rPr>
      </w:pPr>
      <w:r w:rsidRPr="00D21152">
        <w:rPr>
          <w:szCs w:val="28"/>
        </w:rPr>
        <w:t>проведення заходів, які мають соціальну спрямованість – 461 648 грн;</w:t>
      </w:r>
    </w:p>
    <w:p w:rsidR="00F8792F" w:rsidRPr="00D21152" w:rsidRDefault="00F8792F" w:rsidP="00F8792F">
      <w:pPr>
        <w:pStyle w:val="a4"/>
        <w:tabs>
          <w:tab w:val="left" w:pos="851"/>
        </w:tabs>
        <w:autoSpaceDE w:val="0"/>
        <w:autoSpaceDN w:val="0"/>
        <w:spacing w:after="0"/>
        <w:ind w:firstLine="567"/>
        <w:rPr>
          <w:szCs w:val="28"/>
        </w:rPr>
      </w:pPr>
      <w:r w:rsidRPr="00D21152">
        <w:rPr>
          <w:szCs w:val="28"/>
        </w:rPr>
        <w:t>відшкодування витрат за копку могили загиблого (померлого) військовослужбовця ЗСУ та інших військових формувань України, які брали участь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 399 990 грн;</w:t>
      </w:r>
    </w:p>
    <w:p w:rsidR="00F8792F" w:rsidRPr="00D21152" w:rsidRDefault="00F8792F" w:rsidP="00F8792F">
      <w:pPr>
        <w:pStyle w:val="a4"/>
        <w:tabs>
          <w:tab w:val="left" w:pos="851"/>
        </w:tabs>
        <w:autoSpaceDE w:val="0"/>
        <w:autoSpaceDN w:val="0"/>
        <w:spacing w:after="0"/>
        <w:ind w:firstLine="567"/>
        <w:rPr>
          <w:szCs w:val="28"/>
        </w:rPr>
      </w:pPr>
      <w:r w:rsidRPr="00D21152">
        <w:rPr>
          <w:szCs w:val="28"/>
        </w:rPr>
        <w:t>забезпечення соціальними послугами перекладу жестовою мовою та послугами супроводу під час інклюзивного навчання – 14 317 840 грн;</w:t>
      </w:r>
    </w:p>
    <w:p w:rsidR="00F8792F" w:rsidRPr="00D21152" w:rsidRDefault="00F8792F" w:rsidP="00F8792F">
      <w:pPr>
        <w:pStyle w:val="a4"/>
        <w:tabs>
          <w:tab w:val="left" w:pos="851"/>
        </w:tabs>
        <w:autoSpaceDE w:val="0"/>
        <w:autoSpaceDN w:val="0"/>
        <w:spacing w:after="0"/>
        <w:ind w:firstLine="567"/>
        <w:rPr>
          <w:szCs w:val="28"/>
        </w:rPr>
      </w:pPr>
      <w:r w:rsidRPr="00D21152">
        <w:rPr>
          <w:szCs w:val="28"/>
        </w:rPr>
        <w:t xml:space="preserve">здійснення поточного ремонту, обладнання спеціальними засобами і пристосуваннями для адаптації житлових умов та санітарно-гігієнічних приміщень власних будинків та квартир особам з інвалідністю, які перебувають </w:t>
      </w:r>
      <w:r w:rsidRPr="00D21152">
        <w:rPr>
          <w:szCs w:val="28"/>
        </w:rPr>
        <w:lastRenderedPageBreak/>
        <w:t>на візках та особам, що виховують дітей з інвалідністю, які пересуваються на візках та потребують постійної сторонньої допомоги, за місцем їх реєстрації відповідно до вимог санітарних та будівельних норм із складанням проєктно-кошторисної документації (за необхідністю) – 500 000 грн;</w:t>
      </w:r>
    </w:p>
    <w:p w:rsidR="00F8792F" w:rsidRPr="00D21152" w:rsidRDefault="00F8792F" w:rsidP="00F8792F">
      <w:pPr>
        <w:pStyle w:val="a4"/>
        <w:tabs>
          <w:tab w:val="left" w:pos="851"/>
        </w:tabs>
        <w:autoSpaceDE w:val="0"/>
        <w:autoSpaceDN w:val="0"/>
        <w:spacing w:after="0"/>
        <w:ind w:firstLine="567"/>
        <w:rPr>
          <w:szCs w:val="28"/>
        </w:rPr>
      </w:pPr>
      <w:r w:rsidRPr="00D21152">
        <w:rPr>
          <w:szCs w:val="28"/>
        </w:rPr>
        <w:t>закупівля транспортних послуг для осіб та дітей з інвалідністю для поїздок на відпочинок на інклюзивний пляж – 188 400 грн.</w:t>
      </w:r>
    </w:p>
    <w:p w:rsidR="00F8792F" w:rsidRPr="00D21152" w:rsidRDefault="00F8792F" w:rsidP="00F8792F">
      <w:pPr>
        <w:pStyle w:val="a4"/>
        <w:numPr>
          <w:ilvl w:val="0"/>
          <w:numId w:val="19"/>
        </w:numPr>
        <w:tabs>
          <w:tab w:val="left" w:pos="993"/>
        </w:tabs>
        <w:autoSpaceDE w:val="0"/>
        <w:autoSpaceDN w:val="0"/>
        <w:spacing w:after="0"/>
        <w:ind w:left="0" w:firstLine="567"/>
        <w:rPr>
          <w:szCs w:val="28"/>
        </w:rPr>
      </w:pPr>
      <w:r w:rsidRPr="00D21152">
        <w:rPr>
          <w:i/>
          <w:szCs w:val="28"/>
        </w:rPr>
        <w:t>д</w:t>
      </w:r>
      <w:r w:rsidRPr="00D21152">
        <w:rPr>
          <w:bCs/>
          <w:i/>
          <w:szCs w:val="28"/>
        </w:rPr>
        <w:t xml:space="preserve">епартаменту житлово-комунального господарства </w:t>
      </w:r>
      <w:r w:rsidRPr="00D21152">
        <w:rPr>
          <w:i/>
          <w:szCs w:val="28"/>
        </w:rPr>
        <w:t>Миколаївської міської ради</w:t>
      </w:r>
      <w:r w:rsidRPr="00D21152">
        <w:rPr>
          <w:szCs w:val="28"/>
        </w:rPr>
        <w:t xml:space="preserve"> у сумі 12 000 000 грн на виконання бюджетної програми </w:t>
      </w:r>
      <w:r w:rsidRPr="00D21152">
        <w:rPr>
          <w:i/>
          <w:szCs w:val="28"/>
          <w:u w:val="single"/>
        </w:rPr>
        <w:t>інші заходи у сфері соціального захисту і соціального забезпечення</w:t>
      </w:r>
      <w:r w:rsidRPr="00D21152">
        <w:rPr>
          <w:szCs w:val="28"/>
        </w:rPr>
        <w:t xml:space="preserve"> заплановані видатки для встановлення однотипних намогильних споруд на могилах загиблих (померлих) Захисників та Захисниць України, що поховані на території кладовищ Миколаївської міської територіальної громади.</w:t>
      </w:r>
    </w:p>
    <w:p w:rsidR="008F0473" w:rsidRPr="00EB421D" w:rsidRDefault="008F0473" w:rsidP="00B457C3">
      <w:pPr>
        <w:jc w:val="center"/>
        <w:rPr>
          <w:b/>
          <w:bCs/>
          <w:color w:val="FF0000"/>
          <w:szCs w:val="28"/>
          <w:highlight w:val="yellow"/>
        </w:rPr>
      </w:pPr>
    </w:p>
    <w:p w:rsidR="00DC201F" w:rsidRPr="00E7223D" w:rsidRDefault="00DC201F" w:rsidP="00B457C3">
      <w:pPr>
        <w:jc w:val="center"/>
        <w:rPr>
          <w:b/>
          <w:bCs/>
          <w:szCs w:val="28"/>
        </w:rPr>
      </w:pPr>
      <w:r w:rsidRPr="00E7223D">
        <w:rPr>
          <w:b/>
          <w:bCs/>
          <w:szCs w:val="28"/>
        </w:rPr>
        <w:t>Культура і мистецтво</w:t>
      </w:r>
    </w:p>
    <w:p w:rsidR="00111743" w:rsidRPr="00E7223D" w:rsidRDefault="00111743" w:rsidP="00111743">
      <w:pPr>
        <w:ind w:firstLine="567"/>
        <w:rPr>
          <w:szCs w:val="28"/>
        </w:rPr>
      </w:pPr>
      <w:r w:rsidRPr="00E7223D">
        <w:rPr>
          <w:szCs w:val="28"/>
        </w:rPr>
        <w:t xml:space="preserve">Основними критеріями, що були враховані при визначенні видатків по галузі «Культура і мистецтво» стали </w:t>
      </w:r>
      <w:r w:rsidRPr="00E7223D">
        <w:rPr>
          <w:color w:val="000000"/>
          <w:szCs w:val="28"/>
          <w:shd w:val="clear" w:color="auto" w:fill="FFFFFF"/>
        </w:rPr>
        <w:t xml:space="preserve">забезпечення поширення інформації досягнень культури, збереження і використання культурних цінностей,  підвищення культурного рівня населення міста Миколаєва для формування гармонійного культурного середовища міста, </w:t>
      </w:r>
      <w:r w:rsidRPr="00E7223D">
        <w:rPr>
          <w:szCs w:val="28"/>
        </w:rPr>
        <w:t>спадкоємність кращих традицій,</w:t>
      </w:r>
      <w:r w:rsidRPr="00E7223D">
        <w:rPr>
          <w:rFonts w:ascii="Arial" w:hAnsi="Arial" w:cs="Arial"/>
          <w:color w:val="0A0A0A"/>
          <w:shd w:val="clear" w:color="auto" w:fill="FFFFFF"/>
        </w:rPr>
        <w:t xml:space="preserve"> </w:t>
      </w:r>
      <w:r w:rsidRPr="00E7223D">
        <w:rPr>
          <w:rStyle w:val="afb"/>
          <w:b w:val="0"/>
          <w:color w:val="0A0A0A"/>
          <w:shd w:val="clear" w:color="auto" w:fill="FFFFFF"/>
        </w:rPr>
        <w:t>рівні права та можливості для жінок і чоловіків, подолання гендерних стереотипів та упереджень, а також створення та поширення різноманітних форм гендерних ролей та самовираження</w:t>
      </w:r>
      <w:r w:rsidRPr="00E7223D">
        <w:rPr>
          <w:szCs w:val="28"/>
        </w:rPr>
        <w:t>.</w:t>
      </w:r>
    </w:p>
    <w:p w:rsidR="00111743" w:rsidRDefault="00111743" w:rsidP="00111743">
      <w:pPr>
        <w:tabs>
          <w:tab w:val="left" w:pos="851"/>
        </w:tabs>
        <w:ind w:firstLine="567"/>
        <w:rPr>
          <w:szCs w:val="28"/>
        </w:rPr>
      </w:pPr>
      <w:r w:rsidRPr="00E7223D">
        <w:rPr>
          <w:szCs w:val="28"/>
        </w:rPr>
        <w:t>Всього на галузь «Культура і мистецтво» в 2026 році планується направити видатків в загальній сумі 144 952 856 грн, у тому числі: по загальному фонду бюджету – 143 546 686 грн та по спеціальному фонду за рахунок власних</w:t>
      </w:r>
      <w:r w:rsidRPr="0008778D">
        <w:rPr>
          <w:szCs w:val="28"/>
        </w:rPr>
        <w:t xml:space="preserve"> надходжень бюджетних установ 1 </w:t>
      </w:r>
      <w:r>
        <w:rPr>
          <w:szCs w:val="28"/>
        </w:rPr>
        <w:t>247</w:t>
      </w:r>
      <w:r w:rsidRPr="0008778D">
        <w:rPr>
          <w:szCs w:val="28"/>
        </w:rPr>
        <w:t> </w:t>
      </w:r>
      <w:r>
        <w:rPr>
          <w:szCs w:val="28"/>
        </w:rPr>
        <w:t>062</w:t>
      </w:r>
      <w:r w:rsidRPr="0008778D">
        <w:rPr>
          <w:szCs w:val="28"/>
        </w:rPr>
        <w:t xml:space="preserve"> грн.</w:t>
      </w:r>
    </w:p>
    <w:p w:rsidR="00111743" w:rsidRPr="00E7223D" w:rsidRDefault="00111743" w:rsidP="00111743">
      <w:pPr>
        <w:tabs>
          <w:tab w:val="left" w:pos="851"/>
        </w:tabs>
        <w:ind w:firstLine="567"/>
        <w:rPr>
          <w:szCs w:val="28"/>
        </w:rPr>
      </w:pPr>
      <w:r w:rsidRPr="00E7223D">
        <w:rPr>
          <w:szCs w:val="28"/>
        </w:rPr>
        <w:t>Із загальної суми видатків планується направити:</w:t>
      </w:r>
    </w:p>
    <w:p w:rsidR="00111743" w:rsidRPr="00E7223D" w:rsidRDefault="00111743" w:rsidP="00C34E5C">
      <w:pPr>
        <w:numPr>
          <w:ilvl w:val="0"/>
          <w:numId w:val="18"/>
        </w:numPr>
        <w:tabs>
          <w:tab w:val="left" w:pos="993"/>
        </w:tabs>
        <w:ind w:left="0" w:firstLine="567"/>
        <w:rPr>
          <w:szCs w:val="28"/>
        </w:rPr>
      </w:pPr>
      <w:r w:rsidRPr="00E7223D">
        <w:rPr>
          <w:i/>
          <w:szCs w:val="28"/>
        </w:rPr>
        <w:t xml:space="preserve">виконавчому комітету Миколаївської міської ради – </w:t>
      </w:r>
      <w:r w:rsidRPr="00E7223D">
        <w:rPr>
          <w:szCs w:val="28"/>
          <w:lang w:val="ru-RU"/>
        </w:rPr>
        <w:t>1 086 000</w:t>
      </w:r>
      <w:r w:rsidRPr="00E7223D">
        <w:rPr>
          <w:szCs w:val="28"/>
        </w:rPr>
        <w:t xml:space="preserve"> грн;</w:t>
      </w:r>
    </w:p>
    <w:p w:rsidR="00111743" w:rsidRPr="00E7223D" w:rsidRDefault="00111743" w:rsidP="00C34E5C">
      <w:pPr>
        <w:numPr>
          <w:ilvl w:val="0"/>
          <w:numId w:val="18"/>
        </w:numPr>
        <w:tabs>
          <w:tab w:val="left" w:pos="993"/>
        </w:tabs>
        <w:ind w:left="0" w:firstLine="567"/>
        <w:rPr>
          <w:szCs w:val="28"/>
        </w:rPr>
      </w:pPr>
      <w:r w:rsidRPr="00E7223D">
        <w:rPr>
          <w:i/>
          <w:szCs w:val="28"/>
        </w:rPr>
        <w:t xml:space="preserve">управлінню з питань культури та охорони культурної спадщини Миколаївської міської ради </w:t>
      </w:r>
      <w:r w:rsidRPr="00E7223D">
        <w:rPr>
          <w:szCs w:val="28"/>
        </w:rPr>
        <w:t xml:space="preserve">–  </w:t>
      </w:r>
      <w:r w:rsidRPr="00E7223D">
        <w:rPr>
          <w:szCs w:val="28"/>
          <w:lang w:val="ru-RU"/>
        </w:rPr>
        <w:t>143 511 256 </w:t>
      </w:r>
      <w:r w:rsidRPr="00E7223D">
        <w:rPr>
          <w:szCs w:val="28"/>
        </w:rPr>
        <w:t>грн;</w:t>
      </w:r>
    </w:p>
    <w:p w:rsidR="00111743" w:rsidRPr="00E7223D" w:rsidRDefault="00111743" w:rsidP="00C34E5C">
      <w:pPr>
        <w:numPr>
          <w:ilvl w:val="0"/>
          <w:numId w:val="18"/>
        </w:numPr>
        <w:tabs>
          <w:tab w:val="left" w:pos="993"/>
        </w:tabs>
        <w:ind w:left="0" w:firstLine="567"/>
        <w:rPr>
          <w:i/>
          <w:szCs w:val="28"/>
        </w:rPr>
      </w:pPr>
      <w:r w:rsidRPr="00E7223D">
        <w:rPr>
          <w:i/>
          <w:szCs w:val="28"/>
        </w:rPr>
        <w:t>адміністрації Заводського району Миколаївської міської ради – 80 000 грн;</w:t>
      </w:r>
    </w:p>
    <w:p w:rsidR="00111743" w:rsidRPr="00E7223D" w:rsidRDefault="00111743" w:rsidP="00C34E5C">
      <w:pPr>
        <w:numPr>
          <w:ilvl w:val="0"/>
          <w:numId w:val="18"/>
        </w:numPr>
        <w:tabs>
          <w:tab w:val="left" w:pos="993"/>
        </w:tabs>
        <w:ind w:left="0" w:firstLine="567"/>
        <w:rPr>
          <w:i/>
          <w:szCs w:val="28"/>
        </w:rPr>
      </w:pPr>
      <w:r w:rsidRPr="00E7223D">
        <w:rPr>
          <w:i/>
          <w:szCs w:val="28"/>
        </w:rPr>
        <w:t xml:space="preserve"> адміністрації Корабельного району Миколаївської міської ради – 80 000 грн;</w:t>
      </w:r>
    </w:p>
    <w:p w:rsidR="00111743" w:rsidRPr="00E7223D" w:rsidRDefault="00111743" w:rsidP="00C34E5C">
      <w:pPr>
        <w:numPr>
          <w:ilvl w:val="0"/>
          <w:numId w:val="18"/>
        </w:numPr>
        <w:tabs>
          <w:tab w:val="left" w:pos="993"/>
        </w:tabs>
        <w:ind w:left="0" w:firstLine="567"/>
        <w:rPr>
          <w:i/>
          <w:szCs w:val="28"/>
        </w:rPr>
      </w:pPr>
      <w:r w:rsidRPr="00E7223D">
        <w:rPr>
          <w:i/>
          <w:szCs w:val="28"/>
        </w:rPr>
        <w:t xml:space="preserve"> адміністрації Інгульського району Миколаївської міської ради – 50 000 грн;</w:t>
      </w:r>
    </w:p>
    <w:p w:rsidR="00111743" w:rsidRPr="00E7223D" w:rsidRDefault="00111743" w:rsidP="00C34E5C">
      <w:pPr>
        <w:numPr>
          <w:ilvl w:val="0"/>
          <w:numId w:val="18"/>
        </w:numPr>
        <w:tabs>
          <w:tab w:val="left" w:pos="993"/>
        </w:tabs>
        <w:ind w:left="0" w:firstLine="567"/>
        <w:rPr>
          <w:i/>
          <w:szCs w:val="28"/>
        </w:rPr>
      </w:pPr>
      <w:r w:rsidRPr="00E7223D">
        <w:rPr>
          <w:i/>
          <w:szCs w:val="28"/>
        </w:rPr>
        <w:t xml:space="preserve"> адміністрації Центрального району Миколаївської міської ради – 145 600 грн. </w:t>
      </w:r>
    </w:p>
    <w:p w:rsidR="00111743" w:rsidRDefault="00111743" w:rsidP="00111743">
      <w:pPr>
        <w:tabs>
          <w:tab w:val="left" w:pos="1578"/>
          <w:tab w:val="left" w:pos="3669"/>
          <w:tab w:val="left" w:pos="3780"/>
          <w:tab w:val="center" w:pos="5410"/>
          <w:tab w:val="center" w:pos="5438"/>
        </w:tabs>
        <w:spacing w:line="240" w:lineRule="atLeast"/>
        <w:ind w:firstLine="567"/>
        <w:rPr>
          <w:szCs w:val="28"/>
          <w:shd w:val="clear" w:color="auto" w:fill="FAFBFF"/>
        </w:rPr>
      </w:pPr>
      <w:r w:rsidRPr="00E7223D">
        <w:t xml:space="preserve">Обсяг видатків загального фонду на 2026 рік </w:t>
      </w:r>
      <w:r w:rsidRPr="00E7223D">
        <w:rPr>
          <w:szCs w:val="28"/>
        </w:rPr>
        <w:t xml:space="preserve">по галузі </w:t>
      </w:r>
      <w:r w:rsidRPr="00E7223D">
        <w:t>порівняно із затвердженими показниками на 2024 рік збільшився на 41</w:t>
      </w:r>
      <w:r w:rsidRPr="00E7223D">
        <w:rPr>
          <w:lang w:val="ru-RU"/>
        </w:rPr>
        <w:t> </w:t>
      </w:r>
      <w:r w:rsidRPr="00E7223D">
        <w:t>025</w:t>
      </w:r>
      <w:r w:rsidRPr="00E7223D">
        <w:rPr>
          <w:lang w:val="ru-RU"/>
        </w:rPr>
        <w:t> </w:t>
      </w:r>
      <w:r w:rsidRPr="00E7223D">
        <w:t xml:space="preserve">165 грн або на </w:t>
      </w:r>
      <w:r w:rsidRPr="00E7223D">
        <w:rPr>
          <w:lang w:val="ru-RU"/>
        </w:rPr>
        <w:t>40,0</w:t>
      </w:r>
      <w:r w:rsidRPr="00E7223D">
        <w:t xml:space="preserve"> %,  на 2025 рік – на 11 480 205 грн, або на 8,7%</w:t>
      </w:r>
      <w:r w:rsidRPr="00E7223D">
        <w:rPr>
          <w:szCs w:val="28"/>
          <w:shd w:val="clear" w:color="auto" w:fill="FAFBFF"/>
        </w:rPr>
        <w:t>.</w:t>
      </w:r>
    </w:p>
    <w:p w:rsidR="00111743" w:rsidRDefault="00111743" w:rsidP="00111743">
      <w:pPr>
        <w:tabs>
          <w:tab w:val="left" w:pos="851"/>
        </w:tabs>
        <w:ind w:firstLine="567"/>
        <w:rPr>
          <w:szCs w:val="28"/>
        </w:rPr>
      </w:pPr>
    </w:p>
    <w:p w:rsidR="00111743" w:rsidRDefault="00111743" w:rsidP="00111743">
      <w:pPr>
        <w:tabs>
          <w:tab w:val="left" w:pos="851"/>
        </w:tabs>
        <w:rPr>
          <w:szCs w:val="28"/>
          <w:lang w:val="ru-RU"/>
        </w:rPr>
      </w:pPr>
      <w:r w:rsidRPr="0033667B">
        <w:rPr>
          <w:noProof/>
          <w:szCs w:val="28"/>
          <w:lang w:val="ru-RU"/>
        </w:rPr>
        <w:lastRenderedPageBreak/>
        <w:drawing>
          <wp:inline distT="0" distB="0" distL="0" distR="0">
            <wp:extent cx="5940425" cy="3683000"/>
            <wp:effectExtent l="19050" t="0" r="22225" b="0"/>
            <wp:docPr id="17"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00111743" w:rsidRDefault="00111743" w:rsidP="00111743">
      <w:pPr>
        <w:tabs>
          <w:tab w:val="left" w:pos="851"/>
        </w:tabs>
        <w:rPr>
          <w:szCs w:val="28"/>
          <w:lang w:val="ru-RU"/>
        </w:rPr>
      </w:pPr>
    </w:p>
    <w:p w:rsidR="00111743" w:rsidRDefault="00111743" w:rsidP="00111743">
      <w:pPr>
        <w:tabs>
          <w:tab w:val="left" w:pos="851"/>
        </w:tabs>
        <w:ind w:firstLine="567"/>
        <w:rPr>
          <w:szCs w:val="28"/>
        </w:rPr>
      </w:pPr>
      <w:r w:rsidRPr="0008778D">
        <w:rPr>
          <w:szCs w:val="28"/>
        </w:rPr>
        <w:t>По загальному фонду</w:t>
      </w:r>
      <w:r w:rsidRPr="0008778D">
        <w:rPr>
          <w:bCs/>
          <w:szCs w:val="28"/>
        </w:rPr>
        <w:t xml:space="preserve"> </w:t>
      </w:r>
      <w:r w:rsidRPr="0008778D">
        <w:rPr>
          <w:szCs w:val="28"/>
        </w:rPr>
        <w:t xml:space="preserve">кошти </w:t>
      </w:r>
      <w:r>
        <w:rPr>
          <w:szCs w:val="28"/>
        </w:rPr>
        <w:t xml:space="preserve">заплановані </w:t>
      </w:r>
      <w:r w:rsidRPr="0008778D">
        <w:rPr>
          <w:szCs w:val="28"/>
        </w:rPr>
        <w:t xml:space="preserve">на проведення заходів та функціонування закладів культури, підпорядкованих </w:t>
      </w:r>
      <w:r w:rsidRPr="0008778D">
        <w:rPr>
          <w:i/>
          <w:szCs w:val="28"/>
        </w:rPr>
        <w:t xml:space="preserve">управлінню з питань культури та охорони культурної спадщини Миколаївської міської ради </w:t>
      </w:r>
      <w:r w:rsidRPr="0008778D">
        <w:rPr>
          <w:szCs w:val="28"/>
        </w:rPr>
        <w:t xml:space="preserve">на виконання: </w:t>
      </w:r>
    </w:p>
    <w:p w:rsidR="00111743" w:rsidRPr="00212E11" w:rsidRDefault="00111743" w:rsidP="00111743">
      <w:pPr>
        <w:tabs>
          <w:tab w:val="left" w:pos="851"/>
        </w:tabs>
        <w:ind w:firstLine="567"/>
        <w:rPr>
          <w:szCs w:val="28"/>
        </w:rPr>
      </w:pPr>
      <w:r w:rsidRPr="00212E11">
        <w:rPr>
          <w:szCs w:val="28"/>
        </w:rPr>
        <w:t>міської комплексної програми «Культура, мистецтво та збереження нематеріальної культурної спадщини» на 2026-2030 роки</w:t>
      </w:r>
      <w:r>
        <w:rPr>
          <w:szCs w:val="28"/>
          <w:lang w:val="ru-RU"/>
        </w:rPr>
        <w:t xml:space="preserve"> -</w:t>
      </w:r>
      <w:r w:rsidRPr="00212E11">
        <w:rPr>
          <w:szCs w:val="28"/>
        </w:rPr>
        <w:t xml:space="preserve"> 142</w:t>
      </w:r>
      <w:r>
        <w:rPr>
          <w:szCs w:val="28"/>
          <w:lang w:val="ru-RU"/>
        </w:rPr>
        <w:t> </w:t>
      </w:r>
      <w:r w:rsidRPr="00212E11">
        <w:rPr>
          <w:szCs w:val="28"/>
        </w:rPr>
        <w:t>864</w:t>
      </w:r>
      <w:r>
        <w:rPr>
          <w:szCs w:val="28"/>
        </w:rPr>
        <w:t> </w:t>
      </w:r>
      <w:r w:rsidRPr="00212E11">
        <w:rPr>
          <w:szCs w:val="28"/>
        </w:rPr>
        <w:t>256</w:t>
      </w:r>
      <w:r>
        <w:rPr>
          <w:szCs w:val="28"/>
          <w:lang w:val="ru-RU"/>
        </w:rPr>
        <w:t> </w:t>
      </w:r>
      <w:r w:rsidRPr="00212E11">
        <w:rPr>
          <w:szCs w:val="28"/>
        </w:rPr>
        <w:t>грн;</w:t>
      </w:r>
    </w:p>
    <w:p w:rsidR="00111743" w:rsidRPr="00212E11" w:rsidRDefault="00111743" w:rsidP="00111743">
      <w:pPr>
        <w:tabs>
          <w:tab w:val="left" w:pos="851"/>
        </w:tabs>
        <w:ind w:firstLine="567"/>
        <w:rPr>
          <w:szCs w:val="28"/>
        </w:rPr>
      </w:pPr>
      <w:r w:rsidRPr="00212E11">
        <w:rPr>
          <w:szCs w:val="28"/>
        </w:rPr>
        <w:t>міської комплексної програми розвитку і функціонування української мови у місті Миколаєві на 2026-2030 роки -  300 000грн.</w:t>
      </w:r>
    </w:p>
    <w:p w:rsidR="00111743" w:rsidRPr="00212E11" w:rsidRDefault="00111743" w:rsidP="00111743">
      <w:pPr>
        <w:tabs>
          <w:tab w:val="left" w:pos="851"/>
        </w:tabs>
        <w:ind w:firstLine="567"/>
        <w:rPr>
          <w:szCs w:val="28"/>
        </w:rPr>
      </w:pPr>
      <w:r w:rsidRPr="00212E11">
        <w:rPr>
          <w:szCs w:val="28"/>
        </w:rPr>
        <w:t xml:space="preserve">міської  програми «Громадський бюджет міста Миколаєва на 2025-2027 роки» </w:t>
      </w:r>
      <w:r>
        <w:rPr>
          <w:szCs w:val="28"/>
          <w:lang w:val="ru-RU"/>
        </w:rPr>
        <w:t xml:space="preserve">- </w:t>
      </w:r>
      <w:r w:rsidRPr="00212E11">
        <w:rPr>
          <w:szCs w:val="28"/>
        </w:rPr>
        <w:t xml:space="preserve"> 382 430 грн.</w:t>
      </w:r>
    </w:p>
    <w:p w:rsidR="00111743" w:rsidRPr="00E7223D" w:rsidRDefault="00111743" w:rsidP="00111743">
      <w:pPr>
        <w:ind w:firstLine="567"/>
      </w:pPr>
      <w:r w:rsidRPr="00E7223D">
        <w:t>На виконання міської комплексної програми «Культура, мистецтво та збереження нематеріальної культурної спадщини на 2026-2030 роки» заплановано на проведення культурно-масових мистецьких заходів -  1 441 600 грн (</w:t>
      </w:r>
      <w:r w:rsidRPr="00E7223D">
        <w:rPr>
          <w:i/>
        </w:rPr>
        <w:t>виконавчому комітету Миколаївської міської ради</w:t>
      </w:r>
      <w:r w:rsidRPr="00E7223D">
        <w:t xml:space="preserve"> – 1 086 000 грн, </w:t>
      </w:r>
      <w:r w:rsidRPr="00E7223D">
        <w:rPr>
          <w:i/>
        </w:rPr>
        <w:t>адміністрації Заводського району Миколаївської міської ради</w:t>
      </w:r>
      <w:r w:rsidRPr="00E7223D">
        <w:t xml:space="preserve"> – 80 000 грн, </w:t>
      </w:r>
      <w:r w:rsidRPr="00E7223D">
        <w:rPr>
          <w:i/>
        </w:rPr>
        <w:t>адміністрації Корабельного району Миколаївської міської ради</w:t>
      </w:r>
      <w:r w:rsidRPr="00E7223D">
        <w:t xml:space="preserve"> – 80 000 грн</w:t>
      </w:r>
      <w:r w:rsidRPr="00E7223D">
        <w:rPr>
          <w:b/>
        </w:rPr>
        <w:t xml:space="preserve">, </w:t>
      </w:r>
      <w:r w:rsidRPr="00E7223D">
        <w:rPr>
          <w:i/>
        </w:rPr>
        <w:t>адміністрації Інгульського району Миколаївської міської ради</w:t>
      </w:r>
      <w:r w:rsidRPr="00E7223D">
        <w:t xml:space="preserve"> – 50 000 грн, </w:t>
      </w:r>
      <w:r w:rsidRPr="00E7223D">
        <w:rPr>
          <w:i/>
        </w:rPr>
        <w:t>адміністрації Центрального району Миколаївської міської ради</w:t>
      </w:r>
      <w:r w:rsidRPr="00E7223D">
        <w:t xml:space="preserve"> – 145 600 грн). </w:t>
      </w:r>
    </w:p>
    <w:p w:rsidR="00111743" w:rsidRPr="00E7223D" w:rsidRDefault="00111743" w:rsidP="00111743">
      <w:pPr>
        <w:ind w:firstLine="567"/>
        <w:rPr>
          <w:szCs w:val="28"/>
        </w:rPr>
      </w:pPr>
      <w:r w:rsidRPr="00E7223D">
        <w:rPr>
          <w:szCs w:val="28"/>
        </w:rPr>
        <w:t>У 2026 році по загальному фонду планується направити кошти на виконання наступних бюджетних програм:</w:t>
      </w:r>
    </w:p>
    <w:p w:rsidR="00111743" w:rsidRPr="00E7223D" w:rsidRDefault="00111743" w:rsidP="00BF721D">
      <w:pPr>
        <w:pStyle w:val="ac"/>
        <w:numPr>
          <w:ilvl w:val="0"/>
          <w:numId w:val="5"/>
        </w:numPr>
        <w:tabs>
          <w:tab w:val="clear" w:pos="720"/>
          <w:tab w:val="num" w:pos="851"/>
        </w:tabs>
        <w:ind w:left="0" w:firstLine="567"/>
      </w:pPr>
      <w:r w:rsidRPr="00E7223D">
        <w:rPr>
          <w:i/>
          <w:szCs w:val="28"/>
          <w:u w:val="single"/>
        </w:rPr>
        <w:t>«Забезпечення діяльності бібліотек»</w:t>
      </w:r>
      <w:r w:rsidRPr="00E7223D">
        <w:rPr>
          <w:szCs w:val="28"/>
        </w:rPr>
        <w:t xml:space="preserve"> на фінансування центральної міської бібліотеки ім. М.Л. Кропивницького центральної бібліотечної системи для дорослих м. Миколаєва та центральної міської бібліотеки для дітей ім. Ш. Кобера і В. Хоменко - 45 290</w:t>
      </w:r>
      <w:r w:rsidRPr="00E7223D">
        <w:rPr>
          <w:szCs w:val="28"/>
          <w:lang w:val="en-US"/>
        </w:rPr>
        <w:t> </w:t>
      </w:r>
      <w:r w:rsidRPr="00E7223D">
        <w:rPr>
          <w:szCs w:val="28"/>
        </w:rPr>
        <w:t>035 грн. Планується відвідування бібліотек в кількості 110 000 читачів, з них жіночої статі 75 750 осіб;</w:t>
      </w:r>
    </w:p>
    <w:p w:rsidR="00111743" w:rsidRPr="00E7223D" w:rsidRDefault="00111743" w:rsidP="00BF721D">
      <w:pPr>
        <w:pStyle w:val="ac"/>
        <w:numPr>
          <w:ilvl w:val="0"/>
          <w:numId w:val="5"/>
        </w:numPr>
        <w:tabs>
          <w:tab w:val="clear" w:pos="720"/>
          <w:tab w:val="num" w:pos="851"/>
        </w:tabs>
        <w:ind w:left="0" w:firstLine="567"/>
        <w:rPr>
          <w:strike/>
          <w:szCs w:val="28"/>
        </w:rPr>
      </w:pPr>
      <w:r w:rsidRPr="00E7223D">
        <w:rPr>
          <w:i/>
          <w:szCs w:val="28"/>
          <w:u w:val="single"/>
        </w:rPr>
        <w:t>Забезпечення діяльності палаців і будинків культури, клубів, центрів дозвілля та інших клубних закладів»</w:t>
      </w:r>
      <w:r w:rsidRPr="00E7223D">
        <w:rPr>
          <w:i/>
          <w:szCs w:val="28"/>
        </w:rPr>
        <w:t xml:space="preserve"> </w:t>
      </w:r>
      <w:r w:rsidRPr="00E7223D">
        <w:rPr>
          <w:szCs w:val="28"/>
        </w:rPr>
        <w:t xml:space="preserve">на фінансування Миколаївського міського </w:t>
      </w:r>
      <w:r w:rsidRPr="00E7223D">
        <w:rPr>
          <w:szCs w:val="28"/>
        </w:rPr>
        <w:lastRenderedPageBreak/>
        <w:t xml:space="preserve">палацу культури «Молодіжний», Миколаївського міського палацу культури та мистецтв, Миколаївського міського палацу культури та урочистих подій, комунальної установи Миколаївської міської ради «Миколаївський міський палац культури «Корабельний» та 5 будинків культури (Матвіївський, Тернівський, Великокорениський, Малокорениський, Кульбакінський) – 41 455 809 грн. Гендерна оцінка відвідувачів культурних заходів у клубах загалом схиляється до того, що жінки є активнішими учасницями культурного дозвілля. Так в 2026 році планується, що з 369 003 відвідувачів 269 003 становлять жінки. </w:t>
      </w:r>
    </w:p>
    <w:p w:rsidR="00111743" w:rsidRPr="00E7223D" w:rsidRDefault="00111743" w:rsidP="00BF721D">
      <w:pPr>
        <w:pStyle w:val="ac"/>
        <w:numPr>
          <w:ilvl w:val="0"/>
          <w:numId w:val="5"/>
        </w:numPr>
        <w:tabs>
          <w:tab w:val="clear" w:pos="720"/>
          <w:tab w:val="num" w:pos="851"/>
        </w:tabs>
        <w:ind w:left="0" w:firstLine="567"/>
        <w:rPr>
          <w:szCs w:val="28"/>
        </w:rPr>
      </w:pPr>
      <w:r w:rsidRPr="00E7223D">
        <w:rPr>
          <w:i/>
          <w:szCs w:val="28"/>
          <w:u w:val="single"/>
        </w:rPr>
        <w:t xml:space="preserve"> «Забезпечення діяльності інших закладів в галузі культури і мистецтва»</w:t>
      </w:r>
      <w:r w:rsidRPr="00E7223D">
        <w:rPr>
          <w:szCs w:val="28"/>
        </w:rPr>
        <w:t xml:space="preserve"> на фінансування міського методичного центру та клубної роботи, муніципального театру-студії естрадної пісні для дітей, юнацтва та молоді, централізованої бухгалтерії при управлінні з питань культури та охорони культурної спадщини, надання фінансової підтримки комунальній установі Миколаївський зоопарк -  54 359 242 грн. Гендерна оцінка учасників заходів методичного центру та клубної роботи свідчить про домінуючу кількість жінок у цих заходах. Так в 2026 році планується із загальної кількості учасників (20 000 осіб) 15 000 складатимуть жінки;</w:t>
      </w:r>
    </w:p>
    <w:p w:rsidR="00111743" w:rsidRPr="00E7223D" w:rsidRDefault="00111743" w:rsidP="00BF721D">
      <w:pPr>
        <w:pStyle w:val="ac"/>
        <w:numPr>
          <w:ilvl w:val="0"/>
          <w:numId w:val="5"/>
        </w:numPr>
        <w:tabs>
          <w:tab w:val="clear" w:pos="720"/>
          <w:tab w:val="num" w:pos="851"/>
        </w:tabs>
        <w:ind w:left="0" w:firstLine="567"/>
      </w:pPr>
      <w:r w:rsidRPr="00E7223D">
        <w:rPr>
          <w:i/>
          <w:szCs w:val="28"/>
          <w:u w:val="single"/>
        </w:rPr>
        <w:t>бюджетна програма «Інші заходи в галузі культури і мистецтва»</w:t>
      </w:r>
      <w:r w:rsidRPr="00E7223D">
        <w:rPr>
          <w:szCs w:val="28"/>
        </w:rPr>
        <w:t xml:space="preserve"> на проведення культурно-масових мистецьких заходів, забезпечення організації та проведення державних, загальноміських, професійних світ - 2 44</w:t>
      </w:r>
      <w:r w:rsidRPr="00E7223D">
        <w:rPr>
          <w:szCs w:val="28"/>
          <w:lang w:val="ru-RU"/>
        </w:rPr>
        <w:t>1</w:t>
      </w:r>
      <w:r w:rsidRPr="00E7223D">
        <w:rPr>
          <w:szCs w:val="28"/>
        </w:rPr>
        <w:t> </w:t>
      </w:r>
      <w:r w:rsidRPr="00E7223D">
        <w:rPr>
          <w:szCs w:val="28"/>
          <w:lang w:val="ru-RU"/>
        </w:rPr>
        <w:t>600</w:t>
      </w:r>
      <w:r w:rsidRPr="00E7223D">
        <w:rPr>
          <w:szCs w:val="28"/>
        </w:rPr>
        <w:t xml:space="preserve"> грн.  У 2026 році планується проведення культурно-мистецьких заходів. Загальна кількість учасників становить 9 979 осіб, з них 6 265 жіночої статі. Питома вага відвідувачів культурних заходів, які планує провести Управління з питань культури та охорони культурної спадщини у віковій категорії 35+ 25% становитимуть жінки, попри 15% чоловіків.  </w:t>
      </w:r>
    </w:p>
    <w:p w:rsidR="00111743" w:rsidRPr="00E7223D" w:rsidRDefault="00111743" w:rsidP="00111743">
      <w:pPr>
        <w:ind w:firstLine="567"/>
        <w:rPr>
          <w:szCs w:val="28"/>
        </w:rPr>
      </w:pPr>
      <w:r w:rsidRPr="00E7223D">
        <w:rPr>
          <w:szCs w:val="28"/>
        </w:rPr>
        <w:t xml:space="preserve">Видатки на оплату праці з нарахуваннями працівників закладів культури заплановані з урахуванням вимог чинного законодавства на загальну суму </w:t>
      </w:r>
      <w:r w:rsidRPr="00E7223D">
        <w:rPr>
          <w:szCs w:val="28"/>
          <w:lang w:val="ru-RU"/>
        </w:rPr>
        <w:t>111</w:t>
      </w:r>
      <w:r w:rsidRPr="00E7223D">
        <w:rPr>
          <w:szCs w:val="28"/>
        </w:rPr>
        <w:t> </w:t>
      </w:r>
      <w:r w:rsidRPr="00E7223D">
        <w:rPr>
          <w:szCs w:val="28"/>
          <w:lang w:val="ru-RU"/>
        </w:rPr>
        <w:t>644</w:t>
      </w:r>
      <w:r w:rsidRPr="00E7223D">
        <w:rPr>
          <w:szCs w:val="28"/>
        </w:rPr>
        <w:t> </w:t>
      </w:r>
      <w:r w:rsidRPr="00E7223D">
        <w:rPr>
          <w:szCs w:val="28"/>
          <w:lang w:val="ru-RU"/>
        </w:rPr>
        <w:t xml:space="preserve">959 </w:t>
      </w:r>
      <w:r w:rsidRPr="00E7223D">
        <w:rPr>
          <w:szCs w:val="28"/>
        </w:rPr>
        <w:t>грн. Планова середньорічна чисельність працівників галузі становитиме 704,0 штатних одиниць, з них: 195,0 штатних одиниць одержувача коштів – комунальної установи Миколаївський зоопарк.</w:t>
      </w:r>
    </w:p>
    <w:p w:rsidR="00111743" w:rsidRPr="00E7223D" w:rsidRDefault="00111743" w:rsidP="00111743">
      <w:pPr>
        <w:ind w:firstLine="567"/>
        <w:rPr>
          <w:szCs w:val="28"/>
        </w:rPr>
      </w:pPr>
      <w:r w:rsidRPr="00E7223D">
        <w:rPr>
          <w:szCs w:val="28"/>
        </w:rPr>
        <w:t xml:space="preserve">Видатки на оплату комунальних послуг та енергоносіїв передбачені в повному обсязі, виходячи з розміру діючих тарифів на загальну суму </w:t>
      </w:r>
      <w:r w:rsidRPr="00E7223D">
        <w:rPr>
          <w:szCs w:val="28"/>
          <w:lang w:val="ru-RU"/>
        </w:rPr>
        <w:t>24</w:t>
      </w:r>
      <w:r w:rsidRPr="00E7223D">
        <w:rPr>
          <w:szCs w:val="28"/>
        </w:rPr>
        <w:t> </w:t>
      </w:r>
      <w:r w:rsidRPr="00E7223D">
        <w:rPr>
          <w:szCs w:val="28"/>
          <w:lang w:val="ru-RU"/>
        </w:rPr>
        <w:t>142</w:t>
      </w:r>
      <w:r w:rsidR="00B1359A" w:rsidRPr="00E7223D">
        <w:rPr>
          <w:szCs w:val="28"/>
        </w:rPr>
        <w:t> </w:t>
      </w:r>
      <w:r w:rsidRPr="00E7223D">
        <w:rPr>
          <w:szCs w:val="28"/>
          <w:lang w:val="ru-RU"/>
        </w:rPr>
        <w:t>941</w:t>
      </w:r>
      <w:r w:rsidR="00B1359A" w:rsidRPr="00E7223D">
        <w:rPr>
          <w:szCs w:val="28"/>
          <w:lang w:val="ru-RU"/>
        </w:rPr>
        <w:t> </w:t>
      </w:r>
      <w:r w:rsidRPr="00E7223D">
        <w:rPr>
          <w:szCs w:val="28"/>
        </w:rPr>
        <w:t xml:space="preserve">грн. </w:t>
      </w:r>
    </w:p>
    <w:p w:rsidR="00111743" w:rsidRPr="00E7223D" w:rsidRDefault="00111743" w:rsidP="00111743">
      <w:pPr>
        <w:ind w:firstLine="567"/>
        <w:rPr>
          <w:sz w:val="24"/>
          <w:szCs w:val="24"/>
        </w:rPr>
      </w:pPr>
      <w:r w:rsidRPr="00E7223D">
        <w:rPr>
          <w:szCs w:val="28"/>
        </w:rPr>
        <w:t xml:space="preserve">За рахунок власних надходжень установ культури </w:t>
      </w:r>
      <w:r w:rsidRPr="00E7223D">
        <w:rPr>
          <w:i/>
          <w:szCs w:val="28"/>
        </w:rPr>
        <w:t xml:space="preserve">управлінням з питань культури та охорони культурної спадщини Миколаївської міської ради </w:t>
      </w:r>
      <w:r w:rsidRPr="00E7223D">
        <w:rPr>
          <w:szCs w:val="28"/>
        </w:rPr>
        <w:t>очікується отримати 1 406 170 грн, які будуть направлені на поточне утримання установ культури та придбання сценічних костюмів, оргтехніки, книжкової продукції,з них від</w:t>
      </w:r>
      <w:r w:rsidRPr="00E7223D">
        <w:rPr>
          <w:sz w:val="24"/>
          <w:szCs w:val="24"/>
        </w:rPr>
        <w:t xml:space="preserve">: </w:t>
      </w:r>
    </w:p>
    <w:p w:rsidR="00111743" w:rsidRPr="00E7223D" w:rsidRDefault="00111743" w:rsidP="00111743">
      <w:pPr>
        <w:ind w:firstLine="567"/>
        <w:rPr>
          <w:szCs w:val="28"/>
        </w:rPr>
      </w:pPr>
      <w:r w:rsidRPr="00E7223D">
        <w:rPr>
          <w:szCs w:val="28"/>
        </w:rPr>
        <w:t xml:space="preserve">плати за послуги, </w:t>
      </w:r>
      <w:r w:rsidRPr="00E7223D">
        <w:rPr>
          <w:szCs w:val="28"/>
          <w:shd w:val="clear" w:color="auto" w:fill="FFFFFF"/>
        </w:rPr>
        <w:t>що надаються бюджетними установами згідно з їх основною діяльністю</w:t>
      </w:r>
      <w:r w:rsidRPr="00E7223D">
        <w:rPr>
          <w:szCs w:val="28"/>
        </w:rPr>
        <w:t xml:space="preserve"> – 8</w:t>
      </w:r>
      <w:r w:rsidRPr="00E7223D">
        <w:rPr>
          <w:szCs w:val="28"/>
          <w:lang w:val="ru-RU"/>
        </w:rPr>
        <w:t xml:space="preserve">61 </w:t>
      </w:r>
      <w:r w:rsidRPr="00E7223D">
        <w:rPr>
          <w:szCs w:val="28"/>
        </w:rPr>
        <w:t>073 грн;</w:t>
      </w:r>
    </w:p>
    <w:p w:rsidR="00111743" w:rsidRPr="00E7223D" w:rsidRDefault="00111743" w:rsidP="00111743">
      <w:pPr>
        <w:ind w:firstLine="567"/>
        <w:rPr>
          <w:szCs w:val="28"/>
        </w:rPr>
      </w:pPr>
      <w:r w:rsidRPr="00E7223D">
        <w:rPr>
          <w:szCs w:val="28"/>
        </w:rPr>
        <w:t xml:space="preserve">плати </w:t>
      </w:r>
      <w:r w:rsidRPr="00E7223D">
        <w:rPr>
          <w:szCs w:val="28"/>
          <w:shd w:val="clear" w:color="auto" w:fill="FFFFFF"/>
        </w:rPr>
        <w:t xml:space="preserve">за оренду майна бюджетних установ, що здійснюється відповідно до  </w:t>
      </w:r>
      <w:hyperlink r:id="rId26" w:tgtFrame="_blank" w:history="1">
        <w:r w:rsidRPr="00E7223D">
          <w:rPr>
            <w:rStyle w:val="aff"/>
            <w:szCs w:val="28"/>
            <w:shd w:val="clear" w:color="auto" w:fill="FFFFFF"/>
          </w:rPr>
          <w:t>Закону України</w:t>
        </w:r>
      </w:hyperlink>
      <w:r w:rsidRPr="00E7223D">
        <w:rPr>
          <w:szCs w:val="28"/>
          <w:shd w:val="clear" w:color="auto" w:fill="FFFFFF"/>
        </w:rPr>
        <w:t xml:space="preserve"> «Про оренду державного та комунального майна» </w:t>
      </w:r>
      <w:r w:rsidRPr="00E7223D">
        <w:rPr>
          <w:szCs w:val="28"/>
        </w:rPr>
        <w:t xml:space="preserve">– </w:t>
      </w:r>
      <w:r w:rsidRPr="00E7223D">
        <w:rPr>
          <w:szCs w:val="28"/>
          <w:lang w:val="ru-RU"/>
        </w:rPr>
        <w:t>525</w:t>
      </w:r>
      <w:r w:rsidRPr="00E7223D">
        <w:rPr>
          <w:szCs w:val="28"/>
        </w:rPr>
        <w:t> </w:t>
      </w:r>
      <w:r w:rsidRPr="00E7223D">
        <w:rPr>
          <w:szCs w:val="28"/>
          <w:lang w:val="ru-RU"/>
        </w:rPr>
        <w:t>297</w:t>
      </w:r>
      <w:r w:rsidRPr="00E7223D">
        <w:rPr>
          <w:szCs w:val="28"/>
        </w:rPr>
        <w:t>грн;</w:t>
      </w:r>
    </w:p>
    <w:p w:rsidR="00111743" w:rsidRDefault="00111743" w:rsidP="00111743">
      <w:pPr>
        <w:ind w:firstLine="567"/>
        <w:rPr>
          <w:szCs w:val="28"/>
        </w:rPr>
      </w:pPr>
      <w:r w:rsidRPr="00E7223D">
        <w:rPr>
          <w:szCs w:val="28"/>
        </w:rPr>
        <w:t xml:space="preserve">надходжень </w:t>
      </w:r>
      <w:r w:rsidRPr="00E7223D">
        <w:rPr>
          <w:szCs w:val="28"/>
          <w:shd w:val="clear" w:color="auto" w:fill="FFFFFF"/>
        </w:rPr>
        <w:t xml:space="preserve">бюджетних установ від реалізації в установленому порядку майна </w:t>
      </w:r>
      <w:r w:rsidRPr="00E7223D">
        <w:rPr>
          <w:szCs w:val="28"/>
        </w:rPr>
        <w:t>– 19 800 грн.</w:t>
      </w:r>
      <w:r w:rsidRPr="0008778D">
        <w:rPr>
          <w:szCs w:val="28"/>
        </w:rPr>
        <w:t xml:space="preserve"> </w:t>
      </w:r>
    </w:p>
    <w:p w:rsidR="007E4622" w:rsidRPr="0008778D" w:rsidRDefault="007E4622" w:rsidP="00111743">
      <w:pPr>
        <w:ind w:firstLine="567"/>
      </w:pPr>
    </w:p>
    <w:p w:rsidR="007F2DCC" w:rsidRPr="00EE7CCF" w:rsidRDefault="007F2DCC" w:rsidP="00B457C3">
      <w:pPr>
        <w:pStyle w:val="a4"/>
        <w:spacing w:after="0" w:line="0" w:lineRule="atLeast"/>
        <w:jc w:val="center"/>
        <w:rPr>
          <w:b/>
          <w:szCs w:val="28"/>
          <w:highlight w:val="yellow"/>
        </w:rPr>
      </w:pPr>
    </w:p>
    <w:p w:rsidR="009E3E51" w:rsidRPr="00B1359A" w:rsidRDefault="009E3E51" w:rsidP="00B457C3">
      <w:pPr>
        <w:pStyle w:val="a4"/>
        <w:spacing w:after="0" w:line="0" w:lineRule="atLeast"/>
        <w:jc w:val="center"/>
        <w:rPr>
          <w:b/>
          <w:szCs w:val="28"/>
        </w:rPr>
      </w:pPr>
      <w:r w:rsidRPr="00B1359A">
        <w:rPr>
          <w:b/>
          <w:szCs w:val="28"/>
        </w:rPr>
        <w:lastRenderedPageBreak/>
        <w:t>Фізична культура і спорт</w:t>
      </w:r>
    </w:p>
    <w:p w:rsidR="003F59D2" w:rsidRPr="00E7223D" w:rsidRDefault="003F59D2" w:rsidP="003F59D2">
      <w:pPr>
        <w:pStyle w:val="a4"/>
        <w:spacing w:after="0" w:line="0" w:lineRule="atLeast"/>
        <w:ind w:firstLine="567"/>
        <w:rPr>
          <w:bCs/>
          <w:szCs w:val="28"/>
        </w:rPr>
      </w:pPr>
      <w:r w:rsidRPr="00E7223D">
        <w:rPr>
          <w:bCs/>
          <w:szCs w:val="28"/>
        </w:rPr>
        <w:t>Основним завданням міської програми «Фізична культура і спорт» є популяризація здорового способу життя, боротьба зі стереотипами, що обмежують участь чоловіків і жінок у сфері фізичної культури і спорту, створення умов для залучення широких верств населення до масового спорту, соціальна адаптація та реабілітація осіб з інвалідність із залученням до занять спортом, забезпечення розвитку ветеранського спорту,</w:t>
      </w:r>
      <w:r w:rsidRPr="00E7223D">
        <w:rPr>
          <w:szCs w:val="28"/>
        </w:rPr>
        <w:t xml:space="preserve"> </w:t>
      </w:r>
      <w:r w:rsidRPr="00E7223D">
        <w:rPr>
          <w:bCs/>
          <w:szCs w:val="28"/>
        </w:rPr>
        <w:t>концентрації зусиль органів місцевого самоврядування, суб’єктів сфери фізичної культури і спорту із залученням коштів бюджетів усіх рівнів, інших джерел фінансування.</w:t>
      </w:r>
    </w:p>
    <w:p w:rsidR="003F59D2" w:rsidRPr="00E7223D" w:rsidRDefault="003F59D2" w:rsidP="003F59D2">
      <w:pPr>
        <w:ind w:firstLine="567"/>
        <w:rPr>
          <w:szCs w:val="28"/>
        </w:rPr>
      </w:pPr>
      <w:r w:rsidRPr="00E7223D">
        <w:rPr>
          <w:color w:val="000000"/>
        </w:rPr>
        <w:t>З метою розвитку фізичної культури і спорту в місті Миколаєві</w:t>
      </w:r>
      <w:r w:rsidRPr="00E7223D">
        <w:rPr>
          <w:szCs w:val="28"/>
        </w:rPr>
        <w:t xml:space="preserve">  </w:t>
      </w:r>
      <w:r w:rsidRPr="00E7223D">
        <w:rPr>
          <w:bCs/>
          <w:i/>
          <w:szCs w:val="28"/>
          <w:u w:val="single"/>
        </w:rPr>
        <w:t>управління у справах фізичної культури і спорту Миколаївської міської ради</w:t>
      </w:r>
      <w:r w:rsidRPr="00E7223D">
        <w:rPr>
          <w:bCs/>
          <w:szCs w:val="28"/>
        </w:rPr>
        <w:t xml:space="preserve"> у 2026 році продовжить реалізацію </w:t>
      </w:r>
      <w:r w:rsidRPr="00E7223D">
        <w:rPr>
          <w:szCs w:val="28"/>
        </w:rPr>
        <w:t>міської комплексної програми «Фізична культура і спорт» на 2026-2028 роки спрямованої на залучення до фізичної активності різних груп населення – дітей, молоді, осіб з інвалідність, жінок і чоловіків. Основна увага буде приділятися створенню гендерно чутливих умов для занять фізичної культури і спорту. У 2026 році очікується</w:t>
      </w:r>
      <w:r w:rsidRPr="00E7223D">
        <w:t xml:space="preserve"> залучення дітей та молоді до занять у дитячо-юнацьких спортивних школах у кількості 3433 чоловіка, з них 1089 дівчат та 2344 хлопців.</w:t>
      </w:r>
    </w:p>
    <w:p w:rsidR="003F59D2" w:rsidRPr="00E7223D" w:rsidRDefault="003F59D2" w:rsidP="003F59D2">
      <w:pPr>
        <w:pStyle w:val="a4"/>
        <w:spacing w:after="0" w:line="0" w:lineRule="atLeast"/>
        <w:ind w:firstLine="567"/>
        <w:rPr>
          <w:bCs/>
          <w:szCs w:val="28"/>
        </w:rPr>
      </w:pPr>
      <w:r w:rsidRPr="00E7223D">
        <w:rPr>
          <w:bCs/>
          <w:szCs w:val="28"/>
        </w:rPr>
        <w:t xml:space="preserve">Всього на галузь «Фізична культура і спорт» у 2026 році плануються видатки в загальній сумі 195 902 810 грн, у тому числі: по загальному фонду – 189 042 903 грн, по спеціальному фонду – 6 859 907 грн (за рахунок власних надходжень бюджетних). </w:t>
      </w:r>
    </w:p>
    <w:p w:rsidR="003F59D2" w:rsidRDefault="003F59D2" w:rsidP="003F59D2">
      <w:pPr>
        <w:tabs>
          <w:tab w:val="left" w:pos="1578"/>
          <w:tab w:val="left" w:pos="3669"/>
          <w:tab w:val="left" w:pos="3780"/>
          <w:tab w:val="center" w:pos="5410"/>
          <w:tab w:val="center" w:pos="5438"/>
        </w:tabs>
        <w:spacing w:line="240" w:lineRule="atLeast"/>
        <w:ind w:firstLine="567"/>
        <w:rPr>
          <w:szCs w:val="28"/>
          <w:shd w:val="clear" w:color="auto" w:fill="FAFBFF"/>
        </w:rPr>
      </w:pPr>
      <w:r w:rsidRPr="00E7223D">
        <w:t xml:space="preserve">Обсяг видатків загального фонду на 2026 рік </w:t>
      </w:r>
      <w:r w:rsidRPr="00E7223D">
        <w:rPr>
          <w:szCs w:val="28"/>
        </w:rPr>
        <w:t xml:space="preserve">по галузі </w:t>
      </w:r>
      <w:r w:rsidRPr="00E7223D">
        <w:t>порівняно із затвердженими показниками на 2024 рік збільшився на 63</w:t>
      </w:r>
      <w:r w:rsidRPr="00E7223D">
        <w:rPr>
          <w:lang w:val="ru-RU"/>
        </w:rPr>
        <w:t> 467 080</w:t>
      </w:r>
      <w:r w:rsidRPr="00E7223D">
        <w:t xml:space="preserve"> грн або на </w:t>
      </w:r>
      <w:r w:rsidRPr="00E7223D">
        <w:rPr>
          <w:lang w:val="ru-RU"/>
        </w:rPr>
        <w:t>50,5</w:t>
      </w:r>
      <w:r w:rsidRPr="00E7223D">
        <w:t xml:space="preserve"> %, на 2025 рік – на 28 390 959 грн або на 17,7%</w:t>
      </w:r>
      <w:r w:rsidRPr="00E7223D">
        <w:rPr>
          <w:szCs w:val="28"/>
          <w:shd w:val="clear" w:color="auto" w:fill="FAFBFF"/>
        </w:rPr>
        <w:t>.</w:t>
      </w:r>
    </w:p>
    <w:p w:rsidR="003F59D2" w:rsidRDefault="003F59D2" w:rsidP="003F59D2">
      <w:pPr>
        <w:tabs>
          <w:tab w:val="left" w:pos="851"/>
        </w:tabs>
        <w:ind w:firstLine="567"/>
        <w:rPr>
          <w:szCs w:val="28"/>
        </w:rPr>
      </w:pPr>
    </w:p>
    <w:p w:rsidR="003F59D2" w:rsidRPr="0008778D" w:rsidRDefault="003F59D2" w:rsidP="003F59D2">
      <w:pPr>
        <w:pStyle w:val="a4"/>
        <w:spacing w:after="0" w:line="0" w:lineRule="atLeast"/>
        <w:ind w:firstLine="567"/>
        <w:rPr>
          <w:bCs/>
          <w:szCs w:val="28"/>
        </w:rPr>
      </w:pPr>
    </w:p>
    <w:p w:rsidR="003F59D2" w:rsidRDefault="003F59D2" w:rsidP="003F59D2">
      <w:pPr>
        <w:rPr>
          <w:szCs w:val="28"/>
        </w:rPr>
      </w:pPr>
      <w:r w:rsidRPr="00EC1CC4">
        <w:rPr>
          <w:noProof/>
          <w:szCs w:val="28"/>
          <w:lang w:val="ru-RU"/>
        </w:rPr>
        <w:drawing>
          <wp:inline distT="0" distB="0" distL="0" distR="0">
            <wp:extent cx="5816600" cy="4083050"/>
            <wp:effectExtent l="19050" t="0" r="12700" b="0"/>
            <wp:docPr id="18" name="Диаграмма 8"/>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r w:rsidRPr="00EC1CC4">
        <w:rPr>
          <w:szCs w:val="28"/>
        </w:rPr>
        <w:t xml:space="preserve"> </w:t>
      </w:r>
    </w:p>
    <w:p w:rsidR="003F59D2" w:rsidRDefault="003F59D2" w:rsidP="003F59D2">
      <w:pPr>
        <w:rPr>
          <w:szCs w:val="28"/>
        </w:rPr>
      </w:pPr>
    </w:p>
    <w:p w:rsidR="003F59D2" w:rsidRPr="0008778D" w:rsidRDefault="003F59D2" w:rsidP="003F59D2">
      <w:pPr>
        <w:ind w:firstLine="567"/>
        <w:rPr>
          <w:szCs w:val="28"/>
        </w:rPr>
      </w:pPr>
      <w:r>
        <w:rPr>
          <w:szCs w:val="28"/>
        </w:rPr>
        <w:t>П</w:t>
      </w:r>
      <w:r w:rsidRPr="0008778D">
        <w:rPr>
          <w:szCs w:val="28"/>
        </w:rPr>
        <w:t xml:space="preserve">о загальному фонду бюджету </w:t>
      </w:r>
      <w:r>
        <w:rPr>
          <w:szCs w:val="28"/>
        </w:rPr>
        <w:t>кошти</w:t>
      </w:r>
      <w:r w:rsidR="008650D1">
        <w:rPr>
          <w:szCs w:val="28"/>
        </w:rPr>
        <w:t xml:space="preserve"> у сумі </w:t>
      </w:r>
      <w:r w:rsidR="008650D1">
        <w:rPr>
          <w:bCs/>
          <w:szCs w:val="28"/>
        </w:rPr>
        <w:t>189 042 903</w:t>
      </w:r>
      <w:r w:rsidR="008650D1" w:rsidRPr="0008778D">
        <w:rPr>
          <w:bCs/>
          <w:szCs w:val="28"/>
        </w:rPr>
        <w:t xml:space="preserve"> </w:t>
      </w:r>
      <w:r w:rsidR="008650D1" w:rsidRPr="0008778D">
        <w:rPr>
          <w:szCs w:val="28"/>
        </w:rPr>
        <w:t>грн</w:t>
      </w:r>
      <w:r w:rsidR="008650D1">
        <w:rPr>
          <w:szCs w:val="28"/>
        </w:rPr>
        <w:t xml:space="preserve"> </w:t>
      </w:r>
      <w:r>
        <w:rPr>
          <w:szCs w:val="28"/>
        </w:rPr>
        <w:t xml:space="preserve"> плануються </w:t>
      </w:r>
      <w:r w:rsidRPr="0008778D">
        <w:rPr>
          <w:szCs w:val="28"/>
        </w:rPr>
        <w:t>направити за наступними бюджетними програмами:</w:t>
      </w:r>
    </w:p>
    <w:p w:rsidR="003F59D2" w:rsidRPr="0008778D" w:rsidRDefault="003F59D2" w:rsidP="00BF721D">
      <w:pPr>
        <w:pStyle w:val="ac"/>
        <w:numPr>
          <w:ilvl w:val="0"/>
          <w:numId w:val="6"/>
        </w:numPr>
        <w:tabs>
          <w:tab w:val="left" w:pos="851"/>
        </w:tabs>
        <w:ind w:left="0" w:firstLine="567"/>
        <w:rPr>
          <w:szCs w:val="28"/>
        </w:rPr>
      </w:pPr>
      <w:r w:rsidRPr="0008778D">
        <w:rPr>
          <w:i/>
          <w:szCs w:val="28"/>
          <w:u w:val="single"/>
        </w:rPr>
        <w:t xml:space="preserve"> «</w:t>
      </w:r>
      <w:r w:rsidRPr="0008778D">
        <w:rPr>
          <w:bCs/>
          <w:i/>
          <w:iCs/>
          <w:szCs w:val="28"/>
          <w:u w:val="single"/>
          <w:lang w:eastAsia="uk-UA"/>
        </w:rPr>
        <w:t>Проведення навчально-тренувальних зборів і змагань з олімпійських видів спорту»</w:t>
      </w:r>
      <w:r w:rsidRPr="0008778D">
        <w:rPr>
          <w:szCs w:val="28"/>
        </w:rPr>
        <w:t xml:space="preserve">  </w:t>
      </w:r>
      <w:r>
        <w:rPr>
          <w:szCs w:val="28"/>
        </w:rPr>
        <w:t>-</w:t>
      </w:r>
      <w:r w:rsidRPr="0008778D">
        <w:rPr>
          <w:szCs w:val="28"/>
        </w:rPr>
        <w:t xml:space="preserve"> 1 850 000 грн;</w:t>
      </w:r>
    </w:p>
    <w:p w:rsidR="003F59D2" w:rsidRPr="0008778D" w:rsidRDefault="003F59D2" w:rsidP="00BF721D">
      <w:pPr>
        <w:pStyle w:val="ac"/>
        <w:numPr>
          <w:ilvl w:val="0"/>
          <w:numId w:val="6"/>
        </w:numPr>
        <w:tabs>
          <w:tab w:val="left" w:pos="851"/>
        </w:tabs>
        <w:ind w:left="0" w:firstLine="567"/>
        <w:rPr>
          <w:szCs w:val="28"/>
        </w:rPr>
      </w:pPr>
      <w:r w:rsidRPr="0008778D">
        <w:rPr>
          <w:i/>
          <w:szCs w:val="28"/>
          <w:u w:val="single"/>
        </w:rPr>
        <w:t xml:space="preserve"> «</w:t>
      </w:r>
      <w:r w:rsidRPr="0008778D">
        <w:rPr>
          <w:bCs/>
          <w:i/>
          <w:iCs/>
          <w:szCs w:val="28"/>
          <w:u w:val="single"/>
          <w:lang w:eastAsia="uk-UA"/>
        </w:rPr>
        <w:t>Проведення навчально-тренувальних зборів і змагань з неолімпійських видів спорту»</w:t>
      </w:r>
      <w:r>
        <w:rPr>
          <w:bCs/>
          <w:iCs/>
          <w:szCs w:val="28"/>
          <w:lang w:eastAsia="uk-UA"/>
        </w:rPr>
        <w:t xml:space="preserve"> - 8</w:t>
      </w:r>
      <w:r w:rsidRPr="0008778D">
        <w:rPr>
          <w:bCs/>
          <w:iCs/>
          <w:szCs w:val="28"/>
          <w:lang w:eastAsia="uk-UA"/>
        </w:rPr>
        <w:t>4</w:t>
      </w:r>
      <w:r w:rsidRPr="0008778D">
        <w:rPr>
          <w:szCs w:val="28"/>
        </w:rPr>
        <w:t>0 000 грн;</w:t>
      </w:r>
    </w:p>
    <w:p w:rsidR="003F59D2" w:rsidRPr="00A86939" w:rsidRDefault="003F59D2" w:rsidP="00BF721D">
      <w:pPr>
        <w:pStyle w:val="ac"/>
        <w:numPr>
          <w:ilvl w:val="0"/>
          <w:numId w:val="6"/>
        </w:numPr>
        <w:tabs>
          <w:tab w:val="left" w:pos="851"/>
        </w:tabs>
        <w:ind w:left="0" w:firstLine="567"/>
        <w:rPr>
          <w:szCs w:val="28"/>
        </w:rPr>
      </w:pPr>
      <w:r w:rsidRPr="0008778D">
        <w:rPr>
          <w:i/>
          <w:szCs w:val="28"/>
          <w:u w:val="single"/>
        </w:rPr>
        <w:t>«</w:t>
      </w:r>
      <w:r>
        <w:rPr>
          <w:bCs/>
          <w:i/>
          <w:iCs/>
          <w:szCs w:val="28"/>
          <w:u w:val="single"/>
          <w:lang w:eastAsia="uk-UA"/>
        </w:rPr>
        <w:t>Розвиток здібностей</w:t>
      </w:r>
      <w:r w:rsidRPr="0008778D">
        <w:rPr>
          <w:bCs/>
          <w:i/>
          <w:iCs/>
          <w:szCs w:val="28"/>
          <w:u w:val="single"/>
          <w:lang w:eastAsia="uk-UA"/>
        </w:rPr>
        <w:t xml:space="preserve"> </w:t>
      </w:r>
      <w:r>
        <w:rPr>
          <w:bCs/>
          <w:i/>
          <w:iCs/>
          <w:szCs w:val="28"/>
          <w:u w:val="single"/>
          <w:lang w:eastAsia="uk-UA"/>
        </w:rPr>
        <w:t xml:space="preserve">у дітей та молоді з фізичної культури та спорту </w:t>
      </w:r>
      <w:r w:rsidRPr="0008778D">
        <w:rPr>
          <w:bCs/>
          <w:i/>
          <w:iCs/>
          <w:szCs w:val="28"/>
          <w:u w:val="single"/>
          <w:lang w:eastAsia="uk-UA"/>
        </w:rPr>
        <w:t>комунальни</w:t>
      </w:r>
      <w:r>
        <w:rPr>
          <w:bCs/>
          <w:i/>
          <w:iCs/>
          <w:szCs w:val="28"/>
          <w:u w:val="single"/>
          <w:lang w:eastAsia="uk-UA"/>
        </w:rPr>
        <w:t>ми</w:t>
      </w:r>
      <w:r w:rsidRPr="0008778D">
        <w:rPr>
          <w:bCs/>
          <w:i/>
          <w:iCs/>
          <w:szCs w:val="28"/>
          <w:u w:val="single"/>
          <w:lang w:eastAsia="uk-UA"/>
        </w:rPr>
        <w:t xml:space="preserve"> дитячо-юнацьки</w:t>
      </w:r>
      <w:r>
        <w:rPr>
          <w:bCs/>
          <w:i/>
          <w:iCs/>
          <w:szCs w:val="28"/>
          <w:u w:val="single"/>
          <w:lang w:eastAsia="uk-UA"/>
        </w:rPr>
        <w:t>ми</w:t>
      </w:r>
      <w:r w:rsidRPr="0008778D">
        <w:rPr>
          <w:bCs/>
          <w:i/>
          <w:iCs/>
          <w:szCs w:val="28"/>
          <w:u w:val="single"/>
          <w:lang w:eastAsia="uk-UA"/>
        </w:rPr>
        <w:t xml:space="preserve"> спортивни</w:t>
      </w:r>
      <w:r>
        <w:rPr>
          <w:bCs/>
          <w:i/>
          <w:iCs/>
          <w:szCs w:val="28"/>
          <w:u w:val="single"/>
          <w:lang w:eastAsia="uk-UA"/>
        </w:rPr>
        <w:t>ми</w:t>
      </w:r>
      <w:r w:rsidRPr="0008778D">
        <w:rPr>
          <w:bCs/>
          <w:i/>
          <w:iCs/>
          <w:szCs w:val="28"/>
          <w:u w:val="single"/>
          <w:lang w:eastAsia="uk-UA"/>
        </w:rPr>
        <w:t xml:space="preserve"> шк</w:t>
      </w:r>
      <w:r>
        <w:rPr>
          <w:bCs/>
          <w:i/>
          <w:iCs/>
          <w:szCs w:val="28"/>
          <w:u w:val="single"/>
          <w:lang w:eastAsia="uk-UA"/>
        </w:rPr>
        <w:t>о</w:t>
      </w:r>
      <w:r w:rsidRPr="0008778D">
        <w:rPr>
          <w:bCs/>
          <w:i/>
          <w:iCs/>
          <w:szCs w:val="28"/>
          <w:u w:val="single"/>
          <w:lang w:eastAsia="uk-UA"/>
        </w:rPr>
        <w:t>л</w:t>
      </w:r>
      <w:r>
        <w:rPr>
          <w:bCs/>
          <w:i/>
          <w:iCs/>
          <w:szCs w:val="28"/>
          <w:u w:val="single"/>
          <w:lang w:eastAsia="uk-UA"/>
        </w:rPr>
        <w:t>ами</w:t>
      </w:r>
      <w:r w:rsidRPr="0008778D">
        <w:rPr>
          <w:bCs/>
          <w:i/>
          <w:iCs/>
          <w:szCs w:val="28"/>
          <w:lang w:eastAsia="uk-UA"/>
        </w:rPr>
        <w:t xml:space="preserve">» </w:t>
      </w:r>
      <w:r w:rsidRPr="00A86939">
        <w:rPr>
          <w:szCs w:val="28"/>
        </w:rPr>
        <w:t>на фінансування 13 спортивних шкіл</w:t>
      </w:r>
      <w:r>
        <w:rPr>
          <w:bCs/>
          <w:i/>
          <w:iCs/>
          <w:szCs w:val="28"/>
          <w:lang w:eastAsia="uk-UA"/>
        </w:rPr>
        <w:t xml:space="preserve"> -</w:t>
      </w:r>
      <w:r w:rsidRPr="0008778D">
        <w:rPr>
          <w:szCs w:val="28"/>
        </w:rPr>
        <w:t xml:space="preserve"> </w:t>
      </w:r>
      <w:r w:rsidRPr="00A86939">
        <w:rPr>
          <w:szCs w:val="28"/>
        </w:rPr>
        <w:t>128 837 964 грн;</w:t>
      </w:r>
    </w:p>
    <w:p w:rsidR="003F59D2" w:rsidRPr="0008778D" w:rsidRDefault="003F59D2" w:rsidP="00BF721D">
      <w:pPr>
        <w:pStyle w:val="ac"/>
        <w:numPr>
          <w:ilvl w:val="0"/>
          <w:numId w:val="6"/>
        </w:numPr>
        <w:tabs>
          <w:tab w:val="left" w:pos="851"/>
        </w:tabs>
        <w:ind w:left="0" w:firstLine="567"/>
        <w:rPr>
          <w:bCs/>
          <w:szCs w:val="28"/>
        </w:rPr>
      </w:pPr>
      <w:r w:rsidRPr="0008778D">
        <w:rPr>
          <w:i/>
          <w:szCs w:val="28"/>
          <w:u w:val="single"/>
        </w:rPr>
        <w:t xml:space="preserve"> «</w:t>
      </w:r>
      <w:r w:rsidRPr="0008778D">
        <w:rPr>
          <w:bCs/>
          <w:i/>
          <w:iCs/>
          <w:szCs w:val="28"/>
          <w:u w:val="single"/>
          <w:lang w:eastAsia="uk-UA"/>
        </w:rPr>
        <w:t xml:space="preserve">Забезпечення підготовки спортсменів школами </w:t>
      </w:r>
      <w:r w:rsidRPr="00A86939">
        <w:rPr>
          <w:bCs/>
          <w:i/>
          <w:iCs/>
          <w:szCs w:val="28"/>
          <w:u w:val="single"/>
          <w:lang w:eastAsia="uk-UA"/>
        </w:rPr>
        <w:t>вищої спортивної майстерності</w:t>
      </w:r>
      <w:r w:rsidRPr="00A86939">
        <w:rPr>
          <w:bCs/>
          <w:i/>
          <w:iCs/>
          <w:szCs w:val="28"/>
          <w:lang w:eastAsia="uk-UA"/>
        </w:rPr>
        <w:t>»</w:t>
      </w:r>
      <w:r w:rsidRPr="00A86939">
        <w:rPr>
          <w:bCs/>
          <w:iCs/>
          <w:szCs w:val="28"/>
          <w:lang w:eastAsia="uk-UA"/>
        </w:rPr>
        <w:t xml:space="preserve"> </w:t>
      </w:r>
      <w:r>
        <w:rPr>
          <w:bCs/>
          <w:iCs/>
          <w:szCs w:val="28"/>
          <w:lang w:eastAsia="uk-UA"/>
        </w:rPr>
        <w:t>-</w:t>
      </w:r>
      <w:r w:rsidRPr="00A86939">
        <w:rPr>
          <w:bCs/>
          <w:iCs/>
          <w:szCs w:val="28"/>
          <w:lang w:eastAsia="uk-UA"/>
        </w:rPr>
        <w:t xml:space="preserve"> </w:t>
      </w:r>
      <w:r w:rsidRPr="00A86939">
        <w:rPr>
          <w:szCs w:val="28"/>
        </w:rPr>
        <w:t>на</w:t>
      </w:r>
      <w:r w:rsidRPr="0008778D">
        <w:rPr>
          <w:szCs w:val="28"/>
        </w:rPr>
        <w:t xml:space="preserve"> утримання </w:t>
      </w:r>
      <w:r w:rsidRPr="0008778D">
        <w:rPr>
          <w:bCs/>
          <w:szCs w:val="28"/>
        </w:rPr>
        <w:t>школи вищої спортивної майстерності</w:t>
      </w:r>
      <w:r w:rsidRPr="00A86939">
        <w:rPr>
          <w:bCs/>
          <w:iCs/>
          <w:szCs w:val="28"/>
          <w:lang w:eastAsia="uk-UA"/>
        </w:rPr>
        <w:t xml:space="preserve"> 15 118 850</w:t>
      </w:r>
      <w:r w:rsidRPr="00A86939">
        <w:rPr>
          <w:bCs/>
          <w:szCs w:val="28"/>
        </w:rPr>
        <w:t> грн</w:t>
      </w:r>
      <w:r w:rsidRPr="0008778D">
        <w:rPr>
          <w:bCs/>
          <w:szCs w:val="28"/>
        </w:rPr>
        <w:t>;</w:t>
      </w:r>
    </w:p>
    <w:p w:rsidR="003F59D2" w:rsidRPr="0008778D" w:rsidRDefault="003F59D2" w:rsidP="00BF721D">
      <w:pPr>
        <w:pStyle w:val="ac"/>
        <w:numPr>
          <w:ilvl w:val="0"/>
          <w:numId w:val="6"/>
        </w:numPr>
        <w:tabs>
          <w:tab w:val="left" w:pos="851"/>
        </w:tabs>
        <w:ind w:left="0" w:firstLine="567"/>
        <w:rPr>
          <w:szCs w:val="28"/>
        </w:rPr>
      </w:pPr>
      <w:r w:rsidRPr="0008778D">
        <w:rPr>
          <w:i/>
          <w:szCs w:val="28"/>
          <w:u w:val="single"/>
        </w:rPr>
        <w:t xml:space="preserve"> «</w:t>
      </w:r>
      <w:r>
        <w:rPr>
          <w:bCs/>
          <w:i/>
          <w:iCs/>
          <w:szCs w:val="28"/>
          <w:u w:val="single"/>
          <w:lang w:eastAsia="uk-UA"/>
        </w:rPr>
        <w:t>Розвиток та</w:t>
      </w:r>
      <w:r w:rsidRPr="0008778D">
        <w:rPr>
          <w:bCs/>
          <w:i/>
          <w:iCs/>
          <w:szCs w:val="28"/>
          <w:u w:val="single"/>
          <w:lang w:eastAsia="uk-UA"/>
        </w:rPr>
        <w:t xml:space="preserve"> підтримка </w:t>
      </w:r>
      <w:r w:rsidRPr="00A86939">
        <w:rPr>
          <w:bCs/>
          <w:i/>
          <w:iCs/>
          <w:szCs w:val="28"/>
          <w:u w:val="single"/>
          <w:lang w:eastAsia="uk-UA"/>
        </w:rPr>
        <w:t>спортивн</w:t>
      </w:r>
      <w:r>
        <w:rPr>
          <w:bCs/>
          <w:i/>
          <w:iCs/>
          <w:szCs w:val="28"/>
          <w:u w:val="single"/>
          <w:lang w:eastAsia="uk-UA"/>
        </w:rPr>
        <w:t>ої</w:t>
      </w:r>
      <w:r w:rsidRPr="00A86939">
        <w:rPr>
          <w:bCs/>
          <w:i/>
          <w:iCs/>
          <w:szCs w:val="28"/>
          <w:u w:val="single"/>
          <w:lang w:eastAsia="uk-UA"/>
        </w:rPr>
        <w:t xml:space="preserve"> </w:t>
      </w:r>
      <w:r>
        <w:rPr>
          <w:bCs/>
          <w:i/>
          <w:iCs/>
          <w:szCs w:val="28"/>
          <w:u w:val="single"/>
          <w:lang w:eastAsia="uk-UA"/>
        </w:rPr>
        <w:t>інфраструктури</w:t>
      </w:r>
      <w:r w:rsidRPr="00A86939">
        <w:rPr>
          <w:bCs/>
          <w:i/>
          <w:iCs/>
          <w:szCs w:val="28"/>
          <w:u w:val="single"/>
          <w:lang w:eastAsia="uk-UA"/>
        </w:rPr>
        <w:t>»</w:t>
      </w:r>
      <w:r w:rsidRPr="00A86939">
        <w:rPr>
          <w:bCs/>
          <w:i/>
          <w:iCs/>
          <w:szCs w:val="28"/>
          <w:lang w:eastAsia="uk-UA"/>
        </w:rPr>
        <w:t xml:space="preserve"> </w:t>
      </w:r>
      <w:r w:rsidRPr="00A86939">
        <w:rPr>
          <w:szCs w:val="28"/>
        </w:rPr>
        <w:t>на утримання</w:t>
      </w:r>
      <w:r w:rsidRPr="0008778D">
        <w:rPr>
          <w:szCs w:val="28"/>
        </w:rPr>
        <w:t xml:space="preserve"> комунальної установи «Центральний міський стадіон»</w:t>
      </w:r>
      <w:r>
        <w:rPr>
          <w:bCs/>
          <w:iCs/>
          <w:szCs w:val="28"/>
          <w:lang w:eastAsia="uk-UA"/>
        </w:rPr>
        <w:t xml:space="preserve"> -</w:t>
      </w:r>
      <w:r w:rsidRPr="00A86939">
        <w:rPr>
          <w:bCs/>
          <w:iCs/>
          <w:szCs w:val="28"/>
          <w:lang w:eastAsia="uk-UA"/>
        </w:rPr>
        <w:t xml:space="preserve"> 22</w:t>
      </w:r>
      <w:r w:rsidRPr="00A86939">
        <w:rPr>
          <w:szCs w:val="28"/>
        </w:rPr>
        <w:t> 856 748 грн</w:t>
      </w:r>
      <w:r w:rsidRPr="0008778D">
        <w:rPr>
          <w:szCs w:val="28"/>
        </w:rPr>
        <w:t>;</w:t>
      </w:r>
    </w:p>
    <w:p w:rsidR="003F59D2" w:rsidRPr="0008778D" w:rsidRDefault="003F59D2" w:rsidP="00BF721D">
      <w:pPr>
        <w:pStyle w:val="ac"/>
        <w:numPr>
          <w:ilvl w:val="0"/>
          <w:numId w:val="6"/>
        </w:numPr>
        <w:tabs>
          <w:tab w:val="left" w:pos="851"/>
        </w:tabs>
        <w:ind w:left="0" w:firstLine="567"/>
        <w:rPr>
          <w:bCs/>
          <w:szCs w:val="28"/>
        </w:rPr>
      </w:pPr>
      <w:r w:rsidRPr="0008778D">
        <w:rPr>
          <w:i/>
          <w:szCs w:val="28"/>
          <w:u w:val="single"/>
        </w:rPr>
        <w:t xml:space="preserve"> «</w:t>
      </w:r>
      <w:r w:rsidRPr="0008778D">
        <w:rPr>
          <w:bCs/>
          <w:i/>
          <w:iCs/>
          <w:szCs w:val="28"/>
          <w:u w:val="single"/>
          <w:lang w:eastAsia="uk-UA"/>
        </w:rPr>
        <w:t xml:space="preserve">Підтримка спорту вищих досягнень та організацій, які здійснюють фізкультурно-спортивну діяльність в регіоні </w:t>
      </w:r>
      <w:r w:rsidRPr="0008778D">
        <w:rPr>
          <w:bCs/>
          <w:iCs/>
          <w:szCs w:val="28"/>
          <w:lang w:eastAsia="uk-UA"/>
        </w:rPr>
        <w:t xml:space="preserve"> </w:t>
      </w:r>
      <w:r w:rsidRPr="002C4B91">
        <w:rPr>
          <w:bCs/>
          <w:szCs w:val="28"/>
        </w:rPr>
        <w:t>на надання фінансової підтримки громадській</w:t>
      </w:r>
      <w:r w:rsidRPr="0008778D">
        <w:rPr>
          <w:bCs/>
          <w:szCs w:val="28"/>
        </w:rPr>
        <w:t xml:space="preserve"> організації «Миколаївський міський фізкультурно-оздоровчий клуб </w:t>
      </w:r>
      <w:r>
        <w:rPr>
          <w:bCs/>
          <w:szCs w:val="28"/>
        </w:rPr>
        <w:t xml:space="preserve">осіб з </w:t>
      </w:r>
      <w:r w:rsidRPr="0008778D">
        <w:rPr>
          <w:bCs/>
          <w:szCs w:val="28"/>
        </w:rPr>
        <w:t>інвалід</w:t>
      </w:r>
      <w:r>
        <w:rPr>
          <w:bCs/>
          <w:szCs w:val="28"/>
        </w:rPr>
        <w:t>н</w:t>
      </w:r>
      <w:r w:rsidRPr="0008778D">
        <w:rPr>
          <w:bCs/>
          <w:szCs w:val="28"/>
        </w:rPr>
        <w:t>і</w:t>
      </w:r>
      <w:r>
        <w:rPr>
          <w:bCs/>
          <w:szCs w:val="28"/>
        </w:rPr>
        <w:t>стю</w:t>
      </w:r>
      <w:r w:rsidRPr="0008778D">
        <w:rPr>
          <w:bCs/>
          <w:szCs w:val="28"/>
        </w:rPr>
        <w:t xml:space="preserve"> «Вікторія» та громадській організації «М</w:t>
      </w:r>
      <w:r>
        <w:rPr>
          <w:bCs/>
          <w:szCs w:val="28"/>
        </w:rPr>
        <w:t>іськ</w:t>
      </w:r>
      <w:r w:rsidRPr="0008778D">
        <w:rPr>
          <w:bCs/>
          <w:szCs w:val="28"/>
        </w:rPr>
        <w:t>ий баскетбольний клуб «Н</w:t>
      </w:r>
      <w:r>
        <w:rPr>
          <w:bCs/>
          <w:szCs w:val="28"/>
        </w:rPr>
        <w:t>І</w:t>
      </w:r>
      <w:r w:rsidRPr="0008778D">
        <w:rPr>
          <w:bCs/>
          <w:szCs w:val="28"/>
        </w:rPr>
        <w:t xml:space="preserve">КО-БАСКЕТ», а також </w:t>
      </w:r>
      <w:r w:rsidRPr="0008778D">
        <w:rPr>
          <w:szCs w:val="28"/>
        </w:rPr>
        <w:t xml:space="preserve">на </w:t>
      </w:r>
      <w:r w:rsidRPr="0008778D">
        <w:rPr>
          <w:bCs/>
          <w:szCs w:val="28"/>
        </w:rPr>
        <w:t xml:space="preserve">виплату стипендій кращим спортсменам міста </w:t>
      </w:r>
      <w:r w:rsidRPr="0008778D">
        <w:t>та винагороди призерам та чемпіонам різних рівнів</w:t>
      </w:r>
      <w:r>
        <w:rPr>
          <w:bCs/>
          <w:iCs/>
          <w:szCs w:val="28"/>
          <w:lang w:eastAsia="uk-UA"/>
        </w:rPr>
        <w:t>-</w:t>
      </w:r>
      <w:r w:rsidRPr="002C4B91">
        <w:rPr>
          <w:bCs/>
          <w:iCs/>
          <w:szCs w:val="28"/>
          <w:lang w:eastAsia="uk-UA"/>
        </w:rPr>
        <w:t xml:space="preserve"> 10 902 577 </w:t>
      </w:r>
      <w:r w:rsidRPr="002C4B91">
        <w:rPr>
          <w:bCs/>
          <w:szCs w:val="28"/>
        </w:rPr>
        <w:t>грн</w:t>
      </w:r>
      <w:r w:rsidRPr="0008778D">
        <w:rPr>
          <w:bCs/>
          <w:szCs w:val="28"/>
        </w:rPr>
        <w:t>;</w:t>
      </w:r>
    </w:p>
    <w:p w:rsidR="003F59D2" w:rsidRPr="0008778D" w:rsidRDefault="003F59D2" w:rsidP="00BF721D">
      <w:pPr>
        <w:pStyle w:val="ac"/>
        <w:numPr>
          <w:ilvl w:val="0"/>
          <w:numId w:val="6"/>
        </w:numPr>
        <w:tabs>
          <w:tab w:val="left" w:pos="851"/>
        </w:tabs>
        <w:ind w:left="0" w:firstLine="567"/>
        <w:rPr>
          <w:szCs w:val="28"/>
        </w:rPr>
      </w:pPr>
      <w:r w:rsidRPr="0008778D">
        <w:rPr>
          <w:i/>
          <w:szCs w:val="28"/>
          <w:u w:val="single"/>
        </w:rPr>
        <w:t xml:space="preserve"> «</w:t>
      </w:r>
      <w:r w:rsidRPr="0008778D">
        <w:rPr>
          <w:bCs/>
          <w:i/>
          <w:iCs/>
          <w:szCs w:val="28"/>
          <w:u w:val="single"/>
          <w:lang w:eastAsia="uk-UA"/>
        </w:rPr>
        <w:t>Забезпечення діяльності централізованої бухгалтерії»</w:t>
      </w:r>
      <w:r w:rsidRPr="004E7F41">
        <w:rPr>
          <w:bCs/>
          <w:i/>
          <w:iCs/>
          <w:szCs w:val="28"/>
          <w:lang w:eastAsia="uk-UA"/>
        </w:rPr>
        <w:t xml:space="preserve"> </w:t>
      </w:r>
      <w:r w:rsidRPr="0008778D">
        <w:rPr>
          <w:bCs/>
          <w:szCs w:val="28"/>
        </w:rPr>
        <w:t xml:space="preserve">на функціонування </w:t>
      </w:r>
      <w:r w:rsidRPr="0008778D">
        <w:rPr>
          <w:szCs w:val="28"/>
        </w:rPr>
        <w:t xml:space="preserve">централізованої бухгалтерії управління у справах фізичної культури і спорту Миколаївської міської ради </w:t>
      </w:r>
      <w:r>
        <w:rPr>
          <w:szCs w:val="28"/>
        </w:rPr>
        <w:t>-</w:t>
      </w:r>
      <w:r w:rsidRPr="0008778D">
        <w:rPr>
          <w:szCs w:val="28"/>
        </w:rPr>
        <w:t xml:space="preserve"> </w:t>
      </w:r>
      <w:r>
        <w:rPr>
          <w:szCs w:val="28"/>
        </w:rPr>
        <w:t>8 636 764 </w:t>
      </w:r>
      <w:r w:rsidRPr="0008778D">
        <w:rPr>
          <w:szCs w:val="28"/>
        </w:rPr>
        <w:t>грн.</w:t>
      </w:r>
    </w:p>
    <w:p w:rsidR="003F59D2" w:rsidRPr="0008778D" w:rsidRDefault="003F59D2" w:rsidP="003F59D2">
      <w:pPr>
        <w:ind w:firstLine="567"/>
        <w:rPr>
          <w:szCs w:val="28"/>
        </w:rPr>
      </w:pPr>
      <w:r w:rsidRPr="0008778D">
        <w:rPr>
          <w:szCs w:val="28"/>
        </w:rPr>
        <w:t>Видатки на заробітну плату з нарахуваннями працівникам спортивних шкіл та спеціалізованих навчальних закладів спортивного профілю заплановані з урахуванням вимог чинного законодавства в загальній сумі 14</w:t>
      </w:r>
      <w:r w:rsidR="0053387F">
        <w:rPr>
          <w:szCs w:val="28"/>
        </w:rPr>
        <w:t>7</w:t>
      </w:r>
      <w:r w:rsidRPr="0008778D">
        <w:rPr>
          <w:szCs w:val="28"/>
        </w:rPr>
        <w:t> </w:t>
      </w:r>
      <w:r w:rsidR="0053387F">
        <w:rPr>
          <w:szCs w:val="28"/>
        </w:rPr>
        <w:t>396</w:t>
      </w:r>
      <w:r w:rsidRPr="0008778D">
        <w:rPr>
          <w:szCs w:val="28"/>
        </w:rPr>
        <w:t> </w:t>
      </w:r>
      <w:r w:rsidR="0053387F">
        <w:rPr>
          <w:szCs w:val="28"/>
        </w:rPr>
        <w:t>675</w:t>
      </w:r>
      <w:r w:rsidRPr="0008778D">
        <w:rPr>
          <w:szCs w:val="28"/>
        </w:rPr>
        <w:t xml:space="preserve"> грн, штатна чисельність працівників на 202</w:t>
      </w:r>
      <w:r>
        <w:rPr>
          <w:szCs w:val="28"/>
        </w:rPr>
        <w:t>6</w:t>
      </w:r>
      <w:r w:rsidRPr="0008778D">
        <w:rPr>
          <w:szCs w:val="28"/>
        </w:rPr>
        <w:t xml:space="preserve"> рік передбачається у кількості 840 одиниць, з них: 9 одиниць одержувач бюджетних коштів.</w:t>
      </w:r>
    </w:p>
    <w:p w:rsidR="003F59D2" w:rsidRPr="0008778D" w:rsidRDefault="003F59D2" w:rsidP="003F59D2">
      <w:pPr>
        <w:ind w:firstLine="567"/>
        <w:rPr>
          <w:szCs w:val="28"/>
          <w:lang w:val="ru-RU"/>
        </w:rPr>
      </w:pPr>
      <w:r w:rsidRPr="0008778D">
        <w:rPr>
          <w:bCs/>
          <w:szCs w:val="28"/>
        </w:rPr>
        <w:t xml:space="preserve">На оплату комунальних послуг та енергоносіїв видатки враховані в повному обсязі, що становить </w:t>
      </w:r>
      <w:r w:rsidR="0053387F">
        <w:rPr>
          <w:bCs/>
          <w:szCs w:val="28"/>
        </w:rPr>
        <w:t>19 330 895</w:t>
      </w:r>
      <w:r w:rsidRPr="0008778D">
        <w:rPr>
          <w:bCs/>
          <w:szCs w:val="28"/>
        </w:rPr>
        <w:t xml:space="preserve"> грн</w:t>
      </w:r>
      <w:r w:rsidRPr="0008778D">
        <w:rPr>
          <w:szCs w:val="28"/>
        </w:rPr>
        <w:t>, виходячи з розміру діючих тарифів з урахуванням заходів, які спрямовані на максимальну економію споживання енергоносіїв.</w:t>
      </w:r>
    </w:p>
    <w:p w:rsidR="003F59D2" w:rsidRDefault="003F59D2" w:rsidP="003F59D2">
      <w:pPr>
        <w:ind w:firstLine="567"/>
        <w:rPr>
          <w:szCs w:val="28"/>
        </w:rPr>
      </w:pPr>
      <w:r w:rsidRPr="0008778D">
        <w:rPr>
          <w:szCs w:val="28"/>
        </w:rPr>
        <w:t xml:space="preserve">По спеціальному фонду за рахунок </w:t>
      </w:r>
      <w:r w:rsidRPr="00E7223D">
        <w:rPr>
          <w:szCs w:val="28"/>
        </w:rPr>
        <w:t>власних надходжень установ фізичної культури і спорту очікується отримати 6 859 907 грн, які будуть направлені на поточне утримання дитячо-юнацьких спортивних шкіл та КУ «Центральний міський стадіон», у тому числі від:</w:t>
      </w:r>
      <w:r w:rsidRPr="0008778D">
        <w:rPr>
          <w:szCs w:val="28"/>
        </w:rPr>
        <w:t xml:space="preserve"> </w:t>
      </w:r>
    </w:p>
    <w:p w:rsidR="003F59D2" w:rsidRDefault="003F59D2" w:rsidP="003F59D2">
      <w:pPr>
        <w:ind w:firstLine="567"/>
        <w:rPr>
          <w:szCs w:val="28"/>
        </w:rPr>
      </w:pPr>
      <w:r w:rsidRPr="0008778D">
        <w:rPr>
          <w:szCs w:val="28"/>
        </w:rPr>
        <w:t>плат</w:t>
      </w:r>
      <w:r>
        <w:rPr>
          <w:szCs w:val="28"/>
        </w:rPr>
        <w:t>и</w:t>
      </w:r>
      <w:r w:rsidRPr="0008778D">
        <w:rPr>
          <w:szCs w:val="28"/>
        </w:rPr>
        <w:t xml:space="preserve"> за послуги, що надаються бюджетним установам</w:t>
      </w:r>
      <w:r>
        <w:rPr>
          <w:szCs w:val="28"/>
        </w:rPr>
        <w:t>,</w:t>
      </w:r>
      <w:r w:rsidRPr="0008778D">
        <w:rPr>
          <w:szCs w:val="28"/>
        </w:rPr>
        <w:t xml:space="preserve"> згідно з функціональними повноваженнями</w:t>
      </w:r>
      <w:r>
        <w:rPr>
          <w:szCs w:val="28"/>
        </w:rPr>
        <w:t xml:space="preserve"> - 6 684 736 грн;</w:t>
      </w:r>
    </w:p>
    <w:p w:rsidR="003F59D2" w:rsidRPr="0008778D" w:rsidRDefault="003F59D2" w:rsidP="003F59D2">
      <w:pPr>
        <w:ind w:firstLine="567"/>
        <w:rPr>
          <w:szCs w:val="28"/>
          <w:lang w:val="ru-RU"/>
        </w:rPr>
      </w:pPr>
      <w:r>
        <w:rPr>
          <w:szCs w:val="28"/>
        </w:rPr>
        <w:t>п</w:t>
      </w:r>
      <w:r w:rsidRPr="00E3357B">
        <w:rPr>
          <w:szCs w:val="28"/>
        </w:rPr>
        <w:t>лат</w:t>
      </w:r>
      <w:r>
        <w:rPr>
          <w:szCs w:val="28"/>
        </w:rPr>
        <w:t>и</w:t>
      </w:r>
      <w:r w:rsidRPr="00E3357B">
        <w:rPr>
          <w:szCs w:val="28"/>
        </w:rPr>
        <w:t xml:space="preserve"> за оренду майна бюджетних установ</w:t>
      </w:r>
      <w:r>
        <w:rPr>
          <w:szCs w:val="28"/>
        </w:rPr>
        <w:t xml:space="preserve"> - 175 171 грн.</w:t>
      </w:r>
      <w:r w:rsidRPr="0008778D">
        <w:rPr>
          <w:szCs w:val="28"/>
        </w:rPr>
        <w:t xml:space="preserve"> </w:t>
      </w:r>
    </w:p>
    <w:p w:rsidR="00564399" w:rsidRPr="00EE7CCF" w:rsidRDefault="00564399" w:rsidP="00B457C3">
      <w:pPr>
        <w:jc w:val="center"/>
        <w:rPr>
          <w:b/>
          <w:bCs/>
          <w:szCs w:val="28"/>
          <w:highlight w:val="yellow"/>
        </w:rPr>
      </w:pPr>
    </w:p>
    <w:p w:rsidR="00DC201F" w:rsidRPr="004457AA" w:rsidRDefault="009E3E51" w:rsidP="00B457C3">
      <w:pPr>
        <w:jc w:val="center"/>
        <w:rPr>
          <w:b/>
          <w:bCs/>
          <w:szCs w:val="28"/>
        </w:rPr>
      </w:pPr>
      <w:r w:rsidRPr="004457AA">
        <w:rPr>
          <w:b/>
          <w:bCs/>
          <w:szCs w:val="28"/>
        </w:rPr>
        <w:t xml:space="preserve">Державне </w:t>
      </w:r>
      <w:r w:rsidR="00DC201F" w:rsidRPr="004457AA">
        <w:rPr>
          <w:b/>
          <w:bCs/>
          <w:szCs w:val="28"/>
        </w:rPr>
        <w:t>управління</w:t>
      </w:r>
    </w:p>
    <w:p w:rsidR="004B6530" w:rsidRPr="00F5432B" w:rsidRDefault="004B6530" w:rsidP="004B6530">
      <w:pPr>
        <w:tabs>
          <w:tab w:val="left" w:pos="851"/>
        </w:tabs>
        <w:ind w:firstLine="567"/>
        <w:rPr>
          <w:szCs w:val="28"/>
        </w:rPr>
      </w:pPr>
      <w:r w:rsidRPr="00F5432B">
        <w:rPr>
          <w:szCs w:val="28"/>
        </w:rPr>
        <w:t xml:space="preserve">По галузі плануються видатки в загальній сумі 750 114 185 грн (по загальному фонду бюджету – 750 079 185 грн, по спеціальному фонду – 35 000 грн). Видатки по спеціальному фонду заплановані за рахунок власних надходжень бюджетних установ (плати за послуги, що надаються бюджетними </w:t>
      </w:r>
      <w:r w:rsidRPr="00F5432B">
        <w:rPr>
          <w:szCs w:val="28"/>
        </w:rPr>
        <w:lastRenderedPageBreak/>
        <w:t>установами згідно з їх основною діяльністю – 10 000 грн, плати за оренду майна бюджетних установ, що здійснюється відповідно до Закону України "Про оренду державного та комунального майна" - 25 000 грн) ,у тому числі за бюджетними програмами:</w:t>
      </w:r>
    </w:p>
    <w:p w:rsidR="004B6530" w:rsidRPr="00BF7057" w:rsidRDefault="004B6530" w:rsidP="00C34E5C">
      <w:pPr>
        <w:pStyle w:val="ac"/>
        <w:numPr>
          <w:ilvl w:val="0"/>
          <w:numId w:val="29"/>
        </w:numPr>
        <w:tabs>
          <w:tab w:val="left" w:pos="0"/>
        </w:tabs>
        <w:ind w:left="0" w:firstLine="567"/>
        <w:rPr>
          <w:i/>
          <w:szCs w:val="28"/>
          <w:u w:val="single"/>
        </w:rPr>
      </w:pPr>
      <w:r w:rsidRPr="00F5432B">
        <w:rPr>
          <w:i/>
          <w:szCs w:val="28"/>
          <w:u w:val="single"/>
        </w:rPr>
        <w:t xml:space="preserve">«Керівництво і управління у відповідній сфері у містах (місті Києві), селищах, селах, територіальних громадах </w:t>
      </w:r>
      <w:r w:rsidRPr="00F5432B">
        <w:rPr>
          <w:szCs w:val="28"/>
        </w:rPr>
        <w:t>– 748 118 436</w:t>
      </w:r>
      <w:r w:rsidRPr="00F5432B">
        <w:rPr>
          <w:szCs w:val="28"/>
          <w:lang w:val="ru-RU"/>
        </w:rPr>
        <w:t> </w:t>
      </w:r>
      <w:r w:rsidRPr="00F5432B">
        <w:rPr>
          <w:szCs w:val="28"/>
        </w:rPr>
        <w:t xml:space="preserve">грн, з яких на виконання заходів міської цільової програми розвитку інформаційно-комунікативної сфери </w:t>
      </w:r>
      <w:r w:rsidRPr="00BF7057">
        <w:rPr>
          <w:szCs w:val="28"/>
        </w:rPr>
        <w:t xml:space="preserve">міста Миколаєва на 2020-2026 роки – </w:t>
      </w:r>
      <w:r w:rsidR="00B41BE8" w:rsidRPr="00BF7057">
        <w:rPr>
          <w:szCs w:val="28"/>
        </w:rPr>
        <w:t xml:space="preserve"> 9 495 599 </w:t>
      </w:r>
      <w:r w:rsidRPr="00BF7057">
        <w:rPr>
          <w:szCs w:val="28"/>
        </w:rPr>
        <w:t>грн .</w:t>
      </w:r>
    </w:p>
    <w:p w:rsidR="004B6530" w:rsidRPr="00BF7057" w:rsidRDefault="004B6530" w:rsidP="00C34E5C">
      <w:pPr>
        <w:pStyle w:val="ac"/>
        <w:numPr>
          <w:ilvl w:val="0"/>
          <w:numId w:val="29"/>
        </w:numPr>
        <w:tabs>
          <w:tab w:val="left" w:pos="0"/>
        </w:tabs>
        <w:ind w:left="0" w:firstLine="567"/>
        <w:rPr>
          <w:i/>
          <w:szCs w:val="28"/>
          <w:u w:val="single"/>
        </w:rPr>
      </w:pPr>
      <w:r w:rsidRPr="00BF7057">
        <w:rPr>
          <w:i/>
          <w:szCs w:val="28"/>
          <w:u w:val="single"/>
        </w:rPr>
        <w:t>«Підвищення кваліфікації депутатів місцевих рад та посадових осіб місцевого самоврядування»</w:t>
      </w:r>
      <w:r w:rsidRPr="00BF7057">
        <w:rPr>
          <w:szCs w:val="28"/>
        </w:rPr>
        <w:t xml:space="preserve"> – 300</w:t>
      </w:r>
      <w:r w:rsidRPr="00BF7057">
        <w:rPr>
          <w:szCs w:val="28"/>
          <w:lang w:val="ru-RU"/>
        </w:rPr>
        <w:t> </w:t>
      </w:r>
      <w:r w:rsidRPr="00BF7057">
        <w:rPr>
          <w:szCs w:val="28"/>
        </w:rPr>
        <w:t>000 грн на виконання заходів міської програми «Професійного навчання, підготовки та підвищення кваліфікації посадових осіб місцевого самоврядування та депутатів Миколаївської міської ради на 2023-2027 роки»( проєкт);</w:t>
      </w:r>
    </w:p>
    <w:p w:rsidR="004B6530" w:rsidRPr="00BF7057" w:rsidRDefault="004B6530" w:rsidP="00C34E5C">
      <w:pPr>
        <w:pStyle w:val="ac"/>
        <w:numPr>
          <w:ilvl w:val="0"/>
          <w:numId w:val="29"/>
        </w:numPr>
        <w:tabs>
          <w:tab w:val="left" w:pos="0"/>
        </w:tabs>
        <w:ind w:left="0" w:firstLine="567"/>
        <w:rPr>
          <w:i/>
          <w:szCs w:val="28"/>
          <w:u w:val="single"/>
        </w:rPr>
      </w:pPr>
      <w:r w:rsidRPr="00BF7057">
        <w:rPr>
          <w:i/>
          <w:szCs w:val="28"/>
          <w:u w:val="single"/>
        </w:rPr>
        <w:t>«Інша діяльність у сфері державного управління»</w:t>
      </w:r>
      <w:r w:rsidRPr="00BF7057">
        <w:rPr>
          <w:szCs w:val="28"/>
        </w:rPr>
        <w:t xml:space="preserve"> – </w:t>
      </w:r>
      <w:r w:rsidR="00132EA7" w:rsidRPr="00BF7057">
        <w:rPr>
          <w:szCs w:val="28"/>
        </w:rPr>
        <w:t>1 717 725 </w:t>
      </w:r>
      <w:r w:rsidRPr="00BF7057">
        <w:rPr>
          <w:szCs w:val="28"/>
        </w:rPr>
        <w:t>грн на виконання заходів міської цільової програми про виконання рішень про стягнення коштів з виконавчих органів Миколаївської міської ради на 2019-2026 роки.</w:t>
      </w:r>
    </w:p>
    <w:p w:rsidR="004B6530" w:rsidRPr="00BF7057" w:rsidRDefault="004B6530" w:rsidP="004B6530">
      <w:pPr>
        <w:pStyle w:val="ac"/>
        <w:ind w:left="0" w:firstLine="567"/>
        <w:rPr>
          <w:strike/>
          <w:szCs w:val="28"/>
        </w:rPr>
      </w:pPr>
      <w:r w:rsidRPr="00BF7057">
        <w:rPr>
          <w:szCs w:val="28"/>
        </w:rPr>
        <w:t>Порівняно із затвердженими на 2024 рік показниками по галузі збільшено на 269 600 470 грн, або на 56,1 %) (загальний фонд).</w:t>
      </w:r>
      <w:r w:rsidRPr="00BF7057">
        <w:rPr>
          <w:strike/>
          <w:szCs w:val="28"/>
        </w:rPr>
        <w:t xml:space="preserve"> </w:t>
      </w:r>
    </w:p>
    <w:p w:rsidR="004B6530" w:rsidRPr="00BF7057" w:rsidRDefault="004B6530" w:rsidP="004B6530">
      <w:pPr>
        <w:ind w:firstLine="567"/>
        <w:rPr>
          <w:strike/>
          <w:szCs w:val="28"/>
        </w:rPr>
      </w:pPr>
      <w:r w:rsidRPr="00BF7057">
        <w:rPr>
          <w:szCs w:val="28"/>
        </w:rPr>
        <w:t>Порівняно із затвердженими на 2025 рік показниками збільшено на 216 215 588 грн або на 41,7 % (загальний фонд).</w:t>
      </w:r>
    </w:p>
    <w:p w:rsidR="004B6530" w:rsidRPr="00F5432B" w:rsidRDefault="004B6530" w:rsidP="004B6530">
      <w:pPr>
        <w:ind w:firstLine="567"/>
        <w:rPr>
          <w:szCs w:val="28"/>
        </w:rPr>
      </w:pPr>
      <w:r w:rsidRPr="00BF7057">
        <w:rPr>
          <w:bCs/>
          <w:szCs w:val="28"/>
        </w:rPr>
        <w:t>По загальному фонду бюджету видатки розподілені наступним чином:</w:t>
      </w:r>
      <w:r w:rsidRPr="00F5432B">
        <w:rPr>
          <w:bCs/>
          <w:szCs w:val="28"/>
        </w:rPr>
        <w:t xml:space="preserve"> </w:t>
      </w:r>
    </w:p>
    <w:p w:rsidR="00132EA7" w:rsidRPr="00132EA7" w:rsidRDefault="00132EA7" w:rsidP="00132EA7">
      <w:pPr>
        <w:tabs>
          <w:tab w:val="left" w:pos="284"/>
        </w:tabs>
        <w:ind w:right="27" w:firstLine="567"/>
        <w:rPr>
          <w:i/>
          <w:szCs w:val="28"/>
        </w:rPr>
      </w:pPr>
      <w:r w:rsidRPr="00132EA7">
        <w:rPr>
          <w:i/>
          <w:szCs w:val="28"/>
        </w:rPr>
        <w:t>адміністрація Центрального району Миколаївської міської ради – 34 959 239 грн;</w:t>
      </w:r>
    </w:p>
    <w:p w:rsidR="00132EA7" w:rsidRPr="00132EA7" w:rsidRDefault="00132EA7" w:rsidP="00132EA7">
      <w:pPr>
        <w:tabs>
          <w:tab w:val="left" w:pos="284"/>
        </w:tabs>
        <w:ind w:right="27" w:firstLine="567"/>
        <w:rPr>
          <w:i/>
          <w:szCs w:val="28"/>
        </w:rPr>
      </w:pPr>
      <w:r w:rsidRPr="00132EA7">
        <w:rPr>
          <w:i/>
          <w:szCs w:val="28"/>
        </w:rPr>
        <w:t>адміністрація Інгульського району Миколаївської міської ради – 35 277 866 грн;</w:t>
      </w:r>
    </w:p>
    <w:p w:rsidR="00132EA7" w:rsidRPr="00132EA7" w:rsidRDefault="00132EA7" w:rsidP="00132EA7">
      <w:pPr>
        <w:ind w:right="27" w:firstLine="567"/>
        <w:rPr>
          <w:i/>
          <w:szCs w:val="28"/>
        </w:rPr>
      </w:pPr>
      <w:r w:rsidRPr="00132EA7">
        <w:rPr>
          <w:i/>
          <w:szCs w:val="28"/>
        </w:rPr>
        <w:t>адміністрація Заводського району Миколаївської міської ради – 32 737 659 грн;</w:t>
      </w:r>
    </w:p>
    <w:p w:rsidR="00132EA7" w:rsidRPr="00132EA7" w:rsidRDefault="00132EA7" w:rsidP="00132EA7">
      <w:pPr>
        <w:tabs>
          <w:tab w:val="left" w:pos="284"/>
        </w:tabs>
        <w:ind w:right="27" w:firstLine="567"/>
        <w:rPr>
          <w:i/>
          <w:szCs w:val="28"/>
        </w:rPr>
      </w:pPr>
      <w:r w:rsidRPr="00132EA7">
        <w:rPr>
          <w:i/>
          <w:szCs w:val="28"/>
        </w:rPr>
        <w:t>адміністрація Корабельного району Миколаївської міської ради – 30 669 833 грн;</w:t>
      </w:r>
    </w:p>
    <w:p w:rsidR="00132EA7" w:rsidRPr="00132EA7" w:rsidRDefault="00132EA7" w:rsidP="00132EA7">
      <w:pPr>
        <w:tabs>
          <w:tab w:val="left" w:pos="284"/>
        </w:tabs>
        <w:ind w:right="27" w:firstLine="567"/>
        <w:rPr>
          <w:i/>
          <w:szCs w:val="28"/>
        </w:rPr>
      </w:pPr>
      <w:r w:rsidRPr="00132EA7">
        <w:rPr>
          <w:i/>
          <w:szCs w:val="28"/>
        </w:rPr>
        <w:t>виконавчий комітет Миколаївської міської ради – 263 287 966 грн;</w:t>
      </w:r>
    </w:p>
    <w:p w:rsidR="00132EA7" w:rsidRPr="00132EA7" w:rsidRDefault="00132EA7" w:rsidP="00132EA7">
      <w:pPr>
        <w:tabs>
          <w:tab w:val="left" w:pos="284"/>
        </w:tabs>
        <w:ind w:right="27" w:firstLine="567"/>
        <w:rPr>
          <w:i/>
          <w:szCs w:val="28"/>
        </w:rPr>
      </w:pPr>
      <w:r w:rsidRPr="00132EA7">
        <w:rPr>
          <w:i/>
          <w:szCs w:val="28"/>
        </w:rPr>
        <w:t>департамент праці та соціального захисту населення Миколаївської міської ради – 97 791 791 грн;</w:t>
      </w:r>
    </w:p>
    <w:p w:rsidR="00132EA7" w:rsidRPr="00132EA7" w:rsidRDefault="00132EA7" w:rsidP="00132EA7">
      <w:pPr>
        <w:tabs>
          <w:tab w:val="left" w:pos="284"/>
        </w:tabs>
        <w:ind w:right="27" w:firstLine="567"/>
        <w:rPr>
          <w:i/>
          <w:szCs w:val="28"/>
        </w:rPr>
      </w:pPr>
      <w:r w:rsidRPr="00132EA7">
        <w:rPr>
          <w:i/>
          <w:szCs w:val="28"/>
        </w:rPr>
        <w:t>департамент житлово-комунального господарства Миколаївської міської ради – 50 004 393</w:t>
      </w:r>
      <w:r w:rsidRPr="00132EA7">
        <w:rPr>
          <w:i/>
          <w:szCs w:val="28"/>
          <w:lang w:val="en-US"/>
        </w:rPr>
        <w:t> </w:t>
      </w:r>
      <w:r w:rsidRPr="00132EA7">
        <w:rPr>
          <w:i/>
          <w:szCs w:val="28"/>
        </w:rPr>
        <w:t>грн;</w:t>
      </w:r>
    </w:p>
    <w:p w:rsidR="00132EA7" w:rsidRPr="00132EA7" w:rsidRDefault="00132EA7" w:rsidP="00132EA7">
      <w:pPr>
        <w:tabs>
          <w:tab w:val="left" w:pos="284"/>
        </w:tabs>
        <w:ind w:right="27" w:firstLine="567"/>
        <w:rPr>
          <w:i/>
          <w:szCs w:val="28"/>
        </w:rPr>
      </w:pPr>
      <w:r w:rsidRPr="00132EA7">
        <w:rPr>
          <w:i/>
          <w:szCs w:val="28"/>
        </w:rPr>
        <w:t>департамент фінансів Миколаївської міської ради – 28 939 558</w:t>
      </w:r>
      <w:r w:rsidRPr="00132EA7">
        <w:rPr>
          <w:i/>
          <w:szCs w:val="28"/>
          <w:lang w:val="en-US"/>
        </w:rPr>
        <w:t> </w:t>
      </w:r>
      <w:r w:rsidRPr="00132EA7">
        <w:rPr>
          <w:i/>
          <w:szCs w:val="28"/>
        </w:rPr>
        <w:t>грн;</w:t>
      </w:r>
    </w:p>
    <w:p w:rsidR="00132EA7" w:rsidRPr="00132EA7" w:rsidRDefault="00132EA7" w:rsidP="00132EA7">
      <w:pPr>
        <w:tabs>
          <w:tab w:val="left" w:pos="284"/>
        </w:tabs>
        <w:ind w:right="27" w:firstLine="567"/>
        <w:rPr>
          <w:i/>
          <w:szCs w:val="28"/>
        </w:rPr>
      </w:pPr>
      <w:r w:rsidRPr="00132EA7">
        <w:rPr>
          <w:i/>
          <w:szCs w:val="28"/>
        </w:rPr>
        <w:t>департамент з надання адміністративних послуг Миколаївської міської ради – 58 401 503 грн;</w:t>
      </w:r>
    </w:p>
    <w:p w:rsidR="00132EA7" w:rsidRPr="00132EA7" w:rsidRDefault="00132EA7" w:rsidP="00132EA7">
      <w:pPr>
        <w:tabs>
          <w:tab w:val="left" w:pos="284"/>
        </w:tabs>
        <w:ind w:right="27" w:firstLine="567"/>
        <w:rPr>
          <w:i/>
          <w:szCs w:val="28"/>
        </w:rPr>
      </w:pPr>
      <w:r w:rsidRPr="00132EA7">
        <w:rPr>
          <w:i/>
          <w:szCs w:val="28"/>
        </w:rPr>
        <w:t>управління освіти Миколаївської міської ради – 12 293 898</w:t>
      </w:r>
      <w:r w:rsidRPr="00132EA7">
        <w:rPr>
          <w:i/>
          <w:szCs w:val="28"/>
          <w:lang w:val="en-US"/>
        </w:rPr>
        <w:t> </w:t>
      </w:r>
      <w:r w:rsidRPr="00132EA7">
        <w:rPr>
          <w:i/>
          <w:szCs w:val="28"/>
        </w:rPr>
        <w:t>грн;</w:t>
      </w:r>
    </w:p>
    <w:p w:rsidR="00132EA7" w:rsidRPr="00132EA7" w:rsidRDefault="00132EA7" w:rsidP="00132EA7">
      <w:pPr>
        <w:tabs>
          <w:tab w:val="left" w:pos="284"/>
        </w:tabs>
        <w:ind w:right="27" w:firstLine="567"/>
        <w:rPr>
          <w:i/>
          <w:szCs w:val="28"/>
        </w:rPr>
      </w:pPr>
      <w:r w:rsidRPr="00132EA7">
        <w:rPr>
          <w:i/>
          <w:szCs w:val="28"/>
        </w:rPr>
        <w:t>управління охорони здоров’я Миколаївської міської ради – 9 629 204</w:t>
      </w:r>
      <w:r w:rsidRPr="00132EA7">
        <w:rPr>
          <w:i/>
          <w:szCs w:val="28"/>
          <w:lang w:val="en-US"/>
        </w:rPr>
        <w:t> </w:t>
      </w:r>
      <w:r w:rsidRPr="00132EA7">
        <w:rPr>
          <w:i/>
          <w:szCs w:val="28"/>
        </w:rPr>
        <w:t>грн;</w:t>
      </w:r>
    </w:p>
    <w:p w:rsidR="00132EA7" w:rsidRPr="00132EA7" w:rsidRDefault="00132EA7" w:rsidP="00132EA7">
      <w:pPr>
        <w:tabs>
          <w:tab w:val="left" w:pos="284"/>
        </w:tabs>
        <w:ind w:right="27" w:firstLine="567"/>
        <w:rPr>
          <w:i/>
          <w:szCs w:val="28"/>
        </w:rPr>
      </w:pPr>
      <w:r w:rsidRPr="00132EA7">
        <w:rPr>
          <w:i/>
          <w:szCs w:val="28"/>
        </w:rPr>
        <w:t>управління з питань культури та охорони культурної спадщини Миколаївської міської ради – 6 474 019 грн;</w:t>
      </w:r>
    </w:p>
    <w:p w:rsidR="00132EA7" w:rsidRPr="00132EA7" w:rsidRDefault="00132EA7" w:rsidP="00132EA7">
      <w:pPr>
        <w:tabs>
          <w:tab w:val="left" w:pos="284"/>
        </w:tabs>
        <w:ind w:right="27" w:firstLine="567"/>
        <w:rPr>
          <w:i/>
          <w:szCs w:val="28"/>
        </w:rPr>
      </w:pPr>
      <w:r w:rsidRPr="00132EA7">
        <w:rPr>
          <w:i/>
          <w:szCs w:val="28"/>
        </w:rPr>
        <w:t>управління у справах фізичної культури і спорту Миколаївської міської – 4 224 833 грн;</w:t>
      </w:r>
    </w:p>
    <w:p w:rsidR="00132EA7" w:rsidRPr="00132EA7" w:rsidRDefault="00132EA7" w:rsidP="00132EA7">
      <w:pPr>
        <w:tabs>
          <w:tab w:val="left" w:pos="284"/>
        </w:tabs>
        <w:ind w:right="27" w:firstLine="567"/>
        <w:rPr>
          <w:i/>
          <w:szCs w:val="28"/>
        </w:rPr>
      </w:pPr>
      <w:r w:rsidRPr="00132EA7">
        <w:rPr>
          <w:i/>
          <w:szCs w:val="28"/>
        </w:rPr>
        <w:t>управління комунального майна Миколаївської міської ради – 12 581 561</w:t>
      </w:r>
      <w:r w:rsidRPr="00132EA7">
        <w:rPr>
          <w:i/>
          <w:szCs w:val="28"/>
          <w:lang w:val="en-US"/>
        </w:rPr>
        <w:t> </w:t>
      </w:r>
      <w:r w:rsidRPr="00132EA7">
        <w:rPr>
          <w:i/>
          <w:szCs w:val="28"/>
        </w:rPr>
        <w:t>грн;</w:t>
      </w:r>
    </w:p>
    <w:p w:rsidR="00132EA7" w:rsidRPr="00132EA7" w:rsidRDefault="00132EA7" w:rsidP="00132EA7">
      <w:pPr>
        <w:tabs>
          <w:tab w:val="left" w:pos="284"/>
        </w:tabs>
        <w:ind w:right="27" w:firstLine="567"/>
        <w:rPr>
          <w:i/>
          <w:szCs w:val="28"/>
        </w:rPr>
      </w:pPr>
      <w:r w:rsidRPr="00132EA7">
        <w:rPr>
          <w:i/>
          <w:szCs w:val="28"/>
        </w:rPr>
        <w:lastRenderedPageBreak/>
        <w:t>управління капітального будівництва Миколаївської міської ради – 13 428 971 грн.</w:t>
      </w:r>
    </w:p>
    <w:p w:rsidR="00132EA7" w:rsidRPr="00132EA7" w:rsidRDefault="00132EA7" w:rsidP="00132EA7">
      <w:pPr>
        <w:tabs>
          <w:tab w:val="left" w:pos="284"/>
        </w:tabs>
        <w:ind w:right="27" w:firstLine="567"/>
        <w:rPr>
          <w:i/>
          <w:szCs w:val="28"/>
        </w:rPr>
      </w:pPr>
      <w:r w:rsidRPr="00132EA7">
        <w:rPr>
          <w:i/>
          <w:szCs w:val="28"/>
        </w:rPr>
        <w:t>департамент енергетики, енергозбереження та запровадження інноваційних технологій Миколаївської міської ради – 9 706 584</w:t>
      </w:r>
      <w:r w:rsidRPr="00132EA7">
        <w:rPr>
          <w:i/>
          <w:szCs w:val="28"/>
          <w:lang w:val="en-US"/>
        </w:rPr>
        <w:t> </w:t>
      </w:r>
      <w:r w:rsidRPr="00132EA7">
        <w:rPr>
          <w:i/>
          <w:szCs w:val="28"/>
        </w:rPr>
        <w:t>грн;</w:t>
      </w:r>
    </w:p>
    <w:p w:rsidR="00132EA7" w:rsidRPr="00132EA7" w:rsidRDefault="00132EA7" w:rsidP="00132EA7">
      <w:pPr>
        <w:tabs>
          <w:tab w:val="left" w:pos="284"/>
        </w:tabs>
        <w:ind w:right="27" w:firstLine="567"/>
        <w:rPr>
          <w:i/>
          <w:szCs w:val="28"/>
        </w:rPr>
      </w:pPr>
      <w:r w:rsidRPr="00132EA7">
        <w:rPr>
          <w:i/>
          <w:szCs w:val="28"/>
        </w:rPr>
        <w:t>департамент внутрішнього фінансового контролю, нагляду та протидії корупції Миколаївської міської ради – 18 356 329</w:t>
      </w:r>
      <w:r w:rsidRPr="00132EA7">
        <w:rPr>
          <w:i/>
          <w:szCs w:val="28"/>
          <w:lang w:val="en-US"/>
        </w:rPr>
        <w:t> </w:t>
      </w:r>
      <w:r w:rsidRPr="00132EA7">
        <w:rPr>
          <w:i/>
          <w:szCs w:val="28"/>
        </w:rPr>
        <w:t>грн;</w:t>
      </w:r>
    </w:p>
    <w:p w:rsidR="00132EA7" w:rsidRPr="00132EA7" w:rsidRDefault="00132EA7" w:rsidP="00132EA7">
      <w:pPr>
        <w:tabs>
          <w:tab w:val="left" w:pos="284"/>
        </w:tabs>
        <w:ind w:right="27" w:firstLine="567"/>
        <w:rPr>
          <w:i/>
          <w:szCs w:val="28"/>
        </w:rPr>
      </w:pPr>
      <w:r w:rsidRPr="00132EA7">
        <w:rPr>
          <w:i/>
          <w:szCs w:val="28"/>
        </w:rPr>
        <w:t>управління з питань надзвичайних ситуацій та цивільного захисту населення Миколаївської міської ради – 16 790</w:t>
      </w:r>
      <w:r w:rsidRPr="00132EA7">
        <w:rPr>
          <w:i/>
          <w:szCs w:val="28"/>
          <w:lang w:val="en-US"/>
        </w:rPr>
        <w:t> </w:t>
      </w:r>
      <w:r w:rsidRPr="00132EA7">
        <w:rPr>
          <w:i/>
          <w:szCs w:val="28"/>
        </w:rPr>
        <w:t>323</w:t>
      </w:r>
      <w:r w:rsidRPr="00132EA7">
        <w:rPr>
          <w:i/>
          <w:szCs w:val="28"/>
          <w:lang w:val="en-US"/>
        </w:rPr>
        <w:t> </w:t>
      </w:r>
      <w:r w:rsidRPr="00132EA7">
        <w:rPr>
          <w:i/>
          <w:szCs w:val="28"/>
        </w:rPr>
        <w:t>грн;</w:t>
      </w:r>
    </w:p>
    <w:p w:rsidR="00132EA7" w:rsidRPr="0008778D" w:rsidRDefault="00132EA7" w:rsidP="00132EA7">
      <w:pPr>
        <w:tabs>
          <w:tab w:val="left" w:pos="284"/>
        </w:tabs>
        <w:ind w:right="27" w:firstLine="567"/>
        <w:rPr>
          <w:i/>
          <w:szCs w:val="28"/>
        </w:rPr>
      </w:pPr>
      <w:r w:rsidRPr="00132EA7">
        <w:rPr>
          <w:i/>
          <w:szCs w:val="28"/>
        </w:rPr>
        <w:t>управління державного архітектурно-будівельного контролю Миколаївської міської ради – 14 523</w:t>
      </w:r>
      <w:r w:rsidRPr="00132EA7">
        <w:rPr>
          <w:i/>
          <w:szCs w:val="28"/>
          <w:lang w:val="en-US"/>
        </w:rPr>
        <w:t> </w:t>
      </w:r>
      <w:r w:rsidRPr="00132EA7">
        <w:rPr>
          <w:i/>
          <w:szCs w:val="28"/>
        </w:rPr>
        <w:t>655 грн.</w:t>
      </w:r>
    </w:p>
    <w:p w:rsidR="00444197" w:rsidRPr="004F7AF5" w:rsidRDefault="00444197" w:rsidP="00444197">
      <w:pPr>
        <w:ind w:right="27" w:firstLine="567"/>
        <w:rPr>
          <w:szCs w:val="28"/>
        </w:rPr>
      </w:pPr>
      <w:r w:rsidRPr="004F7AF5">
        <w:rPr>
          <w:szCs w:val="28"/>
        </w:rPr>
        <w:t xml:space="preserve">Видатки на оплату праці з нарахуваннями на неї заплановані на підставі вимог чинного законодавства в загальній сумі 511 041 090 грн, штатна чисельність працівників на 2026 рік передбачається у кількості 1100 одиниці, кількість установ – 19. </w:t>
      </w:r>
    </w:p>
    <w:p w:rsidR="00444197" w:rsidRPr="004F7AF5" w:rsidRDefault="00444197" w:rsidP="00444197">
      <w:pPr>
        <w:ind w:right="27" w:firstLine="567"/>
        <w:rPr>
          <w:szCs w:val="28"/>
        </w:rPr>
      </w:pPr>
      <w:r w:rsidRPr="004F7AF5">
        <w:rPr>
          <w:szCs w:val="28"/>
        </w:rPr>
        <w:t>Видатки на оплату комунальних послуг та енергоносіїв передбачені у повному обсязі в сумі 19 085 118 грн, виходячи з розміру діючих тарифів та збереження їх на рівні 2025 року з урахуванням заходів, які спрямовані на економію споживання енергоносіїв.</w:t>
      </w:r>
    </w:p>
    <w:p w:rsidR="004B6530" w:rsidRPr="00F5432B" w:rsidRDefault="004B6530" w:rsidP="004B6530">
      <w:pPr>
        <w:spacing w:line="0" w:lineRule="atLeast"/>
        <w:ind w:right="27" w:firstLine="567"/>
        <w:rPr>
          <w:szCs w:val="28"/>
        </w:rPr>
      </w:pPr>
      <w:r w:rsidRPr="00F5432B">
        <w:rPr>
          <w:szCs w:val="28"/>
        </w:rPr>
        <w:t>Видатки спеціального фонду на 2026 рік заплановані в загальній сумі 35 000 грн, у тому числі за рахунок:</w:t>
      </w:r>
    </w:p>
    <w:p w:rsidR="004B6530" w:rsidRPr="00F5432B" w:rsidRDefault="004B6530" w:rsidP="00C34E5C">
      <w:pPr>
        <w:pStyle w:val="ac"/>
        <w:numPr>
          <w:ilvl w:val="0"/>
          <w:numId w:val="29"/>
        </w:numPr>
        <w:spacing w:line="0" w:lineRule="atLeast"/>
        <w:ind w:left="0" w:right="27" w:firstLine="567"/>
        <w:rPr>
          <w:szCs w:val="28"/>
        </w:rPr>
      </w:pPr>
      <w:r w:rsidRPr="00F5432B">
        <w:rPr>
          <w:i/>
          <w:szCs w:val="28"/>
          <w:u w:val="single"/>
        </w:rPr>
        <w:t>власних надходжень бюджетних установ</w:t>
      </w:r>
      <w:r w:rsidRPr="00F5432B">
        <w:rPr>
          <w:szCs w:val="28"/>
        </w:rPr>
        <w:t xml:space="preserve"> очікується отримати 35 000 грн, а саме: </w:t>
      </w:r>
    </w:p>
    <w:p w:rsidR="004B6530" w:rsidRPr="00F5432B" w:rsidRDefault="004B6530" w:rsidP="004B6530">
      <w:pPr>
        <w:pStyle w:val="ac"/>
        <w:spacing w:line="0" w:lineRule="atLeast"/>
        <w:ind w:left="0" w:right="27" w:firstLine="709"/>
        <w:rPr>
          <w:szCs w:val="28"/>
        </w:rPr>
      </w:pPr>
      <w:r w:rsidRPr="00F5432B">
        <w:rPr>
          <w:szCs w:val="28"/>
        </w:rPr>
        <w:t>плата за послуги, що надаються бюджетним установам згідно з функціональними повноваженнями – 35 000 грн та плати за оренду майна бюджетних установ, що здійснюється відповідно до Закону України "Про оренду державного та комунального майна"  - 25 000 грн (</w:t>
      </w:r>
      <w:r w:rsidRPr="00F5432B">
        <w:rPr>
          <w:i/>
          <w:szCs w:val="28"/>
        </w:rPr>
        <w:t>виконавчий комітет Миколаївської міської ради</w:t>
      </w:r>
      <w:r w:rsidRPr="00F5432B">
        <w:rPr>
          <w:szCs w:val="28"/>
        </w:rPr>
        <w:t>).</w:t>
      </w:r>
    </w:p>
    <w:p w:rsidR="00DC201F" w:rsidRPr="00EE7CCF" w:rsidRDefault="00DC201F" w:rsidP="00B47EBF">
      <w:pPr>
        <w:ind w:firstLine="567"/>
        <w:jc w:val="center"/>
        <w:rPr>
          <w:b/>
          <w:bCs/>
          <w:szCs w:val="28"/>
          <w:highlight w:val="yellow"/>
        </w:rPr>
      </w:pPr>
    </w:p>
    <w:p w:rsidR="00DD5BC6" w:rsidRDefault="00DD5BC6" w:rsidP="00966D7E">
      <w:pPr>
        <w:jc w:val="center"/>
        <w:rPr>
          <w:b/>
          <w:bCs/>
          <w:szCs w:val="28"/>
        </w:rPr>
      </w:pPr>
      <w:r w:rsidRPr="004D7D6B">
        <w:rPr>
          <w:b/>
          <w:bCs/>
          <w:szCs w:val="28"/>
        </w:rPr>
        <w:t>Житлово-комунальне господарство</w:t>
      </w:r>
    </w:p>
    <w:p w:rsidR="004D7D6B" w:rsidRPr="0008778D" w:rsidRDefault="004D7D6B" w:rsidP="004D7D6B">
      <w:pPr>
        <w:ind w:firstLine="567"/>
        <w:rPr>
          <w:szCs w:val="28"/>
        </w:rPr>
      </w:pPr>
      <w:r w:rsidRPr="0008778D">
        <w:rPr>
          <w:szCs w:val="28"/>
        </w:rPr>
        <w:t>Розподіл показників по галузі здійснено за пріоритетними напрямками міських програм: «Програма реформування та розвитку житлово-комунального господарства міста Миколаєва на 2025-2029 роки»,</w:t>
      </w:r>
      <w:r>
        <w:rPr>
          <w:szCs w:val="28"/>
        </w:rPr>
        <w:t xml:space="preserve"> програма «Миколаїв без бар’єрів» на 2024-2026 рік,</w:t>
      </w:r>
      <w:r w:rsidRPr="0008778D">
        <w:rPr>
          <w:szCs w:val="28"/>
        </w:rPr>
        <w:t xml:space="preserve"> «Програма поводження з котами і собаками та регулювання чисельності безпритульних тварин</w:t>
      </w:r>
      <w:r>
        <w:rPr>
          <w:szCs w:val="28"/>
        </w:rPr>
        <w:t xml:space="preserve"> гуманними методами у м. Миколаєві на 2026-2030</w:t>
      </w:r>
      <w:r w:rsidRPr="0008778D">
        <w:rPr>
          <w:szCs w:val="28"/>
        </w:rPr>
        <w:t xml:space="preserve"> роки»</w:t>
      </w:r>
      <w:r>
        <w:rPr>
          <w:szCs w:val="28"/>
        </w:rPr>
        <w:t xml:space="preserve"> (проєкт)</w:t>
      </w:r>
      <w:r w:rsidRPr="0008778D">
        <w:rPr>
          <w:szCs w:val="28"/>
        </w:rPr>
        <w:t>, прогр</w:t>
      </w:r>
      <w:r>
        <w:rPr>
          <w:szCs w:val="28"/>
        </w:rPr>
        <w:t>ама "Доступна вода" на 2024</w:t>
      </w:r>
      <w:r w:rsidR="000D6151">
        <w:rPr>
          <w:szCs w:val="28"/>
        </w:rPr>
        <w:t xml:space="preserve"> </w:t>
      </w:r>
      <w:r>
        <w:rPr>
          <w:szCs w:val="28"/>
        </w:rPr>
        <w:t>-2026</w:t>
      </w:r>
      <w:r w:rsidRPr="0008778D">
        <w:rPr>
          <w:szCs w:val="28"/>
        </w:rPr>
        <w:t xml:space="preserve"> рік, </w:t>
      </w:r>
      <w:r w:rsidR="000D6151">
        <w:rPr>
          <w:szCs w:val="28"/>
        </w:rPr>
        <w:t>п</w:t>
      </w:r>
      <w:r w:rsidRPr="0008778D">
        <w:rPr>
          <w:szCs w:val="28"/>
        </w:rPr>
        <w:t xml:space="preserve">рограма з відшкодування витрат на відновлення внутрішньо будинкових мереж водопостачання </w:t>
      </w:r>
      <w:r>
        <w:rPr>
          <w:szCs w:val="28"/>
        </w:rPr>
        <w:t xml:space="preserve">та водовідведення </w:t>
      </w:r>
      <w:r w:rsidRPr="0008778D">
        <w:rPr>
          <w:szCs w:val="28"/>
        </w:rPr>
        <w:t>співвласникам багатоквартирних будин</w:t>
      </w:r>
      <w:r>
        <w:rPr>
          <w:szCs w:val="28"/>
        </w:rPr>
        <w:t>ків міста Миколаєва на 2023-2026</w:t>
      </w:r>
      <w:r w:rsidRPr="0008778D">
        <w:rPr>
          <w:szCs w:val="28"/>
        </w:rPr>
        <w:t xml:space="preserve"> роки, програми забезпечення молодих сімей та одиноких молодих громадян м. Миколаєва житлом на період з 2018 по 2026 роки.</w:t>
      </w:r>
    </w:p>
    <w:p w:rsidR="004D7D6B" w:rsidRDefault="004D7D6B" w:rsidP="004D7D6B">
      <w:pPr>
        <w:ind w:firstLine="567"/>
        <w:rPr>
          <w:szCs w:val="28"/>
        </w:rPr>
      </w:pPr>
      <w:r w:rsidRPr="004007E1">
        <w:rPr>
          <w:szCs w:val="28"/>
        </w:rPr>
        <w:t xml:space="preserve">На житлово-комунальне господарство заплановані видатки по загальному фонду у сумі </w:t>
      </w:r>
      <w:r>
        <w:rPr>
          <w:szCs w:val="28"/>
        </w:rPr>
        <w:t>861 848 624</w:t>
      </w:r>
      <w:r w:rsidRPr="004007E1">
        <w:rPr>
          <w:szCs w:val="28"/>
        </w:rPr>
        <w:t xml:space="preserve"> грн. В порівнянні з 2025 роком загальний обсяг видатків збільшено на </w:t>
      </w:r>
      <w:r>
        <w:rPr>
          <w:szCs w:val="28"/>
        </w:rPr>
        <w:t>447 504 556</w:t>
      </w:r>
      <w:r w:rsidRPr="004007E1">
        <w:rPr>
          <w:szCs w:val="28"/>
        </w:rPr>
        <w:t xml:space="preserve"> грн, або </w:t>
      </w:r>
      <w:r>
        <w:rPr>
          <w:szCs w:val="28"/>
        </w:rPr>
        <w:t>у 1,9 рази</w:t>
      </w:r>
      <w:r w:rsidRPr="004007E1">
        <w:rPr>
          <w:szCs w:val="28"/>
        </w:rPr>
        <w:t xml:space="preserve">; в порівнянні з 2024 роком збільшено на </w:t>
      </w:r>
      <w:r>
        <w:rPr>
          <w:szCs w:val="28"/>
        </w:rPr>
        <w:t>484 840 711</w:t>
      </w:r>
      <w:r w:rsidRPr="004007E1">
        <w:rPr>
          <w:szCs w:val="28"/>
        </w:rPr>
        <w:t xml:space="preserve"> грн, </w:t>
      </w:r>
      <w:r>
        <w:rPr>
          <w:szCs w:val="28"/>
        </w:rPr>
        <w:t>у 1,8 рази</w:t>
      </w:r>
      <w:r w:rsidRPr="004007E1">
        <w:rPr>
          <w:szCs w:val="28"/>
        </w:rPr>
        <w:t>.</w:t>
      </w:r>
    </w:p>
    <w:p w:rsidR="004D7D6B" w:rsidRPr="00E7223D" w:rsidRDefault="004D7D6B" w:rsidP="004D7D6B">
      <w:pPr>
        <w:tabs>
          <w:tab w:val="left" w:pos="851"/>
        </w:tabs>
        <w:ind w:firstLine="567"/>
        <w:rPr>
          <w:szCs w:val="28"/>
        </w:rPr>
      </w:pPr>
      <w:r w:rsidRPr="00E7223D">
        <w:rPr>
          <w:szCs w:val="28"/>
        </w:rPr>
        <w:t>Із загальної суми видатків планується направити:</w:t>
      </w:r>
    </w:p>
    <w:p w:rsidR="004D7D6B" w:rsidRPr="00E7223D" w:rsidRDefault="004D7D6B" w:rsidP="00C34E5C">
      <w:pPr>
        <w:pStyle w:val="ac"/>
        <w:numPr>
          <w:ilvl w:val="0"/>
          <w:numId w:val="31"/>
        </w:numPr>
        <w:tabs>
          <w:tab w:val="left" w:pos="284"/>
          <w:tab w:val="left" w:pos="851"/>
        </w:tabs>
        <w:ind w:left="567" w:right="27" w:firstLine="0"/>
        <w:rPr>
          <w:i/>
          <w:szCs w:val="28"/>
        </w:rPr>
      </w:pPr>
      <w:r w:rsidRPr="00E7223D">
        <w:rPr>
          <w:i/>
          <w:szCs w:val="28"/>
        </w:rPr>
        <w:t>виконавчому комітету Миколаївської міської ради – 200 185 479 грн;</w:t>
      </w:r>
    </w:p>
    <w:p w:rsidR="004D7D6B" w:rsidRPr="00E7223D" w:rsidRDefault="004D7D6B" w:rsidP="00C34E5C">
      <w:pPr>
        <w:pStyle w:val="ac"/>
        <w:numPr>
          <w:ilvl w:val="0"/>
          <w:numId w:val="31"/>
        </w:numPr>
        <w:tabs>
          <w:tab w:val="left" w:pos="284"/>
          <w:tab w:val="left" w:pos="851"/>
        </w:tabs>
        <w:ind w:left="0" w:right="27" w:firstLine="567"/>
        <w:rPr>
          <w:i/>
          <w:szCs w:val="28"/>
        </w:rPr>
      </w:pPr>
      <w:r w:rsidRPr="00E7223D">
        <w:rPr>
          <w:i/>
          <w:szCs w:val="28"/>
        </w:rPr>
        <w:lastRenderedPageBreak/>
        <w:t>департаменту житлово-комунального господарства Миколаївської міської ради – 496 922 526 грн;</w:t>
      </w:r>
    </w:p>
    <w:p w:rsidR="004D7D6B" w:rsidRPr="00E7223D" w:rsidRDefault="004D7D6B" w:rsidP="00C34E5C">
      <w:pPr>
        <w:pStyle w:val="ac"/>
        <w:numPr>
          <w:ilvl w:val="0"/>
          <w:numId w:val="31"/>
        </w:numPr>
        <w:tabs>
          <w:tab w:val="left" w:pos="284"/>
          <w:tab w:val="left" w:pos="851"/>
        </w:tabs>
        <w:ind w:left="0" w:right="27" w:firstLine="567"/>
        <w:rPr>
          <w:i/>
          <w:szCs w:val="28"/>
        </w:rPr>
      </w:pPr>
      <w:r w:rsidRPr="00E7223D">
        <w:rPr>
          <w:i/>
          <w:szCs w:val="28"/>
        </w:rPr>
        <w:t>адміністрації Заводського району Миколаївської міської ради – 58 570 000 грн;</w:t>
      </w:r>
    </w:p>
    <w:p w:rsidR="004D7D6B" w:rsidRPr="00E7223D" w:rsidRDefault="004D7D6B" w:rsidP="00C34E5C">
      <w:pPr>
        <w:pStyle w:val="ac"/>
        <w:numPr>
          <w:ilvl w:val="0"/>
          <w:numId w:val="31"/>
        </w:numPr>
        <w:tabs>
          <w:tab w:val="left" w:pos="284"/>
          <w:tab w:val="left" w:pos="851"/>
        </w:tabs>
        <w:ind w:left="0" w:right="27" w:firstLine="567"/>
        <w:rPr>
          <w:i/>
          <w:szCs w:val="28"/>
        </w:rPr>
      </w:pPr>
      <w:r w:rsidRPr="00E7223D">
        <w:rPr>
          <w:i/>
          <w:szCs w:val="28"/>
        </w:rPr>
        <w:t>адміністрації Корабельного району Миколаївської міської ради – 22 293 187 грн;</w:t>
      </w:r>
    </w:p>
    <w:p w:rsidR="004D7D6B" w:rsidRPr="00E7223D" w:rsidRDefault="004D7D6B" w:rsidP="00C34E5C">
      <w:pPr>
        <w:pStyle w:val="ac"/>
        <w:numPr>
          <w:ilvl w:val="0"/>
          <w:numId w:val="31"/>
        </w:numPr>
        <w:tabs>
          <w:tab w:val="left" w:pos="284"/>
          <w:tab w:val="left" w:pos="851"/>
        </w:tabs>
        <w:ind w:left="0" w:right="27" w:firstLine="567"/>
        <w:rPr>
          <w:i/>
          <w:szCs w:val="28"/>
        </w:rPr>
      </w:pPr>
      <w:r w:rsidRPr="00E7223D">
        <w:rPr>
          <w:i/>
          <w:szCs w:val="28"/>
        </w:rPr>
        <w:t>адміністрації Інгульського району Миколаївської міської ради – 46 096 466 грн;</w:t>
      </w:r>
    </w:p>
    <w:p w:rsidR="004D7D6B" w:rsidRPr="00E7223D" w:rsidRDefault="004D7D6B" w:rsidP="00C34E5C">
      <w:pPr>
        <w:pStyle w:val="ac"/>
        <w:numPr>
          <w:ilvl w:val="0"/>
          <w:numId w:val="31"/>
        </w:numPr>
        <w:tabs>
          <w:tab w:val="left" w:pos="284"/>
          <w:tab w:val="left" w:pos="851"/>
        </w:tabs>
        <w:ind w:left="0" w:right="27" w:firstLine="567"/>
        <w:rPr>
          <w:i/>
          <w:szCs w:val="28"/>
        </w:rPr>
      </w:pPr>
      <w:r w:rsidRPr="00E7223D">
        <w:rPr>
          <w:i/>
          <w:szCs w:val="28"/>
        </w:rPr>
        <w:t>адміністрації Центрального району Миколаївської міської ради – 37 780 966 грн</w:t>
      </w:r>
    </w:p>
    <w:p w:rsidR="004D7D6B" w:rsidRPr="00E7223D" w:rsidRDefault="004D7D6B" w:rsidP="004D7D6B">
      <w:pPr>
        <w:ind w:firstLine="567"/>
        <w:rPr>
          <w:szCs w:val="28"/>
        </w:rPr>
      </w:pPr>
      <w:r w:rsidRPr="00E7223D">
        <w:rPr>
          <w:szCs w:val="28"/>
        </w:rPr>
        <w:t xml:space="preserve">По </w:t>
      </w:r>
      <w:r w:rsidRPr="00E7223D">
        <w:rPr>
          <w:i/>
          <w:szCs w:val="28"/>
        </w:rPr>
        <w:t xml:space="preserve">бюджетній програмі </w:t>
      </w:r>
      <w:r w:rsidRPr="00E7223D">
        <w:rPr>
          <w:i/>
          <w:szCs w:val="28"/>
          <w:u w:val="single"/>
        </w:rPr>
        <w:t>«Експлуатація та технічне обслуговування житлового фонду»</w:t>
      </w:r>
      <w:r w:rsidRPr="00E7223D">
        <w:rPr>
          <w:bCs/>
          <w:szCs w:val="28"/>
        </w:rPr>
        <w:t xml:space="preserve"> на виконання заходів </w:t>
      </w:r>
      <w:r w:rsidRPr="00E7223D">
        <w:rPr>
          <w:szCs w:val="28"/>
        </w:rPr>
        <w:t xml:space="preserve">програми реформування та розвитку житлово-комунального господарства міста Миколаєва на 2025-2029 роки по загальному фонду </w:t>
      </w:r>
      <w:r w:rsidRPr="00E7223D">
        <w:rPr>
          <w:bCs/>
          <w:szCs w:val="28"/>
        </w:rPr>
        <w:t>п</w:t>
      </w:r>
      <w:r w:rsidRPr="00E7223D">
        <w:rPr>
          <w:szCs w:val="28"/>
        </w:rPr>
        <w:t>ередбачено – 28 854 185 грн.</w:t>
      </w:r>
    </w:p>
    <w:p w:rsidR="004D7D6B" w:rsidRPr="00E7223D" w:rsidRDefault="004D7D6B" w:rsidP="004D7D6B">
      <w:pPr>
        <w:ind w:firstLine="567"/>
        <w:rPr>
          <w:szCs w:val="28"/>
        </w:rPr>
      </w:pPr>
      <w:r w:rsidRPr="00E7223D">
        <w:rPr>
          <w:szCs w:val="28"/>
        </w:rPr>
        <w:t>Видатки планується направити:</w:t>
      </w:r>
    </w:p>
    <w:p w:rsidR="004D7D6B" w:rsidRPr="00E7223D" w:rsidRDefault="004D7D6B" w:rsidP="00C34E5C">
      <w:pPr>
        <w:pStyle w:val="ac"/>
        <w:numPr>
          <w:ilvl w:val="0"/>
          <w:numId w:val="20"/>
        </w:numPr>
        <w:tabs>
          <w:tab w:val="left" w:pos="851"/>
        </w:tabs>
        <w:ind w:left="0" w:firstLine="567"/>
        <w:rPr>
          <w:szCs w:val="28"/>
        </w:rPr>
      </w:pPr>
      <w:r w:rsidRPr="00E7223D">
        <w:rPr>
          <w:i/>
          <w:szCs w:val="28"/>
        </w:rPr>
        <w:t>адміністрації Корабельного району</w:t>
      </w:r>
      <w:r w:rsidRPr="00E7223D">
        <w:rPr>
          <w:szCs w:val="28"/>
        </w:rPr>
        <w:t xml:space="preserve"> </w:t>
      </w:r>
      <w:r w:rsidRPr="00E7223D">
        <w:rPr>
          <w:i/>
          <w:szCs w:val="28"/>
        </w:rPr>
        <w:t xml:space="preserve">Миколаївської міської ради </w:t>
      </w:r>
      <w:r w:rsidRPr="00E7223D">
        <w:rPr>
          <w:szCs w:val="28"/>
        </w:rPr>
        <w:t xml:space="preserve">на проведення робіт по відновленню асфальтового покриття прибудинкових територій та внутрішньоквартальних проїздів у сумі 2 000 000 грн; </w:t>
      </w:r>
    </w:p>
    <w:p w:rsidR="004D7D6B" w:rsidRPr="00EF79F8" w:rsidRDefault="004D7D6B" w:rsidP="00C34E5C">
      <w:pPr>
        <w:pStyle w:val="ac"/>
        <w:numPr>
          <w:ilvl w:val="0"/>
          <w:numId w:val="32"/>
        </w:numPr>
        <w:tabs>
          <w:tab w:val="left" w:pos="851"/>
        </w:tabs>
        <w:ind w:left="0" w:firstLine="567"/>
        <w:rPr>
          <w:szCs w:val="28"/>
        </w:rPr>
      </w:pPr>
      <w:r w:rsidRPr="00E7223D">
        <w:rPr>
          <w:i/>
          <w:szCs w:val="28"/>
        </w:rPr>
        <w:t>департаменту житлово - комунального господарства Миколаївської міської ради</w:t>
      </w:r>
      <w:r w:rsidRPr="00E7223D">
        <w:rPr>
          <w:szCs w:val="28"/>
        </w:rPr>
        <w:t xml:space="preserve"> – 26 854 185 грн, з них: на обстеження житлового фонду</w:t>
      </w:r>
      <w:r w:rsidRPr="00EF79F8">
        <w:rPr>
          <w:szCs w:val="28"/>
        </w:rPr>
        <w:t xml:space="preserve"> спеціалізованими проєктними організаціями – 300</w:t>
      </w:r>
      <w:r w:rsidRPr="002330F0">
        <w:t> </w:t>
      </w:r>
      <w:r w:rsidRPr="00EF79F8">
        <w:rPr>
          <w:szCs w:val="28"/>
        </w:rPr>
        <w:t xml:space="preserve">000 грн, на поточний ремонт житлового фонду – </w:t>
      </w:r>
      <w:r>
        <w:t>11 100 00</w:t>
      </w:r>
      <w:r w:rsidRPr="00EF79F8">
        <w:rPr>
          <w:szCs w:val="28"/>
        </w:rPr>
        <w:t xml:space="preserve"> грн; </w:t>
      </w:r>
      <w:r w:rsidRPr="00CF003D">
        <w:t>на</w:t>
      </w:r>
      <w:r w:rsidRPr="00EF79F8">
        <w:rPr>
          <w:szCs w:val="28"/>
        </w:rPr>
        <w:t xml:space="preserve"> поточний ремонт та облаштування споруд цивільного захисту населення та найпростіших укриттів у житлових будинках – 9 000 000 грн та </w:t>
      </w:r>
      <w:r w:rsidRPr="002330F0">
        <w:t>одержувачу бюджетних коштів КП ММР «Свій дім» для забезпечення управління, експлуатації та ремонту об’єктів житлового господарства комунальної власності Миколаївської міської територіальної громади</w:t>
      </w:r>
      <w:r>
        <w:t xml:space="preserve"> </w:t>
      </w:r>
      <w:r w:rsidRPr="002330F0">
        <w:t>на 6 454 185 грн.</w:t>
      </w:r>
      <w:r w:rsidRPr="00EF79F8">
        <w:rPr>
          <w:szCs w:val="28"/>
        </w:rPr>
        <w:t xml:space="preserve"> </w:t>
      </w:r>
    </w:p>
    <w:p w:rsidR="004D7D6B" w:rsidRPr="00F93285" w:rsidRDefault="004D7D6B" w:rsidP="004D7D6B">
      <w:pPr>
        <w:ind w:firstLine="567"/>
      </w:pPr>
      <w:r w:rsidRPr="00F93285">
        <w:rPr>
          <w:bCs/>
          <w:szCs w:val="28"/>
        </w:rPr>
        <w:t xml:space="preserve">На виконання заходів </w:t>
      </w:r>
      <w:r w:rsidRPr="00F93285">
        <w:rPr>
          <w:szCs w:val="28"/>
        </w:rPr>
        <w:t>програми «Миколаїв без бар’єрів» на 2024-2026 роки</w:t>
      </w:r>
      <w:r>
        <w:rPr>
          <w:szCs w:val="28"/>
        </w:rPr>
        <w:t xml:space="preserve"> </w:t>
      </w:r>
      <w:r w:rsidRPr="00D07A8C">
        <w:rPr>
          <w:szCs w:val="28"/>
        </w:rPr>
        <w:t xml:space="preserve">по загальному фонду </w:t>
      </w:r>
      <w:r w:rsidRPr="00D07A8C">
        <w:rPr>
          <w:bCs/>
          <w:szCs w:val="28"/>
        </w:rPr>
        <w:t>п</w:t>
      </w:r>
      <w:r w:rsidRPr="00D07A8C">
        <w:rPr>
          <w:szCs w:val="28"/>
        </w:rPr>
        <w:t>ередбачено</w:t>
      </w:r>
      <w:r>
        <w:rPr>
          <w:szCs w:val="28"/>
        </w:rPr>
        <w:t xml:space="preserve"> видатки на влаштування та поточний ремонт пандусів житлового фонду – 1 900 000 грн. </w:t>
      </w:r>
      <w:r w:rsidRPr="00F93285">
        <w:rPr>
          <w:szCs w:val="28"/>
        </w:rPr>
        <w:t xml:space="preserve"> </w:t>
      </w:r>
    </w:p>
    <w:p w:rsidR="004D7D6B" w:rsidRPr="009C5B88" w:rsidRDefault="004D7D6B" w:rsidP="004D7D6B">
      <w:pPr>
        <w:ind w:firstLine="567"/>
        <w:rPr>
          <w:szCs w:val="28"/>
        </w:rPr>
      </w:pPr>
      <w:r w:rsidRPr="009C5B88">
        <w:rPr>
          <w:szCs w:val="28"/>
        </w:rPr>
        <w:t xml:space="preserve">По бюджетній програмі </w:t>
      </w:r>
      <w:r w:rsidRPr="009C5B88">
        <w:rPr>
          <w:i/>
          <w:szCs w:val="28"/>
          <w:u w:val="single"/>
        </w:rPr>
        <w:t>«З</w:t>
      </w:r>
      <w:r w:rsidRPr="009C5B88">
        <w:rPr>
          <w:i/>
          <w:iCs/>
          <w:szCs w:val="28"/>
          <w:u w:val="single"/>
          <w:shd w:val="clear" w:color="auto" w:fill="FFFFFF"/>
        </w:rPr>
        <w:t>абезпечення збору та вивезення сміття і відходів</w:t>
      </w:r>
      <w:r w:rsidRPr="009C5B88">
        <w:rPr>
          <w:i/>
          <w:szCs w:val="28"/>
          <w:u w:val="single"/>
        </w:rPr>
        <w:t>»</w:t>
      </w:r>
      <w:r w:rsidRPr="009C5B88">
        <w:rPr>
          <w:szCs w:val="28"/>
        </w:rPr>
        <w:t xml:space="preserve"> на виконання заходів програми реформування та розвитку житлово-комунального господарства м. Миколаєва на 2025-2029 роки  по загальному фонду бюджету адміністраціям районів передбачені видатки на збір та вивезення сміття та відходів у загальній сумі 38 542 621 грн, в т.ч. по розпорядниках бюджетних коштів: </w:t>
      </w:r>
    </w:p>
    <w:p w:rsidR="004D7D6B" w:rsidRPr="00E51319" w:rsidRDefault="004D7D6B" w:rsidP="004D7D6B">
      <w:pPr>
        <w:pStyle w:val="ac"/>
        <w:numPr>
          <w:ilvl w:val="0"/>
          <w:numId w:val="7"/>
        </w:numPr>
        <w:tabs>
          <w:tab w:val="left" w:pos="851"/>
        </w:tabs>
        <w:ind w:left="0" w:firstLine="567"/>
        <w:rPr>
          <w:szCs w:val="28"/>
        </w:rPr>
      </w:pPr>
      <w:r w:rsidRPr="00E51319">
        <w:rPr>
          <w:i/>
          <w:szCs w:val="28"/>
        </w:rPr>
        <w:t>адміністрації Заводського району</w:t>
      </w:r>
      <w:r w:rsidRPr="00E51319">
        <w:rPr>
          <w:szCs w:val="28"/>
        </w:rPr>
        <w:t xml:space="preserve"> </w:t>
      </w:r>
      <w:r w:rsidRPr="00E51319">
        <w:rPr>
          <w:i/>
          <w:szCs w:val="28"/>
        </w:rPr>
        <w:t xml:space="preserve">Миколаївської міської ради </w:t>
      </w:r>
      <w:r w:rsidRPr="00E51319">
        <w:rPr>
          <w:szCs w:val="28"/>
        </w:rPr>
        <w:t xml:space="preserve">– 7 100 000 грн (у т.ч. на вивезення ТПВ з мкр. Велика Корениха – 2 100 000 грн); </w:t>
      </w:r>
    </w:p>
    <w:p w:rsidR="004D7D6B" w:rsidRPr="00E51319" w:rsidRDefault="004D7D6B" w:rsidP="004D7D6B">
      <w:pPr>
        <w:pStyle w:val="ac"/>
        <w:numPr>
          <w:ilvl w:val="0"/>
          <w:numId w:val="7"/>
        </w:numPr>
        <w:tabs>
          <w:tab w:val="left" w:pos="851"/>
        </w:tabs>
        <w:ind w:left="0" w:firstLine="567"/>
        <w:rPr>
          <w:szCs w:val="28"/>
        </w:rPr>
      </w:pPr>
      <w:r w:rsidRPr="00E51319">
        <w:rPr>
          <w:i/>
          <w:szCs w:val="28"/>
        </w:rPr>
        <w:t>адміністрації Корабельного району</w:t>
      </w:r>
      <w:r w:rsidRPr="00E51319">
        <w:rPr>
          <w:szCs w:val="28"/>
        </w:rPr>
        <w:t xml:space="preserve"> </w:t>
      </w:r>
      <w:r w:rsidRPr="00E51319">
        <w:rPr>
          <w:i/>
          <w:szCs w:val="28"/>
        </w:rPr>
        <w:t xml:space="preserve">Миколаївської міської ради </w:t>
      </w:r>
      <w:r w:rsidRPr="00E51319">
        <w:rPr>
          <w:szCs w:val="28"/>
        </w:rPr>
        <w:t>– 10 900 000 грн;</w:t>
      </w:r>
    </w:p>
    <w:p w:rsidR="004D7D6B" w:rsidRPr="00E51319" w:rsidRDefault="004D7D6B" w:rsidP="004D7D6B">
      <w:pPr>
        <w:pStyle w:val="ac"/>
        <w:numPr>
          <w:ilvl w:val="0"/>
          <w:numId w:val="7"/>
        </w:numPr>
        <w:tabs>
          <w:tab w:val="left" w:pos="851"/>
        </w:tabs>
        <w:ind w:left="0" w:firstLine="567"/>
        <w:rPr>
          <w:szCs w:val="28"/>
        </w:rPr>
      </w:pPr>
      <w:r w:rsidRPr="00E51319">
        <w:rPr>
          <w:i/>
          <w:szCs w:val="28"/>
        </w:rPr>
        <w:t>адміністрації Інгульського району</w:t>
      </w:r>
      <w:r w:rsidRPr="00E51319">
        <w:rPr>
          <w:szCs w:val="28"/>
        </w:rPr>
        <w:t xml:space="preserve"> </w:t>
      </w:r>
      <w:r w:rsidRPr="00E51319">
        <w:rPr>
          <w:i/>
          <w:szCs w:val="28"/>
        </w:rPr>
        <w:t xml:space="preserve">Миколаївської міської ради </w:t>
      </w:r>
      <w:r w:rsidRPr="00E51319">
        <w:rPr>
          <w:szCs w:val="28"/>
        </w:rPr>
        <w:t>– 10 490 392 грн;</w:t>
      </w:r>
    </w:p>
    <w:p w:rsidR="004D7D6B" w:rsidRPr="009C5B88" w:rsidRDefault="004D7D6B" w:rsidP="004D7D6B">
      <w:pPr>
        <w:pStyle w:val="ac"/>
        <w:numPr>
          <w:ilvl w:val="0"/>
          <w:numId w:val="7"/>
        </w:numPr>
        <w:tabs>
          <w:tab w:val="left" w:pos="851"/>
        </w:tabs>
        <w:ind w:left="0" w:firstLine="567"/>
        <w:rPr>
          <w:szCs w:val="28"/>
        </w:rPr>
      </w:pPr>
      <w:r w:rsidRPr="009C5B88">
        <w:rPr>
          <w:i/>
          <w:szCs w:val="28"/>
        </w:rPr>
        <w:t>адміністрації Центрального району</w:t>
      </w:r>
      <w:r w:rsidRPr="009C5B88">
        <w:rPr>
          <w:szCs w:val="28"/>
        </w:rPr>
        <w:t xml:space="preserve"> </w:t>
      </w:r>
      <w:r w:rsidRPr="009C5B88">
        <w:rPr>
          <w:i/>
          <w:szCs w:val="28"/>
        </w:rPr>
        <w:t xml:space="preserve">Миколаївської міської ради </w:t>
      </w:r>
      <w:r w:rsidRPr="009C5B88">
        <w:rPr>
          <w:szCs w:val="28"/>
        </w:rPr>
        <w:t>– 10 052 229 </w:t>
      </w:r>
      <w:r>
        <w:rPr>
          <w:szCs w:val="28"/>
        </w:rPr>
        <w:t>грн (</w:t>
      </w:r>
      <w:r w:rsidRPr="00E51319">
        <w:rPr>
          <w:szCs w:val="28"/>
        </w:rPr>
        <w:t xml:space="preserve">у т.ч. на </w:t>
      </w:r>
      <w:r w:rsidRPr="00CF24C5">
        <w:t xml:space="preserve">очищення дворових туалетів Центрального району </w:t>
      </w:r>
      <w:r>
        <w:t>– 52 755 </w:t>
      </w:r>
      <w:r w:rsidRPr="00CF24C5">
        <w:t>грн</w:t>
      </w:r>
      <w:r>
        <w:t>).</w:t>
      </w:r>
    </w:p>
    <w:p w:rsidR="004D7D6B" w:rsidRPr="00BF49AB" w:rsidRDefault="004D7D6B" w:rsidP="004D7D6B">
      <w:pPr>
        <w:ind w:firstLine="567"/>
        <w:rPr>
          <w:szCs w:val="28"/>
          <w:highlight w:val="yellow"/>
        </w:rPr>
      </w:pPr>
      <w:r w:rsidRPr="00B376DA">
        <w:rPr>
          <w:szCs w:val="28"/>
        </w:rPr>
        <w:t xml:space="preserve">По бюджетній програмі </w:t>
      </w:r>
      <w:r w:rsidRPr="00B376DA">
        <w:rPr>
          <w:i/>
          <w:szCs w:val="28"/>
          <w:u w:val="single"/>
        </w:rPr>
        <w:t>«Забезпечення надійної та безперебійної експлуатації ліфтів»</w:t>
      </w:r>
      <w:r w:rsidRPr="00B376DA">
        <w:rPr>
          <w:i/>
          <w:szCs w:val="28"/>
        </w:rPr>
        <w:t xml:space="preserve"> </w:t>
      </w:r>
      <w:r w:rsidRPr="00B376DA">
        <w:rPr>
          <w:bCs/>
          <w:szCs w:val="28"/>
        </w:rPr>
        <w:t xml:space="preserve">на виконання заходів </w:t>
      </w:r>
      <w:r w:rsidRPr="00B376DA">
        <w:rPr>
          <w:szCs w:val="28"/>
        </w:rPr>
        <w:t>програм</w:t>
      </w:r>
      <w:r w:rsidR="00863B80">
        <w:rPr>
          <w:szCs w:val="28"/>
        </w:rPr>
        <w:t>и</w:t>
      </w:r>
      <w:r w:rsidRPr="00B376DA">
        <w:rPr>
          <w:szCs w:val="28"/>
        </w:rPr>
        <w:t xml:space="preserve"> реформування та розвитку </w:t>
      </w:r>
      <w:r w:rsidRPr="00B376DA">
        <w:rPr>
          <w:szCs w:val="28"/>
        </w:rPr>
        <w:lastRenderedPageBreak/>
        <w:t xml:space="preserve">житлово-комунального господарства міста Миколаєва на 2025-2029 роки </w:t>
      </w:r>
      <w:r w:rsidRPr="00B376DA">
        <w:rPr>
          <w:i/>
          <w:szCs w:val="28"/>
        </w:rPr>
        <w:t>департаменту житлово-комунального господарства</w:t>
      </w:r>
      <w:r w:rsidRPr="00B376DA">
        <w:rPr>
          <w:szCs w:val="28"/>
        </w:rPr>
        <w:t xml:space="preserve"> </w:t>
      </w:r>
      <w:r w:rsidRPr="00B376DA">
        <w:rPr>
          <w:i/>
          <w:szCs w:val="28"/>
        </w:rPr>
        <w:t xml:space="preserve">Миколаївської міської ради </w:t>
      </w:r>
      <w:r w:rsidRPr="00B376DA">
        <w:rPr>
          <w:bCs/>
          <w:szCs w:val="28"/>
        </w:rPr>
        <w:t>п</w:t>
      </w:r>
      <w:r w:rsidRPr="00B376DA">
        <w:rPr>
          <w:szCs w:val="28"/>
        </w:rPr>
        <w:t xml:space="preserve">ередбачено по загальному фонду бюджету – 2 500 000 грн. Кошти планується направити на проведення поточного ремонту ліфтів у житловому фонді. </w:t>
      </w:r>
    </w:p>
    <w:p w:rsidR="004D7D6B" w:rsidRPr="000F1246" w:rsidRDefault="004D7D6B" w:rsidP="004D7D6B">
      <w:pPr>
        <w:ind w:firstLine="567"/>
        <w:rPr>
          <w:iCs/>
          <w:szCs w:val="28"/>
        </w:rPr>
      </w:pPr>
      <w:r w:rsidRPr="000F1246">
        <w:rPr>
          <w:szCs w:val="28"/>
        </w:rPr>
        <w:t xml:space="preserve">По бюджетній програмі </w:t>
      </w:r>
      <w:r w:rsidRPr="000F1246">
        <w:rPr>
          <w:i/>
          <w:iCs/>
          <w:szCs w:val="28"/>
          <w:u w:val="single"/>
        </w:rPr>
        <w:t>«</w:t>
      </w:r>
      <w:r w:rsidRPr="000F1246">
        <w:rPr>
          <w:i/>
          <w:szCs w:val="28"/>
          <w:u w:val="single"/>
          <w:shd w:val="clear" w:color="auto" w:fill="FFFFFF"/>
        </w:rPr>
        <w:t>Забезпечення функціонування підприємств, установ та організацій, що виробляють, виконують та/або надають житлово-комунальні послуги</w:t>
      </w:r>
      <w:r w:rsidRPr="000F1246">
        <w:rPr>
          <w:i/>
          <w:iCs/>
          <w:szCs w:val="28"/>
          <w:u w:val="single"/>
        </w:rPr>
        <w:t xml:space="preserve">» </w:t>
      </w:r>
      <w:r w:rsidRPr="000F1246">
        <w:rPr>
          <w:szCs w:val="28"/>
        </w:rPr>
        <w:t xml:space="preserve">на виконання заходів програми реформування та розвитку житлово-комунального господарства м. Миколаєва на 2025-2029 роки </w:t>
      </w:r>
      <w:r w:rsidRPr="000F1246">
        <w:rPr>
          <w:iCs/>
          <w:szCs w:val="28"/>
        </w:rPr>
        <w:t>по загальному фонду бюджету передбачається спрямувати 96 682 260 грн, з них:</w:t>
      </w:r>
    </w:p>
    <w:p w:rsidR="004D7D6B" w:rsidRPr="000F1246" w:rsidRDefault="004D7D6B" w:rsidP="004D7D6B">
      <w:pPr>
        <w:pStyle w:val="ac"/>
        <w:numPr>
          <w:ilvl w:val="0"/>
          <w:numId w:val="6"/>
        </w:numPr>
        <w:tabs>
          <w:tab w:val="left" w:pos="851"/>
        </w:tabs>
        <w:ind w:left="0" w:firstLine="567"/>
        <w:rPr>
          <w:szCs w:val="28"/>
        </w:rPr>
      </w:pPr>
      <w:r w:rsidRPr="000F1246">
        <w:rPr>
          <w:szCs w:val="28"/>
        </w:rPr>
        <w:t xml:space="preserve">на заходи із утримання та поточного ремонту мереж зовнішнього освітлення міста та оплату електроенергії для зовнішнього освітлення, що здійснюватиметься одержувачем бюджетних коштів – КП «Госпрозрахункова дільниця механізації будівництва» </w:t>
      </w:r>
      <w:r w:rsidRPr="000F1246">
        <w:rPr>
          <w:i/>
          <w:szCs w:val="28"/>
        </w:rPr>
        <w:t>департаменту житлово-комунального господарства</w:t>
      </w:r>
      <w:r w:rsidRPr="000F1246">
        <w:rPr>
          <w:szCs w:val="28"/>
        </w:rPr>
        <w:t xml:space="preserve"> </w:t>
      </w:r>
      <w:r w:rsidRPr="000F1246">
        <w:rPr>
          <w:i/>
          <w:szCs w:val="28"/>
        </w:rPr>
        <w:t xml:space="preserve">Миколаївської міської ради </w:t>
      </w:r>
      <w:r w:rsidRPr="000F1246">
        <w:rPr>
          <w:szCs w:val="28"/>
        </w:rPr>
        <w:t>планується направити 95 000 000 грн;</w:t>
      </w:r>
      <w:r w:rsidRPr="000F1246">
        <w:rPr>
          <w:iCs/>
          <w:szCs w:val="28"/>
        </w:rPr>
        <w:t xml:space="preserve"> </w:t>
      </w:r>
    </w:p>
    <w:p w:rsidR="004D7D6B" w:rsidRPr="000F1246" w:rsidRDefault="004D7D6B" w:rsidP="004D7D6B">
      <w:pPr>
        <w:pStyle w:val="ac"/>
        <w:numPr>
          <w:ilvl w:val="0"/>
          <w:numId w:val="6"/>
        </w:numPr>
        <w:tabs>
          <w:tab w:val="left" w:pos="851"/>
        </w:tabs>
        <w:ind w:left="0" w:firstLine="567"/>
        <w:rPr>
          <w:szCs w:val="28"/>
        </w:rPr>
      </w:pPr>
      <w:r w:rsidRPr="000F1246">
        <w:rPr>
          <w:szCs w:val="28"/>
        </w:rPr>
        <w:t>на знесення самовільно встановлених малих архітектурних форм планується направити 1 682 260</w:t>
      </w:r>
      <w:r w:rsidRPr="000F1246">
        <w:rPr>
          <w:szCs w:val="28"/>
          <w:lang w:val="en-US"/>
        </w:rPr>
        <w:t> </w:t>
      </w:r>
      <w:r w:rsidRPr="000F1246">
        <w:rPr>
          <w:szCs w:val="28"/>
        </w:rPr>
        <w:t>грн, а саме:</w:t>
      </w:r>
    </w:p>
    <w:p w:rsidR="004D7D6B" w:rsidRPr="000F1246" w:rsidRDefault="004D7D6B" w:rsidP="004D7D6B">
      <w:pPr>
        <w:pStyle w:val="ac"/>
        <w:numPr>
          <w:ilvl w:val="0"/>
          <w:numId w:val="7"/>
        </w:numPr>
        <w:tabs>
          <w:tab w:val="left" w:pos="851"/>
        </w:tabs>
        <w:ind w:left="0" w:firstLine="567"/>
        <w:rPr>
          <w:szCs w:val="28"/>
        </w:rPr>
      </w:pPr>
      <w:r w:rsidRPr="000F1246">
        <w:rPr>
          <w:i/>
          <w:szCs w:val="28"/>
        </w:rPr>
        <w:t>виконавчому комітету Миколаївської міської ради</w:t>
      </w:r>
      <w:r w:rsidRPr="000F1246">
        <w:rPr>
          <w:szCs w:val="28"/>
        </w:rPr>
        <w:t xml:space="preserve"> – 335 450 грн </w:t>
      </w:r>
      <w:r w:rsidRPr="000F1246">
        <w:t>одержувачу КП ММР «Миколаївські парки»</w:t>
      </w:r>
      <w:r w:rsidRPr="000F1246">
        <w:rPr>
          <w:szCs w:val="28"/>
        </w:rPr>
        <w:t>;</w:t>
      </w:r>
    </w:p>
    <w:p w:rsidR="004D7D6B" w:rsidRPr="000F1246" w:rsidRDefault="004D7D6B" w:rsidP="004D7D6B">
      <w:pPr>
        <w:pStyle w:val="ac"/>
        <w:numPr>
          <w:ilvl w:val="0"/>
          <w:numId w:val="7"/>
        </w:numPr>
        <w:tabs>
          <w:tab w:val="left" w:pos="851"/>
        </w:tabs>
        <w:ind w:left="0" w:firstLine="567"/>
        <w:rPr>
          <w:szCs w:val="28"/>
        </w:rPr>
      </w:pPr>
      <w:r w:rsidRPr="000F1246">
        <w:rPr>
          <w:szCs w:val="28"/>
        </w:rPr>
        <w:t>адміністрації Заводського району – 800 000 грн;</w:t>
      </w:r>
    </w:p>
    <w:p w:rsidR="004D7D6B" w:rsidRPr="000F1246" w:rsidRDefault="004D7D6B" w:rsidP="004D7D6B">
      <w:pPr>
        <w:pStyle w:val="ac"/>
        <w:numPr>
          <w:ilvl w:val="0"/>
          <w:numId w:val="7"/>
        </w:numPr>
        <w:tabs>
          <w:tab w:val="left" w:pos="851"/>
        </w:tabs>
        <w:ind w:left="0" w:firstLine="567"/>
        <w:rPr>
          <w:szCs w:val="28"/>
        </w:rPr>
      </w:pPr>
      <w:r w:rsidRPr="000F1246">
        <w:rPr>
          <w:szCs w:val="28"/>
        </w:rPr>
        <w:t>адміністрації Інгульського району – 146</w:t>
      </w:r>
      <w:r>
        <w:rPr>
          <w:szCs w:val="28"/>
        </w:rPr>
        <w:t> </w:t>
      </w:r>
      <w:r w:rsidRPr="000F1246">
        <w:t>810</w:t>
      </w:r>
      <w:r>
        <w:t xml:space="preserve"> </w:t>
      </w:r>
      <w:r w:rsidRPr="000F1246">
        <w:t>грн</w:t>
      </w:r>
      <w:r w:rsidRPr="000F1246">
        <w:rPr>
          <w:szCs w:val="28"/>
        </w:rPr>
        <w:t>;</w:t>
      </w:r>
    </w:p>
    <w:p w:rsidR="004D7D6B" w:rsidRPr="000F1246" w:rsidRDefault="004D7D6B" w:rsidP="004D7D6B">
      <w:pPr>
        <w:pStyle w:val="ac"/>
        <w:numPr>
          <w:ilvl w:val="0"/>
          <w:numId w:val="7"/>
        </w:numPr>
        <w:tabs>
          <w:tab w:val="left" w:pos="851"/>
        </w:tabs>
        <w:ind w:left="0" w:firstLine="567"/>
        <w:rPr>
          <w:szCs w:val="28"/>
        </w:rPr>
      </w:pPr>
      <w:r w:rsidRPr="000F1246">
        <w:rPr>
          <w:szCs w:val="28"/>
        </w:rPr>
        <w:t xml:space="preserve">адміністрації Центрального району - 400 000 грн. </w:t>
      </w:r>
    </w:p>
    <w:p w:rsidR="004D7D6B" w:rsidRPr="009D0E3A" w:rsidRDefault="004D7D6B" w:rsidP="004D7D6B">
      <w:pPr>
        <w:pStyle w:val="ac"/>
        <w:tabs>
          <w:tab w:val="left" w:pos="851"/>
        </w:tabs>
        <w:ind w:left="0" w:firstLine="567"/>
        <w:rPr>
          <w:szCs w:val="28"/>
        </w:rPr>
      </w:pPr>
      <w:r w:rsidRPr="009D0E3A">
        <w:rPr>
          <w:szCs w:val="28"/>
        </w:rPr>
        <w:t xml:space="preserve">На реалізацію заходів, передбачених програмою поводження з котами і собаками та регулювання чисельності безпритульних тварин гуманними методами у м. Миколаєві на 2026-2030 роки» (проєкт), </w:t>
      </w:r>
      <w:r w:rsidRPr="009D0E3A">
        <w:rPr>
          <w:i/>
          <w:szCs w:val="28"/>
        </w:rPr>
        <w:t>департаменту житлово-комунального господарства</w:t>
      </w:r>
      <w:r w:rsidRPr="009D0E3A">
        <w:rPr>
          <w:szCs w:val="28"/>
        </w:rPr>
        <w:t xml:space="preserve"> </w:t>
      </w:r>
      <w:r w:rsidRPr="009D0E3A">
        <w:rPr>
          <w:i/>
          <w:szCs w:val="28"/>
        </w:rPr>
        <w:t>Миколаївської міської ради</w:t>
      </w:r>
      <w:r w:rsidRPr="009D0E3A">
        <w:rPr>
          <w:iCs/>
          <w:szCs w:val="28"/>
        </w:rPr>
        <w:t xml:space="preserve"> по загальному фонду бюджету передбачається спрямувати 18 500 000 грн.</w:t>
      </w:r>
    </w:p>
    <w:p w:rsidR="004D7D6B" w:rsidRPr="0051194D" w:rsidRDefault="004D7D6B" w:rsidP="004D7D6B">
      <w:pPr>
        <w:ind w:firstLine="567"/>
        <w:rPr>
          <w:szCs w:val="28"/>
        </w:rPr>
      </w:pPr>
      <w:r w:rsidRPr="0051194D">
        <w:rPr>
          <w:szCs w:val="28"/>
        </w:rPr>
        <w:t xml:space="preserve">По бюджетній програмі </w:t>
      </w:r>
      <w:r w:rsidRPr="0051194D">
        <w:rPr>
          <w:i/>
          <w:szCs w:val="28"/>
          <w:u w:val="single"/>
        </w:rPr>
        <w:t>«Організація благоустрою населених пунктів</w:t>
      </w:r>
      <w:r w:rsidRPr="0051194D">
        <w:rPr>
          <w:i/>
          <w:szCs w:val="28"/>
        </w:rPr>
        <w:t>»</w:t>
      </w:r>
      <w:r w:rsidRPr="0051194D">
        <w:rPr>
          <w:szCs w:val="28"/>
        </w:rPr>
        <w:t xml:space="preserve"> на виконання заходів програми реформування та розвитку житлово-комунального господарства м. Миколаєва на 2025-2029 роки планується спрямувати по загальному фонду бюджету – 392 769 529 грн. За рахунок цих коштів планується </w:t>
      </w:r>
      <w:r w:rsidRPr="0051194D">
        <w:rPr>
          <w:bCs/>
          <w:iCs/>
          <w:szCs w:val="28"/>
        </w:rPr>
        <w:t>п</w:t>
      </w:r>
      <w:r w:rsidRPr="0051194D">
        <w:rPr>
          <w:szCs w:val="28"/>
        </w:rPr>
        <w:t>ридбання матеріалів, обладнання та інвентарю для благоустрою міста (аншлагів, урн, лавок, номерних знаків та ін.), виконання робіт з благоустрою в частині збереження та утримання на належному рівні зеленої зони населеного пункту та поліпшення його екологічних умов, зокрема прибирання та санітарної очистки зелених зон, парків, скверів, бульварів та газонів, забезпечення належного функціонування побутового та комунального обладнання житлової забудови,</w:t>
      </w:r>
      <w:r>
        <w:rPr>
          <w:szCs w:val="28"/>
        </w:rPr>
        <w:t xml:space="preserve"> інвентаризацію об’єктів благоустрою,</w:t>
      </w:r>
      <w:r w:rsidRPr="0051194D">
        <w:rPr>
          <w:szCs w:val="28"/>
        </w:rPr>
        <w:t xml:space="preserve">  утримання в належному стані об’єктів вулично - дорожньої мережі, технічних засобів регулювання дорожнього руху, штучних споруд, пляжів, міських кладовищ, малих архітектурних форм, спортивно - ігрових майданчиків, у т.ч. по розпорядниках бюджетних коштів:</w:t>
      </w:r>
    </w:p>
    <w:p w:rsidR="004D7D6B" w:rsidRPr="00EB1975" w:rsidRDefault="004D7D6B" w:rsidP="004D7D6B">
      <w:pPr>
        <w:pStyle w:val="ac"/>
        <w:numPr>
          <w:ilvl w:val="0"/>
          <w:numId w:val="7"/>
        </w:numPr>
        <w:tabs>
          <w:tab w:val="left" w:pos="851"/>
        </w:tabs>
        <w:ind w:left="0" w:firstLine="567"/>
        <w:rPr>
          <w:szCs w:val="28"/>
        </w:rPr>
      </w:pPr>
      <w:r w:rsidRPr="00EB1975">
        <w:rPr>
          <w:i/>
          <w:szCs w:val="28"/>
        </w:rPr>
        <w:t>департамент житлово-комунального господарства</w:t>
      </w:r>
      <w:r w:rsidRPr="00EB1975">
        <w:rPr>
          <w:szCs w:val="28"/>
        </w:rPr>
        <w:t xml:space="preserve"> </w:t>
      </w:r>
      <w:r w:rsidRPr="00EB1975">
        <w:rPr>
          <w:i/>
          <w:szCs w:val="28"/>
        </w:rPr>
        <w:t>Миколаївської міської ради</w:t>
      </w:r>
      <w:r w:rsidRPr="00EB1975">
        <w:rPr>
          <w:szCs w:val="28"/>
        </w:rPr>
        <w:t xml:space="preserve"> – 269 918 341 грн;</w:t>
      </w:r>
    </w:p>
    <w:p w:rsidR="004D7D6B" w:rsidRPr="00EB1975" w:rsidRDefault="004D7D6B" w:rsidP="004D7D6B">
      <w:pPr>
        <w:pStyle w:val="ac"/>
        <w:numPr>
          <w:ilvl w:val="0"/>
          <w:numId w:val="7"/>
        </w:numPr>
        <w:tabs>
          <w:tab w:val="left" w:pos="851"/>
        </w:tabs>
        <w:ind w:left="0" w:firstLine="567"/>
        <w:rPr>
          <w:szCs w:val="28"/>
        </w:rPr>
      </w:pPr>
      <w:r w:rsidRPr="00EB1975">
        <w:rPr>
          <w:i/>
          <w:szCs w:val="28"/>
        </w:rPr>
        <w:t>адміністрації Заводського району</w:t>
      </w:r>
      <w:r w:rsidRPr="00EB1975">
        <w:rPr>
          <w:szCs w:val="28"/>
        </w:rPr>
        <w:t xml:space="preserve"> </w:t>
      </w:r>
      <w:r w:rsidRPr="00EB1975">
        <w:rPr>
          <w:i/>
          <w:szCs w:val="28"/>
        </w:rPr>
        <w:t>Миколаївської міської ради</w:t>
      </w:r>
      <w:r w:rsidRPr="00EB1975">
        <w:rPr>
          <w:szCs w:val="28"/>
        </w:rPr>
        <w:t xml:space="preserve"> – 50 670 000 грн; </w:t>
      </w:r>
    </w:p>
    <w:p w:rsidR="004D7D6B" w:rsidRPr="00EB1975" w:rsidRDefault="004D7D6B" w:rsidP="004D7D6B">
      <w:pPr>
        <w:pStyle w:val="ac"/>
        <w:numPr>
          <w:ilvl w:val="0"/>
          <w:numId w:val="7"/>
        </w:numPr>
        <w:tabs>
          <w:tab w:val="left" w:pos="851"/>
        </w:tabs>
        <w:ind w:left="0" w:firstLine="567"/>
        <w:rPr>
          <w:szCs w:val="28"/>
        </w:rPr>
      </w:pPr>
      <w:r w:rsidRPr="00EB1975">
        <w:rPr>
          <w:i/>
          <w:szCs w:val="28"/>
        </w:rPr>
        <w:lastRenderedPageBreak/>
        <w:t>адміністрації Корабельного району</w:t>
      </w:r>
      <w:r w:rsidRPr="00EB1975">
        <w:rPr>
          <w:szCs w:val="28"/>
        </w:rPr>
        <w:t xml:space="preserve"> </w:t>
      </w:r>
      <w:r w:rsidRPr="00EB1975">
        <w:rPr>
          <w:i/>
          <w:szCs w:val="28"/>
        </w:rPr>
        <w:t>Миколаївської міської ради</w:t>
      </w:r>
      <w:r w:rsidRPr="00EB1975">
        <w:rPr>
          <w:szCs w:val="28"/>
        </w:rPr>
        <w:t xml:space="preserve"> – 9 </w:t>
      </w:r>
      <w:r w:rsidRPr="00EB1975">
        <w:t>393 187</w:t>
      </w:r>
      <w:r w:rsidRPr="00EB1975">
        <w:rPr>
          <w:szCs w:val="28"/>
        </w:rPr>
        <w:t> грн;</w:t>
      </w:r>
    </w:p>
    <w:p w:rsidR="004D7D6B" w:rsidRPr="00EB1975" w:rsidRDefault="004D7D6B" w:rsidP="004D7D6B">
      <w:pPr>
        <w:pStyle w:val="ac"/>
        <w:numPr>
          <w:ilvl w:val="0"/>
          <w:numId w:val="7"/>
        </w:numPr>
        <w:tabs>
          <w:tab w:val="left" w:pos="851"/>
        </w:tabs>
        <w:ind w:left="0" w:firstLine="567"/>
        <w:rPr>
          <w:szCs w:val="28"/>
        </w:rPr>
      </w:pPr>
      <w:r w:rsidRPr="00EB1975">
        <w:rPr>
          <w:i/>
          <w:szCs w:val="28"/>
        </w:rPr>
        <w:t>адміністрація Інгульського району</w:t>
      </w:r>
      <w:r w:rsidRPr="00EB1975">
        <w:rPr>
          <w:szCs w:val="28"/>
        </w:rPr>
        <w:t xml:space="preserve"> </w:t>
      </w:r>
      <w:r w:rsidRPr="00EB1975">
        <w:rPr>
          <w:i/>
          <w:szCs w:val="28"/>
        </w:rPr>
        <w:t>Миколаївської міської ради</w:t>
      </w:r>
      <w:r w:rsidRPr="00EB1975">
        <w:rPr>
          <w:szCs w:val="28"/>
        </w:rPr>
        <w:t xml:space="preserve"> – 35 459 </w:t>
      </w:r>
      <w:r w:rsidRPr="00EB1975">
        <w:t>264</w:t>
      </w:r>
      <w:r w:rsidRPr="00EB1975">
        <w:rPr>
          <w:szCs w:val="28"/>
        </w:rPr>
        <w:t> грн;</w:t>
      </w:r>
    </w:p>
    <w:p w:rsidR="004D7D6B" w:rsidRPr="00EB1975" w:rsidRDefault="004D7D6B" w:rsidP="004D7D6B">
      <w:pPr>
        <w:pStyle w:val="ac"/>
        <w:numPr>
          <w:ilvl w:val="0"/>
          <w:numId w:val="7"/>
        </w:numPr>
        <w:tabs>
          <w:tab w:val="left" w:pos="851"/>
        </w:tabs>
        <w:ind w:left="0" w:firstLine="567"/>
        <w:rPr>
          <w:szCs w:val="28"/>
        </w:rPr>
      </w:pPr>
      <w:r w:rsidRPr="00EB1975">
        <w:rPr>
          <w:i/>
          <w:szCs w:val="28"/>
        </w:rPr>
        <w:t>адміністрації Центрального району</w:t>
      </w:r>
      <w:r w:rsidRPr="00EB1975">
        <w:rPr>
          <w:szCs w:val="28"/>
        </w:rPr>
        <w:t xml:space="preserve"> </w:t>
      </w:r>
      <w:r w:rsidRPr="00EB1975">
        <w:rPr>
          <w:i/>
          <w:szCs w:val="28"/>
        </w:rPr>
        <w:t>Миколаївської міської ради</w:t>
      </w:r>
      <w:r w:rsidRPr="00EB1975">
        <w:rPr>
          <w:szCs w:val="28"/>
        </w:rPr>
        <w:t xml:space="preserve"> – 27 328 737 грн.</w:t>
      </w:r>
    </w:p>
    <w:p w:rsidR="004D7D6B" w:rsidRDefault="004D7D6B" w:rsidP="004D7D6B">
      <w:pPr>
        <w:ind w:firstLine="567"/>
        <w:rPr>
          <w:szCs w:val="28"/>
        </w:rPr>
      </w:pPr>
      <w:r w:rsidRPr="00F61845">
        <w:rPr>
          <w:szCs w:val="28"/>
        </w:rPr>
        <w:t xml:space="preserve">По бюджетній програмі </w:t>
      </w:r>
      <w:r w:rsidRPr="00F61845">
        <w:rPr>
          <w:i/>
          <w:szCs w:val="28"/>
          <w:u w:val="single"/>
        </w:rPr>
        <w:t>«Заходи, пов’язані з поліпшенням питної води</w:t>
      </w:r>
      <w:r w:rsidRPr="00F61845">
        <w:rPr>
          <w:i/>
          <w:szCs w:val="28"/>
        </w:rPr>
        <w:t xml:space="preserve">» </w:t>
      </w:r>
      <w:r w:rsidRPr="00F61845">
        <w:rPr>
          <w:szCs w:val="28"/>
        </w:rPr>
        <w:t xml:space="preserve">на виконання заходів програми "Доступна вода" на 2024-2026 роки (проєкт) </w:t>
      </w:r>
      <w:r w:rsidRPr="00F61845">
        <w:rPr>
          <w:i/>
          <w:szCs w:val="28"/>
        </w:rPr>
        <w:t>департаменту житлово-комунального господарства Миколаївської міської ради</w:t>
      </w:r>
      <w:r w:rsidRPr="00F61845">
        <w:rPr>
          <w:iCs/>
          <w:szCs w:val="28"/>
        </w:rPr>
        <w:t xml:space="preserve"> </w:t>
      </w:r>
      <w:r w:rsidRPr="00F61845">
        <w:rPr>
          <w:szCs w:val="28"/>
        </w:rPr>
        <w:t xml:space="preserve">по загальному фонду планується направити 56 000 000 грн на утримання та ремонт систем очищення води, </w:t>
      </w:r>
      <w:r w:rsidRPr="00F61845">
        <w:rPr>
          <w:color w:val="000000" w:themeColor="text1"/>
          <w:szCs w:val="28"/>
        </w:rPr>
        <w:t>які використовуються для безоплатної видачі очищеної води мешканцям міста Миколаєва</w:t>
      </w:r>
      <w:r w:rsidRPr="00F61845">
        <w:rPr>
          <w:szCs w:val="28"/>
        </w:rPr>
        <w:t>.</w:t>
      </w:r>
    </w:p>
    <w:p w:rsidR="004D7D6B" w:rsidRPr="00F61845" w:rsidRDefault="004D7D6B" w:rsidP="004D7D6B">
      <w:pPr>
        <w:ind w:firstLine="567"/>
        <w:rPr>
          <w:szCs w:val="28"/>
        </w:rPr>
      </w:pPr>
      <w:r w:rsidRPr="006B2932">
        <w:rPr>
          <w:iCs/>
          <w:szCs w:val="28"/>
          <w:shd w:val="clear" w:color="auto" w:fill="FFFFFF"/>
        </w:rPr>
        <w:t>На виконання заходів бюджетної програми</w:t>
      </w:r>
      <w:r w:rsidRPr="006B2932">
        <w:rPr>
          <w:b/>
          <w:iCs/>
          <w:szCs w:val="28"/>
          <w:shd w:val="clear" w:color="auto" w:fill="FFFFFF"/>
        </w:rPr>
        <w:t xml:space="preserve"> </w:t>
      </w:r>
      <w:r w:rsidRPr="006B2932">
        <w:rPr>
          <w:i/>
          <w:iCs/>
          <w:szCs w:val="28"/>
          <w:u w:val="single"/>
          <w:shd w:val="clear" w:color="auto" w:fill="FFFFFF"/>
        </w:rPr>
        <w:t>«Відшкодування різниці між розміром ціни (тарифу) на житлово-комунальні послуги, що затверджувалися або погоджувалися рішенням місцевого органу виконавчої влади та органу місцевого самоврядування, та розміром економічно обґрунтованих витрат на їх виробництво (надання)»</w:t>
      </w:r>
      <w:r w:rsidRPr="006B2932">
        <w:rPr>
          <w:iCs/>
          <w:szCs w:val="28"/>
          <w:shd w:val="clear" w:color="auto" w:fill="FFFFFF"/>
        </w:rPr>
        <w:t xml:space="preserve"> </w:t>
      </w:r>
      <w:r w:rsidRPr="006B2932">
        <w:rPr>
          <w:bCs/>
          <w:szCs w:val="28"/>
        </w:rPr>
        <w:t>виконавчому комітету Миколаївської міської</w:t>
      </w:r>
      <w:r w:rsidRPr="006B2932">
        <w:rPr>
          <w:iCs/>
          <w:szCs w:val="28"/>
          <w:shd w:val="clear" w:color="auto" w:fill="FFFFFF"/>
        </w:rPr>
        <w:t xml:space="preserve"> ради по загальному фонду бюджету передбачені видатки на</w:t>
      </w:r>
      <w:r w:rsidRPr="006B2932">
        <w:rPr>
          <w:iCs/>
          <w:color w:val="333333"/>
          <w:szCs w:val="28"/>
          <w:shd w:val="clear" w:color="auto" w:fill="FFFFFF"/>
        </w:rPr>
        <w:t xml:space="preserve"> відшкодування різниці між розміром ціни (тарифу) на теплову енергію, у тому числі її виробництво, транспортування та постачання, комунальні послуги, що затверджувалися або погоджувалися рішенням місцевого органу виконавчої влади та органу місцевого самоврядування, та розміром економічно обґрунтованих витрат на їх виробництво (надання)</w:t>
      </w:r>
      <w:r w:rsidRPr="006B2932">
        <w:rPr>
          <w:iCs/>
          <w:szCs w:val="28"/>
          <w:shd w:val="clear" w:color="auto" w:fill="FFFFFF"/>
        </w:rPr>
        <w:t xml:space="preserve"> в сумі 197 918 000 грн.</w:t>
      </w:r>
      <w:r w:rsidRPr="006B2932">
        <w:rPr>
          <w:szCs w:val="28"/>
        </w:rPr>
        <w:t xml:space="preserve"> (в межах спрямованного фінансового ресурсу до місцевих бюджетів територіальних громад ).</w:t>
      </w:r>
    </w:p>
    <w:p w:rsidR="004D7D6B" w:rsidRPr="00360914" w:rsidRDefault="004D7D6B" w:rsidP="004D7D6B">
      <w:pPr>
        <w:ind w:firstLine="567"/>
        <w:rPr>
          <w:szCs w:val="28"/>
        </w:rPr>
      </w:pPr>
      <w:r w:rsidRPr="00360914">
        <w:rPr>
          <w:szCs w:val="28"/>
        </w:rPr>
        <w:t xml:space="preserve">По бюджетній програмі </w:t>
      </w:r>
      <w:r w:rsidRPr="00360914">
        <w:rPr>
          <w:i/>
          <w:szCs w:val="28"/>
          <w:u w:val="single"/>
        </w:rPr>
        <w:t>«</w:t>
      </w:r>
      <w:r w:rsidRPr="00360914">
        <w:rPr>
          <w:i/>
          <w:iCs/>
          <w:szCs w:val="28"/>
          <w:u w:val="single"/>
        </w:rPr>
        <w:t>Витрати, пов'язані з наданням та обслуговуванням пільгових довгострокових кредитів, наданих громадянам на будівництво/реконструкцію/придбання житла»</w:t>
      </w:r>
      <w:r w:rsidRPr="00360914">
        <w:rPr>
          <w:iCs/>
          <w:szCs w:val="28"/>
        </w:rPr>
        <w:t xml:space="preserve"> на виконання заходів Програми забезпечення молодих сімей та одиноких молодих громадян м. Миколаєва житлом відповідно </w:t>
      </w:r>
      <w:r w:rsidRPr="00360914">
        <w:rPr>
          <w:bCs/>
          <w:iCs/>
          <w:szCs w:val="28"/>
        </w:rPr>
        <w:t>до</w:t>
      </w:r>
      <w:r w:rsidRPr="00360914">
        <w:rPr>
          <w:szCs w:val="28"/>
        </w:rPr>
        <w:t xml:space="preserve"> Постанови Кабінету міністрів України від 29.05.2001 № 584 «Про порядок надання пільгових довготермінових кредитів молодим сім'ям та одиноким молодим громадянам на будівництво (реконструкцію) і придбання житла» </w:t>
      </w:r>
      <w:r w:rsidRPr="00360914">
        <w:rPr>
          <w:i/>
          <w:szCs w:val="28"/>
        </w:rPr>
        <w:t xml:space="preserve">виконавчому комітету Миколаївської міської ради </w:t>
      </w:r>
      <w:r w:rsidRPr="00360914">
        <w:rPr>
          <w:szCs w:val="28"/>
        </w:rPr>
        <w:t>планується направити 1 932 029 грн на фінансування витрат, пов'язаних з наданням та обслуговуванням кредитів Державною спеціалізованою фінансовою установою Державного фонду сприяння молодіжному житловому будівництву.</w:t>
      </w:r>
    </w:p>
    <w:p w:rsidR="004D7D6B" w:rsidRPr="005152A2" w:rsidRDefault="004D7D6B" w:rsidP="004D7D6B">
      <w:pPr>
        <w:ind w:firstLine="540"/>
        <w:rPr>
          <w:shd w:val="clear" w:color="auto" w:fill="FFFFFF"/>
        </w:rPr>
      </w:pPr>
      <w:r w:rsidRPr="005152A2">
        <w:rPr>
          <w:shd w:val="clear" w:color="auto" w:fill="FFFFFF"/>
        </w:rPr>
        <w:t xml:space="preserve">По </w:t>
      </w:r>
      <w:r w:rsidRPr="005152A2">
        <w:rPr>
          <w:szCs w:val="28"/>
        </w:rPr>
        <w:t xml:space="preserve">бюджетній програмі </w:t>
      </w:r>
      <w:r w:rsidRPr="005152A2">
        <w:rPr>
          <w:shd w:val="clear" w:color="auto" w:fill="FFFFFF"/>
        </w:rPr>
        <w:t>«</w:t>
      </w:r>
      <w:r w:rsidRPr="005152A2">
        <w:rPr>
          <w:i/>
          <w:iCs/>
          <w:szCs w:val="28"/>
          <w:u w:val="single"/>
        </w:rPr>
        <w:t>Інша діяльність у сфері житлово-комунального господарства»</w:t>
      </w:r>
      <w:r w:rsidRPr="005152A2">
        <w:rPr>
          <w:shd w:val="clear" w:color="auto" w:fill="FFFFFF"/>
        </w:rPr>
        <w:t xml:space="preserve"> </w:t>
      </w:r>
      <w:r w:rsidRPr="005152A2">
        <w:rPr>
          <w:szCs w:val="28"/>
        </w:rPr>
        <w:t xml:space="preserve">на виконання заходів програми реформування та розвитку житлово-комунального господарства м. Миколаєва на 2025-2029 роки </w:t>
      </w:r>
      <w:r w:rsidRPr="005152A2">
        <w:rPr>
          <w:i/>
          <w:szCs w:val="28"/>
        </w:rPr>
        <w:t>департаменту житлово-комунального господарства</w:t>
      </w:r>
      <w:r w:rsidRPr="005152A2">
        <w:rPr>
          <w:szCs w:val="28"/>
        </w:rPr>
        <w:t xml:space="preserve"> </w:t>
      </w:r>
      <w:r w:rsidRPr="005152A2">
        <w:rPr>
          <w:i/>
          <w:szCs w:val="28"/>
        </w:rPr>
        <w:t>Миколаївської міської ради</w:t>
      </w:r>
      <w:r w:rsidRPr="005152A2">
        <w:rPr>
          <w:shd w:val="clear" w:color="auto" w:fill="FFFFFF"/>
        </w:rPr>
        <w:t xml:space="preserve"> по загальному фонду бюджету передбачено 9 250 000 грн для надання фінансової підтримки ЖКП ММР «Бриз» на відшкодування витрат за централізоване опалення гуртожитку по вул. Георгія Гонгадзе, 5 та іншим житлово-комунальним підприємствам – для реалізації окремих заходів в сфері житлово-комунального господарства.</w:t>
      </w:r>
    </w:p>
    <w:p w:rsidR="004D7D6B" w:rsidRPr="008F5BF1" w:rsidRDefault="004D7D6B" w:rsidP="004D7D6B">
      <w:pPr>
        <w:ind w:firstLine="567"/>
        <w:rPr>
          <w:szCs w:val="28"/>
        </w:rPr>
      </w:pPr>
      <w:r w:rsidRPr="008F5BF1">
        <w:rPr>
          <w:shd w:val="clear" w:color="auto" w:fill="FFFFFF"/>
        </w:rPr>
        <w:t xml:space="preserve">По </w:t>
      </w:r>
      <w:r w:rsidRPr="008F5BF1">
        <w:rPr>
          <w:szCs w:val="28"/>
        </w:rPr>
        <w:t xml:space="preserve">бюджетній програмі </w:t>
      </w:r>
      <w:r w:rsidRPr="008F5BF1">
        <w:rPr>
          <w:i/>
          <w:szCs w:val="28"/>
          <w:u w:val="single"/>
        </w:rPr>
        <w:t>«Реалізація проєктів (заходів) з відновлення об'єктів житлового фонду, пошкоджених/знищених внаслідок збройної агресії, за рахунок коштів місцевих бюджетів»</w:t>
      </w:r>
      <w:r w:rsidRPr="008F5BF1">
        <w:rPr>
          <w:szCs w:val="28"/>
        </w:rPr>
        <w:t xml:space="preserve"> по загальному фонду заплановані </w:t>
      </w:r>
      <w:r w:rsidRPr="008F5BF1">
        <w:rPr>
          <w:szCs w:val="28"/>
        </w:rPr>
        <w:lastRenderedPageBreak/>
        <w:t xml:space="preserve">видатки </w:t>
      </w:r>
      <w:r w:rsidRPr="008F5BF1">
        <w:rPr>
          <w:i/>
          <w:szCs w:val="28"/>
        </w:rPr>
        <w:t>департаменту житлово-комунального господарства</w:t>
      </w:r>
      <w:r w:rsidRPr="008F5BF1">
        <w:rPr>
          <w:szCs w:val="28"/>
        </w:rPr>
        <w:t xml:space="preserve"> </w:t>
      </w:r>
      <w:r w:rsidRPr="008F5BF1">
        <w:rPr>
          <w:i/>
          <w:szCs w:val="28"/>
        </w:rPr>
        <w:t>Миколаївської міської ради</w:t>
      </w:r>
      <w:r w:rsidRPr="008F5BF1">
        <w:rPr>
          <w:szCs w:val="28"/>
        </w:rPr>
        <w:t xml:space="preserve"> у сумі 17 000 000 грн, з них на: </w:t>
      </w:r>
    </w:p>
    <w:p w:rsidR="004D7D6B" w:rsidRPr="008F5BF1" w:rsidRDefault="004D7D6B" w:rsidP="004D7D6B">
      <w:pPr>
        <w:pStyle w:val="ac"/>
        <w:numPr>
          <w:ilvl w:val="0"/>
          <w:numId w:val="6"/>
        </w:numPr>
        <w:tabs>
          <w:tab w:val="left" w:pos="851"/>
        </w:tabs>
        <w:ind w:left="0" w:firstLine="567"/>
        <w:rPr>
          <w:szCs w:val="28"/>
        </w:rPr>
      </w:pPr>
      <w:r w:rsidRPr="008F5BF1">
        <w:rPr>
          <w:szCs w:val="28"/>
        </w:rPr>
        <w:t>виконання заходів програми реформування та розвитку житлово-комунального господарства м. Миколаєва на 2025-2029 роки видатки передбачаються на усунення наслідків пошкоджень об’єктів житлово-комунального господарства внаслідок надзвичайних ситуацій військового характеру на загальну суму 12 000 000 грн;</w:t>
      </w:r>
    </w:p>
    <w:p w:rsidR="004D7D6B" w:rsidRPr="008F5BF1" w:rsidRDefault="004D7D6B" w:rsidP="004D7D6B">
      <w:pPr>
        <w:pStyle w:val="ac"/>
        <w:numPr>
          <w:ilvl w:val="0"/>
          <w:numId w:val="6"/>
        </w:numPr>
        <w:tabs>
          <w:tab w:val="left" w:pos="851"/>
        </w:tabs>
        <w:ind w:left="0" w:firstLine="567"/>
        <w:rPr>
          <w:szCs w:val="28"/>
        </w:rPr>
      </w:pPr>
      <w:r w:rsidRPr="008F5BF1">
        <w:rPr>
          <w:szCs w:val="28"/>
        </w:rPr>
        <w:t>виконання заходів програми з відшкодування витрат на відновлення внутрішньо будинкових мереж водопостачання та водовідведення співвласникам багатоквартирних будинків міста Миколаєва на 2023-2026 роки</w:t>
      </w:r>
      <w:r>
        <w:rPr>
          <w:szCs w:val="28"/>
        </w:rPr>
        <w:t xml:space="preserve"> (проєкт)</w:t>
      </w:r>
      <w:r w:rsidRPr="008F5BF1">
        <w:rPr>
          <w:szCs w:val="28"/>
        </w:rPr>
        <w:t xml:space="preserve"> – 5 000 000 грн.</w:t>
      </w:r>
    </w:p>
    <w:p w:rsidR="004D7D6B" w:rsidRPr="004D7D6B" w:rsidRDefault="004D7D6B" w:rsidP="00966D7E">
      <w:pPr>
        <w:jc w:val="center"/>
        <w:rPr>
          <w:b/>
          <w:bCs/>
          <w:szCs w:val="28"/>
        </w:rPr>
      </w:pPr>
    </w:p>
    <w:p w:rsidR="00DD5BC6" w:rsidRPr="00103BF3" w:rsidRDefault="00DD5BC6" w:rsidP="008132B8">
      <w:pPr>
        <w:jc w:val="center"/>
        <w:rPr>
          <w:b/>
          <w:bCs/>
          <w:szCs w:val="28"/>
        </w:rPr>
      </w:pPr>
      <w:r w:rsidRPr="00103BF3">
        <w:rPr>
          <w:b/>
          <w:bCs/>
          <w:szCs w:val="28"/>
        </w:rPr>
        <w:t>Сільське, лісове, рибне господарство та мисливство</w:t>
      </w:r>
    </w:p>
    <w:p w:rsidR="00103BF3" w:rsidRPr="0008778D" w:rsidRDefault="00103BF3" w:rsidP="00103BF3">
      <w:pPr>
        <w:ind w:firstLine="567"/>
        <w:rPr>
          <w:b/>
          <w:bCs/>
          <w:szCs w:val="28"/>
        </w:rPr>
      </w:pPr>
      <w:r w:rsidRPr="004B1C4D">
        <w:rPr>
          <w:szCs w:val="28"/>
        </w:rPr>
        <w:t xml:space="preserve">По бюджетній програмі </w:t>
      </w:r>
      <w:r w:rsidRPr="004B1C4D">
        <w:rPr>
          <w:i/>
          <w:szCs w:val="28"/>
          <w:u w:val="single"/>
        </w:rPr>
        <w:t xml:space="preserve">«Здійснення заходів із землеустрою» </w:t>
      </w:r>
      <w:r w:rsidRPr="004B1C4D">
        <w:rPr>
          <w:szCs w:val="28"/>
        </w:rPr>
        <w:t>на виконання заходів п</w:t>
      </w:r>
      <w:r w:rsidRPr="004B1C4D">
        <w:rPr>
          <w:bCs/>
          <w:szCs w:val="28"/>
        </w:rPr>
        <w:t xml:space="preserve">рограми економічного і соціального розвитку м. Миколаєва на 2024-2026 роки </w:t>
      </w:r>
      <w:r w:rsidRPr="004B1C4D">
        <w:rPr>
          <w:i/>
          <w:szCs w:val="28"/>
        </w:rPr>
        <w:t>виконавчому комітету Миколаївської міської ради</w:t>
      </w:r>
      <w:r w:rsidRPr="004B1C4D">
        <w:rPr>
          <w:szCs w:val="28"/>
        </w:rPr>
        <w:t xml:space="preserve"> по загальному фонду бюджету </w:t>
      </w:r>
      <w:r w:rsidRPr="004B1C4D">
        <w:rPr>
          <w:bCs/>
          <w:szCs w:val="28"/>
        </w:rPr>
        <w:t>п</w:t>
      </w:r>
      <w:r w:rsidRPr="004B1C4D">
        <w:rPr>
          <w:szCs w:val="28"/>
        </w:rPr>
        <w:t>ередбачено видатки у сумі 2 666 450 грн, які планується спрямувати на виготовлення технічної документації із землеустрою</w:t>
      </w:r>
      <w:r>
        <w:rPr>
          <w:szCs w:val="28"/>
        </w:rPr>
        <w:t xml:space="preserve"> </w:t>
      </w:r>
      <w:r w:rsidRPr="004B1C4D">
        <w:rPr>
          <w:szCs w:val="28"/>
        </w:rPr>
        <w:t>по встановленню меж земель комунальної власності,</w:t>
      </w:r>
      <w:r>
        <w:rPr>
          <w:szCs w:val="28"/>
        </w:rPr>
        <w:t xml:space="preserve"> підготовк</w:t>
      </w:r>
      <w:r w:rsidR="00560077">
        <w:rPr>
          <w:szCs w:val="28"/>
        </w:rPr>
        <w:t>у</w:t>
      </w:r>
      <w:r>
        <w:rPr>
          <w:szCs w:val="28"/>
        </w:rPr>
        <w:t xml:space="preserve"> документації із землеустрою</w:t>
      </w:r>
      <w:r w:rsidRPr="004B1C4D">
        <w:rPr>
          <w:szCs w:val="28"/>
        </w:rPr>
        <w:t xml:space="preserve"> для забезпечення будівництва об’єктів суспільного та громадського призначення комунальної власності, внесення меж міста до Державного земельного кадас</w:t>
      </w:r>
      <w:r>
        <w:rPr>
          <w:szCs w:val="28"/>
        </w:rPr>
        <w:t>тру</w:t>
      </w:r>
      <w:r w:rsidRPr="00EB4C73">
        <w:rPr>
          <w:szCs w:val="28"/>
        </w:rPr>
        <w:t xml:space="preserve"> та </w:t>
      </w:r>
      <w:r>
        <w:rPr>
          <w:szCs w:val="28"/>
        </w:rPr>
        <w:t xml:space="preserve">виготовлення </w:t>
      </w:r>
      <w:r w:rsidRPr="004B1C4D">
        <w:rPr>
          <w:szCs w:val="28"/>
        </w:rPr>
        <w:t>іншої документації</w:t>
      </w:r>
      <w:r w:rsidR="00560077">
        <w:rPr>
          <w:szCs w:val="28"/>
        </w:rPr>
        <w:t xml:space="preserve"> з землеустрою</w:t>
      </w:r>
      <w:r>
        <w:rPr>
          <w:szCs w:val="28"/>
        </w:rPr>
        <w:t>.</w:t>
      </w:r>
      <w:r w:rsidRPr="004B1C4D">
        <w:rPr>
          <w:szCs w:val="28"/>
        </w:rPr>
        <w:t xml:space="preserve"> </w:t>
      </w:r>
      <w:r w:rsidRPr="00EC5ED7">
        <w:rPr>
          <w:szCs w:val="28"/>
        </w:rPr>
        <w:t xml:space="preserve">В порівнянні з 2025 роком загальний обсяг видатків зменшено на 413 050 грн, або в 1,1 рази; в порівнянні з 2024 роком збільшено на 3 256 450 грн, або в 6,5 рази, оскільки </w:t>
      </w:r>
      <w:r w:rsidRPr="00DB63EB">
        <w:rPr>
          <w:szCs w:val="28"/>
        </w:rPr>
        <w:t>в 2024 році виконання вказаних заходів програми було призупинено.</w:t>
      </w:r>
    </w:p>
    <w:p w:rsidR="00DD5BC6" w:rsidRPr="00EE7CCF" w:rsidRDefault="00DD5BC6" w:rsidP="00B47EBF">
      <w:pPr>
        <w:ind w:firstLine="567"/>
        <w:rPr>
          <w:szCs w:val="28"/>
          <w:highlight w:val="yellow"/>
        </w:rPr>
      </w:pPr>
    </w:p>
    <w:p w:rsidR="00792F9E" w:rsidRPr="00792F9E" w:rsidRDefault="00792F9E" w:rsidP="008132B8">
      <w:pPr>
        <w:jc w:val="center"/>
        <w:rPr>
          <w:b/>
          <w:bCs/>
          <w:szCs w:val="28"/>
        </w:rPr>
      </w:pPr>
      <w:r w:rsidRPr="00792F9E">
        <w:rPr>
          <w:b/>
          <w:bCs/>
          <w:szCs w:val="28"/>
        </w:rPr>
        <w:t>Регіональний розвиток та інші інвестиційні проекти</w:t>
      </w:r>
    </w:p>
    <w:p w:rsidR="0034204D" w:rsidRPr="00DB5027" w:rsidRDefault="0034204D" w:rsidP="0034204D">
      <w:pPr>
        <w:tabs>
          <w:tab w:val="left" w:pos="567"/>
        </w:tabs>
        <w:ind w:firstLine="567"/>
        <w:rPr>
          <w:bCs/>
          <w:i/>
          <w:szCs w:val="28"/>
        </w:rPr>
      </w:pPr>
      <w:r w:rsidRPr="00DB5027">
        <w:rPr>
          <w:bCs/>
          <w:szCs w:val="28"/>
        </w:rPr>
        <w:t xml:space="preserve">За бюджетною програмою </w:t>
      </w:r>
      <w:r w:rsidRPr="00DB5027">
        <w:rPr>
          <w:bCs/>
          <w:i/>
          <w:szCs w:val="28"/>
          <w:u w:val="single"/>
        </w:rPr>
        <w:t>«Розроблення схем планування та забудови територій (містобудівної  документації )»</w:t>
      </w:r>
      <w:r w:rsidRPr="00DB5027">
        <w:rPr>
          <w:bCs/>
          <w:szCs w:val="28"/>
        </w:rPr>
        <w:t xml:space="preserve"> передбачено кошти </w:t>
      </w:r>
      <w:r w:rsidRPr="006E21C1">
        <w:rPr>
          <w:szCs w:val="28"/>
        </w:rPr>
        <w:t>по</w:t>
      </w:r>
      <w:r w:rsidRPr="006E21C1">
        <w:rPr>
          <w:bCs/>
          <w:szCs w:val="28"/>
        </w:rPr>
        <w:t xml:space="preserve"> спеціальному фонду – на виконання заходів програми економічного і соціального розвитку на 2024-2026</w:t>
      </w:r>
      <w:r>
        <w:rPr>
          <w:bCs/>
          <w:szCs w:val="28"/>
        </w:rPr>
        <w:t xml:space="preserve"> роки у загальній сумі 6 621 190</w:t>
      </w:r>
      <w:r w:rsidRPr="006E21C1">
        <w:rPr>
          <w:bCs/>
          <w:szCs w:val="28"/>
        </w:rPr>
        <w:t xml:space="preserve"> грн </w:t>
      </w:r>
      <w:r w:rsidRPr="006E21C1">
        <w:rPr>
          <w:bCs/>
          <w:i/>
          <w:szCs w:val="28"/>
        </w:rPr>
        <w:t>виконавчому комітету</w:t>
      </w:r>
      <w:r w:rsidRPr="00DB5027">
        <w:rPr>
          <w:bCs/>
          <w:i/>
          <w:szCs w:val="28"/>
        </w:rPr>
        <w:t xml:space="preserve"> Миколаївської міської ради</w:t>
      </w:r>
      <w:r w:rsidRPr="00DB5027">
        <w:rPr>
          <w:bCs/>
          <w:szCs w:val="28"/>
        </w:rPr>
        <w:t xml:space="preserve"> на:</w:t>
      </w:r>
    </w:p>
    <w:p w:rsidR="0034204D" w:rsidRPr="00DB5027" w:rsidRDefault="0034204D" w:rsidP="0034204D">
      <w:pPr>
        <w:pStyle w:val="ac"/>
        <w:ind w:left="0" w:firstLine="567"/>
        <w:rPr>
          <w:bCs/>
          <w:szCs w:val="28"/>
        </w:rPr>
      </w:pPr>
      <w:r w:rsidRPr="00DB5027">
        <w:rPr>
          <w:bCs/>
          <w:szCs w:val="28"/>
        </w:rPr>
        <w:t>розроблення Генерального плану м. Миколаєва з планом зонування території міста Миколаєва; розроблення історико-архітектурного опорного плану м. Миколаєва з визначенням меж і режимів використання охоронних зон пам’яток та історичних ареалів; розроблення розділу інженерно-технічних заходів ЦЗ (ЦО); розроблення розділу «Охорона навколишнього природного середовища» в обсязі звіту про стратегічну екологічну оцінку»;</w:t>
      </w:r>
    </w:p>
    <w:p w:rsidR="0034204D" w:rsidRDefault="0034204D" w:rsidP="0034204D">
      <w:pPr>
        <w:ind w:firstLine="567"/>
      </w:pPr>
      <w:r w:rsidRPr="00285551">
        <w:t>внесення змін  до  детального плану території, обмеженої вулицями:</w:t>
      </w:r>
      <w:r>
        <w:t xml:space="preserve"> </w:t>
      </w:r>
      <w:r w:rsidRPr="00285551">
        <w:t>Лазурна,</w:t>
      </w:r>
      <w:r>
        <w:t xml:space="preserve"> </w:t>
      </w:r>
      <w:r w:rsidRPr="00285551">
        <w:t>Київська,</w:t>
      </w:r>
      <w:r>
        <w:t xml:space="preserve"> </w:t>
      </w:r>
      <w:r w:rsidRPr="00285551">
        <w:t>Генерала Карпенка,</w:t>
      </w:r>
      <w:r>
        <w:t xml:space="preserve"> </w:t>
      </w:r>
      <w:r w:rsidRPr="00285551">
        <w:t>Нікольська,</w:t>
      </w:r>
      <w:r>
        <w:t xml:space="preserve"> </w:t>
      </w:r>
      <w:r w:rsidRPr="00285551">
        <w:t>В.Морська  та береговою лінією р. Південний Буг в м. Миколаєві та розроблення розділу «Охорона навколишнього середовища в обсязі звіту про стратегічну екологічну оцінку;</w:t>
      </w:r>
    </w:p>
    <w:p w:rsidR="0034204D" w:rsidRDefault="0034204D" w:rsidP="0034204D">
      <w:pPr>
        <w:ind w:firstLine="567"/>
      </w:pPr>
      <w:r>
        <w:t>роботи з оновлення цифрових інженерно- топографічних планів масштабу 1:2000 з цифровою точністю масштабу1:500 території міста Миколаєва для розробки містобудівної документації.</w:t>
      </w:r>
    </w:p>
    <w:p w:rsidR="0034204D" w:rsidRPr="00BA6AB9" w:rsidRDefault="0034204D" w:rsidP="0034204D">
      <w:pPr>
        <w:ind w:firstLine="567"/>
      </w:pPr>
      <w:r>
        <w:t>ведення єдиної цифрової топографічної основи території міста Миколаєва масштабу 1:500, 1:2000.</w:t>
      </w:r>
    </w:p>
    <w:p w:rsidR="0034204D" w:rsidRPr="000B0543" w:rsidRDefault="0034204D" w:rsidP="0034204D">
      <w:pPr>
        <w:pStyle w:val="ac"/>
        <w:tabs>
          <w:tab w:val="left" w:pos="851"/>
        </w:tabs>
        <w:ind w:left="0" w:firstLine="567"/>
        <w:rPr>
          <w:bCs/>
          <w:szCs w:val="28"/>
        </w:rPr>
      </w:pPr>
      <w:r w:rsidRPr="000B0543">
        <w:rPr>
          <w:bCs/>
          <w:szCs w:val="28"/>
        </w:rPr>
        <w:lastRenderedPageBreak/>
        <w:t>За бюджетною програмою «</w:t>
      </w:r>
      <w:r w:rsidRPr="000B0543">
        <w:rPr>
          <w:bCs/>
          <w:i/>
          <w:szCs w:val="28"/>
          <w:u w:val="single"/>
        </w:rPr>
        <w:t xml:space="preserve">Реалізація інших заходів щодо соціально-економічного розвитку територій» </w:t>
      </w:r>
      <w:r w:rsidRPr="000B0543">
        <w:rPr>
          <w:bCs/>
          <w:szCs w:val="28"/>
        </w:rPr>
        <w:t>передбачено кошти у з</w:t>
      </w:r>
      <w:r>
        <w:rPr>
          <w:bCs/>
          <w:szCs w:val="28"/>
        </w:rPr>
        <w:t>агальній сумі</w:t>
      </w:r>
      <w:r w:rsidRPr="000B0543">
        <w:rPr>
          <w:bCs/>
          <w:szCs w:val="28"/>
        </w:rPr>
        <w:t xml:space="preserve"> по загальному фонду бюдже</w:t>
      </w:r>
      <w:r>
        <w:rPr>
          <w:bCs/>
          <w:szCs w:val="28"/>
        </w:rPr>
        <w:t>ту – 510 000 грн.</w:t>
      </w:r>
      <w:r w:rsidRPr="000B0543">
        <w:rPr>
          <w:bCs/>
          <w:szCs w:val="28"/>
        </w:rPr>
        <w:t xml:space="preserve"> </w:t>
      </w:r>
    </w:p>
    <w:p w:rsidR="0034204D" w:rsidRPr="003B2B72" w:rsidRDefault="0034204D" w:rsidP="0034204D">
      <w:pPr>
        <w:ind w:firstLine="567"/>
        <w:rPr>
          <w:bCs/>
          <w:szCs w:val="28"/>
        </w:rPr>
      </w:pPr>
      <w:r w:rsidRPr="000B0543">
        <w:rPr>
          <w:bCs/>
          <w:szCs w:val="28"/>
        </w:rPr>
        <w:t xml:space="preserve">Кошти спрямовуються </w:t>
      </w:r>
      <w:r w:rsidRPr="000B0543">
        <w:rPr>
          <w:bCs/>
          <w:i/>
          <w:szCs w:val="28"/>
        </w:rPr>
        <w:t>виконавчому комітету Миколаївської міської ради</w:t>
      </w:r>
      <w:r w:rsidRPr="000B0543">
        <w:rPr>
          <w:bCs/>
          <w:szCs w:val="28"/>
        </w:rPr>
        <w:t xml:space="preserve"> по загальному фонду бюджету </w:t>
      </w:r>
      <w:r w:rsidRPr="000B0543">
        <w:rPr>
          <w:szCs w:val="28"/>
        </w:rPr>
        <w:t>на виконання організації та проведення архітектурних конкурсів з розробки проектів організації громадських просторів на території м. Миколаєва</w:t>
      </w:r>
    </w:p>
    <w:p w:rsidR="0034204D" w:rsidRPr="0008778D" w:rsidRDefault="0034204D" w:rsidP="0034204D">
      <w:pPr>
        <w:jc w:val="center"/>
        <w:rPr>
          <w:b/>
          <w:bCs/>
          <w:szCs w:val="28"/>
        </w:rPr>
      </w:pPr>
    </w:p>
    <w:p w:rsidR="002F32D8" w:rsidRPr="00EE7CCF" w:rsidRDefault="002F32D8" w:rsidP="008132B8">
      <w:pPr>
        <w:jc w:val="center"/>
        <w:rPr>
          <w:b/>
          <w:bCs/>
          <w:szCs w:val="28"/>
          <w:highlight w:val="yellow"/>
        </w:rPr>
      </w:pPr>
    </w:p>
    <w:p w:rsidR="00DD5BC6" w:rsidRPr="00B947F1" w:rsidRDefault="00DD5BC6" w:rsidP="008132B8">
      <w:pPr>
        <w:jc w:val="center"/>
        <w:rPr>
          <w:b/>
          <w:bCs/>
          <w:szCs w:val="28"/>
        </w:rPr>
      </w:pPr>
      <w:r w:rsidRPr="00B947F1">
        <w:rPr>
          <w:b/>
          <w:bCs/>
          <w:szCs w:val="28"/>
        </w:rPr>
        <w:t>Транспорт та транспортна інфраструктура, дорожнє господарство</w:t>
      </w:r>
    </w:p>
    <w:p w:rsidR="00B947F1" w:rsidRPr="00E7223D" w:rsidRDefault="00B947F1" w:rsidP="00B947F1">
      <w:pPr>
        <w:ind w:firstLine="567"/>
        <w:rPr>
          <w:szCs w:val="28"/>
        </w:rPr>
      </w:pPr>
      <w:r w:rsidRPr="00E7223D">
        <w:rPr>
          <w:szCs w:val="28"/>
        </w:rPr>
        <w:t>По галузі на 2026 рік передбачені видатки по загальному фонду бюджету в сумі 678 </w:t>
      </w:r>
      <w:r w:rsidR="00DA62F4" w:rsidRPr="00E7223D">
        <w:rPr>
          <w:szCs w:val="28"/>
        </w:rPr>
        <w:t>049</w:t>
      </w:r>
      <w:r w:rsidRPr="00E7223D">
        <w:rPr>
          <w:szCs w:val="28"/>
        </w:rPr>
        <w:t> 913 грн.</w:t>
      </w:r>
    </w:p>
    <w:p w:rsidR="00B947F1" w:rsidRPr="001827DB" w:rsidRDefault="00B947F1" w:rsidP="00B947F1">
      <w:pPr>
        <w:ind w:firstLine="567"/>
        <w:rPr>
          <w:b/>
          <w:bCs/>
          <w:szCs w:val="28"/>
          <w:highlight w:val="yellow"/>
        </w:rPr>
      </w:pPr>
      <w:r w:rsidRPr="00E7223D">
        <w:rPr>
          <w:szCs w:val="28"/>
        </w:rPr>
        <w:t xml:space="preserve">За бюджетною програмою </w:t>
      </w:r>
      <w:r w:rsidRPr="00E7223D">
        <w:rPr>
          <w:i/>
          <w:szCs w:val="28"/>
          <w:u w:val="single"/>
        </w:rPr>
        <w:t>«У</w:t>
      </w:r>
      <w:r w:rsidRPr="00E7223D">
        <w:rPr>
          <w:rFonts w:eastAsia="Calibri"/>
          <w:bCs/>
          <w:i/>
          <w:szCs w:val="28"/>
          <w:u w:val="single"/>
        </w:rPr>
        <w:t>тримання та розвиток автомобільних доріг та дорожньої інфраструктури за рахунок коштів місцевого бюджету</w:t>
      </w:r>
      <w:r w:rsidRPr="00E7223D">
        <w:rPr>
          <w:i/>
          <w:szCs w:val="28"/>
          <w:u w:val="single"/>
        </w:rPr>
        <w:t>»</w:t>
      </w:r>
      <w:r w:rsidRPr="00E7223D">
        <w:rPr>
          <w:szCs w:val="28"/>
        </w:rPr>
        <w:t xml:space="preserve"> на виконання заходів Програми реформування та розвитку житлово-комунального господарства міста Миколаєва на 2025-2029 роки планується спрямувати по загальному фонду </w:t>
      </w:r>
      <w:r w:rsidRPr="00E7223D">
        <w:t xml:space="preserve">152 183 972 </w:t>
      </w:r>
      <w:r w:rsidRPr="00E7223D">
        <w:rPr>
          <w:szCs w:val="28"/>
        </w:rPr>
        <w:t>грн. В порівнянні з 2025 роком загальний обсяг видатків збільшено на 69 125 779 грн, або в 1,8 рази; в порівнянні з 2024 роком збільшено на 77 897 508 грн, або в 2,0 рази. Збільшення заплановиних асигнувань по загальному фонду на 2026 рік в порівнянні з 2024 та 2025 роками пояснюється збільшенням площі дорожнього покриття</w:t>
      </w:r>
      <w:r>
        <w:rPr>
          <w:szCs w:val="28"/>
        </w:rPr>
        <w:t>,</w:t>
      </w:r>
      <w:r w:rsidRPr="001D7F45">
        <w:rPr>
          <w:szCs w:val="28"/>
        </w:rPr>
        <w:t xml:space="preserve"> яка потребує проведення поточного ремонту. </w:t>
      </w:r>
    </w:p>
    <w:p w:rsidR="00B947F1" w:rsidRPr="009F03FD" w:rsidRDefault="00B947F1" w:rsidP="00B947F1">
      <w:pPr>
        <w:ind w:firstLine="567"/>
        <w:rPr>
          <w:szCs w:val="28"/>
          <w:lang w:val="ru-RU"/>
        </w:rPr>
      </w:pPr>
      <w:r w:rsidRPr="00907248">
        <w:rPr>
          <w:szCs w:val="28"/>
        </w:rPr>
        <w:t>Кошти загального фонду бюджету планується спрямувати на виконання робіт по поточному ремонту доріг, сезонне утримання доріг в належному стані, поточний ремонт дощової каналізації та дощоприймачів, в</w:t>
      </w:r>
      <w:r>
        <w:rPr>
          <w:szCs w:val="28"/>
        </w:rPr>
        <w:t> </w:t>
      </w:r>
      <w:r w:rsidRPr="00907248">
        <w:rPr>
          <w:szCs w:val="28"/>
        </w:rPr>
        <w:t>т.</w:t>
      </w:r>
      <w:r>
        <w:rPr>
          <w:szCs w:val="28"/>
        </w:rPr>
        <w:t> </w:t>
      </w:r>
      <w:r w:rsidRPr="00907248">
        <w:rPr>
          <w:szCs w:val="28"/>
        </w:rPr>
        <w:t>ч.</w:t>
      </w:r>
      <w:r>
        <w:rPr>
          <w:szCs w:val="28"/>
        </w:rPr>
        <w:t> </w:t>
      </w:r>
      <w:r w:rsidRPr="00907248">
        <w:rPr>
          <w:szCs w:val="28"/>
        </w:rPr>
        <w:t xml:space="preserve">по </w:t>
      </w:r>
      <w:r>
        <w:rPr>
          <w:szCs w:val="28"/>
        </w:rPr>
        <w:t>розпорядникам бюджетних коштів:</w:t>
      </w:r>
    </w:p>
    <w:p w:rsidR="00B947F1" w:rsidRPr="00896404" w:rsidRDefault="00B947F1" w:rsidP="00B947F1">
      <w:pPr>
        <w:pStyle w:val="ac"/>
        <w:numPr>
          <w:ilvl w:val="0"/>
          <w:numId w:val="7"/>
        </w:numPr>
        <w:tabs>
          <w:tab w:val="left" w:pos="851"/>
        </w:tabs>
        <w:ind w:left="0" w:firstLine="567"/>
        <w:rPr>
          <w:szCs w:val="28"/>
        </w:rPr>
      </w:pPr>
      <w:r w:rsidRPr="00896404">
        <w:rPr>
          <w:i/>
          <w:szCs w:val="28"/>
        </w:rPr>
        <w:t xml:space="preserve">департамент </w:t>
      </w:r>
      <w:r w:rsidRPr="00896404">
        <w:rPr>
          <w:bCs/>
          <w:i/>
          <w:szCs w:val="28"/>
        </w:rPr>
        <w:t>житлово-комунального господарства</w:t>
      </w:r>
      <w:r w:rsidRPr="00896404">
        <w:rPr>
          <w:i/>
          <w:szCs w:val="28"/>
        </w:rPr>
        <w:t xml:space="preserve"> Миколаївської міської ради</w:t>
      </w:r>
      <w:r w:rsidRPr="00896404">
        <w:rPr>
          <w:szCs w:val="28"/>
        </w:rPr>
        <w:t xml:space="preserve"> – 101 500 000 грн;</w:t>
      </w:r>
    </w:p>
    <w:p w:rsidR="00B947F1" w:rsidRPr="00E7223D" w:rsidRDefault="00B947F1" w:rsidP="00B947F1">
      <w:pPr>
        <w:pStyle w:val="ac"/>
        <w:numPr>
          <w:ilvl w:val="0"/>
          <w:numId w:val="7"/>
        </w:numPr>
        <w:tabs>
          <w:tab w:val="left" w:pos="851"/>
        </w:tabs>
        <w:ind w:left="0" w:firstLine="567"/>
        <w:rPr>
          <w:szCs w:val="28"/>
        </w:rPr>
      </w:pPr>
      <w:r w:rsidRPr="00E7223D">
        <w:rPr>
          <w:i/>
          <w:szCs w:val="28"/>
        </w:rPr>
        <w:t>адміністрації Заводського району Миколаївської міської ради</w:t>
      </w:r>
      <w:r w:rsidRPr="00E7223D">
        <w:rPr>
          <w:szCs w:val="28"/>
        </w:rPr>
        <w:t xml:space="preserve"> – 5 904 000 грн;</w:t>
      </w:r>
    </w:p>
    <w:p w:rsidR="00B947F1" w:rsidRPr="00E7223D" w:rsidRDefault="00B947F1" w:rsidP="00B947F1">
      <w:pPr>
        <w:pStyle w:val="ac"/>
        <w:numPr>
          <w:ilvl w:val="0"/>
          <w:numId w:val="7"/>
        </w:numPr>
        <w:tabs>
          <w:tab w:val="left" w:pos="851"/>
        </w:tabs>
        <w:ind w:left="0" w:firstLine="567"/>
        <w:rPr>
          <w:szCs w:val="28"/>
        </w:rPr>
      </w:pPr>
      <w:r w:rsidRPr="00E7223D">
        <w:rPr>
          <w:i/>
          <w:szCs w:val="28"/>
        </w:rPr>
        <w:t>адміністрації Корабельного району Миколаївської міської ради</w:t>
      </w:r>
      <w:r w:rsidRPr="00E7223D">
        <w:rPr>
          <w:szCs w:val="28"/>
        </w:rPr>
        <w:t xml:space="preserve"> – 10 100 000 грн;</w:t>
      </w:r>
    </w:p>
    <w:p w:rsidR="00B947F1" w:rsidRPr="00E7223D" w:rsidRDefault="00B947F1" w:rsidP="00B947F1">
      <w:pPr>
        <w:pStyle w:val="ac"/>
        <w:numPr>
          <w:ilvl w:val="0"/>
          <w:numId w:val="7"/>
        </w:numPr>
        <w:tabs>
          <w:tab w:val="left" w:pos="851"/>
        </w:tabs>
        <w:ind w:left="0" w:firstLine="567"/>
        <w:rPr>
          <w:szCs w:val="28"/>
        </w:rPr>
      </w:pPr>
      <w:r w:rsidRPr="00E7223D">
        <w:rPr>
          <w:i/>
          <w:szCs w:val="28"/>
        </w:rPr>
        <w:t>адміністрації Інгульського району Миколаївської міської ради</w:t>
      </w:r>
      <w:r w:rsidRPr="00E7223D">
        <w:rPr>
          <w:szCs w:val="28"/>
        </w:rPr>
        <w:t xml:space="preserve"> – 6 532</w:t>
      </w:r>
      <w:r w:rsidRPr="00E7223D">
        <w:rPr>
          <w:szCs w:val="28"/>
          <w:lang w:val="ru-RU"/>
        </w:rPr>
        <w:t> </w:t>
      </w:r>
      <w:r w:rsidRPr="00E7223D">
        <w:rPr>
          <w:szCs w:val="28"/>
        </w:rPr>
        <w:t>300грн;</w:t>
      </w:r>
    </w:p>
    <w:p w:rsidR="00B947F1" w:rsidRPr="00E7223D" w:rsidRDefault="00B947F1" w:rsidP="00B947F1">
      <w:pPr>
        <w:pStyle w:val="ac"/>
        <w:numPr>
          <w:ilvl w:val="0"/>
          <w:numId w:val="7"/>
        </w:numPr>
        <w:tabs>
          <w:tab w:val="left" w:pos="851"/>
          <w:tab w:val="left" w:pos="5387"/>
        </w:tabs>
        <w:ind w:left="0" w:firstLine="567"/>
        <w:rPr>
          <w:szCs w:val="28"/>
        </w:rPr>
      </w:pPr>
      <w:r w:rsidRPr="00E7223D">
        <w:rPr>
          <w:i/>
          <w:szCs w:val="28"/>
        </w:rPr>
        <w:t>адміністрації Центрального району Миколаївської міської ради</w:t>
      </w:r>
      <w:r w:rsidRPr="00E7223D">
        <w:rPr>
          <w:szCs w:val="28"/>
        </w:rPr>
        <w:t xml:space="preserve"> – </w:t>
      </w:r>
      <w:r w:rsidRPr="00E7223D">
        <w:rPr>
          <w:szCs w:val="28"/>
          <w:lang w:val="ru-RU"/>
        </w:rPr>
        <w:t>28 147 672</w:t>
      </w:r>
      <w:r w:rsidRPr="00E7223D">
        <w:rPr>
          <w:szCs w:val="28"/>
        </w:rPr>
        <w:t> грн.</w:t>
      </w:r>
    </w:p>
    <w:p w:rsidR="00B947F1" w:rsidRPr="00E7223D" w:rsidRDefault="00B947F1" w:rsidP="00B947F1">
      <w:pPr>
        <w:ind w:firstLine="567"/>
        <w:rPr>
          <w:szCs w:val="28"/>
        </w:rPr>
      </w:pPr>
      <w:r w:rsidRPr="00E7223D">
        <w:rPr>
          <w:szCs w:val="28"/>
        </w:rPr>
        <w:t>За бюджетною програмою</w:t>
      </w:r>
      <w:r w:rsidRPr="00E7223D">
        <w:rPr>
          <w:i/>
          <w:szCs w:val="28"/>
          <w:u w:val="single"/>
        </w:rPr>
        <w:t xml:space="preserve"> «Інші заходи у сфері автотранспорту»</w:t>
      </w:r>
      <w:r w:rsidRPr="00E7223D">
        <w:rPr>
          <w:szCs w:val="28"/>
        </w:rPr>
        <w:t xml:space="preserve"> по  загальному фонду бюджету на </w:t>
      </w:r>
      <w:r w:rsidRPr="00E7223D">
        <w:rPr>
          <w:lang w:eastAsia="zh-CN"/>
        </w:rPr>
        <w:t xml:space="preserve">впровадження заходів інвестиційного підпроєкту «Покращання інфраструктури громадського транспорту міста Миколаєва» </w:t>
      </w:r>
      <w:r w:rsidRPr="00E7223D">
        <w:rPr>
          <w:i/>
          <w:lang w:eastAsia="zh-CN"/>
        </w:rPr>
        <w:t>виконавчому комітету Миколаївської міської ради</w:t>
      </w:r>
      <w:r w:rsidRPr="00E7223D">
        <w:rPr>
          <w:lang w:eastAsia="zh-CN"/>
        </w:rPr>
        <w:t xml:space="preserve"> </w:t>
      </w:r>
      <w:r w:rsidRPr="00E7223D">
        <w:rPr>
          <w:szCs w:val="28"/>
        </w:rPr>
        <w:t xml:space="preserve">на забезпечення потреб населення у громадському автомобільному транспорті у сумі 75 825 541 грн відповідно до Програми економічного і соціального розвитку міста Миколаєва на 2024-2026 роки. </w:t>
      </w:r>
    </w:p>
    <w:p w:rsidR="00B947F1" w:rsidRPr="0009062C" w:rsidRDefault="00B947F1" w:rsidP="00B947F1">
      <w:pPr>
        <w:ind w:firstLine="567"/>
        <w:rPr>
          <w:b/>
          <w:bCs/>
          <w:szCs w:val="28"/>
        </w:rPr>
      </w:pPr>
      <w:r w:rsidRPr="00E7223D">
        <w:rPr>
          <w:szCs w:val="28"/>
        </w:rPr>
        <w:t xml:space="preserve">За бюджетною програмою </w:t>
      </w:r>
      <w:r w:rsidRPr="00E7223D">
        <w:rPr>
          <w:i/>
          <w:szCs w:val="28"/>
          <w:u w:val="single"/>
        </w:rPr>
        <w:t>«Інші заходи у сфері електротранспорту»</w:t>
      </w:r>
      <w:r w:rsidRPr="00E7223D">
        <w:rPr>
          <w:szCs w:val="28"/>
        </w:rPr>
        <w:t xml:space="preserve"> </w:t>
      </w:r>
      <w:r w:rsidRPr="00E7223D">
        <w:rPr>
          <w:i/>
          <w:lang w:eastAsia="zh-CN"/>
        </w:rPr>
        <w:t>виконавчому комітету Миколаївської міської ради</w:t>
      </w:r>
      <w:r w:rsidRPr="00E7223D">
        <w:rPr>
          <w:lang w:eastAsia="zh-CN"/>
        </w:rPr>
        <w:t xml:space="preserve"> </w:t>
      </w:r>
      <w:r w:rsidRPr="00E7223D">
        <w:rPr>
          <w:szCs w:val="28"/>
        </w:rPr>
        <w:t>передбачені видатки по загальному фонду бюджету у сумі 440 040 400 грн на оплату за надані</w:t>
      </w:r>
      <w:r w:rsidRPr="0009062C">
        <w:rPr>
          <w:szCs w:val="28"/>
        </w:rPr>
        <w:t xml:space="preserve"> транспортні послуги з перевезень електричним транспортом відповідно до </w:t>
      </w:r>
      <w:r w:rsidRPr="0009062C">
        <w:rPr>
          <w:szCs w:val="28"/>
        </w:rPr>
        <w:lastRenderedPageBreak/>
        <w:t>Програми економічного і соціального розвитку м. Миколаєва на 2024-2026 роки. В порівнянні з 2025 роком загальний обсяг видатків збільшено на 10 000 000 грн, або на 2,3 %; в порівнянні з 2024 роком загальний обсяг видатків збільшено на 100 040 400 грн,  або</w:t>
      </w:r>
      <w:r w:rsidR="006E6AD4">
        <w:rPr>
          <w:szCs w:val="28"/>
        </w:rPr>
        <w:t xml:space="preserve"> на</w:t>
      </w:r>
      <w:r w:rsidRPr="0009062C">
        <w:rPr>
          <w:szCs w:val="28"/>
        </w:rPr>
        <w:t xml:space="preserve"> 28,6 %.</w:t>
      </w:r>
    </w:p>
    <w:p w:rsidR="00917582" w:rsidRPr="00EE7CCF" w:rsidRDefault="00917582" w:rsidP="00B47EBF">
      <w:pPr>
        <w:ind w:firstLine="567"/>
        <w:rPr>
          <w:b/>
          <w:bCs/>
          <w:highlight w:val="yellow"/>
        </w:rPr>
      </w:pPr>
    </w:p>
    <w:p w:rsidR="00DD5BC6" w:rsidRPr="00792F9E" w:rsidRDefault="00DD5BC6" w:rsidP="003F0C24">
      <w:pPr>
        <w:jc w:val="center"/>
        <w:rPr>
          <w:b/>
          <w:szCs w:val="28"/>
        </w:rPr>
      </w:pPr>
      <w:r w:rsidRPr="00AC43FE">
        <w:rPr>
          <w:b/>
          <w:szCs w:val="28"/>
        </w:rPr>
        <w:t>Інші програми та заходи, пов’язані з економічною діяльністю</w:t>
      </w:r>
    </w:p>
    <w:p w:rsidR="00B947F1" w:rsidRPr="00BA4FDA" w:rsidRDefault="00B947F1" w:rsidP="00B947F1">
      <w:pPr>
        <w:ind w:firstLine="567"/>
        <w:rPr>
          <w:szCs w:val="28"/>
        </w:rPr>
      </w:pPr>
      <w:r w:rsidRPr="00BA4FDA">
        <w:rPr>
          <w:bCs/>
          <w:szCs w:val="28"/>
        </w:rPr>
        <w:t xml:space="preserve">За бюджетною програмою </w:t>
      </w:r>
      <w:r w:rsidRPr="00BA4FDA">
        <w:rPr>
          <w:bCs/>
          <w:i/>
          <w:szCs w:val="28"/>
          <w:u w:val="single"/>
        </w:rPr>
        <w:t>«Сприяння розвитку малого та середнього підприємництва</w:t>
      </w:r>
      <w:r w:rsidRPr="00115334">
        <w:rPr>
          <w:bCs/>
          <w:i/>
          <w:szCs w:val="28"/>
          <w:u w:val="single"/>
        </w:rPr>
        <w:t>»</w:t>
      </w:r>
      <w:r w:rsidRPr="00115334">
        <w:rPr>
          <w:bCs/>
          <w:i/>
          <w:szCs w:val="28"/>
        </w:rPr>
        <w:t xml:space="preserve"> </w:t>
      </w:r>
      <w:r w:rsidRPr="00115334">
        <w:rPr>
          <w:bCs/>
          <w:szCs w:val="28"/>
        </w:rPr>
        <w:t>по загальному фонду</w:t>
      </w:r>
      <w:r w:rsidRPr="00BA4FDA">
        <w:rPr>
          <w:bCs/>
          <w:szCs w:val="28"/>
        </w:rPr>
        <w:t xml:space="preserve"> бюджету </w:t>
      </w:r>
      <w:r w:rsidRPr="00BA4FDA">
        <w:rPr>
          <w:i/>
          <w:lang w:eastAsia="zh-CN"/>
        </w:rPr>
        <w:t>виконавчому комітету Миколаївської міської ради</w:t>
      </w:r>
      <w:r w:rsidRPr="00BA4FDA">
        <w:rPr>
          <w:lang w:eastAsia="zh-CN"/>
        </w:rPr>
        <w:t xml:space="preserve"> </w:t>
      </w:r>
      <w:r w:rsidRPr="00BA4FDA">
        <w:rPr>
          <w:bCs/>
          <w:szCs w:val="28"/>
        </w:rPr>
        <w:t xml:space="preserve">передбачаються видатки в сумі </w:t>
      </w:r>
      <w:r w:rsidRPr="00BA4FDA">
        <w:rPr>
          <w:bCs/>
          <w:szCs w:val="28"/>
          <w:lang w:val="ru-RU"/>
        </w:rPr>
        <w:t>81 450</w:t>
      </w:r>
      <w:r w:rsidRPr="00BA4FDA">
        <w:rPr>
          <w:bCs/>
          <w:szCs w:val="28"/>
        </w:rPr>
        <w:t xml:space="preserve"> грн на виконання заходів програми економічного і соціального розвитку </w:t>
      </w:r>
      <w:r w:rsidRPr="00BA4FDA">
        <w:rPr>
          <w:szCs w:val="28"/>
        </w:rPr>
        <w:t>міста Миколаєва на 2024-2026 роки.</w:t>
      </w:r>
    </w:p>
    <w:p w:rsidR="00B947F1" w:rsidRPr="00EB63CE" w:rsidRDefault="00B947F1" w:rsidP="00B947F1">
      <w:pPr>
        <w:ind w:firstLine="567"/>
        <w:rPr>
          <w:bCs/>
          <w:szCs w:val="28"/>
        </w:rPr>
      </w:pPr>
      <w:r w:rsidRPr="00BA4FDA">
        <w:rPr>
          <w:bCs/>
          <w:szCs w:val="28"/>
        </w:rPr>
        <w:t xml:space="preserve">За бюджетною програмою </w:t>
      </w:r>
      <w:r w:rsidRPr="00BA4FDA">
        <w:rPr>
          <w:bCs/>
          <w:i/>
          <w:szCs w:val="28"/>
          <w:u w:val="single"/>
        </w:rPr>
        <w:t>«Реалізація програм і заходів в галузі туризму та курортів»</w:t>
      </w:r>
      <w:r w:rsidRPr="00BA4FDA">
        <w:rPr>
          <w:bCs/>
          <w:szCs w:val="28"/>
        </w:rPr>
        <w:t xml:space="preserve"> </w:t>
      </w:r>
      <w:r w:rsidRPr="00115334">
        <w:rPr>
          <w:bCs/>
          <w:szCs w:val="28"/>
        </w:rPr>
        <w:t>по загальному фонду бюджету</w:t>
      </w:r>
      <w:r w:rsidRPr="00BA4FDA">
        <w:rPr>
          <w:bCs/>
          <w:szCs w:val="28"/>
        </w:rPr>
        <w:t xml:space="preserve"> </w:t>
      </w:r>
      <w:r w:rsidRPr="00BA4FDA">
        <w:rPr>
          <w:i/>
          <w:lang w:eastAsia="zh-CN"/>
        </w:rPr>
        <w:t>виконавчому комітету Миколаївської міської ради</w:t>
      </w:r>
      <w:r w:rsidRPr="00BA4FDA">
        <w:rPr>
          <w:lang w:eastAsia="zh-CN"/>
        </w:rPr>
        <w:t xml:space="preserve"> </w:t>
      </w:r>
      <w:r w:rsidRPr="00BA4FDA">
        <w:rPr>
          <w:bCs/>
          <w:szCs w:val="28"/>
        </w:rPr>
        <w:t>передбачаються видатки в сумі 160</w:t>
      </w:r>
      <w:r w:rsidRPr="00BA4FDA">
        <w:rPr>
          <w:bCs/>
          <w:szCs w:val="28"/>
          <w:lang w:val="ru-RU"/>
        </w:rPr>
        <w:t> </w:t>
      </w:r>
      <w:r w:rsidRPr="00BA4FDA">
        <w:rPr>
          <w:bCs/>
          <w:szCs w:val="28"/>
        </w:rPr>
        <w:t xml:space="preserve">185 грн на виконання заходів програми економічного і соціального розвитку </w:t>
      </w:r>
      <w:r w:rsidRPr="00BA4FDA">
        <w:rPr>
          <w:szCs w:val="28"/>
        </w:rPr>
        <w:t>міста Миколаєва на 2024-2026 роки</w:t>
      </w:r>
      <w:r w:rsidRPr="00BA4FDA">
        <w:rPr>
          <w:bCs/>
          <w:szCs w:val="28"/>
        </w:rPr>
        <w:t xml:space="preserve"> на створення нових екскурсійних маршрутів, пов’язаних із життям Миколаєва у воєнні часи, розробку, створення та організацію нових туристичних </w:t>
      </w:r>
      <w:r w:rsidRPr="00EB63CE">
        <w:rPr>
          <w:bCs/>
          <w:szCs w:val="28"/>
        </w:rPr>
        <w:t>подій.</w:t>
      </w:r>
    </w:p>
    <w:p w:rsidR="00B947F1" w:rsidRPr="001A6CAC" w:rsidRDefault="00B947F1" w:rsidP="00B947F1">
      <w:pPr>
        <w:pStyle w:val="aa"/>
        <w:spacing w:before="0" w:beforeAutospacing="0" w:after="0" w:afterAutospacing="0"/>
        <w:ind w:firstLine="567"/>
        <w:jc w:val="both"/>
        <w:rPr>
          <w:rFonts w:eastAsia="Times New Roman"/>
          <w:bCs/>
          <w:sz w:val="28"/>
          <w:szCs w:val="28"/>
        </w:rPr>
      </w:pPr>
      <w:r w:rsidRPr="00EB63CE">
        <w:rPr>
          <w:rFonts w:eastAsia="Times New Roman"/>
          <w:sz w:val="28"/>
          <w:szCs w:val="28"/>
        </w:rPr>
        <w:t>За бюджетною програмою</w:t>
      </w:r>
      <w:r w:rsidRPr="00EB63CE">
        <w:rPr>
          <w:rFonts w:eastAsia="Times New Roman"/>
          <w:i/>
          <w:sz w:val="28"/>
          <w:szCs w:val="28"/>
          <w:u w:val="single"/>
        </w:rPr>
        <w:t xml:space="preserve"> «Заходи з енергозбереження»</w:t>
      </w:r>
      <w:r w:rsidRPr="00EB63CE">
        <w:rPr>
          <w:rFonts w:eastAsia="Times New Roman"/>
          <w:sz w:val="28"/>
          <w:szCs w:val="28"/>
        </w:rPr>
        <w:t xml:space="preserve"> на виконання заходів </w:t>
      </w:r>
      <w:r w:rsidRPr="00EB63CE">
        <w:rPr>
          <w:rFonts w:eastAsia="Times New Roman"/>
          <w:bCs/>
          <w:sz w:val="28"/>
          <w:szCs w:val="28"/>
          <w:lang w:eastAsia="ru-RU"/>
        </w:rPr>
        <w:t>Програми реформування та розвитку житлово-комунального господарства міста Миколаєва на 2025-2029 роки</w:t>
      </w:r>
      <w:r w:rsidRPr="00EB63CE">
        <w:rPr>
          <w:szCs w:val="28"/>
        </w:rPr>
        <w:t xml:space="preserve"> </w:t>
      </w:r>
      <w:r w:rsidR="00E35EC4">
        <w:rPr>
          <w:rFonts w:eastAsia="Times New Roman"/>
          <w:i/>
          <w:sz w:val="28"/>
          <w:szCs w:val="20"/>
          <w:lang w:eastAsia="zh-CN"/>
        </w:rPr>
        <w:t>департаменту житлово-комунального господарства</w:t>
      </w:r>
      <w:r w:rsidRPr="00EB63CE">
        <w:rPr>
          <w:rFonts w:eastAsia="Times New Roman"/>
          <w:i/>
          <w:sz w:val="28"/>
          <w:szCs w:val="20"/>
          <w:lang w:eastAsia="zh-CN"/>
        </w:rPr>
        <w:t xml:space="preserve"> Миколаївської міської ради</w:t>
      </w:r>
      <w:r w:rsidRPr="00EB63CE">
        <w:rPr>
          <w:rFonts w:eastAsia="Times New Roman"/>
          <w:sz w:val="28"/>
          <w:szCs w:val="28"/>
        </w:rPr>
        <w:t xml:space="preserve"> передбачено видатки </w:t>
      </w:r>
      <w:r w:rsidRPr="00EB63CE">
        <w:rPr>
          <w:rFonts w:eastAsia="Times New Roman"/>
          <w:sz w:val="28"/>
          <w:szCs w:val="28"/>
          <w:lang w:val="ru-RU"/>
        </w:rPr>
        <w:t xml:space="preserve">по загальному фонду бюджету у </w:t>
      </w:r>
      <w:r w:rsidRPr="00EB63CE">
        <w:rPr>
          <w:rFonts w:eastAsia="Times New Roman"/>
          <w:sz w:val="28"/>
          <w:szCs w:val="28"/>
        </w:rPr>
        <w:t xml:space="preserve">сумі </w:t>
      </w:r>
      <w:r w:rsidRPr="00EB63CE">
        <w:rPr>
          <w:rFonts w:eastAsia="Times New Roman"/>
          <w:sz w:val="28"/>
          <w:szCs w:val="28"/>
          <w:lang w:val="ru-RU"/>
        </w:rPr>
        <w:t>11</w:t>
      </w:r>
      <w:r w:rsidRPr="00EB63CE">
        <w:rPr>
          <w:rFonts w:eastAsia="Times New Roman"/>
          <w:sz w:val="28"/>
          <w:szCs w:val="28"/>
        </w:rPr>
        <w:t> </w:t>
      </w:r>
      <w:r w:rsidRPr="00EB63CE">
        <w:rPr>
          <w:rFonts w:eastAsia="Times New Roman"/>
          <w:sz w:val="28"/>
          <w:szCs w:val="28"/>
          <w:lang w:val="ru-RU"/>
        </w:rPr>
        <w:t>000</w:t>
      </w:r>
      <w:r w:rsidRPr="00EB63CE">
        <w:rPr>
          <w:rFonts w:eastAsia="Times New Roman"/>
          <w:sz w:val="28"/>
          <w:szCs w:val="28"/>
        </w:rPr>
        <w:t> 000 грн</w:t>
      </w:r>
      <w:r w:rsidRPr="00EB63CE">
        <w:rPr>
          <w:rFonts w:eastAsia="Times New Roman"/>
          <w:sz w:val="28"/>
          <w:szCs w:val="28"/>
          <w:lang w:val="ru-RU"/>
        </w:rPr>
        <w:t xml:space="preserve"> на в</w:t>
      </w:r>
      <w:r w:rsidRPr="00EB63CE">
        <w:rPr>
          <w:sz w:val="28"/>
          <w:szCs w:val="28"/>
        </w:rPr>
        <w:t>ідшкодування відсоткових ставок або частини тіла кредиту за залученими в</w:t>
      </w:r>
      <w:r w:rsidRPr="00741339">
        <w:rPr>
          <w:sz w:val="28"/>
          <w:szCs w:val="28"/>
        </w:rPr>
        <w:t xml:space="preserve"> кредитно-фінансових установах кредитами та понесених витрат за рахунок власних коштів на впровадження заходів з </w:t>
      </w:r>
      <w:r w:rsidRPr="009435CB">
        <w:rPr>
          <w:sz w:val="28"/>
          <w:szCs w:val="28"/>
        </w:rPr>
        <w:t>енергозбереження та енергоефективності у житловому фонді м. Миколаєва</w:t>
      </w:r>
      <w:r w:rsidRPr="009435CB">
        <w:rPr>
          <w:rFonts w:eastAsia="Times New Roman"/>
          <w:bCs/>
          <w:sz w:val="28"/>
          <w:szCs w:val="28"/>
          <w:lang w:val="ru-RU"/>
        </w:rPr>
        <w:t xml:space="preserve">. </w:t>
      </w:r>
      <w:r w:rsidRPr="009435CB">
        <w:rPr>
          <w:rFonts w:eastAsia="Times New Roman"/>
          <w:sz w:val="28"/>
          <w:szCs w:val="28"/>
        </w:rPr>
        <w:t>В порівнянні з 202</w:t>
      </w:r>
      <w:r w:rsidRPr="009435CB">
        <w:rPr>
          <w:rFonts w:eastAsia="Times New Roman"/>
          <w:sz w:val="28"/>
          <w:szCs w:val="28"/>
          <w:lang w:val="ru-RU"/>
        </w:rPr>
        <w:t>5</w:t>
      </w:r>
      <w:r w:rsidRPr="009435CB">
        <w:rPr>
          <w:rFonts w:eastAsia="Times New Roman"/>
          <w:sz w:val="28"/>
          <w:szCs w:val="28"/>
        </w:rPr>
        <w:t xml:space="preserve"> роком загальний обсяг видатків збільшено на </w:t>
      </w:r>
      <w:r w:rsidRPr="009435CB">
        <w:rPr>
          <w:rFonts w:eastAsia="Times New Roman"/>
          <w:sz w:val="28"/>
          <w:szCs w:val="28"/>
          <w:lang w:val="ru-RU"/>
        </w:rPr>
        <w:t>4</w:t>
      </w:r>
      <w:r w:rsidRPr="009435CB">
        <w:rPr>
          <w:rFonts w:eastAsia="Times New Roman"/>
          <w:sz w:val="28"/>
          <w:szCs w:val="28"/>
        </w:rPr>
        <w:t> 000 000</w:t>
      </w:r>
      <w:r w:rsidRPr="009435CB">
        <w:rPr>
          <w:rFonts w:eastAsia="Times New Roman"/>
          <w:sz w:val="28"/>
          <w:szCs w:val="28"/>
          <w:lang w:val="en-US"/>
        </w:rPr>
        <w:t> </w:t>
      </w:r>
      <w:r w:rsidRPr="009435CB">
        <w:rPr>
          <w:rFonts w:eastAsia="Times New Roman"/>
          <w:sz w:val="28"/>
          <w:szCs w:val="28"/>
        </w:rPr>
        <w:t xml:space="preserve">грн, або </w:t>
      </w:r>
      <w:r>
        <w:rPr>
          <w:rFonts w:eastAsia="Times New Roman"/>
          <w:sz w:val="28"/>
          <w:szCs w:val="28"/>
          <w:lang w:val="ru-RU"/>
        </w:rPr>
        <w:t>на 57,1%</w:t>
      </w:r>
      <w:r w:rsidRPr="009435CB">
        <w:rPr>
          <w:rFonts w:eastAsia="Times New Roman"/>
          <w:sz w:val="28"/>
          <w:szCs w:val="28"/>
        </w:rPr>
        <w:t>; в порівнянні з 202</w:t>
      </w:r>
      <w:r w:rsidRPr="009435CB">
        <w:rPr>
          <w:rFonts w:eastAsia="Times New Roman"/>
          <w:sz w:val="28"/>
          <w:szCs w:val="28"/>
          <w:lang w:val="ru-RU"/>
        </w:rPr>
        <w:t>4</w:t>
      </w:r>
      <w:r w:rsidRPr="009435CB">
        <w:rPr>
          <w:rFonts w:eastAsia="Times New Roman"/>
          <w:sz w:val="28"/>
          <w:szCs w:val="28"/>
        </w:rPr>
        <w:t xml:space="preserve"> роком </w:t>
      </w:r>
      <w:r w:rsidRPr="001A6CAC">
        <w:rPr>
          <w:rFonts w:eastAsia="Times New Roman"/>
          <w:sz w:val="28"/>
          <w:szCs w:val="28"/>
        </w:rPr>
        <w:t xml:space="preserve">зменшено на </w:t>
      </w:r>
      <w:r w:rsidRPr="001A6CAC">
        <w:rPr>
          <w:rFonts w:eastAsia="Times New Roman"/>
          <w:sz w:val="28"/>
          <w:szCs w:val="28"/>
          <w:lang w:val="ru-RU"/>
        </w:rPr>
        <w:t>1</w:t>
      </w:r>
      <w:r w:rsidRPr="001A6CAC">
        <w:rPr>
          <w:rFonts w:eastAsia="Times New Roman"/>
          <w:sz w:val="28"/>
          <w:szCs w:val="28"/>
        </w:rPr>
        <w:t> </w:t>
      </w:r>
      <w:r w:rsidRPr="001A6CAC">
        <w:rPr>
          <w:rFonts w:eastAsia="Times New Roman"/>
          <w:sz w:val="28"/>
          <w:szCs w:val="28"/>
          <w:lang w:val="ru-RU"/>
        </w:rPr>
        <w:t>500</w:t>
      </w:r>
      <w:r w:rsidRPr="001A6CAC">
        <w:rPr>
          <w:rFonts w:eastAsia="Times New Roman"/>
          <w:sz w:val="28"/>
          <w:szCs w:val="28"/>
        </w:rPr>
        <w:t> </w:t>
      </w:r>
      <w:r w:rsidRPr="001A6CAC">
        <w:rPr>
          <w:rFonts w:eastAsia="Times New Roman"/>
          <w:sz w:val="28"/>
          <w:szCs w:val="28"/>
          <w:lang w:val="ru-RU"/>
        </w:rPr>
        <w:t>00</w:t>
      </w:r>
      <w:r w:rsidRPr="001A6CAC">
        <w:rPr>
          <w:rFonts w:eastAsia="Times New Roman"/>
          <w:sz w:val="28"/>
          <w:szCs w:val="28"/>
        </w:rPr>
        <w:t xml:space="preserve">0 грн, або </w:t>
      </w:r>
      <w:r>
        <w:rPr>
          <w:rFonts w:eastAsia="Times New Roman"/>
          <w:sz w:val="28"/>
          <w:szCs w:val="28"/>
          <w:lang w:val="ru-RU"/>
        </w:rPr>
        <w:t>на 13,6 %</w:t>
      </w:r>
      <w:r w:rsidRPr="001A6CAC">
        <w:rPr>
          <w:rFonts w:eastAsia="Times New Roman"/>
          <w:sz w:val="28"/>
          <w:szCs w:val="28"/>
        </w:rPr>
        <w:t>.</w:t>
      </w:r>
    </w:p>
    <w:p w:rsidR="00BD257E" w:rsidRPr="00F11885" w:rsidRDefault="00BD257E" w:rsidP="00BD257E">
      <w:pPr>
        <w:ind w:firstLine="567"/>
        <w:rPr>
          <w:szCs w:val="28"/>
        </w:rPr>
      </w:pPr>
      <w:r w:rsidRPr="00CB7AC2">
        <w:rPr>
          <w:bCs/>
          <w:szCs w:val="28"/>
        </w:rPr>
        <w:t>За бюджетною програмою «</w:t>
      </w:r>
      <w:r w:rsidRPr="00CB7AC2">
        <w:rPr>
          <w:bCs/>
          <w:i/>
          <w:szCs w:val="28"/>
          <w:u w:val="single"/>
        </w:rPr>
        <w:t>Проведення експертної грошової оцінки земельної ділянки чи права на неї»</w:t>
      </w:r>
      <w:r w:rsidRPr="00CB7AC2">
        <w:rPr>
          <w:bCs/>
          <w:szCs w:val="28"/>
        </w:rPr>
        <w:t xml:space="preserve"> по спеціальному фонду бюджету </w:t>
      </w:r>
      <w:r w:rsidRPr="00CB7AC2">
        <w:rPr>
          <w:i/>
          <w:lang w:eastAsia="zh-CN"/>
        </w:rPr>
        <w:t>виконавчому комітету Миколаївської міської ради</w:t>
      </w:r>
      <w:r w:rsidRPr="00CB7AC2">
        <w:rPr>
          <w:lang w:eastAsia="zh-CN"/>
        </w:rPr>
        <w:t xml:space="preserve"> </w:t>
      </w:r>
      <w:r w:rsidRPr="00CB7AC2">
        <w:rPr>
          <w:bCs/>
          <w:szCs w:val="28"/>
        </w:rPr>
        <w:t>передбачаються видатки в сумі 271</w:t>
      </w:r>
      <w:r>
        <w:rPr>
          <w:bCs/>
          <w:szCs w:val="28"/>
          <w:lang w:val="ru-RU"/>
        </w:rPr>
        <w:t> </w:t>
      </w:r>
      <w:r w:rsidRPr="00CB7AC2">
        <w:rPr>
          <w:bCs/>
          <w:szCs w:val="28"/>
        </w:rPr>
        <w:t>500</w:t>
      </w:r>
      <w:r>
        <w:rPr>
          <w:bCs/>
          <w:szCs w:val="28"/>
        </w:rPr>
        <w:t> </w:t>
      </w:r>
      <w:r w:rsidRPr="00CB7AC2">
        <w:rPr>
          <w:bCs/>
          <w:szCs w:val="28"/>
        </w:rPr>
        <w:t xml:space="preserve">грн на виконання заходів програми економічного і соціального розвитку </w:t>
      </w:r>
      <w:r w:rsidRPr="00CB7AC2">
        <w:rPr>
          <w:szCs w:val="28"/>
        </w:rPr>
        <w:t xml:space="preserve">міста Миколаєва на 2024-2026 роки в частині проведення експертної грошової оцінки землі. </w:t>
      </w:r>
    </w:p>
    <w:p w:rsidR="00BD257E" w:rsidRPr="00C919F0" w:rsidRDefault="00BD257E" w:rsidP="00BD257E">
      <w:pPr>
        <w:ind w:firstLine="567"/>
        <w:rPr>
          <w:bCs/>
          <w:szCs w:val="28"/>
          <w:u w:val="single"/>
          <w:lang w:val="ru-RU"/>
        </w:rPr>
      </w:pPr>
      <w:r w:rsidRPr="00CB7AC2">
        <w:rPr>
          <w:bCs/>
          <w:szCs w:val="28"/>
        </w:rPr>
        <w:t>За бюджетною програмою</w:t>
      </w:r>
      <w:r>
        <w:rPr>
          <w:bCs/>
          <w:szCs w:val="28"/>
          <w:lang w:val="ru-RU"/>
        </w:rPr>
        <w:t xml:space="preserve"> </w:t>
      </w:r>
      <w:r w:rsidRPr="00C919F0">
        <w:rPr>
          <w:bCs/>
          <w:i/>
          <w:szCs w:val="28"/>
          <w:u w:val="single"/>
        </w:rPr>
        <w:t xml:space="preserve">«Підготовка земельних ділянок </w:t>
      </w:r>
      <w:r w:rsidRPr="00E7223D">
        <w:rPr>
          <w:bCs/>
          <w:i/>
          <w:szCs w:val="28"/>
          <w:u w:val="single"/>
        </w:rPr>
        <w:t>несільськогосподарського призначення або прав на них комунальної власності для продажу на земельних торгах та проведення таких торгів»</w:t>
      </w:r>
      <w:r w:rsidRPr="00E7223D">
        <w:rPr>
          <w:bCs/>
          <w:i/>
          <w:szCs w:val="28"/>
          <w:u w:val="single"/>
          <w:lang w:val="ru-RU"/>
        </w:rPr>
        <w:t xml:space="preserve"> по загальному фонду бюджету</w:t>
      </w:r>
      <w:r w:rsidRPr="00E7223D">
        <w:rPr>
          <w:bCs/>
          <w:i/>
          <w:szCs w:val="28"/>
          <w:lang w:val="ru-RU"/>
        </w:rPr>
        <w:t xml:space="preserve"> </w:t>
      </w:r>
      <w:r w:rsidRPr="00E7223D">
        <w:rPr>
          <w:bCs/>
          <w:szCs w:val="28"/>
        </w:rPr>
        <w:t xml:space="preserve">по спеціальному фонду бюджету </w:t>
      </w:r>
      <w:r w:rsidRPr="00E7223D">
        <w:rPr>
          <w:i/>
          <w:lang w:eastAsia="zh-CN"/>
        </w:rPr>
        <w:t>виконавчому комітету Миколаївської міської ради</w:t>
      </w:r>
      <w:r w:rsidRPr="00E7223D">
        <w:rPr>
          <w:lang w:eastAsia="zh-CN"/>
        </w:rPr>
        <w:t xml:space="preserve"> </w:t>
      </w:r>
      <w:r w:rsidRPr="00E7223D">
        <w:rPr>
          <w:bCs/>
          <w:szCs w:val="28"/>
        </w:rPr>
        <w:t xml:space="preserve">передбачаються видатки в сумі </w:t>
      </w:r>
      <w:r w:rsidRPr="00E7223D">
        <w:rPr>
          <w:bCs/>
          <w:szCs w:val="28"/>
          <w:lang w:val="ru-RU"/>
        </w:rPr>
        <w:t>134 130</w:t>
      </w:r>
      <w:r w:rsidRPr="00E7223D">
        <w:rPr>
          <w:bCs/>
          <w:szCs w:val="28"/>
        </w:rPr>
        <w:t xml:space="preserve"> грн на виконання заходів програми економічного і соціального розвитку </w:t>
      </w:r>
      <w:r w:rsidRPr="00E7223D">
        <w:rPr>
          <w:szCs w:val="28"/>
        </w:rPr>
        <w:t>міста</w:t>
      </w:r>
      <w:r>
        <w:rPr>
          <w:szCs w:val="28"/>
        </w:rPr>
        <w:t xml:space="preserve"> Миколаєва на 2024-2026 роки</w:t>
      </w:r>
      <w:r>
        <w:rPr>
          <w:szCs w:val="28"/>
          <w:lang w:val="ru-RU"/>
        </w:rPr>
        <w:t>.</w:t>
      </w:r>
    </w:p>
    <w:p w:rsidR="003A54BD" w:rsidRPr="00F11885" w:rsidRDefault="003A54BD" w:rsidP="003A54BD">
      <w:pPr>
        <w:ind w:firstLine="567"/>
        <w:rPr>
          <w:b/>
          <w:szCs w:val="28"/>
        </w:rPr>
      </w:pPr>
      <w:r w:rsidRPr="00F11885">
        <w:rPr>
          <w:szCs w:val="28"/>
        </w:rPr>
        <w:t xml:space="preserve">За бюджетною програмою </w:t>
      </w:r>
      <w:r w:rsidRPr="00F11885">
        <w:rPr>
          <w:i/>
          <w:szCs w:val="28"/>
          <w:u w:val="single"/>
        </w:rPr>
        <w:t>«Внески до статутного капіталу суб’єктів господарювання</w:t>
      </w:r>
      <w:r w:rsidRPr="00F11885">
        <w:rPr>
          <w:i/>
          <w:szCs w:val="28"/>
        </w:rPr>
        <w:t xml:space="preserve">» </w:t>
      </w:r>
      <w:r w:rsidRPr="00F11885">
        <w:rPr>
          <w:szCs w:val="28"/>
        </w:rPr>
        <w:t xml:space="preserve">на </w:t>
      </w:r>
      <w:r w:rsidRPr="00F11885">
        <w:t xml:space="preserve">виконання заходів Програми реформування та розвитку житлово-комунального господарства міста Миколаєва на 2025-2029 роки </w:t>
      </w:r>
      <w:r w:rsidRPr="00F11885">
        <w:rPr>
          <w:szCs w:val="28"/>
        </w:rPr>
        <w:t xml:space="preserve">департаменту </w:t>
      </w:r>
      <w:r w:rsidRPr="00F11885">
        <w:rPr>
          <w:bCs/>
          <w:szCs w:val="28"/>
        </w:rPr>
        <w:t>житлово-комунального господарства</w:t>
      </w:r>
      <w:r w:rsidRPr="00F11885">
        <w:rPr>
          <w:szCs w:val="28"/>
        </w:rPr>
        <w:t xml:space="preserve"> передбачені видатки </w:t>
      </w:r>
      <w:r w:rsidRPr="00F11885">
        <w:t xml:space="preserve">по </w:t>
      </w:r>
      <w:r w:rsidRPr="00F11885">
        <w:lastRenderedPageBreak/>
        <w:t xml:space="preserve">спеціальному фонду бюджету в сумі </w:t>
      </w:r>
      <w:r w:rsidR="00F024F6">
        <w:rPr>
          <w:lang w:val="ru-RU"/>
        </w:rPr>
        <w:t>267 576 </w:t>
      </w:r>
      <w:r w:rsidRPr="00F11885">
        <w:rPr>
          <w:lang w:val="ru-RU"/>
        </w:rPr>
        <w:t>900</w:t>
      </w:r>
      <w:r w:rsidRPr="00F11885">
        <w:t xml:space="preserve"> грн на поповнення статутного капіталу МКП «Миколаївводоканал». </w:t>
      </w:r>
    </w:p>
    <w:p w:rsidR="00E35EC4" w:rsidRPr="007E7EAA" w:rsidRDefault="00E35EC4" w:rsidP="00E35EC4">
      <w:pPr>
        <w:ind w:firstLine="567"/>
        <w:rPr>
          <w:szCs w:val="28"/>
        </w:rPr>
      </w:pPr>
      <w:r w:rsidRPr="007E7EAA">
        <w:rPr>
          <w:bCs/>
          <w:szCs w:val="28"/>
        </w:rPr>
        <w:t>За бюджетною програмою</w:t>
      </w:r>
      <w:r w:rsidRPr="007E7EAA">
        <w:rPr>
          <w:bCs/>
          <w:i/>
          <w:szCs w:val="28"/>
          <w:u w:val="single"/>
        </w:rPr>
        <w:t xml:space="preserve"> «Членські внески до асоціацій органів місцевого самоврядування»</w:t>
      </w:r>
      <w:r w:rsidRPr="007E7EAA">
        <w:rPr>
          <w:bCs/>
          <w:i/>
          <w:szCs w:val="28"/>
        </w:rPr>
        <w:t xml:space="preserve"> </w:t>
      </w:r>
      <w:r w:rsidRPr="007E7EAA">
        <w:rPr>
          <w:bCs/>
          <w:szCs w:val="28"/>
        </w:rPr>
        <w:t xml:space="preserve">по загальному фонду бюджету </w:t>
      </w:r>
      <w:r w:rsidRPr="007E7EAA">
        <w:rPr>
          <w:i/>
          <w:lang w:eastAsia="zh-CN"/>
        </w:rPr>
        <w:t>виконавчому комітету Миколаївської міської ради</w:t>
      </w:r>
      <w:r w:rsidRPr="007E7EAA">
        <w:rPr>
          <w:lang w:eastAsia="zh-CN"/>
        </w:rPr>
        <w:t xml:space="preserve"> </w:t>
      </w:r>
      <w:r w:rsidRPr="007E7EAA">
        <w:rPr>
          <w:bCs/>
          <w:szCs w:val="28"/>
        </w:rPr>
        <w:t>передбачаються видатки в сумі 7</w:t>
      </w:r>
      <w:r w:rsidRPr="00B947F1">
        <w:rPr>
          <w:bCs/>
          <w:szCs w:val="28"/>
        </w:rPr>
        <w:t>76</w:t>
      </w:r>
      <w:r>
        <w:rPr>
          <w:bCs/>
          <w:szCs w:val="28"/>
          <w:lang w:val="ru-RU"/>
        </w:rPr>
        <w:t> </w:t>
      </w:r>
      <w:r w:rsidRPr="00B947F1">
        <w:rPr>
          <w:bCs/>
          <w:szCs w:val="28"/>
        </w:rPr>
        <w:t>779</w:t>
      </w:r>
      <w:r w:rsidRPr="007E7EAA">
        <w:rPr>
          <w:bCs/>
          <w:szCs w:val="28"/>
        </w:rPr>
        <w:t xml:space="preserve"> грн на виконання заходів програми економічного і соціального розвитку </w:t>
      </w:r>
      <w:r w:rsidRPr="007E7EAA">
        <w:rPr>
          <w:szCs w:val="28"/>
        </w:rPr>
        <w:t>міста Миколаєва на 2024-2026 роки</w:t>
      </w:r>
      <w:r w:rsidRPr="007E7EAA">
        <w:rPr>
          <w:bCs/>
          <w:szCs w:val="28"/>
        </w:rPr>
        <w:t xml:space="preserve"> для сплати ціль</w:t>
      </w:r>
      <w:r>
        <w:rPr>
          <w:bCs/>
          <w:szCs w:val="28"/>
        </w:rPr>
        <w:t>о</w:t>
      </w:r>
      <w:r w:rsidRPr="007E7EAA">
        <w:rPr>
          <w:bCs/>
          <w:szCs w:val="28"/>
        </w:rPr>
        <w:t>вих та членських внесків до асоціації міст України.</w:t>
      </w:r>
    </w:p>
    <w:p w:rsidR="00F2055F" w:rsidRPr="002A65E0" w:rsidRDefault="00F2055F" w:rsidP="00F2055F">
      <w:pPr>
        <w:ind w:firstLine="567"/>
        <w:rPr>
          <w:bCs/>
          <w:szCs w:val="28"/>
        </w:rPr>
      </w:pPr>
      <w:r w:rsidRPr="00F11885">
        <w:rPr>
          <w:bCs/>
          <w:szCs w:val="28"/>
        </w:rPr>
        <w:t xml:space="preserve">За бюджетною програмою </w:t>
      </w:r>
      <w:r w:rsidRPr="00F11885">
        <w:rPr>
          <w:bCs/>
          <w:i/>
          <w:szCs w:val="28"/>
          <w:u w:val="single"/>
        </w:rPr>
        <w:t>“Інші заходи, пов’язані з економічною діяльністю”</w:t>
      </w:r>
      <w:r w:rsidRPr="00F11885">
        <w:rPr>
          <w:bCs/>
          <w:szCs w:val="28"/>
        </w:rPr>
        <w:t xml:space="preserve"> </w:t>
      </w:r>
      <w:r w:rsidRPr="0048772A">
        <w:rPr>
          <w:bCs/>
          <w:szCs w:val="28"/>
        </w:rPr>
        <w:t xml:space="preserve">передбачаються </w:t>
      </w:r>
      <w:r w:rsidR="00FC17C4">
        <w:rPr>
          <w:bCs/>
          <w:szCs w:val="28"/>
        </w:rPr>
        <w:t xml:space="preserve">на виконання заходів </w:t>
      </w:r>
      <w:r w:rsidR="00FC17C4" w:rsidRPr="002A65E0">
        <w:rPr>
          <w:bCs/>
          <w:szCs w:val="28"/>
        </w:rPr>
        <w:t>програм</w:t>
      </w:r>
      <w:r w:rsidR="00752926" w:rsidRPr="002A65E0">
        <w:rPr>
          <w:bCs/>
          <w:szCs w:val="28"/>
        </w:rPr>
        <w:t xml:space="preserve">: </w:t>
      </w:r>
      <w:r w:rsidR="00FC17C4" w:rsidRPr="002A65E0">
        <w:rPr>
          <w:bCs/>
          <w:szCs w:val="28"/>
        </w:rPr>
        <w:t xml:space="preserve"> </w:t>
      </w:r>
      <w:r w:rsidR="00752926" w:rsidRPr="002A65E0">
        <w:rPr>
          <w:bCs/>
          <w:szCs w:val="28"/>
        </w:rPr>
        <w:t xml:space="preserve">економічного і соціального розвитку м. Миколаєва на 2024-2026 роки;  реформування та розвитку житлово-комунального господарства міста Миколаєва на 2025-2029 роки, цифрової трансформації Миколаївської міської територіальної громади на 2026-2028 роки (проєкт), організації підтримки і реалізації стратегічних ініціатив та підготовки проєктів розвитку міста Миколаєва на період 2016-2026 років (проєкт) передбачені  </w:t>
      </w:r>
      <w:r w:rsidRPr="002A65E0">
        <w:rPr>
          <w:bCs/>
          <w:szCs w:val="28"/>
        </w:rPr>
        <w:t>видатки у загальній сумі 319 563 785 грн</w:t>
      </w:r>
      <w:r w:rsidR="00752926" w:rsidRPr="002A65E0">
        <w:rPr>
          <w:bCs/>
          <w:szCs w:val="28"/>
        </w:rPr>
        <w:t xml:space="preserve"> (</w:t>
      </w:r>
      <w:r w:rsidRPr="002A65E0">
        <w:rPr>
          <w:bCs/>
          <w:szCs w:val="28"/>
        </w:rPr>
        <w:t xml:space="preserve">по загальному фонду </w:t>
      </w:r>
      <w:r w:rsidR="00752926" w:rsidRPr="002A65E0">
        <w:rPr>
          <w:bCs/>
          <w:szCs w:val="28"/>
        </w:rPr>
        <w:t>-</w:t>
      </w:r>
      <w:r w:rsidRPr="002A65E0">
        <w:rPr>
          <w:bCs/>
          <w:szCs w:val="28"/>
        </w:rPr>
        <w:t xml:space="preserve"> 19</w:t>
      </w:r>
      <w:r w:rsidRPr="002A65E0">
        <w:rPr>
          <w:bCs/>
          <w:szCs w:val="28"/>
          <w:lang w:val="ru-RU"/>
        </w:rPr>
        <w:t> </w:t>
      </w:r>
      <w:r w:rsidRPr="002A65E0">
        <w:rPr>
          <w:bCs/>
          <w:szCs w:val="28"/>
        </w:rPr>
        <w:t>563</w:t>
      </w:r>
      <w:r w:rsidRPr="002A65E0">
        <w:rPr>
          <w:bCs/>
          <w:szCs w:val="28"/>
          <w:lang w:val="ru-RU"/>
        </w:rPr>
        <w:t> </w:t>
      </w:r>
      <w:r w:rsidRPr="002A65E0">
        <w:rPr>
          <w:bCs/>
          <w:szCs w:val="28"/>
        </w:rPr>
        <w:t>785 грн,</w:t>
      </w:r>
      <w:r w:rsidRPr="002A65E0">
        <w:rPr>
          <w:szCs w:val="28"/>
        </w:rPr>
        <w:t xml:space="preserve"> по спеціальному фонду – 300 000 000 грн</w:t>
      </w:r>
      <w:r w:rsidR="00752926" w:rsidRPr="002A65E0">
        <w:rPr>
          <w:szCs w:val="28"/>
        </w:rPr>
        <w:t>)</w:t>
      </w:r>
      <w:r w:rsidRPr="002A65E0">
        <w:rPr>
          <w:szCs w:val="28"/>
        </w:rPr>
        <w:t>, в т. ч. по розпорядникам бюджетних коштів:</w:t>
      </w:r>
    </w:p>
    <w:p w:rsidR="00F2055F" w:rsidRPr="00463607" w:rsidRDefault="00F2055F" w:rsidP="00C34E5C">
      <w:pPr>
        <w:pStyle w:val="a4"/>
        <w:numPr>
          <w:ilvl w:val="0"/>
          <w:numId w:val="21"/>
        </w:numPr>
        <w:shd w:val="clear" w:color="auto" w:fill="FFFFFF"/>
        <w:tabs>
          <w:tab w:val="left" w:pos="851"/>
        </w:tabs>
        <w:spacing w:after="0"/>
        <w:ind w:left="0" w:firstLine="567"/>
        <w:rPr>
          <w:bCs/>
          <w:i/>
          <w:szCs w:val="28"/>
        </w:rPr>
      </w:pPr>
      <w:r w:rsidRPr="00463607">
        <w:rPr>
          <w:i/>
          <w:lang w:eastAsia="zh-CN"/>
        </w:rPr>
        <w:t>виконавчому комітету Миколаївської міської ради</w:t>
      </w:r>
      <w:r w:rsidRPr="00463607">
        <w:rPr>
          <w:szCs w:val="28"/>
        </w:rPr>
        <w:t xml:space="preserve"> – 15 </w:t>
      </w:r>
      <w:r>
        <w:rPr>
          <w:szCs w:val="28"/>
        </w:rPr>
        <w:t>462</w:t>
      </w:r>
      <w:r w:rsidRPr="00463607">
        <w:rPr>
          <w:szCs w:val="28"/>
        </w:rPr>
        <w:t> </w:t>
      </w:r>
      <w:r>
        <w:rPr>
          <w:szCs w:val="28"/>
        </w:rPr>
        <w:t>280</w:t>
      </w:r>
      <w:r w:rsidRPr="00463607">
        <w:rPr>
          <w:szCs w:val="28"/>
        </w:rPr>
        <w:t xml:space="preserve"> грн, з них </w:t>
      </w:r>
      <w:r w:rsidRPr="00463607">
        <w:rPr>
          <w:bCs/>
          <w:szCs w:val="28"/>
        </w:rPr>
        <w:t>на: сприяння розвитку інноваційної і підприємницької діяльності на території м. Миколаєва в сумі 58 101 грн, визначення кредитного рейтингу м. Миколаєва -54 300 грн, проведення стратегічної екологічної оцінки – 54 300 грн, розробка та підтримка реалізації стратегічних ініціатив та проектів – 3 757 679 грн, фунціонування програми "Земельний кадастр" м.Миколаєва (супроводження програми) в сумі 57 600 грн, функціонування автоматизованої програми та контролю за надходженням орендної плати за землю (супроводження програми) – 79 200 грн, впровадження, ведення, супровід муніципальної геоінформаційної системи містобудівного</w:t>
      </w:r>
      <w:r w:rsidRPr="00463607">
        <w:rPr>
          <w:bCs/>
          <w:szCs w:val="28"/>
          <w:lang w:val="en-US"/>
        </w:rPr>
        <w:t> </w:t>
      </w:r>
      <w:r w:rsidRPr="00463607">
        <w:rPr>
          <w:bCs/>
          <w:szCs w:val="28"/>
        </w:rPr>
        <w:t>кадастру</w:t>
      </w:r>
      <w:r w:rsidRPr="00463607">
        <w:rPr>
          <w:bCs/>
          <w:szCs w:val="28"/>
          <w:lang w:val="en-US"/>
        </w:rPr>
        <w:t> </w:t>
      </w:r>
      <w:r w:rsidRPr="00463607">
        <w:rPr>
          <w:bCs/>
          <w:szCs w:val="28"/>
        </w:rPr>
        <w:t>міста</w:t>
      </w:r>
      <w:r w:rsidRPr="00463607">
        <w:rPr>
          <w:bCs/>
          <w:szCs w:val="28"/>
          <w:lang w:val="en-US"/>
        </w:rPr>
        <w:t> </w:t>
      </w:r>
      <w:r w:rsidRPr="00463607">
        <w:rPr>
          <w:bCs/>
          <w:szCs w:val="28"/>
        </w:rPr>
        <w:t>Миколаєва</w:t>
      </w:r>
      <w:r w:rsidRPr="00463607">
        <w:rPr>
          <w:bCs/>
          <w:szCs w:val="28"/>
          <w:lang w:val="en-US"/>
        </w:rPr>
        <w:t> </w:t>
      </w:r>
      <w:r w:rsidRPr="00463607">
        <w:rPr>
          <w:bCs/>
          <w:szCs w:val="28"/>
        </w:rPr>
        <w:t>–</w:t>
      </w:r>
      <w:r w:rsidRPr="00463607">
        <w:rPr>
          <w:bCs/>
          <w:szCs w:val="28"/>
          <w:lang w:val="en-US"/>
        </w:rPr>
        <w:t> </w:t>
      </w:r>
      <w:r w:rsidRPr="00463607">
        <w:rPr>
          <w:bCs/>
          <w:szCs w:val="28"/>
        </w:rPr>
        <w:t>1</w:t>
      </w:r>
      <w:r w:rsidRPr="00463607">
        <w:rPr>
          <w:bCs/>
          <w:szCs w:val="28"/>
          <w:lang w:val="en-US"/>
        </w:rPr>
        <w:t> </w:t>
      </w:r>
      <w:r w:rsidRPr="00463607">
        <w:rPr>
          <w:bCs/>
          <w:szCs w:val="28"/>
        </w:rPr>
        <w:t>182</w:t>
      </w:r>
      <w:r w:rsidRPr="00463607">
        <w:rPr>
          <w:bCs/>
          <w:szCs w:val="28"/>
          <w:lang w:val="en-US"/>
        </w:rPr>
        <w:t> </w:t>
      </w:r>
      <w:r w:rsidRPr="00463607">
        <w:rPr>
          <w:bCs/>
          <w:szCs w:val="28"/>
        </w:rPr>
        <w:t>000</w:t>
      </w:r>
      <w:r w:rsidRPr="00463607">
        <w:rPr>
          <w:bCs/>
          <w:szCs w:val="28"/>
          <w:lang w:val="en-US"/>
        </w:rPr>
        <w:t> </w:t>
      </w:r>
      <w:r w:rsidRPr="00463607">
        <w:rPr>
          <w:bCs/>
          <w:szCs w:val="28"/>
        </w:rPr>
        <w:t>грн; комплексна схема захисту інформації автоматизованої системи класу «3» - 2 200 000 грн, забезпечення безперебійної роботи системи міського відео спостереження "Безпечне місто'' в сумі 5 000 000 грн, збереження мережі дитячих закладів оздоровлення і відпочинку - 3 019 100 грн</w:t>
      </w:r>
    </w:p>
    <w:p w:rsidR="00F2055F" w:rsidRPr="00ED4565" w:rsidRDefault="00F2055F" w:rsidP="00C34E5C">
      <w:pPr>
        <w:pStyle w:val="a4"/>
        <w:numPr>
          <w:ilvl w:val="0"/>
          <w:numId w:val="21"/>
        </w:numPr>
        <w:shd w:val="clear" w:color="auto" w:fill="FFFFFF"/>
        <w:tabs>
          <w:tab w:val="left" w:pos="851"/>
        </w:tabs>
        <w:spacing w:after="0"/>
        <w:ind w:left="0" w:firstLine="567"/>
        <w:rPr>
          <w:b/>
          <w:bCs/>
          <w:spacing w:val="1"/>
          <w:szCs w:val="28"/>
        </w:rPr>
      </w:pPr>
      <w:r w:rsidRPr="00463607">
        <w:rPr>
          <w:i/>
          <w:szCs w:val="28"/>
        </w:rPr>
        <w:t>департамент</w:t>
      </w:r>
      <w:r w:rsidRPr="00463607">
        <w:rPr>
          <w:bCs/>
          <w:i/>
          <w:szCs w:val="28"/>
        </w:rPr>
        <w:t xml:space="preserve"> житлово-комунального господарства</w:t>
      </w:r>
      <w:r w:rsidRPr="00463607">
        <w:rPr>
          <w:i/>
          <w:szCs w:val="28"/>
        </w:rPr>
        <w:t xml:space="preserve"> Миколаївської міської ради</w:t>
      </w:r>
      <w:r w:rsidRPr="00463607">
        <w:rPr>
          <w:szCs w:val="28"/>
        </w:rPr>
        <w:t xml:space="preserve"> - 4 000 000 грн, з них: на забезпечення діяльності КУ «Центр енергоефективності м. Миколаєва»</w:t>
      </w:r>
      <w:r w:rsidRPr="00463607">
        <w:rPr>
          <w:bCs/>
          <w:szCs w:val="28"/>
        </w:rPr>
        <w:t xml:space="preserve"> –</w:t>
      </w:r>
      <w:r w:rsidRPr="00463607">
        <w:rPr>
          <w:szCs w:val="28"/>
        </w:rPr>
        <w:t xml:space="preserve"> 3 500 000 грн та часткову компенсацію вартості електрогенераторів та портативних електростанцій для потреб мешканців багатоквартирного будинку – 500 000 грн</w:t>
      </w:r>
      <w:r w:rsidRPr="00463607">
        <w:rPr>
          <w:b/>
          <w:bCs/>
          <w:spacing w:val="1"/>
          <w:szCs w:val="28"/>
        </w:rPr>
        <w:t>;</w:t>
      </w:r>
    </w:p>
    <w:p w:rsidR="00F2055F" w:rsidRPr="00ED4565" w:rsidRDefault="00F2055F" w:rsidP="00C34E5C">
      <w:pPr>
        <w:pStyle w:val="a4"/>
        <w:numPr>
          <w:ilvl w:val="0"/>
          <w:numId w:val="21"/>
        </w:numPr>
        <w:shd w:val="clear" w:color="auto" w:fill="FFFFFF"/>
        <w:tabs>
          <w:tab w:val="left" w:pos="851"/>
        </w:tabs>
        <w:spacing w:after="0"/>
        <w:ind w:left="0" w:firstLine="567"/>
        <w:rPr>
          <w:i/>
          <w:szCs w:val="28"/>
          <w:lang w:val="ru-RU"/>
        </w:rPr>
      </w:pPr>
      <w:r w:rsidRPr="00ED4565">
        <w:rPr>
          <w:i/>
          <w:szCs w:val="28"/>
          <w:lang w:val="ru-RU"/>
        </w:rPr>
        <w:t xml:space="preserve">департамент внутрішнього фінансового контролю, нагляду та протидиї корупції Миколаївської міської ради </w:t>
      </w:r>
      <w:r w:rsidRPr="00ED4565">
        <w:rPr>
          <w:szCs w:val="28"/>
          <w:lang w:val="ru-RU"/>
        </w:rPr>
        <w:t xml:space="preserve">– 101 505 грн на виконання </w:t>
      </w:r>
      <w:proofErr w:type="gramStart"/>
      <w:r w:rsidRPr="00ED4565">
        <w:rPr>
          <w:szCs w:val="28"/>
          <w:lang w:val="ru-RU"/>
        </w:rPr>
        <w:t>контролю за</w:t>
      </w:r>
      <w:proofErr w:type="gramEnd"/>
      <w:r w:rsidRPr="00ED4565">
        <w:rPr>
          <w:szCs w:val="28"/>
          <w:lang w:val="ru-RU"/>
        </w:rPr>
        <w:t xml:space="preserve"> станом об'єктів комунальної власності;</w:t>
      </w:r>
    </w:p>
    <w:p w:rsidR="00F2055F" w:rsidRPr="000B5A8E" w:rsidRDefault="00F2055F" w:rsidP="00C34E5C">
      <w:pPr>
        <w:pStyle w:val="a4"/>
        <w:numPr>
          <w:ilvl w:val="0"/>
          <w:numId w:val="21"/>
        </w:numPr>
        <w:shd w:val="clear" w:color="auto" w:fill="FFFFFF"/>
        <w:tabs>
          <w:tab w:val="left" w:pos="851"/>
        </w:tabs>
        <w:spacing w:after="0"/>
        <w:ind w:left="0" w:firstLine="567"/>
        <w:rPr>
          <w:b/>
          <w:bCs/>
          <w:spacing w:val="1"/>
          <w:szCs w:val="28"/>
        </w:rPr>
      </w:pPr>
      <w:r w:rsidRPr="000B5A8E">
        <w:rPr>
          <w:i/>
          <w:szCs w:val="28"/>
        </w:rPr>
        <w:t xml:space="preserve">департамент </w:t>
      </w:r>
      <w:r w:rsidRPr="000B5A8E">
        <w:rPr>
          <w:bCs/>
          <w:i/>
          <w:szCs w:val="28"/>
        </w:rPr>
        <w:t>фінансів</w:t>
      </w:r>
      <w:r w:rsidRPr="000B5A8E">
        <w:rPr>
          <w:i/>
          <w:szCs w:val="28"/>
        </w:rPr>
        <w:t xml:space="preserve"> Миколаївської міської ради</w:t>
      </w:r>
      <w:r w:rsidRPr="000B5A8E">
        <w:rPr>
          <w:szCs w:val="28"/>
        </w:rPr>
        <w:t xml:space="preserve"> - 300 000 000 грн резерв коштів на  підготовку та реалізацію публічних інвестиційних проєктів та програм публічних інвестицій</w:t>
      </w:r>
    </w:p>
    <w:p w:rsidR="00F2055F" w:rsidRPr="0008778D" w:rsidRDefault="00F2055F" w:rsidP="00F2055F">
      <w:pPr>
        <w:pStyle w:val="a4"/>
        <w:tabs>
          <w:tab w:val="left" w:pos="851"/>
        </w:tabs>
        <w:spacing w:after="0"/>
        <w:ind w:firstLine="567"/>
        <w:rPr>
          <w:bCs/>
          <w:szCs w:val="28"/>
        </w:rPr>
      </w:pPr>
      <w:r w:rsidRPr="000259D3">
        <w:rPr>
          <w:bCs/>
          <w:szCs w:val="28"/>
        </w:rPr>
        <w:t>За даною бюджетною програмою протягом 2024-2025 років здійснювалися видатки на виконання заходів різних місцевих програм по різних галузях, що унеможливлює об’єктивне порівняння цих видатків.</w:t>
      </w:r>
    </w:p>
    <w:p w:rsidR="00AB6327" w:rsidRPr="00117D5E" w:rsidRDefault="00AB6327" w:rsidP="00AB6327">
      <w:pPr>
        <w:ind w:firstLine="567"/>
        <w:rPr>
          <w:b/>
          <w:szCs w:val="28"/>
        </w:rPr>
      </w:pPr>
    </w:p>
    <w:p w:rsidR="00DD5BC6" w:rsidRPr="00117D5E" w:rsidRDefault="00DD5BC6" w:rsidP="009D3307">
      <w:pPr>
        <w:jc w:val="center"/>
        <w:rPr>
          <w:b/>
          <w:bCs/>
          <w:szCs w:val="28"/>
        </w:rPr>
      </w:pPr>
      <w:r w:rsidRPr="00117D5E">
        <w:rPr>
          <w:b/>
          <w:bCs/>
          <w:szCs w:val="28"/>
        </w:rPr>
        <w:lastRenderedPageBreak/>
        <w:t>Заходи запобігання та ліквідації надзвичайних ситуацій та наслідків стихійного лиха</w:t>
      </w:r>
    </w:p>
    <w:p w:rsidR="00402C2D" w:rsidRDefault="00402C2D" w:rsidP="00402C2D">
      <w:pPr>
        <w:ind w:firstLine="567"/>
      </w:pPr>
      <w:r w:rsidRPr="00F23104">
        <w:t xml:space="preserve">За бюджетною програмою </w:t>
      </w:r>
      <w:r w:rsidRPr="00F23104">
        <w:rPr>
          <w:i/>
          <w:u w:val="single"/>
        </w:rPr>
        <w:t xml:space="preserve">«Заходи із запобігання та ліквідації надзвичайних ситуацій та наслідків стихійного лиха» </w:t>
      </w:r>
      <w:r w:rsidRPr="00F23104">
        <w:t>заплановані видатки</w:t>
      </w:r>
      <w:r>
        <w:t xml:space="preserve"> </w:t>
      </w:r>
      <w:r w:rsidR="007C67C8">
        <w:t>93 536 564 грн, (</w:t>
      </w:r>
      <w:r w:rsidRPr="00F23104">
        <w:t>по загальному фонду бюджету</w:t>
      </w:r>
      <w:r>
        <w:t xml:space="preserve"> </w:t>
      </w:r>
      <w:r w:rsidRPr="00F23104">
        <w:t>на 2026 рік у сумі 93 325 606 грн</w:t>
      </w:r>
      <w:r w:rsidR="007C67C8">
        <w:t>, по спеціальному – 210 958 грн (</w:t>
      </w:r>
      <w:r w:rsidR="00B22050">
        <w:t>плата за послуги</w:t>
      </w:r>
      <w:r w:rsidR="007C67C8">
        <w:t>)</w:t>
      </w:r>
      <w:r w:rsidRPr="00F23104">
        <w:t>.</w:t>
      </w:r>
    </w:p>
    <w:p w:rsidR="00402C2D" w:rsidRPr="00F477D3" w:rsidRDefault="00402C2D" w:rsidP="00402C2D">
      <w:pPr>
        <w:ind w:firstLine="567"/>
      </w:pPr>
      <w:r w:rsidRPr="00F23104">
        <w:rPr>
          <w:szCs w:val="28"/>
        </w:rPr>
        <w:t>В порівнянні з 2025 роком обсяг видатків на заходи запобігання та ліквідації надзвичайних ситуацій та наслідків стихійного лиха</w:t>
      </w:r>
      <w:r>
        <w:rPr>
          <w:szCs w:val="28"/>
        </w:rPr>
        <w:t xml:space="preserve"> по загальному фонду бюджету</w:t>
      </w:r>
      <w:r w:rsidRPr="00F23104">
        <w:rPr>
          <w:szCs w:val="28"/>
        </w:rPr>
        <w:t xml:space="preserve"> зменшено на </w:t>
      </w:r>
      <w:r>
        <w:rPr>
          <w:szCs w:val="28"/>
        </w:rPr>
        <w:t>6 664 407</w:t>
      </w:r>
      <w:r w:rsidRPr="00F23104">
        <w:rPr>
          <w:szCs w:val="28"/>
        </w:rPr>
        <w:t xml:space="preserve"> грн, або на </w:t>
      </w:r>
      <w:r>
        <w:rPr>
          <w:szCs w:val="28"/>
        </w:rPr>
        <w:t>7,1</w:t>
      </w:r>
      <w:r w:rsidRPr="00F23104">
        <w:rPr>
          <w:szCs w:val="28"/>
        </w:rPr>
        <w:t>%; в порівнянні з 2024 роком зменшено на</w:t>
      </w:r>
      <w:r>
        <w:rPr>
          <w:szCs w:val="28"/>
        </w:rPr>
        <w:t>19 197 916</w:t>
      </w:r>
      <w:r w:rsidRPr="00F23104">
        <w:rPr>
          <w:szCs w:val="28"/>
        </w:rPr>
        <w:t xml:space="preserve"> грн, або в </w:t>
      </w:r>
      <w:r>
        <w:rPr>
          <w:szCs w:val="28"/>
        </w:rPr>
        <w:t>4</w:t>
      </w:r>
      <w:r w:rsidRPr="00F23104">
        <w:rPr>
          <w:szCs w:val="28"/>
        </w:rPr>
        <w:t>,</w:t>
      </w:r>
      <w:r>
        <w:rPr>
          <w:szCs w:val="28"/>
        </w:rPr>
        <w:t>9</w:t>
      </w:r>
      <w:r w:rsidRPr="00F23104">
        <w:rPr>
          <w:szCs w:val="28"/>
        </w:rPr>
        <w:t xml:space="preserve"> рази.</w:t>
      </w:r>
    </w:p>
    <w:p w:rsidR="00402C2D" w:rsidRPr="00F23104" w:rsidRDefault="00402C2D" w:rsidP="00402C2D">
      <w:pPr>
        <w:ind w:firstLine="567"/>
        <w:rPr>
          <w:szCs w:val="28"/>
        </w:rPr>
      </w:pPr>
      <w:r w:rsidRPr="00F23104">
        <w:rPr>
          <w:szCs w:val="28"/>
        </w:rPr>
        <w:t>На виконання заходів міської цільової соціальної програми забезпечення цивільного захисту м. Миколаєва на 2025-2027 роки та програми реформування та розвитку житлово-комунального господарства міста Миколаєва на 2025-2029 роки  кошти передбачається спрямувати наступним головним розпорядникам:</w:t>
      </w:r>
    </w:p>
    <w:p w:rsidR="00A76070" w:rsidRPr="005C7733" w:rsidRDefault="00A76070" w:rsidP="00C34E5C">
      <w:pPr>
        <w:pStyle w:val="ac"/>
        <w:numPr>
          <w:ilvl w:val="0"/>
          <w:numId w:val="14"/>
        </w:numPr>
        <w:tabs>
          <w:tab w:val="left" w:pos="851"/>
        </w:tabs>
        <w:ind w:left="0" w:firstLine="567"/>
        <w:rPr>
          <w:szCs w:val="28"/>
        </w:rPr>
      </w:pPr>
      <w:r>
        <w:rPr>
          <w:i/>
          <w:iCs/>
          <w:szCs w:val="28"/>
        </w:rPr>
        <w:t>у</w:t>
      </w:r>
      <w:r w:rsidRPr="008402BE">
        <w:rPr>
          <w:i/>
          <w:iCs/>
          <w:szCs w:val="28"/>
        </w:rPr>
        <w:t>правлінн</w:t>
      </w:r>
      <w:r>
        <w:rPr>
          <w:i/>
          <w:iCs/>
          <w:szCs w:val="28"/>
        </w:rPr>
        <w:t>ю</w:t>
      </w:r>
      <w:r w:rsidRPr="008402BE">
        <w:rPr>
          <w:i/>
          <w:iCs/>
          <w:szCs w:val="28"/>
        </w:rPr>
        <w:t xml:space="preserve"> з питань надзвичайних ситуацій та цивільного захисту населення</w:t>
      </w:r>
      <w:r w:rsidRPr="005C7733">
        <w:rPr>
          <w:szCs w:val="28"/>
        </w:rPr>
        <w:t xml:space="preserve"> по загальному фондубюджету у сумі</w:t>
      </w:r>
      <w:r w:rsidR="00EF68DF">
        <w:rPr>
          <w:szCs w:val="28"/>
        </w:rPr>
        <w:t xml:space="preserve"> </w:t>
      </w:r>
      <w:r w:rsidRPr="005C7733">
        <w:rPr>
          <w:szCs w:val="28"/>
        </w:rPr>
        <w:t>81</w:t>
      </w:r>
      <w:r w:rsidR="00EF68DF">
        <w:rPr>
          <w:szCs w:val="28"/>
        </w:rPr>
        <w:t> </w:t>
      </w:r>
      <w:r w:rsidRPr="005C7733">
        <w:rPr>
          <w:szCs w:val="28"/>
        </w:rPr>
        <w:t>801</w:t>
      </w:r>
      <w:r w:rsidR="00EF68DF">
        <w:rPr>
          <w:szCs w:val="28"/>
        </w:rPr>
        <w:t> </w:t>
      </w:r>
      <w:r w:rsidRPr="005C7733">
        <w:rPr>
          <w:szCs w:val="28"/>
        </w:rPr>
        <w:t>009</w:t>
      </w:r>
      <w:r w:rsidR="00EF68DF">
        <w:rPr>
          <w:szCs w:val="28"/>
        </w:rPr>
        <w:t> </w:t>
      </w:r>
      <w:r w:rsidRPr="005C7733">
        <w:rPr>
          <w:szCs w:val="28"/>
        </w:rPr>
        <w:t>грн.</w:t>
      </w:r>
      <w:r w:rsidR="00EF68DF">
        <w:rPr>
          <w:szCs w:val="28"/>
        </w:rPr>
        <w:t xml:space="preserve"> </w:t>
      </w:r>
      <w:r w:rsidRPr="005C7733">
        <w:rPr>
          <w:szCs w:val="28"/>
        </w:rPr>
        <w:t>Кошти передбачаються на поповнення матеріального резерву, фінансування заходів з постійного та обов’язкового аварійно - рятувального обслуговування територій, утримання та приведення засобів колективного захисту в готовність до використання за призначенням, утримання міської системи центрального оповіщення про загрозу або виникнення НС керівного складу та населення міста</w:t>
      </w:r>
      <w:r w:rsidRPr="005C7733">
        <w:rPr>
          <w:color w:val="548DD4"/>
          <w:szCs w:val="28"/>
        </w:rPr>
        <w:t xml:space="preserve">, </w:t>
      </w:r>
      <w:r w:rsidRPr="005C7733">
        <w:rPr>
          <w:szCs w:val="28"/>
        </w:rPr>
        <w:t>заходи з інформування населення через мережі радіомовлення та телебачення, виготовлення та розповсюдження пам’яток для навчання населення щодо дій в умовах загрози та виникнення  надзвичайних ситуацій;</w:t>
      </w:r>
      <w:r w:rsidR="007C67C8">
        <w:rPr>
          <w:szCs w:val="28"/>
        </w:rPr>
        <w:t xml:space="preserve"> за рахунок власних надходжень бюджетних установ планується направити  210 958 грн</w:t>
      </w:r>
      <w:r w:rsidR="00B22050">
        <w:rPr>
          <w:szCs w:val="28"/>
        </w:rPr>
        <w:t xml:space="preserve"> на </w:t>
      </w:r>
      <w:r w:rsidR="004C55CA">
        <w:rPr>
          <w:szCs w:val="28"/>
        </w:rPr>
        <w:t>відшкодування видатків</w:t>
      </w:r>
      <w:r w:rsidR="007C67C8">
        <w:rPr>
          <w:szCs w:val="28"/>
        </w:rPr>
        <w:t>.</w:t>
      </w:r>
    </w:p>
    <w:p w:rsidR="00402C2D" w:rsidRPr="00E7223D" w:rsidRDefault="00402C2D" w:rsidP="00C34E5C">
      <w:pPr>
        <w:pStyle w:val="ac"/>
        <w:numPr>
          <w:ilvl w:val="0"/>
          <w:numId w:val="14"/>
        </w:numPr>
        <w:tabs>
          <w:tab w:val="left" w:pos="851"/>
        </w:tabs>
        <w:ind w:left="0" w:firstLine="567"/>
        <w:rPr>
          <w:szCs w:val="28"/>
        </w:rPr>
      </w:pPr>
      <w:r w:rsidRPr="009A4599">
        <w:rPr>
          <w:bCs/>
          <w:i/>
          <w:szCs w:val="28"/>
        </w:rPr>
        <w:t>департаменту житлово-комунального господарства</w:t>
      </w:r>
      <w:r>
        <w:rPr>
          <w:bCs/>
          <w:i/>
          <w:szCs w:val="28"/>
        </w:rPr>
        <w:t> </w:t>
      </w:r>
      <w:r w:rsidRPr="009A4599">
        <w:rPr>
          <w:i/>
          <w:szCs w:val="28"/>
          <w:lang w:eastAsia="zh-CN"/>
        </w:rPr>
        <w:t>Миколаївської міської ради</w:t>
      </w:r>
      <w:r w:rsidRPr="009A4599">
        <w:rPr>
          <w:bCs/>
          <w:szCs w:val="28"/>
        </w:rPr>
        <w:t xml:space="preserve"> – 7 000 000 грн</w:t>
      </w:r>
      <w:r>
        <w:rPr>
          <w:bCs/>
          <w:szCs w:val="28"/>
        </w:rPr>
        <w:t xml:space="preserve">: </w:t>
      </w:r>
      <w:r w:rsidRPr="009A4599">
        <w:rPr>
          <w:bCs/>
          <w:szCs w:val="28"/>
        </w:rPr>
        <w:t xml:space="preserve">на покращення технічного стану засобів колективного захисту населення; на запобігання виникненню надзвичайних ситуацій, у т.ч. спричинених збройною агресією; на ліквідацію наслідків надзвичайних ситуацій спричинених збройною агресією РФ на об’єктах </w:t>
      </w:r>
      <w:r w:rsidRPr="00E7223D">
        <w:rPr>
          <w:bCs/>
          <w:szCs w:val="28"/>
        </w:rPr>
        <w:t>житлово-комунального господарства міста;</w:t>
      </w:r>
    </w:p>
    <w:p w:rsidR="00402C2D" w:rsidRPr="00E7223D" w:rsidRDefault="00402C2D" w:rsidP="00C34E5C">
      <w:pPr>
        <w:pStyle w:val="ac"/>
        <w:numPr>
          <w:ilvl w:val="0"/>
          <w:numId w:val="14"/>
        </w:numPr>
        <w:tabs>
          <w:tab w:val="left" w:pos="851"/>
        </w:tabs>
        <w:ind w:left="0" w:firstLine="567"/>
        <w:rPr>
          <w:szCs w:val="28"/>
        </w:rPr>
      </w:pPr>
      <w:r w:rsidRPr="00E7223D">
        <w:rPr>
          <w:i/>
          <w:szCs w:val="28"/>
        </w:rPr>
        <w:t xml:space="preserve">адміністрації Заводського району Миколаївської міської ради </w:t>
      </w:r>
      <w:r w:rsidRPr="00E7223D">
        <w:rPr>
          <w:szCs w:val="28"/>
        </w:rPr>
        <w:t xml:space="preserve">– 295 247 грн: на обслуговування та утримання систем очищення води, які використовуються для безоплатної видачі очищеної води мешканцям міста Миколаєва; на обстеження пошкодженого в результаті військових дій житлового фонду; </w:t>
      </w:r>
    </w:p>
    <w:p w:rsidR="00402C2D" w:rsidRPr="0084370D" w:rsidRDefault="00402C2D" w:rsidP="00C34E5C">
      <w:pPr>
        <w:pStyle w:val="ac"/>
        <w:numPr>
          <w:ilvl w:val="0"/>
          <w:numId w:val="14"/>
        </w:numPr>
        <w:tabs>
          <w:tab w:val="left" w:pos="851"/>
        </w:tabs>
        <w:ind w:left="0" w:firstLine="567"/>
        <w:rPr>
          <w:szCs w:val="28"/>
        </w:rPr>
      </w:pPr>
      <w:r w:rsidRPr="00E7223D">
        <w:rPr>
          <w:i/>
          <w:szCs w:val="28"/>
        </w:rPr>
        <w:t>адміністрації Корабельного району Миколаївської міської ради</w:t>
      </w:r>
      <w:r w:rsidRPr="00E7223D">
        <w:rPr>
          <w:szCs w:val="28"/>
        </w:rPr>
        <w:t xml:space="preserve"> – 384</w:t>
      </w:r>
      <w:r w:rsidRPr="00E7223D">
        <w:rPr>
          <w:szCs w:val="28"/>
          <w:lang w:val="en-US"/>
        </w:rPr>
        <w:t> </w:t>
      </w:r>
      <w:r w:rsidRPr="00E7223D">
        <w:rPr>
          <w:szCs w:val="28"/>
        </w:rPr>
        <w:t>000</w:t>
      </w:r>
      <w:r w:rsidRPr="00E7223D">
        <w:rPr>
          <w:szCs w:val="28"/>
          <w:lang w:val="en-US"/>
        </w:rPr>
        <w:t> </w:t>
      </w:r>
      <w:r w:rsidRPr="00E7223D">
        <w:rPr>
          <w:szCs w:val="28"/>
        </w:rPr>
        <w:t>грн: на обстеження пошкодженого в результаті військових дій житлового фонду; на обслуговування та утримання систем очищення води, які</w:t>
      </w:r>
      <w:r w:rsidRPr="0084370D">
        <w:rPr>
          <w:szCs w:val="28"/>
        </w:rPr>
        <w:t xml:space="preserve"> використовуються для безоплатної видачі очищеної води мешканцям міста Миколаєва; </w:t>
      </w:r>
    </w:p>
    <w:p w:rsidR="00402C2D" w:rsidRPr="00D26670" w:rsidRDefault="00402C2D" w:rsidP="00C34E5C">
      <w:pPr>
        <w:pStyle w:val="a4"/>
        <w:numPr>
          <w:ilvl w:val="0"/>
          <w:numId w:val="15"/>
        </w:numPr>
        <w:tabs>
          <w:tab w:val="left" w:pos="851"/>
          <w:tab w:val="left" w:pos="1701"/>
        </w:tabs>
        <w:spacing w:after="0"/>
        <w:ind w:left="0" w:firstLine="567"/>
      </w:pPr>
      <w:r w:rsidRPr="00B421E6">
        <w:rPr>
          <w:i/>
          <w:color w:val="000000"/>
        </w:rPr>
        <w:t>адміністрації Інгульського району Миколаївської міської ради</w:t>
      </w:r>
      <w:r w:rsidRPr="00B421E6">
        <w:rPr>
          <w:color w:val="000000"/>
        </w:rPr>
        <w:t xml:space="preserve"> –  294</w:t>
      </w:r>
      <w:r>
        <w:rPr>
          <w:color w:val="000000"/>
        </w:rPr>
        <w:t> </w:t>
      </w:r>
      <w:r w:rsidRPr="00B421E6">
        <w:rPr>
          <w:color w:val="000000"/>
        </w:rPr>
        <w:t>682</w:t>
      </w:r>
      <w:r w:rsidRPr="00B421E6">
        <w:rPr>
          <w:color w:val="000000"/>
          <w:lang w:val="en-US"/>
        </w:rPr>
        <w:t> </w:t>
      </w:r>
      <w:r w:rsidRPr="00B421E6">
        <w:rPr>
          <w:color w:val="000000"/>
        </w:rPr>
        <w:t xml:space="preserve">грн </w:t>
      </w:r>
      <w:r w:rsidRPr="00B421E6">
        <w:rPr>
          <w:szCs w:val="28"/>
        </w:rPr>
        <w:t>на обслуговування та утримання систем очищення води, які використовуються для безоплатної видачі очищеної води мешканцям міста Миколаєва;</w:t>
      </w:r>
      <w:r w:rsidRPr="00D26670">
        <w:t xml:space="preserve"> на обстеження пошкодженого в результаті військових дій житлового фонду;</w:t>
      </w:r>
    </w:p>
    <w:p w:rsidR="00402C2D" w:rsidRPr="00D26670" w:rsidRDefault="00402C2D" w:rsidP="00C34E5C">
      <w:pPr>
        <w:pStyle w:val="a4"/>
        <w:numPr>
          <w:ilvl w:val="0"/>
          <w:numId w:val="15"/>
        </w:numPr>
        <w:tabs>
          <w:tab w:val="left" w:pos="851"/>
          <w:tab w:val="left" w:pos="1701"/>
        </w:tabs>
        <w:spacing w:after="0"/>
        <w:ind w:left="0" w:firstLine="567"/>
      </w:pPr>
      <w:r w:rsidRPr="00D26670">
        <w:rPr>
          <w:i/>
          <w:color w:val="000000"/>
        </w:rPr>
        <w:lastRenderedPageBreak/>
        <w:t>адміністрації Центрального району Миколаївської міської ради</w:t>
      </w:r>
      <w:r w:rsidRPr="00D26670">
        <w:rPr>
          <w:color w:val="000000"/>
        </w:rPr>
        <w:t xml:space="preserve"> – 276</w:t>
      </w:r>
      <w:r w:rsidRPr="00D26670">
        <w:rPr>
          <w:color w:val="000000"/>
          <w:lang w:val="en-US"/>
        </w:rPr>
        <w:t> </w:t>
      </w:r>
      <w:r w:rsidRPr="00D26670">
        <w:rPr>
          <w:color w:val="000000"/>
        </w:rPr>
        <w:t>762</w:t>
      </w:r>
      <w:r w:rsidRPr="00D26670">
        <w:rPr>
          <w:color w:val="000000"/>
          <w:lang w:val="en-US"/>
        </w:rPr>
        <w:t> </w:t>
      </w:r>
      <w:r w:rsidRPr="00D26670">
        <w:rPr>
          <w:color w:val="000000"/>
        </w:rPr>
        <w:t xml:space="preserve">грн </w:t>
      </w:r>
      <w:r w:rsidRPr="00D26670">
        <w:rPr>
          <w:szCs w:val="28"/>
        </w:rPr>
        <w:t>на обслуговування та утримання систем очищення води, які використовуються для безоплатної видачі очищеної води мешканцям міста Миколаєва;</w:t>
      </w:r>
      <w:r w:rsidRPr="00D26670">
        <w:t xml:space="preserve"> на</w:t>
      </w:r>
      <w:r w:rsidRPr="00D26670">
        <w:rPr>
          <w:color w:val="000000"/>
        </w:rPr>
        <w:t xml:space="preserve"> обстеження пошкодженого в результаті військових дій житлового фонду. </w:t>
      </w:r>
    </w:p>
    <w:p w:rsidR="00691B84" w:rsidRPr="004D65B7" w:rsidRDefault="00691B84" w:rsidP="00691B84">
      <w:pPr>
        <w:pStyle w:val="ac"/>
        <w:ind w:left="0"/>
        <w:jc w:val="center"/>
        <w:rPr>
          <w:b/>
          <w:bCs/>
          <w:szCs w:val="28"/>
        </w:rPr>
      </w:pPr>
      <w:r w:rsidRPr="004D65B7">
        <w:rPr>
          <w:b/>
          <w:bCs/>
          <w:szCs w:val="28"/>
        </w:rPr>
        <w:t>Охорона навколишнього природного середовища</w:t>
      </w:r>
    </w:p>
    <w:p w:rsidR="004D65B7" w:rsidRPr="00213B24" w:rsidRDefault="004D65B7" w:rsidP="004D65B7">
      <w:pPr>
        <w:pStyle w:val="a4"/>
        <w:tabs>
          <w:tab w:val="left" w:pos="0"/>
          <w:tab w:val="left" w:pos="1701"/>
        </w:tabs>
        <w:spacing w:after="0"/>
        <w:ind w:firstLine="720"/>
      </w:pPr>
      <w:r w:rsidRPr="00D26670">
        <w:rPr>
          <w:color w:val="000000"/>
        </w:rPr>
        <w:t xml:space="preserve">За бюджетною програмою </w:t>
      </w:r>
      <w:r w:rsidRPr="00D26670">
        <w:rPr>
          <w:i/>
          <w:color w:val="000000"/>
          <w:u w:val="single"/>
        </w:rPr>
        <w:t>«Утилізація відходів»</w:t>
      </w:r>
      <w:r w:rsidRPr="00D26670">
        <w:rPr>
          <w:szCs w:val="28"/>
        </w:rPr>
        <w:t xml:space="preserve"> на виконання заходів програми реформування та розвитку житлово-комунального господарства міста Миколаєва на 2025-2029 роки кошти передбачається спрямувати</w:t>
      </w:r>
      <w:r>
        <w:rPr>
          <w:szCs w:val="28"/>
        </w:rPr>
        <w:t xml:space="preserve"> </w:t>
      </w:r>
      <w:r w:rsidRPr="00D26670">
        <w:rPr>
          <w:bCs/>
          <w:i/>
          <w:szCs w:val="28"/>
        </w:rPr>
        <w:t>департаменту житлово-комунального господарств</w:t>
      </w:r>
      <w:r w:rsidRPr="0084370D">
        <w:rPr>
          <w:bCs/>
          <w:i/>
          <w:szCs w:val="28"/>
        </w:rPr>
        <w:t>а Миколаївської міської ради</w:t>
      </w:r>
      <w:r w:rsidRPr="0084370D">
        <w:rPr>
          <w:bCs/>
          <w:szCs w:val="28"/>
        </w:rPr>
        <w:t xml:space="preserve"> у сумі 17 000 000 грн по загальному фонду бюджету на реалізацію заходів із облаштування та функціонування майданчика для проведення операцій з відходами від руйнування, що здійснюватиметься одержувачем бюджетних коштів – КП «Елу автодоріг».</w:t>
      </w:r>
      <w:r w:rsidRPr="0084370D">
        <w:rPr>
          <w:szCs w:val="28"/>
        </w:rPr>
        <w:t xml:space="preserve"> В порівнянні з 2025 роком загальний обсяг видатків зменшено на </w:t>
      </w:r>
      <w:r>
        <w:rPr>
          <w:szCs w:val="28"/>
        </w:rPr>
        <w:t>13</w:t>
      </w:r>
      <w:r w:rsidRPr="0084370D">
        <w:rPr>
          <w:szCs w:val="28"/>
        </w:rPr>
        <w:t> </w:t>
      </w:r>
      <w:r>
        <w:rPr>
          <w:szCs w:val="28"/>
        </w:rPr>
        <w:t>000</w:t>
      </w:r>
      <w:r w:rsidRPr="0084370D">
        <w:rPr>
          <w:szCs w:val="28"/>
        </w:rPr>
        <w:t> 000 грн або в 1,</w:t>
      </w:r>
      <w:r>
        <w:rPr>
          <w:szCs w:val="28"/>
        </w:rPr>
        <w:t>3</w:t>
      </w:r>
      <w:r w:rsidRPr="0084370D">
        <w:rPr>
          <w:szCs w:val="28"/>
        </w:rPr>
        <w:t xml:space="preserve"> рази</w:t>
      </w:r>
      <w:r w:rsidRPr="00213B24">
        <w:rPr>
          <w:szCs w:val="28"/>
        </w:rPr>
        <w:t>.</w:t>
      </w:r>
    </w:p>
    <w:p w:rsidR="004D65B7" w:rsidRPr="0084370D" w:rsidRDefault="004D65B7" w:rsidP="004D65B7">
      <w:pPr>
        <w:ind w:firstLine="567"/>
        <w:rPr>
          <w:szCs w:val="28"/>
        </w:rPr>
      </w:pPr>
      <w:r w:rsidRPr="0084370D">
        <w:rPr>
          <w:color w:val="000000"/>
        </w:rPr>
        <w:t xml:space="preserve">За бюджетною </w:t>
      </w:r>
      <w:r w:rsidRPr="0084370D">
        <w:rPr>
          <w:color w:val="000000"/>
          <w:szCs w:val="28"/>
        </w:rPr>
        <w:t>програмою</w:t>
      </w:r>
      <w:r>
        <w:rPr>
          <w:color w:val="000000"/>
          <w:szCs w:val="28"/>
        </w:rPr>
        <w:t xml:space="preserve"> </w:t>
      </w:r>
      <w:r w:rsidRPr="0084370D">
        <w:rPr>
          <w:i/>
          <w:color w:val="333333"/>
          <w:szCs w:val="28"/>
          <w:u w:val="single"/>
        </w:rPr>
        <w:t>«Природоохоронні заходи за рахунок цільових фондів»</w:t>
      </w:r>
      <w:r w:rsidRPr="0084370D">
        <w:rPr>
          <w:color w:val="333333"/>
          <w:szCs w:val="28"/>
        </w:rPr>
        <w:t xml:space="preserve"> н</w:t>
      </w:r>
      <w:r w:rsidRPr="0084370D">
        <w:rPr>
          <w:szCs w:val="28"/>
        </w:rPr>
        <w:t xml:space="preserve">а виконання заходів міської цільової комплексної екологічної програми на 2023-2027 роки для міста Миколаєва в межах запланованих надходжень до міського цільового фонду охорони навколишнього природного середовища по спеціальному фонду бюджету передбачено видатки </w:t>
      </w:r>
      <w:r w:rsidRPr="0084370D">
        <w:rPr>
          <w:bCs/>
          <w:i/>
          <w:szCs w:val="28"/>
        </w:rPr>
        <w:t>департаменту житлово-комунального господарства Миколаївської міської ради</w:t>
      </w:r>
      <w:r>
        <w:rPr>
          <w:bCs/>
          <w:i/>
          <w:szCs w:val="28"/>
        </w:rPr>
        <w:t xml:space="preserve"> </w:t>
      </w:r>
      <w:r w:rsidRPr="0084370D">
        <w:rPr>
          <w:szCs w:val="28"/>
        </w:rPr>
        <w:t xml:space="preserve">у сумі 1 003 000 грн, які планується спрямувати на виготовлення та придбання поліграфічної продукції екологічної тематики, надання послуг з екологічно-безпечного перевезення та утилізації хімічних елементів живлення, розроблення та погодження проєктів землеустрою з організації та встановлення меж парків, скверів, та інших об’єктів, інші проєктні розробки екологічного спрямування, організацію і проведення заходів щодо пропаганди охорони навколишнього природного середовища. </w:t>
      </w:r>
    </w:p>
    <w:p w:rsidR="00C270E7" w:rsidRPr="00EE7CCF" w:rsidRDefault="00C270E7" w:rsidP="004745C8">
      <w:pPr>
        <w:ind w:firstLine="567"/>
        <w:rPr>
          <w:b/>
          <w:bCs/>
          <w:szCs w:val="28"/>
          <w:highlight w:val="yellow"/>
        </w:rPr>
      </w:pPr>
    </w:p>
    <w:p w:rsidR="00DC201F" w:rsidRPr="00EC4D7E" w:rsidRDefault="00DC201F" w:rsidP="009D3307">
      <w:pPr>
        <w:pStyle w:val="ac"/>
        <w:ind w:left="0"/>
        <w:jc w:val="center"/>
        <w:rPr>
          <w:b/>
          <w:bCs/>
          <w:szCs w:val="28"/>
        </w:rPr>
      </w:pPr>
      <w:r w:rsidRPr="00EC4D7E">
        <w:rPr>
          <w:b/>
          <w:bCs/>
          <w:szCs w:val="28"/>
        </w:rPr>
        <w:t>Громадський порядок та безпека</w:t>
      </w:r>
    </w:p>
    <w:p w:rsidR="00EC4D7E" w:rsidRPr="0008778D" w:rsidRDefault="00EC4D7E" w:rsidP="00EC4D7E">
      <w:pPr>
        <w:ind w:right="27" w:firstLine="567"/>
        <w:rPr>
          <w:szCs w:val="28"/>
        </w:rPr>
      </w:pPr>
      <w:r w:rsidRPr="0008778D">
        <w:rPr>
          <w:bCs/>
          <w:szCs w:val="28"/>
        </w:rPr>
        <w:t>За бюджетною програмою</w:t>
      </w:r>
      <w:r w:rsidRPr="0008778D">
        <w:rPr>
          <w:b/>
          <w:bCs/>
          <w:szCs w:val="28"/>
        </w:rPr>
        <w:t xml:space="preserve"> </w:t>
      </w:r>
      <w:r w:rsidRPr="0008778D">
        <w:rPr>
          <w:bCs/>
          <w:szCs w:val="28"/>
        </w:rPr>
        <w:t>“</w:t>
      </w:r>
      <w:r w:rsidRPr="0008778D">
        <w:rPr>
          <w:bCs/>
          <w:i/>
          <w:szCs w:val="28"/>
          <w:u w:val="single"/>
        </w:rPr>
        <w:t>Заходи та роботи з мобілізаційної підготовки місцевого значення”</w:t>
      </w:r>
      <w:r w:rsidRPr="0008778D">
        <w:rPr>
          <w:szCs w:val="28"/>
        </w:rPr>
        <w:t xml:space="preserve"> по загальному фонду бюджету </w:t>
      </w:r>
      <w:r w:rsidRPr="0008778D">
        <w:rPr>
          <w:bCs/>
          <w:i/>
          <w:szCs w:val="28"/>
        </w:rPr>
        <w:t>виконавчому комітету Миколаївської міської ради</w:t>
      </w:r>
      <w:r w:rsidRPr="0008778D">
        <w:rPr>
          <w:bCs/>
          <w:szCs w:val="28"/>
        </w:rPr>
        <w:t xml:space="preserve"> </w:t>
      </w:r>
      <w:r w:rsidRPr="0008778D">
        <w:rPr>
          <w:szCs w:val="28"/>
        </w:rPr>
        <w:t xml:space="preserve">передбачаються видатки в сумі </w:t>
      </w:r>
      <w:r>
        <w:rPr>
          <w:szCs w:val="28"/>
        </w:rPr>
        <w:t>2</w:t>
      </w:r>
      <w:r w:rsidRPr="0008778D">
        <w:rPr>
          <w:szCs w:val="28"/>
        </w:rPr>
        <w:t> </w:t>
      </w:r>
      <w:r>
        <w:rPr>
          <w:szCs w:val="28"/>
        </w:rPr>
        <w:t xml:space="preserve">271 307 </w:t>
      </w:r>
      <w:r w:rsidRPr="0008778D">
        <w:rPr>
          <w:szCs w:val="28"/>
        </w:rPr>
        <w:t>грн на реалізацію заходів</w:t>
      </w:r>
      <w:r w:rsidRPr="0008778D">
        <w:rPr>
          <w:bCs/>
          <w:szCs w:val="28"/>
        </w:rPr>
        <w:t xml:space="preserve"> міської комплексної Програми </w:t>
      </w:r>
      <w:r w:rsidRPr="0008778D">
        <w:rPr>
          <w:szCs w:val="28"/>
        </w:rPr>
        <w:t>"Сприяння оборонній і мобілізаційній готовності міста Миколаєва на 2021-2025 роки"</w:t>
      </w:r>
      <w:r>
        <w:rPr>
          <w:szCs w:val="28"/>
        </w:rPr>
        <w:t>(зі змінами)</w:t>
      </w:r>
      <w:r w:rsidRPr="0008778D">
        <w:rPr>
          <w:szCs w:val="28"/>
        </w:rPr>
        <w:t xml:space="preserve"> на заходи та роботи з мобілізаційної підготовки місцевого значення.</w:t>
      </w:r>
    </w:p>
    <w:p w:rsidR="00EC4D7E" w:rsidRPr="0008778D" w:rsidRDefault="00EC4D7E" w:rsidP="00EC4D7E">
      <w:pPr>
        <w:ind w:right="27" w:firstLine="567"/>
        <w:rPr>
          <w:szCs w:val="28"/>
        </w:rPr>
      </w:pPr>
      <w:r w:rsidRPr="0008778D">
        <w:rPr>
          <w:szCs w:val="28"/>
        </w:rPr>
        <w:t>В порівнянні з 202</w:t>
      </w:r>
      <w:r>
        <w:rPr>
          <w:szCs w:val="28"/>
        </w:rPr>
        <w:t>5</w:t>
      </w:r>
      <w:r w:rsidRPr="0008778D">
        <w:rPr>
          <w:szCs w:val="28"/>
        </w:rPr>
        <w:t xml:space="preserve"> роком обсяг видатків </w:t>
      </w:r>
      <w:r>
        <w:rPr>
          <w:szCs w:val="28"/>
        </w:rPr>
        <w:t>збільшено</w:t>
      </w:r>
      <w:r w:rsidRPr="0008778D">
        <w:rPr>
          <w:szCs w:val="28"/>
        </w:rPr>
        <w:t xml:space="preserve"> на </w:t>
      </w:r>
      <w:r>
        <w:rPr>
          <w:szCs w:val="28"/>
        </w:rPr>
        <w:t>525</w:t>
      </w:r>
      <w:r w:rsidRPr="0008778D">
        <w:rPr>
          <w:szCs w:val="28"/>
        </w:rPr>
        <w:t> </w:t>
      </w:r>
      <w:r>
        <w:rPr>
          <w:szCs w:val="28"/>
        </w:rPr>
        <w:t>307</w:t>
      </w:r>
      <w:r w:rsidRPr="0008778D">
        <w:rPr>
          <w:szCs w:val="28"/>
        </w:rPr>
        <w:t xml:space="preserve"> грн, або </w:t>
      </w:r>
      <w:r>
        <w:rPr>
          <w:szCs w:val="28"/>
        </w:rPr>
        <w:t>23</w:t>
      </w:r>
      <w:r w:rsidRPr="0008778D">
        <w:rPr>
          <w:szCs w:val="28"/>
        </w:rPr>
        <w:t> %, в порівнянні з 202</w:t>
      </w:r>
      <w:r>
        <w:rPr>
          <w:szCs w:val="28"/>
        </w:rPr>
        <w:t>4</w:t>
      </w:r>
      <w:r w:rsidRPr="0008778D">
        <w:rPr>
          <w:szCs w:val="28"/>
        </w:rPr>
        <w:t xml:space="preserve"> роком обсяг видатків </w:t>
      </w:r>
      <w:r>
        <w:rPr>
          <w:szCs w:val="28"/>
        </w:rPr>
        <w:t>збільшено</w:t>
      </w:r>
      <w:r w:rsidRPr="0008778D">
        <w:rPr>
          <w:szCs w:val="28"/>
        </w:rPr>
        <w:t xml:space="preserve"> на </w:t>
      </w:r>
      <w:r>
        <w:rPr>
          <w:szCs w:val="28"/>
        </w:rPr>
        <w:t>1</w:t>
      </w:r>
      <w:r w:rsidRPr="0008778D">
        <w:rPr>
          <w:szCs w:val="28"/>
        </w:rPr>
        <w:t> </w:t>
      </w:r>
      <w:r>
        <w:rPr>
          <w:szCs w:val="28"/>
        </w:rPr>
        <w:t xml:space="preserve">294 805 </w:t>
      </w:r>
      <w:r w:rsidRPr="0008778D">
        <w:rPr>
          <w:szCs w:val="28"/>
        </w:rPr>
        <w:t xml:space="preserve">грн або </w:t>
      </w:r>
      <w:r>
        <w:rPr>
          <w:szCs w:val="28"/>
        </w:rPr>
        <w:t>57</w:t>
      </w:r>
      <w:r w:rsidRPr="0008778D">
        <w:rPr>
          <w:szCs w:val="28"/>
        </w:rPr>
        <w:t xml:space="preserve"> %. </w:t>
      </w:r>
    </w:p>
    <w:p w:rsidR="00D8067D" w:rsidRPr="0002464F" w:rsidRDefault="00D8067D" w:rsidP="009D3307">
      <w:pPr>
        <w:jc w:val="center"/>
        <w:rPr>
          <w:b/>
          <w:bCs/>
          <w:szCs w:val="28"/>
        </w:rPr>
      </w:pPr>
      <w:r w:rsidRPr="0002464F">
        <w:rPr>
          <w:b/>
          <w:bCs/>
          <w:szCs w:val="28"/>
        </w:rPr>
        <w:t>Обслуговування боргу</w:t>
      </w:r>
    </w:p>
    <w:p w:rsidR="0002464F" w:rsidRPr="00F44620" w:rsidRDefault="0002464F" w:rsidP="0002464F">
      <w:pPr>
        <w:ind w:firstLine="567"/>
        <w:rPr>
          <w:szCs w:val="28"/>
        </w:rPr>
      </w:pPr>
      <w:r w:rsidRPr="00DC711A">
        <w:rPr>
          <w:szCs w:val="28"/>
        </w:rPr>
        <w:t xml:space="preserve">У проєкті бюджету Миколаївської міської територіальної громади  </w:t>
      </w:r>
      <w:r w:rsidRPr="00DC711A">
        <w:rPr>
          <w:i/>
          <w:szCs w:val="28"/>
        </w:rPr>
        <w:t>департаменту фінансів Миколаївської міської ради</w:t>
      </w:r>
      <w:r w:rsidRPr="00DC711A">
        <w:rPr>
          <w:szCs w:val="28"/>
        </w:rPr>
        <w:t xml:space="preserve"> визначені видатки загального фонду на обслуговування місцевого боргу в загальній сумі 7 772 311 грн за здійсненими місцевими запозиченнями, у тому числі шляхом залучення: </w:t>
      </w:r>
      <w:r w:rsidRPr="00DC711A">
        <w:rPr>
          <w:color w:val="000000"/>
        </w:rPr>
        <w:t xml:space="preserve">внутрішнього запозичення від </w:t>
      </w:r>
      <w:r w:rsidRPr="00DC711A">
        <w:t xml:space="preserve">Міністерства фінансів України (ЄІБ) </w:t>
      </w:r>
      <w:r w:rsidRPr="00DC711A">
        <w:rPr>
          <w:color w:val="000000"/>
        </w:rPr>
        <w:t xml:space="preserve">для </w:t>
      </w:r>
      <w:r w:rsidRPr="00DC711A">
        <w:rPr>
          <w:szCs w:val="28"/>
        </w:rPr>
        <w:t xml:space="preserve">фінансування впровадження заходів інвестиційного підпроєкту «Покращання інфраструктури громадського транспорту міста Миколаєва» </w:t>
      </w:r>
      <w:r w:rsidRPr="00DC711A">
        <w:rPr>
          <w:lang w:eastAsia="zh-CN"/>
        </w:rPr>
        <w:t>–</w:t>
      </w:r>
      <w:r w:rsidRPr="00DC711A">
        <w:rPr>
          <w:szCs w:val="28"/>
        </w:rPr>
        <w:t xml:space="preserve"> 7 534 295 грн; </w:t>
      </w:r>
      <w:r w:rsidRPr="00F44620">
        <w:lastRenderedPageBreak/>
        <w:t xml:space="preserve">зовнішнього запозичення за кредитним договором від 20.07.2020 з Північною екологічною фінансовою корпорацією (НЕФКО) для фінансування заходів інвестиційного проєкту «DemoUkrainaDH у місті Миколаїв» </w:t>
      </w:r>
      <w:r w:rsidRPr="00F44620">
        <w:rPr>
          <w:lang w:eastAsia="zh-CN"/>
        </w:rPr>
        <w:t>–</w:t>
      </w:r>
      <w:r w:rsidRPr="00F44620">
        <w:t xml:space="preserve"> 238 016 </w:t>
      </w:r>
      <w:r w:rsidRPr="00F44620">
        <w:rPr>
          <w:szCs w:val="28"/>
        </w:rPr>
        <w:t>грн</w:t>
      </w:r>
      <w:r w:rsidRPr="00F44620">
        <w:t>.</w:t>
      </w:r>
    </w:p>
    <w:p w:rsidR="00C93540" w:rsidRPr="00EE7CCF" w:rsidRDefault="00C93540" w:rsidP="00C93540">
      <w:pPr>
        <w:jc w:val="center"/>
        <w:rPr>
          <w:b/>
          <w:szCs w:val="28"/>
          <w:highlight w:val="yellow"/>
        </w:rPr>
      </w:pPr>
    </w:p>
    <w:p w:rsidR="00C93540" w:rsidRPr="00EE7CCF" w:rsidRDefault="00C93540" w:rsidP="00C93540">
      <w:pPr>
        <w:jc w:val="center"/>
        <w:rPr>
          <w:b/>
          <w:szCs w:val="28"/>
          <w:highlight w:val="yellow"/>
        </w:rPr>
      </w:pPr>
      <w:r w:rsidRPr="00C61773">
        <w:rPr>
          <w:b/>
          <w:szCs w:val="28"/>
        </w:rPr>
        <w:t>V. КРЕДИТУВАННЯ</w:t>
      </w:r>
    </w:p>
    <w:p w:rsidR="00C61773" w:rsidRDefault="00C61773" w:rsidP="00C61773">
      <w:pPr>
        <w:pStyle w:val="a4"/>
        <w:tabs>
          <w:tab w:val="left" w:pos="851"/>
        </w:tabs>
        <w:spacing w:after="0"/>
        <w:ind w:right="-5" w:firstLine="426"/>
        <w:rPr>
          <w:iCs/>
          <w:szCs w:val="28"/>
        </w:rPr>
      </w:pPr>
      <w:r w:rsidRPr="004A0333">
        <w:rPr>
          <w:bCs/>
          <w:szCs w:val="28"/>
        </w:rPr>
        <w:t>В</w:t>
      </w:r>
      <w:r w:rsidRPr="004A0333">
        <w:rPr>
          <w:rFonts w:eastAsia="MS Mincho"/>
          <w:bCs/>
          <w:szCs w:val="28"/>
        </w:rPr>
        <w:t>ідповідно до програми забезпечення молодих сімей та одиноких молодих громадян м. Миколаєва житлом на період з 201</w:t>
      </w:r>
      <w:r w:rsidRPr="004A0333">
        <w:rPr>
          <w:rFonts w:eastAsia="MS Mincho"/>
          <w:bCs/>
          <w:szCs w:val="28"/>
          <w:lang w:val="ru-RU"/>
        </w:rPr>
        <w:t>8</w:t>
      </w:r>
      <w:r w:rsidRPr="004A0333">
        <w:rPr>
          <w:rFonts w:eastAsia="MS Mincho"/>
          <w:bCs/>
          <w:szCs w:val="28"/>
        </w:rPr>
        <w:t xml:space="preserve"> по 202</w:t>
      </w:r>
      <w:r w:rsidRPr="004A0333">
        <w:rPr>
          <w:rFonts w:eastAsia="MS Mincho"/>
          <w:bCs/>
          <w:szCs w:val="28"/>
          <w:lang w:val="ru-RU"/>
        </w:rPr>
        <w:t>6</w:t>
      </w:r>
      <w:r w:rsidRPr="004A0333">
        <w:rPr>
          <w:rFonts w:eastAsia="MS Mincho"/>
          <w:bCs/>
          <w:szCs w:val="28"/>
        </w:rPr>
        <w:t xml:space="preserve"> роки </w:t>
      </w:r>
      <w:r w:rsidRPr="004A0333">
        <w:rPr>
          <w:szCs w:val="28"/>
        </w:rPr>
        <w:t xml:space="preserve">на виконання заходів </w:t>
      </w:r>
      <w:r w:rsidRPr="004A0333">
        <w:rPr>
          <w:i/>
          <w:szCs w:val="28"/>
          <w:u w:val="single"/>
        </w:rPr>
        <w:t>бюджетної програми «</w:t>
      </w:r>
      <w:r w:rsidRPr="004A0333">
        <w:rPr>
          <w:rFonts w:eastAsia="MS Mincho"/>
          <w:bCs/>
          <w:i/>
          <w:szCs w:val="28"/>
          <w:u w:val="single"/>
        </w:rPr>
        <w:t>Пільгові довгострокові кредити молодим сім'ям та одиноким молодим громадянам на будівництво/реконструкцію/придбання житла та їх повернення</w:t>
      </w:r>
      <w:r w:rsidRPr="004A0333">
        <w:rPr>
          <w:i/>
          <w:iCs/>
          <w:szCs w:val="28"/>
          <w:u w:val="single"/>
        </w:rPr>
        <w:t>»</w:t>
      </w:r>
      <w:r w:rsidRPr="004A0333">
        <w:rPr>
          <w:iCs/>
          <w:szCs w:val="28"/>
        </w:rPr>
        <w:t xml:space="preserve"> планується направити</w:t>
      </w:r>
      <w:r>
        <w:rPr>
          <w:iCs/>
          <w:szCs w:val="28"/>
        </w:rPr>
        <w:t xml:space="preserve"> на: </w:t>
      </w:r>
    </w:p>
    <w:p w:rsidR="00C61773" w:rsidRPr="00B63AAE" w:rsidRDefault="00C61773" w:rsidP="00C34E5C">
      <w:pPr>
        <w:pStyle w:val="ac"/>
        <w:numPr>
          <w:ilvl w:val="0"/>
          <w:numId w:val="14"/>
        </w:numPr>
        <w:tabs>
          <w:tab w:val="left" w:pos="851"/>
        </w:tabs>
        <w:ind w:left="0" w:firstLine="567"/>
        <w:rPr>
          <w:bCs/>
          <w:i/>
          <w:szCs w:val="28"/>
        </w:rPr>
      </w:pPr>
      <w:r w:rsidRPr="00ED5906">
        <w:rPr>
          <w:bCs/>
          <w:i/>
          <w:szCs w:val="28"/>
        </w:rPr>
        <w:t>надання пільгових довгострокових кредитів молодим сім'ям та</w:t>
      </w:r>
      <w:r w:rsidRPr="00B63AAE">
        <w:rPr>
          <w:bCs/>
          <w:i/>
          <w:szCs w:val="28"/>
        </w:rPr>
        <w:t xml:space="preserve">одиноким молодим громадянам на будівництво/реконструкцію/придбання житла – </w:t>
      </w:r>
      <w:r w:rsidRPr="00B63AAE">
        <w:rPr>
          <w:bCs/>
          <w:iCs/>
          <w:szCs w:val="28"/>
        </w:rPr>
        <w:t>9 152 100 грн за рахунок надходження до спеціального фонду коштів від повернення кредитів та сплати відсотків за користування кредитами.</w:t>
      </w:r>
    </w:p>
    <w:p w:rsidR="00C61773" w:rsidRPr="00ED5906" w:rsidRDefault="00C61773" w:rsidP="00C61773">
      <w:pPr>
        <w:tabs>
          <w:tab w:val="left" w:pos="851"/>
        </w:tabs>
        <w:ind w:firstLine="851"/>
        <w:rPr>
          <w:bCs/>
          <w:iCs/>
          <w:szCs w:val="28"/>
        </w:rPr>
      </w:pPr>
      <w:r w:rsidRPr="00ED5906">
        <w:rPr>
          <w:bCs/>
          <w:iCs/>
          <w:szCs w:val="28"/>
        </w:rPr>
        <w:t xml:space="preserve">В порівнянні з 2025 роком загальний обсяг видатків збільшено на 1 141 100 грн, або в 8 разів; в порівнянні з 2024 роком зменшено на 571 900 грн, або на 6,2%,  відповідно до плану надання коштів. </w:t>
      </w:r>
    </w:p>
    <w:p w:rsidR="00C61773" w:rsidRDefault="00C61773" w:rsidP="00C34E5C">
      <w:pPr>
        <w:pStyle w:val="ac"/>
        <w:numPr>
          <w:ilvl w:val="0"/>
          <w:numId w:val="14"/>
        </w:numPr>
        <w:tabs>
          <w:tab w:val="left" w:pos="851"/>
        </w:tabs>
        <w:ind w:left="0" w:firstLine="567"/>
        <w:rPr>
          <w:bCs/>
          <w:iCs/>
          <w:szCs w:val="28"/>
        </w:rPr>
      </w:pPr>
      <w:r w:rsidRPr="00ED5906">
        <w:rPr>
          <w:bCs/>
          <w:i/>
          <w:szCs w:val="28"/>
        </w:rPr>
        <w:t>повернення пільгових довгострокових кредитів, наданих молодим сім'ям та одиноким молодим громадянам на будівництво/реконструкцію/придбання житла –</w:t>
      </w:r>
      <w:r>
        <w:rPr>
          <w:bCs/>
          <w:i/>
          <w:szCs w:val="28"/>
        </w:rPr>
        <w:t xml:space="preserve"> </w:t>
      </w:r>
      <w:r w:rsidRPr="00B63AAE">
        <w:rPr>
          <w:bCs/>
          <w:iCs/>
          <w:szCs w:val="28"/>
        </w:rPr>
        <w:t>8 952</w:t>
      </w:r>
      <w:r>
        <w:rPr>
          <w:bCs/>
          <w:iCs/>
          <w:szCs w:val="28"/>
        </w:rPr>
        <w:t> </w:t>
      </w:r>
      <w:r w:rsidRPr="00B63AAE">
        <w:rPr>
          <w:bCs/>
          <w:iCs/>
          <w:szCs w:val="28"/>
        </w:rPr>
        <w:t>100</w:t>
      </w:r>
      <w:r>
        <w:rPr>
          <w:bCs/>
          <w:iCs/>
          <w:szCs w:val="28"/>
        </w:rPr>
        <w:t xml:space="preserve">  грн.</w:t>
      </w:r>
    </w:p>
    <w:p w:rsidR="00C61773" w:rsidRPr="00B63AAE" w:rsidRDefault="00C61773" w:rsidP="00C61773">
      <w:pPr>
        <w:pStyle w:val="ac"/>
        <w:tabs>
          <w:tab w:val="left" w:pos="851"/>
        </w:tabs>
        <w:ind w:left="0" w:firstLine="851"/>
        <w:rPr>
          <w:bCs/>
          <w:iCs/>
          <w:szCs w:val="28"/>
        </w:rPr>
      </w:pPr>
      <w:r w:rsidRPr="00B63AAE">
        <w:rPr>
          <w:bCs/>
          <w:iCs/>
          <w:szCs w:val="28"/>
        </w:rPr>
        <w:t>В порівнянні з 2025 роком загальний обсяг видатків збільшено на 1 </w:t>
      </w:r>
      <w:r>
        <w:rPr>
          <w:bCs/>
          <w:iCs/>
          <w:szCs w:val="28"/>
        </w:rPr>
        <w:t>523</w:t>
      </w:r>
      <w:r w:rsidRPr="00B63AAE">
        <w:rPr>
          <w:bCs/>
          <w:iCs/>
          <w:szCs w:val="28"/>
        </w:rPr>
        <w:t xml:space="preserve"> 1</w:t>
      </w:r>
      <w:r>
        <w:rPr>
          <w:bCs/>
          <w:iCs/>
          <w:szCs w:val="28"/>
        </w:rPr>
        <w:t>00</w:t>
      </w:r>
      <w:r w:rsidRPr="00B63AAE">
        <w:rPr>
          <w:bCs/>
          <w:iCs/>
          <w:szCs w:val="28"/>
        </w:rPr>
        <w:t xml:space="preserve"> грн, або в </w:t>
      </w:r>
      <w:r>
        <w:rPr>
          <w:bCs/>
          <w:iCs/>
          <w:szCs w:val="28"/>
        </w:rPr>
        <w:t>5,9</w:t>
      </w:r>
      <w:r w:rsidRPr="00B63AAE">
        <w:rPr>
          <w:bCs/>
          <w:iCs/>
          <w:szCs w:val="28"/>
        </w:rPr>
        <w:t xml:space="preserve"> разів; в порівнянні з 2024 роком зменшено на </w:t>
      </w:r>
      <w:r>
        <w:rPr>
          <w:bCs/>
          <w:iCs/>
          <w:szCs w:val="28"/>
        </w:rPr>
        <w:t>378</w:t>
      </w:r>
      <w:r w:rsidRPr="00B63AAE">
        <w:rPr>
          <w:bCs/>
          <w:iCs/>
          <w:szCs w:val="28"/>
        </w:rPr>
        <w:t xml:space="preserve"> 900 грн, або на </w:t>
      </w:r>
      <w:r>
        <w:rPr>
          <w:bCs/>
          <w:iCs/>
          <w:szCs w:val="28"/>
        </w:rPr>
        <w:t>4</w:t>
      </w:r>
      <w:r w:rsidRPr="00B63AAE">
        <w:rPr>
          <w:bCs/>
          <w:iCs/>
          <w:szCs w:val="28"/>
        </w:rPr>
        <w:t xml:space="preserve">,2%,  відповідно до плану </w:t>
      </w:r>
      <w:r>
        <w:rPr>
          <w:bCs/>
          <w:iCs/>
          <w:szCs w:val="28"/>
        </w:rPr>
        <w:t>повернення</w:t>
      </w:r>
      <w:r w:rsidRPr="00B63AAE">
        <w:rPr>
          <w:bCs/>
          <w:iCs/>
          <w:szCs w:val="28"/>
        </w:rPr>
        <w:t xml:space="preserve"> коштів. </w:t>
      </w:r>
    </w:p>
    <w:p w:rsidR="00DB79BF" w:rsidRPr="00AA4173" w:rsidRDefault="00DB79BF" w:rsidP="00DB79BF">
      <w:pPr>
        <w:ind w:firstLine="567"/>
        <w:rPr>
          <w:rFonts w:eastAsia="MS Mincho"/>
          <w:bCs/>
          <w:szCs w:val="28"/>
          <w:highlight w:val="yellow"/>
        </w:rPr>
      </w:pPr>
      <w:r w:rsidRPr="00EA3B2E">
        <w:rPr>
          <w:rFonts w:eastAsia="MS Mincho"/>
          <w:bCs/>
          <w:szCs w:val="28"/>
        </w:rPr>
        <w:t xml:space="preserve">За бюджетною програмою </w:t>
      </w:r>
      <w:r w:rsidRPr="00EA3B2E">
        <w:rPr>
          <w:rFonts w:eastAsia="MS Mincho"/>
          <w:bCs/>
          <w:i/>
          <w:szCs w:val="28"/>
          <w:u w:val="single"/>
        </w:rPr>
        <w:t>«Надання коштів для забезпечення гарантійних зобов'язань за позичальників, що отримали кредити під місцеві гарантії»</w:t>
      </w:r>
      <w:r w:rsidRPr="00EA3B2E">
        <w:rPr>
          <w:rFonts w:eastAsia="MS Mincho"/>
          <w:bCs/>
          <w:szCs w:val="28"/>
        </w:rPr>
        <w:t xml:space="preserve"> за рахунок надходжень коштів із загального фонду бюджету до бюджету розвитку (спеціального фонду) </w:t>
      </w:r>
      <w:r w:rsidRPr="00EA3B2E">
        <w:rPr>
          <w:i/>
          <w:szCs w:val="28"/>
        </w:rPr>
        <w:t>департаменту фінансів Миколаївської міської ради</w:t>
      </w:r>
      <w:r w:rsidRPr="00EA3B2E">
        <w:rPr>
          <w:rFonts w:eastAsia="MS Mincho"/>
          <w:bCs/>
          <w:szCs w:val="28"/>
        </w:rPr>
        <w:t xml:space="preserve"> заплановано на надання місцевої гарантії у </w:t>
      </w:r>
      <w:r w:rsidRPr="00080038">
        <w:rPr>
          <w:rFonts w:eastAsia="MS Mincho"/>
          <w:bCs/>
          <w:szCs w:val="28"/>
        </w:rPr>
        <w:t xml:space="preserve">загальній сумі 246 288 103 грн, а саме: </w:t>
      </w:r>
    </w:p>
    <w:p w:rsidR="00DB79BF" w:rsidRPr="00080038" w:rsidRDefault="00DB79BF" w:rsidP="00DB79BF">
      <w:pPr>
        <w:pStyle w:val="a4"/>
        <w:numPr>
          <w:ilvl w:val="0"/>
          <w:numId w:val="8"/>
        </w:numPr>
        <w:tabs>
          <w:tab w:val="left" w:pos="851"/>
        </w:tabs>
        <w:spacing w:after="0"/>
        <w:ind w:left="0" w:firstLine="567"/>
        <w:rPr>
          <w:rFonts w:eastAsia="MS Mincho"/>
          <w:bCs/>
          <w:szCs w:val="28"/>
        </w:rPr>
      </w:pPr>
      <w:r w:rsidRPr="00080038">
        <w:rPr>
          <w:rFonts w:eastAsia="MS Mincho"/>
          <w:bCs/>
          <w:szCs w:val="28"/>
        </w:rPr>
        <w:t>відповідно до рішення Миколаївської міської ради від 12.06.2020 № 56/118 «Про надання у 2020 році гарантії Миколаївської міської ради для забезпечення виконання боргових зобов’язань комунального підприємства Миколаївської міської ради «Миколаївелектротранс» за кредитом Європейського Банку Реконструкції та Розвитку» з метою реалізації інвестиційного проєкту «Покращання інфраструктури громадського транспорту міста Миколаєва та оновлення тролейбусного парку (модернізація тролейбусного депо та тягових підстанцій; капітальний ремонт контактної мережі; закупівля нових тролейбусів із низьким рівнем підлоги)» – 185 509 176 грн;</w:t>
      </w:r>
    </w:p>
    <w:p w:rsidR="00DB79BF" w:rsidRPr="00080038" w:rsidRDefault="00DB79BF" w:rsidP="00DB79BF">
      <w:pPr>
        <w:pStyle w:val="a4"/>
        <w:numPr>
          <w:ilvl w:val="0"/>
          <w:numId w:val="8"/>
        </w:numPr>
        <w:tabs>
          <w:tab w:val="left" w:pos="851"/>
        </w:tabs>
        <w:spacing w:after="0"/>
        <w:ind w:left="0" w:firstLine="567"/>
        <w:rPr>
          <w:rFonts w:eastAsia="MS Mincho"/>
          <w:bCs/>
          <w:szCs w:val="28"/>
        </w:rPr>
      </w:pPr>
      <w:r w:rsidRPr="00080038">
        <w:rPr>
          <w:rFonts w:eastAsia="MS Mincho"/>
          <w:bCs/>
          <w:szCs w:val="28"/>
        </w:rPr>
        <w:t>відповідно до рішення Миколаївської міської ради від 19.08.2021 № 8/2 «Про надання у 2021 році місцевої гарантії Миколаївської міської ради» для забезпечення умов виконання боргових зобов’язань міського комунального підприємства «Миколаївводоканал» відповідно до Субкредитної угоди від 22.10.2010 № 28010-02/125, укладеної між Міністерством фінансів України, Міністерством регіонального розвитку, будівництва та житлово-комунального господарства України</w:t>
      </w:r>
      <w:r w:rsidRPr="00080038">
        <w:rPr>
          <w:rFonts w:eastAsia="MS Mincho"/>
          <w:bCs/>
          <w:i/>
          <w:iCs/>
          <w:szCs w:val="28"/>
        </w:rPr>
        <w:t>,</w:t>
      </w:r>
      <w:r w:rsidRPr="00080038">
        <w:rPr>
          <w:rFonts w:eastAsia="MS Mincho"/>
          <w:bCs/>
          <w:szCs w:val="28"/>
        </w:rPr>
        <w:t xml:space="preserve"> Миколаївською міською радою та МКП </w:t>
      </w:r>
      <w:r w:rsidRPr="00080038">
        <w:rPr>
          <w:rFonts w:eastAsia="MS Mincho"/>
          <w:bCs/>
          <w:szCs w:val="28"/>
        </w:rPr>
        <w:lastRenderedPageBreak/>
        <w:t xml:space="preserve">«Миколаївводоканал» з метою реалізації </w:t>
      </w:r>
      <w:r w:rsidRPr="00080038">
        <w:rPr>
          <w:szCs w:val="28"/>
          <w:shd w:val="clear" w:color="auto" w:fill="FFFFFF"/>
        </w:rPr>
        <w:t>інвестиційного проєкту «Розвиток системи водопостачання та водовідведення в місті Миколаїв»</w:t>
      </w:r>
      <w:r w:rsidRPr="00080038">
        <w:rPr>
          <w:rFonts w:eastAsia="MS Mincho"/>
          <w:bCs/>
          <w:szCs w:val="28"/>
        </w:rPr>
        <w:t xml:space="preserve"> – 32 651 958 грн;</w:t>
      </w:r>
    </w:p>
    <w:p w:rsidR="00DB79BF" w:rsidRPr="00600379" w:rsidRDefault="00DB79BF" w:rsidP="00DB79BF">
      <w:pPr>
        <w:pStyle w:val="a4"/>
        <w:numPr>
          <w:ilvl w:val="0"/>
          <w:numId w:val="8"/>
        </w:numPr>
        <w:tabs>
          <w:tab w:val="left" w:pos="851"/>
        </w:tabs>
        <w:spacing w:after="0"/>
        <w:ind w:left="0" w:firstLine="567"/>
        <w:rPr>
          <w:rFonts w:eastAsia="MS Mincho"/>
          <w:bCs/>
          <w:szCs w:val="28"/>
        </w:rPr>
      </w:pPr>
      <w:r w:rsidRPr="00600379">
        <w:rPr>
          <w:rFonts w:eastAsia="MS Mincho"/>
          <w:bCs/>
          <w:szCs w:val="28"/>
        </w:rPr>
        <w:t>відповідно до рішення Миколаївської міської ради від 30.07.2024             № 35/141 «Про надання місцевої гарантії Миколаївської міської ради у 2024 році» для забезпечення повного виконання боргових зобов’язань міським комунальним підприємством «Миколаївводоканал» за кредитом Європейського банку реконструкції та розвитку для реалізації інвестиційного проєкту «</w:t>
      </w:r>
      <w:r w:rsidRPr="00600379">
        <w:rPr>
          <w:rFonts w:eastAsia="MS Mincho"/>
          <w:bCs/>
          <w:szCs w:val="28"/>
          <w:lang w:val="en-US"/>
        </w:rPr>
        <w:t>RLF</w:t>
      </w:r>
      <w:r w:rsidRPr="00600379">
        <w:rPr>
          <w:rFonts w:eastAsia="MS Mincho"/>
          <w:bCs/>
          <w:szCs w:val="28"/>
        </w:rPr>
        <w:t xml:space="preserve"> – Проєкт екстреної підтримки водопостачання у м. Миколаїв» (</w:t>
      </w:r>
      <w:r w:rsidRPr="00600379">
        <w:rPr>
          <w:rFonts w:eastAsia="MS Mincho"/>
          <w:bCs/>
          <w:szCs w:val="28"/>
          <w:lang w:val="en-US"/>
        </w:rPr>
        <w:t>RLF</w:t>
      </w:r>
      <w:r w:rsidRPr="00600379">
        <w:rPr>
          <w:rFonts w:eastAsia="MS Mincho"/>
          <w:bCs/>
          <w:szCs w:val="28"/>
        </w:rPr>
        <w:t xml:space="preserve"> – </w:t>
      </w:r>
      <w:r w:rsidRPr="00600379">
        <w:rPr>
          <w:rFonts w:eastAsia="MS Mincho"/>
          <w:bCs/>
          <w:szCs w:val="28"/>
          <w:lang w:val="en-US"/>
        </w:rPr>
        <w:t>Mykolayiv</w:t>
      </w:r>
      <w:r w:rsidRPr="00600379">
        <w:rPr>
          <w:rFonts w:eastAsia="MS Mincho"/>
          <w:bCs/>
          <w:szCs w:val="28"/>
        </w:rPr>
        <w:t xml:space="preserve"> </w:t>
      </w:r>
      <w:r w:rsidRPr="00600379">
        <w:rPr>
          <w:rFonts w:eastAsia="MS Mincho"/>
          <w:bCs/>
          <w:szCs w:val="28"/>
          <w:lang w:val="en-US"/>
        </w:rPr>
        <w:t>Emergency</w:t>
      </w:r>
      <w:r w:rsidRPr="00600379">
        <w:rPr>
          <w:rFonts w:eastAsia="MS Mincho"/>
          <w:bCs/>
          <w:szCs w:val="28"/>
        </w:rPr>
        <w:t xml:space="preserve"> </w:t>
      </w:r>
      <w:r w:rsidRPr="00600379">
        <w:rPr>
          <w:rFonts w:eastAsia="MS Mincho"/>
          <w:bCs/>
          <w:szCs w:val="28"/>
          <w:lang w:val="en-US"/>
        </w:rPr>
        <w:t>Water</w:t>
      </w:r>
      <w:r w:rsidRPr="00600379">
        <w:rPr>
          <w:rFonts w:eastAsia="MS Mincho"/>
          <w:bCs/>
          <w:szCs w:val="28"/>
        </w:rPr>
        <w:t xml:space="preserve"> </w:t>
      </w:r>
      <w:r w:rsidRPr="00600379">
        <w:rPr>
          <w:rFonts w:eastAsia="MS Mincho"/>
          <w:bCs/>
          <w:szCs w:val="28"/>
          <w:lang w:val="en-US"/>
        </w:rPr>
        <w:t>Project</w:t>
      </w:r>
      <w:r w:rsidRPr="00600379">
        <w:rPr>
          <w:rFonts w:eastAsia="MS Mincho"/>
          <w:bCs/>
          <w:szCs w:val="28"/>
        </w:rPr>
        <w:t>) – 28 126 969 грн.</w:t>
      </w:r>
    </w:p>
    <w:p w:rsidR="00DB79BF" w:rsidRPr="00600379" w:rsidRDefault="00DB79BF" w:rsidP="00DB79BF">
      <w:pPr>
        <w:tabs>
          <w:tab w:val="left" w:pos="4253"/>
        </w:tabs>
        <w:ind w:firstLine="426"/>
        <w:rPr>
          <w:bCs/>
          <w:color w:val="000000"/>
          <w:szCs w:val="28"/>
        </w:rPr>
      </w:pPr>
      <w:r w:rsidRPr="00600379">
        <w:rPr>
          <w:bCs/>
          <w:color w:val="000000"/>
          <w:szCs w:val="28"/>
        </w:rPr>
        <w:t>Кредитування бюджету Миколаївської міської територіальної громади в 2026 році в розрізі головних розпорядників коштів за програмною класифікацією кредитування відображено у додатку 4 до проєкту бюджету.</w:t>
      </w:r>
    </w:p>
    <w:p w:rsidR="00DB79BF" w:rsidRPr="00600379" w:rsidRDefault="00DB79BF" w:rsidP="00DB79BF">
      <w:pPr>
        <w:tabs>
          <w:tab w:val="left" w:pos="4253"/>
        </w:tabs>
        <w:ind w:firstLine="426"/>
        <w:rPr>
          <w:bCs/>
          <w:color w:val="000000"/>
          <w:szCs w:val="28"/>
        </w:rPr>
      </w:pPr>
    </w:p>
    <w:p w:rsidR="00515634" w:rsidRPr="006B1148" w:rsidRDefault="0021279E" w:rsidP="009D3307">
      <w:pPr>
        <w:tabs>
          <w:tab w:val="left" w:pos="4253"/>
        </w:tabs>
        <w:jc w:val="center"/>
        <w:rPr>
          <w:b/>
          <w:bCs/>
          <w:color w:val="000000"/>
          <w:szCs w:val="28"/>
        </w:rPr>
      </w:pPr>
      <w:r w:rsidRPr="006B1148">
        <w:rPr>
          <w:b/>
          <w:bCs/>
          <w:color w:val="000000"/>
          <w:szCs w:val="28"/>
        </w:rPr>
        <w:t xml:space="preserve">VI. </w:t>
      </w:r>
      <w:r w:rsidR="00515634" w:rsidRPr="006B1148">
        <w:rPr>
          <w:b/>
          <w:bCs/>
          <w:color w:val="000000"/>
          <w:szCs w:val="28"/>
        </w:rPr>
        <w:t>Д</w:t>
      </w:r>
      <w:r w:rsidR="00AA13C1" w:rsidRPr="006B1148">
        <w:rPr>
          <w:b/>
          <w:bCs/>
          <w:color w:val="000000"/>
          <w:szCs w:val="28"/>
        </w:rPr>
        <w:t xml:space="preserve">ЖЕРЕЛА ФІНАНСУВАННЯ БЮДЖЕТУ </w:t>
      </w:r>
      <w:r w:rsidR="00515634" w:rsidRPr="006B1148">
        <w:rPr>
          <w:b/>
          <w:szCs w:val="28"/>
        </w:rPr>
        <w:t>М</w:t>
      </w:r>
      <w:r w:rsidR="00AA13C1" w:rsidRPr="006B1148">
        <w:rPr>
          <w:b/>
          <w:szCs w:val="28"/>
        </w:rPr>
        <w:t xml:space="preserve">ИКОЛАЇВСЬКОЇ МІСЬКОЇ ТЕРИТОРІАЛЬНОЇ ГРОМАДИ НА </w:t>
      </w:r>
      <w:r w:rsidR="00515634" w:rsidRPr="006B1148">
        <w:rPr>
          <w:b/>
          <w:bCs/>
          <w:color w:val="000000"/>
          <w:szCs w:val="28"/>
        </w:rPr>
        <w:t>202</w:t>
      </w:r>
      <w:r w:rsidR="006B1148" w:rsidRPr="006B1148">
        <w:rPr>
          <w:b/>
          <w:bCs/>
          <w:color w:val="000000"/>
          <w:szCs w:val="28"/>
        </w:rPr>
        <w:t>6</w:t>
      </w:r>
      <w:r w:rsidR="00515634" w:rsidRPr="006B1148">
        <w:rPr>
          <w:b/>
          <w:bCs/>
          <w:color w:val="000000"/>
          <w:szCs w:val="28"/>
        </w:rPr>
        <w:t xml:space="preserve"> </w:t>
      </w:r>
      <w:r w:rsidR="00AA13C1" w:rsidRPr="006B1148">
        <w:rPr>
          <w:b/>
          <w:bCs/>
          <w:color w:val="000000"/>
          <w:szCs w:val="28"/>
        </w:rPr>
        <w:t>РІК</w:t>
      </w:r>
    </w:p>
    <w:p w:rsidR="00F3377E" w:rsidRPr="00416BFE" w:rsidRDefault="00F3377E" w:rsidP="00F3377E">
      <w:pPr>
        <w:tabs>
          <w:tab w:val="left" w:pos="1134"/>
          <w:tab w:val="left" w:pos="4253"/>
        </w:tabs>
        <w:ind w:firstLine="567"/>
        <w:rPr>
          <w:szCs w:val="28"/>
        </w:rPr>
      </w:pPr>
      <w:r w:rsidRPr="00416BFE">
        <w:rPr>
          <w:szCs w:val="28"/>
          <w:u w:val="single"/>
        </w:rPr>
        <w:t>За спеціальним фондом</w:t>
      </w:r>
      <w:r w:rsidRPr="00416BFE">
        <w:rPr>
          <w:szCs w:val="28"/>
        </w:rPr>
        <w:t xml:space="preserve"> бюджету Миколаївської міської територіальної громади планується:</w:t>
      </w:r>
    </w:p>
    <w:p w:rsidR="00CF7831" w:rsidRPr="00416BFE" w:rsidRDefault="00CF7831" w:rsidP="00C34E5C">
      <w:pPr>
        <w:pStyle w:val="ac"/>
        <w:numPr>
          <w:ilvl w:val="0"/>
          <w:numId w:val="30"/>
        </w:numPr>
        <w:tabs>
          <w:tab w:val="left" w:pos="851"/>
          <w:tab w:val="left" w:pos="4253"/>
        </w:tabs>
        <w:ind w:left="0" w:firstLine="567"/>
        <w:rPr>
          <w:szCs w:val="28"/>
        </w:rPr>
      </w:pPr>
      <w:r w:rsidRPr="00416BFE">
        <w:rPr>
          <w:szCs w:val="28"/>
        </w:rPr>
        <w:t xml:space="preserve">надходження коштів із загального фонду бюджету до бюджету розвитку (спеціального фонду) на суму </w:t>
      </w:r>
      <w:r w:rsidR="006F19C5" w:rsidRPr="00416BFE">
        <w:rPr>
          <w:szCs w:val="28"/>
        </w:rPr>
        <w:t>822</w:t>
      </w:r>
      <w:r w:rsidR="006F19C5" w:rsidRPr="00416BFE">
        <w:rPr>
          <w:szCs w:val="28"/>
          <w:lang w:val="ru-RU"/>
        </w:rPr>
        <w:t> </w:t>
      </w:r>
      <w:r w:rsidR="006F19C5" w:rsidRPr="00416BFE">
        <w:rPr>
          <w:szCs w:val="28"/>
        </w:rPr>
        <w:t>471</w:t>
      </w:r>
      <w:r w:rsidR="006F19C5" w:rsidRPr="00416BFE">
        <w:rPr>
          <w:szCs w:val="28"/>
          <w:lang w:val="ru-RU"/>
        </w:rPr>
        <w:t> </w:t>
      </w:r>
      <w:r w:rsidR="006F19C5" w:rsidRPr="00416BFE">
        <w:rPr>
          <w:szCs w:val="28"/>
        </w:rPr>
        <w:t>435</w:t>
      </w:r>
      <w:r w:rsidRPr="00416BFE">
        <w:rPr>
          <w:szCs w:val="28"/>
        </w:rPr>
        <w:t> грн, які планується направити на:</w:t>
      </w:r>
    </w:p>
    <w:p w:rsidR="00CF7831" w:rsidRPr="00416BFE" w:rsidRDefault="00CF7831" w:rsidP="00BF721D">
      <w:pPr>
        <w:pStyle w:val="ac"/>
        <w:numPr>
          <w:ilvl w:val="0"/>
          <w:numId w:val="8"/>
        </w:numPr>
        <w:tabs>
          <w:tab w:val="left" w:pos="851"/>
          <w:tab w:val="left" w:pos="1276"/>
        </w:tabs>
        <w:ind w:left="0" w:firstLine="567"/>
        <w:rPr>
          <w:lang w:eastAsia="zh-CN"/>
        </w:rPr>
      </w:pPr>
      <w:r w:rsidRPr="00416BFE">
        <w:rPr>
          <w:lang w:eastAsia="zh-CN"/>
        </w:rPr>
        <w:t xml:space="preserve">видатки бюджету розвитку – </w:t>
      </w:r>
      <w:r w:rsidR="00416BFE" w:rsidRPr="00416BFE">
        <w:rPr>
          <w:lang w:eastAsia="zh-CN"/>
        </w:rPr>
        <w:t>551</w:t>
      </w:r>
      <w:r w:rsidR="00416BFE" w:rsidRPr="00416BFE">
        <w:rPr>
          <w:lang w:val="ru-RU" w:eastAsia="zh-CN"/>
        </w:rPr>
        <w:t> </w:t>
      </w:r>
      <w:r w:rsidR="00416BFE" w:rsidRPr="00416BFE">
        <w:rPr>
          <w:lang w:eastAsia="zh-CN"/>
        </w:rPr>
        <w:t>603</w:t>
      </w:r>
      <w:r w:rsidR="00416BFE" w:rsidRPr="00416BFE">
        <w:rPr>
          <w:lang w:val="ru-RU" w:eastAsia="zh-CN"/>
        </w:rPr>
        <w:t> </w:t>
      </w:r>
      <w:r w:rsidR="00416BFE" w:rsidRPr="00416BFE">
        <w:rPr>
          <w:lang w:eastAsia="zh-CN"/>
        </w:rPr>
        <w:t>684</w:t>
      </w:r>
      <w:r w:rsidRPr="00416BFE">
        <w:rPr>
          <w:lang w:val="ru-RU" w:eastAsia="zh-CN"/>
        </w:rPr>
        <w:t> </w:t>
      </w:r>
      <w:r w:rsidRPr="00416BFE">
        <w:rPr>
          <w:lang w:eastAsia="zh-CN"/>
        </w:rPr>
        <w:t>грн;</w:t>
      </w:r>
    </w:p>
    <w:p w:rsidR="00CF7831" w:rsidRPr="00416BFE" w:rsidRDefault="00CF7831" w:rsidP="00BF721D">
      <w:pPr>
        <w:pStyle w:val="ac"/>
        <w:numPr>
          <w:ilvl w:val="0"/>
          <w:numId w:val="8"/>
        </w:numPr>
        <w:tabs>
          <w:tab w:val="left" w:pos="851"/>
          <w:tab w:val="left" w:pos="1276"/>
        </w:tabs>
        <w:ind w:left="0" w:firstLine="567"/>
        <w:rPr>
          <w:szCs w:val="28"/>
        </w:rPr>
      </w:pPr>
      <w:r w:rsidRPr="00416BFE">
        <w:rPr>
          <w:lang w:eastAsia="zh-CN"/>
        </w:rPr>
        <w:t xml:space="preserve">платежі, пов'язані з виконанням гарантійних зобов'язань за позичальників, що отримали кредити під місцеві гарантії – </w:t>
      </w:r>
      <w:r w:rsidR="00416BFE" w:rsidRPr="00416BFE">
        <w:rPr>
          <w:lang w:eastAsia="zh-CN"/>
        </w:rPr>
        <w:t>246</w:t>
      </w:r>
      <w:r w:rsidR="00416BFE" w:rsidRPr="00416BFE">
        <w:rPr>
          <w:lang w:val="ru-RU" w:eastAsia="zh-CN"/>
        </w:rPr>
        <w:t> </w:t>
      </w:r>
      <w:r w:rsidR="00416BFE" w:rsidRPr="00416BFE">
        <w:rPr>
          <w:lang w:eastAsia="zh-CN"/>
        </w:rPr>
        <w:t>288</w:t>
      </w:r>
      <w:r w:rsidR="00416BFE" w:rsidRPr="00416BFE">
        <w:rPr>
          <w:lang w:val="ru-RU" w:eastAsia="zh-CN"/>
        </w:rPr>
        <w:t> </w:t>
      </w:r>
      <w:r w:rsidR="00416BFE" w:rsidRPr="00416BFE">
        <w:rPr>
          <w:lang w:eastAsia="zh-CN"/>
        </w:rPr>
        <w:t>103</w:t>
      </w:r>
      <w:r w:rsidRPr="00416BFE">
        <w:rPr>
          <w:rFonts w:eastAsia="MS Mincho"/>
          <w:bCs/>
          <w:szCs w:val="28"/>
        </w:rPr>
        <w:t> </w:t>
      </w:r>
      <w:r w:rsidRPr="00416BFE">
        <w:rPr>
          <w:lang w:eastAsia="zh-CN"/>
        </w:rPr>
        <w:t>грн</w:t>
      </w:r>
      <w:r w:rsidR="00DC24AE" w:rsidRPr="00416BFE">
        <w:rPr>
          <w:lang w:eastAsia="zh-CN"/>
        </w:rPr>
        <w:t>;</w:t>
      </w:r>
    </w:p>
    <w:p w:rsidR="00CF7831" w:rsidRPr="00416BFE" w:rsidRDefault="00CF7831" w:rsidP="00BF721D">
      <w:pPr>
        <w:pStyle w:val="ac"/>
        <w:numPr>
          <w:ilvl w:val="0"/>
          <w:numId w:val="8"/>
        </w:numPr>
        <w:tabs>
          <w:tab w:val="left" w:pos="851"/>
          <w:tab w:val="left" w:pos="1276"/>
        </w:tabs>
        <w:ind w:left="0" w:firstLine="567"/>
        <w:rPr>
          <w:szCs w:val="28"/>
        </w:rPr>
      </w:pPr>
      <w:r w:rsidRPr="00416BFE">
        <w:rPr>
          <w:lang w:eastAsia="zh-CN"/>
        </w:rPr>
        <w:t xml:space="preserve">погашення місцевого боргу у загальній сумі – </w:t>
      </w:r>
      <w:r w:rsidR="005F2057" w:rsidRPr="00416BFE">
        <w:rPr>
          <w:lang w:eastAsia="zh-CN"/>
        </w:rPr>
        <w:t>24</w:t>
      </w:r>
      <w:r w:rsidR="005F2057" w:rsidRPr="00416BFE">
        <w:rPr>
          <w:lang w:val="ru-RU" w:eastAsia="zh-CN"/>
        </w:rPr>
        <w:t> </w:t>
      </w:r>
      <w:r w:rsidR="005F2057" w:rsidRPr="00416BFE">
        <w:rPr>
          <w:lang w:eastAsia="zh-CN"/>
        </w:rPr>
        <w:t>579</w:t>
      </w:r>
      <w:r w:rsidR="005F2057" w:rsidRPr="00416BFE">
        <w:rPr>
          <w:lang w:val="ru-RU" w:eastAsia="zh-CN"/>
        </w:rPr>
        <w:t> </w:t>
      </w:r>
      <w:r w:rsidR="005F2057" w:rsidRPr="00416BFE">
        <w:rPr>
          <w:lang w:eastAsia="zh-CN"/>
        </w:rPr>
        <w:t>648</w:t>
      </w:r>
      <w:r w:rsidRPr="00416BFE">
        <w:rPr>
          <w:lang w:eastAsia="zh-CN"/>
        </w:rPr>
        <w:t> грн, у тому числі на погашення</w:t>
      </w:r>
      <w:r w:rsidRPr="00416BFE">
        <w:rPr>
          <w:szCs w:val="28"/>
        </w:rPr>
        <w:t>:</w:t>
      </w:r>
    </w:p>
    <w:p w:rsidR="00CF7831" w:rsidRPr="00416BFE" w:rsidRDefault="00CF7831" w:rsidP="00B62776">
      <w:pPr>
        <w:pStyle w:val="ac"/>
        <w:tabs>
          <w:tab w:val="left" w:pos="0"/>
          <w:tab w:val="left" w:pos="851"/>
        </w:tabs>
        <w:ind w:left="0" w:firstLine="567"/>
        <w:rPr>
          <w:lang w:eastAsia="zh-CN"/>
        </w:rPr>
      </w:pPr>
      <w:r w:rsidRPr="00416BFE">
        <w:rPr>
          <w:lang w:eastAsia="zh-CN"/>
        </w:rPr>
        <w:t xml:space="preserve">внутрішніх зобов'язань – </w:t>
      </w:r>
      <w:r w:rsidR="005F2057" w:rsidRPr="00416BFE">
        <w:rPr>
          <w:lang w:eastAsia="zh-CN"/>
        </w:rPr>
        <w:t>19</w:t>
      </w:r>
      <w:r w:rsidR="005F2057" w:rsidRPr="00416BFE">
        <w:rPr>
          <w:lang w:val="ru-RU" w:eastAsia="zh-CN"/>
        </w:rPr>
        <w:t> </w:t>
      </w:r>
      <w:r w:rsidR="005F2057" w:rsidRPr="00416BFE">
        <w:rPr>
          <w:lang w:eastAsia="zh-CN"/>
        </w:rPr>
        <w:t>596</w:t>
      </w:r>
      <w:r w:rsidR="005F2057" w:rsidRPr="00416BFE">
        <w:rPr>
          <w:lang w:val="ru-RU" w:eastAsia="zh-CN"/>
        </w:rPr>
        <w:t> </w:t>
      </w:r>
      <w:r w:rsidR="005F2057" w:rsidRPr="00416BFE">
        <w:rPr>
          <w:lang w:eastAsia="zh-CN"/>
        </w:rPr>
        <w:t>064</w:t>
      </w:r>
      <w:r w:rsidRPr="00416BFE">
        <w:rPr>
          <w:lang w:eastAsia="zh-CN"/>
        </w:rPr>
        <w:t xml:space="preserve"> грн (</w:t>
      </w:r>
      <w:r w:rsidRPr="00416BFE">
        <w:rPr>
          <w:color w:val="000000"/>
        </w:rPr>
        <w:t xml:space="preserve">запозичення від </w:t>
      </w:r>
      <w:r w:rsidRPr="00416BFE">
        <w:t xml:space="preserve">Міністерства фінансів України (ЄІБ) </w:t>
      </w:r>
      <w:r w:rsidRPr="00416BFE">
        <w:rPr>
          <w:color w:val="000000"/>
        </w:rPr>
        <w:t xml:space="preserve">для </w:t>
      </w:r>
      <w:r w:rsidRPr="00416BFE">
        <w:rPr>
          <w:szCs w:val="28"/>
        </w:rPr>
        <w:t>фінансування впровадження заходів інвестиційного підпроєкту «Покращання інфраструктури громадського транспорту міста Миколаєва»</w:t>
      </w:r>
      <w:r w:rsidRPr="00416BFE">
        <w:rPr>
          <w:lang w:eastAsia="zh-CN"/>
        </w:rPr>
        <w:t xml:space="preserve">); </w:t>
      </w:r>
    </w:p>
    <w:p w:rsidR="00CF7831" w:rsidRPr="006F19C5" w:rsidRDefault="00CF7831" w:rsidP="00B62776">
      <w:pPr>
        <w:pStyle w:val="ac"/>
        <w:tabs>
          <w:tab w:val="left" w:pos="0"/>
          <w:tab w:val="left" w:pos="851"/>
        </w:tabs>
        <w:ind w:left="0" w:firstLine="567"/>
        <w:rPr>
          <w:lang w:eastAsia="zh-CN"/>
        </w:rPr>
      </w:pPr>
      <w:r w:rsidRPr="00416BFE">
        <w:rPr>
          <w:lang w:eastAsia="zh-CN"/>
        </w:rPr>
        <w:t xml:space="preserve">зовнішніх зобов'язань – </w:t>
      </w:r>
      <w:r w:rsidR="006F19C5" w:rsidRPr="00416BFE">
        <w:rPr>
          <w:lang w:eastAsia="zh-CN"/>
        </w:rPr>
        <w:t>4</w:t>
      </w:r>
      <w:r w:rsidR="006F19C5" w:rsidRPr="00416BFE">
        <w:rPr>
          <w:lang w:val="ru-RU" w:eastAsia="zh-CN"/>
        </w:rPr>
        <w:t> </w:t>
      </w:r>
      <w:r w:rsidR="006F19C5" w:rsidRPr="00416BFE">
        <w:rPr>
          <w:lang w:eastAsia="zh-CN"/>
        </w:rPr>
        <w:t>983</w:t>
      </w:r>
      <w:r w:rsidR="006F19C5" w:rsidRPr="00416BFE">
        <w:rPr>
          <w:lang w:val="ru-RU" w:eastAsia="zh-CN"/>
        </w:rPr>
        <w:t> </w:t>
      </w:r>
      <w:r w:rsidR="006F19C5" w:rsidRPr="00416BFE">
        <w:rPr>
          <w:lang w:eastAsia="zh-CN"/>
        </w:rPr>
        <w:t>584</w:t>
      </w:r>
      <w:r w:rsidRPr="00416BFE">
        <w:rPr>
          <w:lang w:eastAsia="zh-CN"/>
        </w:rPr>
        <w:t> грн (</w:t>
      </w:r>
      <w:r w:rsidRPr="00416BFE">
        <w:t xml:space="preserve">за кредитним договором від 20.07.2020 з Північною екологічною фінансовою корпорацією (НЕФКО) для </w:t>
      </w:r>
      <w:r w:rsidRPr="00416BFE">
        <w:rPr>
          <w:lang w:eastAsia="zh-CN"/>
        </w:rPr>
        <w:t>фінансування заходів інвестиційного  проєкту  «DemoUkrainaDH у місті Миколаїв»);</w:t>
      </w:r>
      <w:r w:rsidRPr="006F19C5">
        <w:rPr>
          <w:lang w:eastAsia="zh-CN"/>
        </w:rPr>
        <w:t xml:space="preserve">  </w:t>
      </w:r>
    </w:p>
    <w:p w:rsidR="00F3377E" w:rsidRPr="00416BFE" w:rsidRDefault="00F3377E" w:rsidP="00CF7831">
      <w:pPr>
        <w:tabs>
          <w:tab w:val="left" w:pos="4253"/>
        </w:tabs>
        <w:ind w:firstLine="567"/>
        <w:rPr>
          <w:lang w:eastAsia="zh-CN"/>
        </w:rPr>
      </w:pPr>
      <w:r w:rsidRPr="00416BFE">
        <w:rPr>
          <w:szCs w:val="28"/>
          <w:u w:val="single"/>
        </w:rPr>
        <w:t>Із загального фонду бюджету</w:t>
      </w:r>
      <w:r w:rsidRPr="00416BFE">
        <w:rPr>
          <w:szCs w:val="28"/>
        </w:rPr>
        <w:t xml:space="preserve"> Миколаївської міської територіальної громади до бюджету розвитку (спеціального фонду) заплановано передачу коштів у сумі </w:t>
      </w:r>
      <w:r w:rsidR="00416BFE" w:rsidRPr="00416BFE">
        <w:rPr>
          <w:szCs w:val="28"/>
        </w:rPr>
        <w:t>822</w:t>
      </w:r>
      <w:r w:rsidR="00416BFE" w:rsidRPr="00416BFE">
        <w:rPr>
          <w:szCs w:val="28"/>
          <w:lang w:val="ru-RU"/>
        </w:rPr>
        <w:t> </w:t>
      </w:r>
      <w:r w:rsidR="00416BFE" w:rsidRPr="00416BFE">
        <w:rPr>
          <w:szCs w:val="28"/>
        </w:rPr>
        <w:t>471</w:t>
      </w:r>
      <w:r w:rsidR="00416BFE" w:rsidRPr="00416BFE">
        <w:rPr>
          <w:szCs w:val="28"/>
          <w:lang w:val="ru-RU"/>
        </w:rPr>
        <w:t> </w:t>
      </w:r>
      <w:r w:rsidR="00416BFE" w:rsidRPr="00416BFE">
        <w:rPr>
          <w:szCs w:val="28"/>
        </w:rPr>
        <w:t>435 </w:t>
      </w:r>
      <w:r w:rsidRPr="00416BFE">
        <w:rPr>
          <w:szCs w:val="28"/>
        </w:rPr>
        <w:t>грн</w:t>
      </w:r>
      <w:r w:rsidR="00DC24AE" w:rsidRPr="00416BFE">
        <w:rPr>
          <w:szCs w:val="28"/>
        </w:rPr>
        <w:t>.</w:t>
      </w:r>
      <w:r w:rsidRPr="00416BFE">
        <w:rPr>
          <w:lang w:eastAsia="zh-CN"/>
        </w:rPr>
        <w:t xml:space="preserve"> </w:t>
      </w:r>
    </w:p>
    <w:p w:rsidR="00FA5BE7" w:rsidRPr="00416BFE" w:rsidRDefault="00FA5BE7" w:rsidP="00FA5BE7">
      <w:pPr>
        <w:pStyle w:val="ac"/>
        <w:tabs>
          <w:tab w:val="left" w:pos="851"/>
          <w:tab w:val="left" w:pos="1276"/>
        </w:tabs>
        <w:ind w:left="0" w:firstLine="567"/>
        <w:rPr>
          <w:lang w:eastAsia="zh-CN"/>
        </w:rPr>
      </w:pPr>
      <w:r w:rsidRPr="00416BFE">
        <w:rPr>
          <w:lang w:eastAsia="zh-CN"/>
        </w:rPr>
        <w:t>Фінансування бюджету Миколаївської міської територіальної громади на 202</w:t>
      </w:r>
      <w:r w:rsidR="00416BFE" w:rsidRPr="00416BFE">
        <w:rPr>
          <w:lang w:eastAsia="zh-CN"/>
        </w:rPr>
        <w:t>6</w:t>
      </w:r>
      <w:r w:rsidRPr="00416BFE">
        <w:rPr>
          <w:lang w:eastAsia="zh-CN"/>
        </w:rPr>
        <w:t xml:space="preserve"> рік за кодами згідно з класифікацією фінансування бюджету відображено у додатку 2 до про</w:t>
      </w:r>
      <w:r w:rsidR="00E36007" w:rsidRPr="00416BFE">
        <w:rPr>
          <w:lang w:eastAsia="zh-CN"/>
        </w:rPr>
        <w:t>є</w:t>
      </w:r>
      <w:r w:rsidRPr="00416BFE">
        <w:rPr>
          <w:lang w:eastAsia="zh-CN"/>
        </w:rPr>
        <w:t>кту рішення.</w:t>
      </w:r>
    </w:p>
    <w:p w:rsidR="00FA5BE7" w:rsidRPr="00EE7CCF" w:rsidRDefault="00FA5BE7" w:rsidP="00FA5BE7">
      <w:pPr>
        <w:pStyle w:val="ac"/>
        <w:tabs>
          <w:tab w:val="left" w:pos="851"/>
          <w:tab w:val="left" w:pos="1276"/>
        </w:tabs>
        <w:ind w:left="0" w:firstLine="567"/>
        <w:rPr>
          <w:highlight w:val="yellow"/>
          <w:lang w:eastAsia="zh-CN"/>
        </w:rPr>
      </w:pPr>
    </w:p>
    <w:p w:rsidR="00D272A6" w:rsidRPr="00EE7CCF" w:rsidRDefault="0021279E" w:rsidP="00FA5BE7">
      <w:pPr>
        <w:pStyle w:val="ac"/>
        <w:tabs>
          <w:tab w:val="left" w:pos="851"/>
          <w:tab w:val="left" w:pos="1276"/>
        </w:tabs>
        <w:ind w:left="0" w:firstLine="567"/>
        <w:jc w:val="center"/>
        <w:rPr>
          <w:b/>
          <w:szCs w:val="28"/>
          <w:highlight w:val="yellow"/>
        </w:rPr>
      </w:pPr>
      <w:r w:rsidRPr="00117D5E">
        <w:rPr>
          <w:b/>
          <w:szCs w:val="28"/>
        </w:rPr>
        <w:t xml:space="preserve">VII. </w:t>
      </w:r>
      <w:r w:rsidR="00D272A6" w:rsidRPr="00117D5E">
        <w:rPr>
          <w:b/>
          <w:szCs w:val="28"/>
        </w:rPr>
        <w:t>І</w:t>
      </w:r>
      <w:r w:rsidR="00770187" w:rsidRPr="00117D5E">
        <w:rPr>
          <w:b/>
          <w:szCs w:val="28"/>
        </w:rPr>
        <w:t>НФОРМАЦІЯ ЩОДО ПОГАШЕННЯ МІСЦЕВОГО БОРГУ, ОБСЯГІВ ТА УМОВ ЗАПОЗИЧЕНЬ</w:t>
      </w:r>
    </w:p>
    <w:p w:rsidR="00904A76" w:rsidRPr="00117D5E" w:rsidRDefault="00904A76" w:rsidP="00C34E5C">
      <w:pPr>
        <w:pStyle w:val="ac"/>
        <w:numPr>
          <w:ilvl w:val="0"/>
          <w:numId w:val="12"/>
        </w:numPr>
        <w:tabs>
          <w:tab w:val="left" w:pos="851"/>
        </w:tabs>
        <w:ind w:left="0" w:firstLine="567"/>
        <w:rPr>
          <w:szCs w:val="28"/>
        </w:rPr>
      </w:pPr>
      <w:r w:rsidRPr="00117D5E">
        <w:rPr>
          <w:szCs w:val="28"/>
        </w:rPr>
        <w:t>Відповідно до рішення Миколаївської міської ради від 12.06.2020 №</w:t>
      </w:r>
      <w:r w:rsidR="00CD2B34" w:rsidRPr="00117D5E">
        <w:rPr>
          <w:szCs w:val="28"/>
        </w:rPr>
        <w:t> </w:t>
      </w:r>
      <w:r w:rsidRPr="00117D5E">
        <w:rPr>
          <w:szCs w:val="28"/>
        </w:rPr>
        <w:t xml:space="preserve">56/117 «Про здійснення місцевого запозичення Миколаївською міською радою для фінансування демонстраційного проєкту«DemoUkrainaDH у місті Миколаїв» укладано кредитний договір 20.07.2020 CPFDU 04/19 між Миколаївською міською радою та Північною Екологічною Фінансовою Корпорацією (НЕФКО) на суму до 500 000 євро строком на 7 років. Мета </w:t>
      </w:r>
      <w:r w:rsidRPr="00117D5E">
        <w:rPr>
          <w:szCs w:val="28"/>
        </w:rPr>
        <w:lastRenderedPageBreak/>
        <w:t>здійснення запозичення – фінансування заходів з реконструкції системи теплопостачання.</w:t>
      </w:r>
    </w:p>
    <w:p w:rsidR="00904A76" w:rsidRPr="00117D5E" w:rsidRDefault="00904A76" w:rsidP="00904A76">
      <w:pPr>
        <w:ind w:firstLine="567"/>
        <w:rPr>
          <w:szCs w:val="28"/>
        </w:rPr>
      </w:pPr>
      <w:r w:rsidRPr="00117D5E">
        <w:rPr>
          <w:szCs w:val="28"/>
        </w:rPr>
        <w:t>Термін погашення кредиту з врахуванням пільгового періоду 12 місяців від дати підписання кредитного договору – 15 грудня 2026 року. За користування кредитом сплачується 6 відсотків річних. Погашення кредиту та сплата відсотків здійснюється щопіврічними платежами.</w:t>
      </w:r>
    </w:p>
    <w:p w:rsidR="00904A76" w:rsidRPr="00117D5E" w:rsidRDefault="00904A76" w:rsidP="00904A76">
      <w:pPr>
        <w:ind w:firstLine="567"/>
        <w:rPr>
          <w:szCs w:val="28"/>
        </w:rPr>
      </w:pPr>
      <w:r w:rsidRPr="00117D5E">
        <w:rPr>
          <w:szCs w:val="28"/>
        </w:rPr>
        <w:t>Надійшло кредитних коштів 492 750,02 євро.</w:t>
      </w:r>
    </w:p>
    <w:p w:rsidR="00904A76" w:rsidRPr="008F53EC" w:rsidRDefault="004A468A" w:rsidP="00904A76">
      <w:pPr>
        <w:ind w:firstLine="567"/>
        <w:rPr>
          <w:szCs w:val="28"/>
        </w:rPr>
      </w:pPr>
      <w:r>
        <w:rPr>
          <w:szCs w:val="28"/>
        </w:rPr>
        <w:t>П</w:t>
      </w:r>
      <w:r w:rsidR="00904A76" w:rsidRPr="008F53EC">
        <w:rPr>
          <w:szCs w:val="28"/>
        </w:rPr>
        <w:t xml:space="preserve">огашено </w:t>
      </w:r>
      <w:r w:rsidR="008F53EC" w:rsidRPr="008F53EC">
        <w:rPr>
          <w:szCs w:val="28"/>
        </w:rPr>
        <w:t>356</w:t>
      </w:r>
      <w:r w:rsidR="008F53EC">
        <w:rPr>
          <w:szCs w:val="28"/>
        </w:rPr>
        <w:t> </w:t>
      </w:r>
      <w:r w:rsidR="008F53EC" w:rsidRPr="008F53EC">
        <w:rPr>
          <w:szCs w:val="28"/>
        </w:rPr>
        <w:t>834,11</w:t>
      </w:r>
      <w:r w:rsidR="00904A76" w:rsidRPr="008F53EC">
        <w:rPr>
          <w:szCs w:val="28"/>
        </w:rPr>
        <w:t xml:space="preserve"> євро.</w:t>
      </w:r>
    </w:p>
    <w:p w:rsidR="00904A76" w:rsidRPr="008F53EC" w:rsidRDefault="00904A76" w:rsidP="00C34E5C">
      <w:pPr>
        <w:pStyle w:val="ac"/>
        <w:numPr>
          <w:ilvl w:val="0"/>
          <w:numId w:val="12"/>
        </w:numPr>
        <w:tabs>
          <w:tab w:val="left" w:pos="851"/>
        </w:tabs>
        <w:ind w:left="0" w:firstLine="567"/>
        <w:rPr>
          <w:szCs w:val="28"/>
        </w:rPr>
      </w:pPr>
      <w:r w:rsidRPr="008F53EC">
        <w:rPr>
          <w:szCs w:val="28"/>
        </w:rPr>
        <w:t>Відповідно до рішення Миколаївської міської ради від 12.06.2020 №</w:t>
      </w:r>
      <w:r w:rsidR="00CD2B34" w:rsidRPr="008F53EC">
        <w:rPr>
          <w:szCs w:val="28"/>
        </w:rPr>
        <w:t> </w:t>
      </w:r>
      <w:r w:rsidRPr="008F53EC">
        <w:rPr>
          <w:szCs w:val="28"/>
        </w:rPr>
        <w:t>56/116 «Про здійснення Миколаївською міською радою місцевого запозичення у 2020 році для фінансування інвестиційного підпроєкту</w:t>
      </w:r>
      <w:r w:rsidR="00CD2B34" w:rsidRPr="008F53EC">
        <w:rPr>
          <w:szCs w:val="28"/>
        </w:rPr>
        <w:t xml:space="preserve"> </w:t>
      </w:r>
      <w:r w:rsidRPr="008F53EC">
        <w:rPr>
          <w:szCs w:val="28"/>
        </w:rPr>
        <w:t xml:space="preserve">«Покращання інфраструктури громадського транспорту міста Миколаєва» укладена угода від 16.12.2020 № 13010-05/227 про передачу коштів позики між Міністерством фінансів України, Міністерством інфраструктури України та Миколаївською міською радою в сумі 4 500 000 (чотири мільйони п’ятсот тисяч) євро строком на 9 років. </w:t>
      </w:r>
    </w:p>
    <w:p w:rsidR="00904A76" w:rsidRPr="008F53EC" w:rsidRDefault="00904A76" w:rsidP="00904A76">
      <w:pPr>
        <w:ind w:firstLine="567"/>
        <w:rPr>
          <w:szCs w:val="28"/>
        </w:rPr>
      </w:pPr>
      <w:r w:rsidRPr="008F53EC">
        <w:rPr>
          <w:szCs w:val="28"/>
        </w:rPr>
        <w:t>Мета запозичення – придбання автобусів для міського перевезення пасажирів.</w:t>
      </w:r>
    </w:p>
    <w:p w:rsidR="00904A76" w:rsidRPr="008F53EC" w:rsidRDefault="00904A76" w:rsidP="00904A76">
      <w:pPr>
        <w:ind w:firstLine="567"/>
        <w:rPr>
          <w:szCs w:val="28"/>
        </w:rPr>
      </w:pPr>
      <w:r w:rsidRPr="008F53EC">
        <w:rPr>
          <w:szCs w:val="28"/>
        </w:rPr>
        <w:t>Відсоткова ставка за користування кредитом дорівнює фіксованій ставці або шестимісячній Європейській міжбанківській ставці пропозиції (EURIBOR) + спред (до 2</w:t>
      </w:r>
      <w:r w:rsidR="00CD2B34" w:rsidRPr="008F53EC">
        <w:rPr>
          <w:szCs w:val="28"/>
        </w:rPr>
        <w:t> </w:t>
      </w:r>
      <w:r w:rsidRPr="008F53EC">
        <w:rPr>
          <w:szCs w:val="28"/>
        </w:rPr>
        <w:t>%) та плата Міністерству фінансів за надання частини коштів позики у розмірі 0,5</w:t>
      </w:r>
      <w:r w:rsidR="00CD2B34" w:rsidRPr="008F53EC">
        <w:rPr>
          <w:szCs w:val="28"/>
        </w:rPr>
        <w:t> </w:t>
      </w:r>
      <w:r w:rsidRPr="008F53EC">
        <w:rPr>
          <w:szCs w:val="28"/>
        </w:rPr>
        <w:t>% річних. Погашення кредиту та сплата відсотків здійснюється щопіврічними платежами.</w:t>
      </w:r>
    </w:p>
    <w:p w:rsidR="00971947" w:rsidRDefault="004A468A" w:rsidP="00971947">
      <w:pPr>
        <w:shd w:val="clear" w:color="auto" w:fill="FFFFFF"/>
        <w:ind w:firstLine="567"/>
        <w:rPr>
          <w:szCs w:val="28"/>
        </w:rPr>
      </w:pPr>
      <w:r>
        <w:rPr>
          <w:szCs w:val="28"/>
        </w:rPr>
        <w:t>Н</w:t>
      </w:r>
      <w:r w:rsidR="008F53EC" w:rsidRPr="00117D5E">
        <w:rPr>
          <w:szCs w:val="28"/>
        </w:rPr>
        <w:t>адійшло кредитних коштів</w:t>
      </w:r>
      <w:r w:rsidR="004711A2">
        <w:rPr>
          <w:szCs w:val="28"/>
        </w:rPr>
        <w:t xml:space="preserve"> </w:t>
      </w:r>
      <w:r w:rsidR="004711A2" w:rsidRPr="004711A2">
        <w:rPr>
          <w:szCs w:val="28"/>
        </w:rPr>
        <w:t>4</w:t>
      </w:r>
      <w:r w:rsidR="004711A2">
        <w:rPr>
          <w:szCs w:val="28"/>
        </w:rPr>
        <w:t> </w:t>
      </w:r>
      <w:r w:rsidR="004711A2" w:rsidRPr="004711A2">
        <w:rPr>
          <w:szCs w:val="28"/>
        </w:rPr>
        <w:t>285</w:t>
      </w:r>
      <w:r w:rsidR="004711A2">
        <w:rPr>
          <w:szCs w:val="28"/>
        </w:rPr>
        <w:t> </w:t>
      </w:r>
      <w:r w:rsidR="004711A2" w:rsidRPr="004711A2">
        <w:rPr>
          <w:szCs w:val="28"/>
        </w:rPr>
        <w:t>635,92</w:t>
      </w:r>
      <w:r w:rsidR="004711A2">
        <w:rPr>
          <w:szCs w:val="28"/>
        </w:rPr>
        <w:t xml:space="preserve"> євро.</w:t>
      </w:r>
    </w:p>
    <w:p w:rsidR="008F53EC" w:rsidRPr="004A468A" w:rsidRDefault="004A468A" w:rsidP="00971947">
      <w:pPr>
        <w:shd w:val="clear" w:color="auto" w:fill="FFFFFF"/>
        <w:ind w:firstLine="567"/>
      </w:pPr>
      <w:r w:rsidRPr="004A468A">
        <w:rPr>
          <w:szCs w:val="28"/>
        </w:rPr>
        <w:t>Погашено</w:t>
      </w:r>
      <w:r w:rsidRPr="004A468A">
        <w:t xml:space="preserve"> 98 407,19 євро.</w:t>
      </w:r>
    </w:p>
    <w:p w:rsidR="00971947" w:rsidRDefault="00971947" w:rsidP="000A01A0">
      <w:pPr>
        <w:jc w:val="center"/>
        <w:rPr>
          <w:b/>
          <w:bCs/>
          <w:szCs w:val="28"/>
          <w:highlight w:val="yellow"/>
        </w:rPr>
      </w:pPr>
    </w:p>
    <w:p w:rsidR="00603762" w:rsidRPr="00EE7CCF" w:rsidRDefault="00603762" w:rsidP="00B520B5">
      <w:pPr>
        <w:tabs>
          <w:tab w:val="left" w:pos="1560"/>
          <w:tab w:val="left" w:pos="1701"/>
          <w:tab w:val="left" w:pos="1860"/>
          <w:tab w:val="left" w:pos="2160"/>
        </w:tabs>
        <w:jc w:val="center"/>
        <w:rPr>
          <w:b/>
          <w:szCs w:val="28"/>
          <w:highlight w:val="yellow"/>
        </w:rPr>
      </w:pPr>
    </w:p>
    <w:p w:rsidR="00BF0CF9" w:rsidRPr="00BF0CF9" w:rsidRDefault="00BF0CF9" w:rsidP="00BF0CF9">
      <w:pPr>
        <w:shd w:val="clear" w:color="auto" w:fill="FFFFFF"/>
        <w:ind w:firstLine="567"/>
        <w:jc w:val="center"/>
        <w:rPr>
          <w:b/>
        </w:rPr>
      </w:pPr>
      <w:r w:rsidRPr="00BF0CF9">
        <w:rPr>
          <w:b/>
          <w:lang w:val="en-US"/>
        </w:rPr>
        <w:t>VIII</w:t>
      </w:r>
      <w:r w:rsidRPr="00BF0CF9">
        <w:rPr>
          <w:b/>
        </w:rPr>
        <w:t>. ПОКАЗНИКИ ВИТРАТ БЮДЖЕТУ МИКОЛАЇВСЬКОЇ МІСЬКОЇ ТЕРИТОРІАЛЬНОЇ ГРОМАДИ, НЕОБХІДНИХ НА НАСТУПНІ БЮДЖЕТНІ ПЕРІОДИ ДЛЯ ЗАВЕРШЕННЯ ПУБЛІЧНИХ ІНВЕСТИЦІЙНИХ ПРОЕКТІВ ТА ПРОГРАМ ПУБЛІЧНИХ ІНВЕСТИЦІЙ, ЩО ВРАХОВАНІ В БЮДЖЕТІ МИКОЛАЇВСЬКОЇ МІСЬКОЇ ТЕРИОРІЛЬНОЇ ГРОМАДИ НА 2026 РІК, ЗА УМОВИ ЯКЩО РЕАЛІЗАЦІЯ ТАКИХ ПРОЕКТІВ ТРИВАЄ БІЛЬШЕ ОДНОГО БЮДЖЕТНОГО ПЕРІОДУ</w:t>
      </w:r>
    </w:p>
    <w:p w:rsidR="00BF0CF9" w:rsidRPr="00BF0CF9" w:rsidRDefault="00BF0CF9" w:rsidP="00BF0CF9">
      <w:pPr>
        <w:shd w:val="clear" w:color="auto" w:fill="FFFFFF"/>
        <w:ind w:firstLine="567"/>
        <w:jc w:val="center"/>
        <w:rPr>
          <w:szCs w:val="28"/>
        </w:rPr>
      </w:pPr>
      <w:r w:rsidRPr="00BF0CF9">
        <w:rPr>
          <w:b/>
        </w:rPr>
        <w:t>та</w:t>
      </w:r>
    </w:p>
    <w:p w:rsidR="0069395A" w:rsidRPr="004A468A" w:rsidRDefault="00BF0CF9" w:rsidP="00B520B5">
      <w:pPr>
        <w:tabs>
          <w:tab w:val="left" w:pos="1560"/>
          <w:tab w:val="left" w:pos="1701"/>
          <w:tab w:val="left" w:pos="1860"/>
          <w:tab w:val="left" w:pos="2160"/>
        </w:tabs>
        <w:jc w:val="center"/>
        <w:rPr>
          <w:b/>
          <w:szCs w:val="28"/>
        </w:rPr>
      </w:pPr>
      <w:r>
        <w:rPr>
          <w:b/>
          <w:szCs w:val="28"/>
        </w:rPr>
        <w:t xml:space="preserve"> ІХ</w:t>
      </w:r>
      <w:r w:rsidR="0069395A" w:rsidRPr="00451A48">
        <w:rPr>
          <w:b/>
          <w:szCs w:val="28"/>
        </w:rPr>
        <w:t xml:space="preserve">. </w:t>
      </w:r>
      <w:r w:rsidR="00497192" w:rsidRPr="00451A48">
        <w:rPr>
          <w:b/>
          <w:szCs w:val="28"/>
        </w:rPr>
        <w:t>П</w:t>
      </w:r>
      <w:r w:rsidR="00497192" w:rsidRPr="00451A48">
        <w:rPr>
          <w:b/>
        </w:rPr>
        <w:t>ЕРЕЛІК ПУБЛІЧНИХ ІНВЕСТИЦІЙНИХ ПРОЕКТІВ ТА ПРОГРАМ ПУБЛІЧНИХ</w:t>
      </w:r>
      <w:r w:rsidR="00497192" w:rsidRPr="004A468A">
        <w:rPr>
          <w:b/>
        </w:rPr>
        <w:t xml:space="preserve"> ІНВЕСТИЦІЙ НА СЕРЕДНЬОСТРОКОВИЙ ПЕРІОД</w:t>
      </w:r>
    </w:p>
    <w:p w:rsidR="004D4653" w:rsidRDefault="004D4653" w:rsidP="0069395A">
      <w:pPr>
        <w:tabs>
          <w:tab w:val="left" w:pos="-1440"/>
          <w:tab w:val="left" w:pos="-720"/>
          <w:tab w:val="left" w:pos="828"/>
          <w:tab w:val="left" w:pos="1044"/>
          <w:tab w:val="left" w:pos="1260"/>
          <w:tab w:val="left" w:pos="1476"/>
          <w:tab w:val="left" w:pos="1692"/>
          <w:tab w:val="left" w:pos="1860"/>
          <w:tab w:val="left" w:pos="2160"/>
        </w:tabs>
        <w:ind w:firstLine="567"/>
        <w:rPr>
          <w:szCs w:val="28"/>
        </w:rPr>
      </w:pPr>
    </w:p>
    <w:p w:rsidR="004D4653" w:rsidRDefault="004D4653" w:rsidP="0069395A">
      <w:pPr>
        <w:tabs>
          <w:tab w:val="left" w:pos="-1440"/>
          <w:tab w:val="left" w:pos="-720"/>
          <w:tab w:val="left" w:pos="828"/>
          <w:tab w:val="left" w:pos="1044"/>
          <w:tab w:val="left" w:pos="1260"/>
          <w:tab w:val="left" w:pos="1476"/>
          <w:tab w:val="left" w:pos="1692"/>
          <w:tab w:val="left" w:pos="1860"/>
          <w:tab w:val="left" w:pos="2160"/>
        </w:tabs>
        <w:ind w:firstLine="567"/>
        <w:rPr>
          <w:szCs w:val="28"/>
        </w:rPr>
      </w:pPr>
      <w:r>
        <w:rPr>
          <w:szCs w:val="28"/>
        </w:rPr>
        <w:t xml:space="preserve">Відповідно </w:t>
      </w:r>
      <w:r w:rsidR="00D36AF5">
        <w:rPr>
          <w:szCs w:val="28"/>
        </w:rPr>
        <w:t xml:space="preserve">до </w:t>
      </w:r>
      <w:r>
        <w:rPr>
          <w:szCs w:val="28"/>
        </w:rPr>
        <w:t>норм діючого бюджетного законодавства</w:t>
      </w:r>
      <w:r w:rsidRPr="004D4653">
        <w:rPr>
          <w:szCs w:val="28"/>
        </w:rPr>
        <w:t xml:space="preserve"> </w:t>
      </w:r>
      <w:r>
        <w:rPr>
          <w:szCs w:val="28"/>
        </w:rPr>
        <w:t>триває робота стосовно р</w:t>
      </w:r>
      <w:r w:rsidRPr="004D4653">
        <w:rPr>
          <w:szCs w:val="28"/>
        </w:rPr>
        <w:t xml:space="preserve">озподілу публічних інвестицій </w:t>
      </w:r>
      <w:r w:rsidR="00051AEB" w:rsidRPr="00B16AD6">
        <w:rPr>
          <w:szCs w:val="28"/>
        </w:rPr>
        <w:t xml:space="preserve">Миколаївської міської територіальної громади </w:t>
      </w:r>
      <w:r w:rsidRPr="004D4653">
        <w:rPr>
          <w:szCs w:val="28"/>
        </w:rPr>
        <w:t>на підготовку та реалізацію нових публічних інвестиційних проектів та нових програм публічних інвестицій</w:t>
      </w:r>
      <w:r>
        <w:rPr>
          <w:szCs w:val="28"/>
        </w:rPr>
        <w:t>.</w:t>
      </w:r>
    </w:p>
    <w:p w:rsidR="00145639" w:rsidRDefault="003860AD" w:rsidP="00FD1D91">
      <w:pPr>
        <w:shd w:val="clear" w:color="auto" w:fill="FFFFFF"/>
        <w:ind w:firstLine="567"/>
        <w:rPr>
          <w:szCs w:val="28"/>
        </w:rPr>
      </w:pPr>
      <w:r>
        <w:rPr>
          <w:szCs w:val="28"/>
        </w:rPr>
        <w:t>Згідно р</w:t>
      </w:r>
      <w:r w:rsidR="004D4653">
        <w:rPr>
          <w:szCs w:val="28"/>
        </w:rPr>
        <w:t xml:space="preserve">ішення виконавчого комітету Миколаївської міської ради </w:t>
      </w:r>
      <w:r w:rsidRPr="003860AD">
        <w:rPr>
          <w:szCs w:val="28"/>
        </w:rPr>
        <w:t>від 10.09.2025 № 1341</w:t>
      </w:r>
      <w:r>
        <w:rPr>
          <w:szCs w:val="28"/>
        </w:rPr>
        <w:t xml:space="preserve"> </w:t>
      </w:r>
      <w:r w:rsidRPr="003860AD">
        <w:rPr>
          <w:szCs w:val="28"/>
        </w:rPr>
        <w:t>створена інвестиційна рада Миколаївської міської територіальної громади та затверджено її склад та Положення.</w:t>
      </w:r>
      <w:r>
        <w:rPr>
          <w:szCs w:val="28"/>
        </w:rPr>
        <w:t xml:space="preserve"> </w:t>
      </w:r>
    </w:p>
    <w:p w:rsidR="00FD1D91" w:rsidRDefault="00FD1D91" w:rsidP="00FD1D91">
      <w:pPr>
        <w:shd w:val="clear" w:color="auto" w:fill="FFFFFF"/>
        <w:ind w:firstLine="567"/>
        <w:rPr>
          <w:szCs w:val="28"/>
        </w:rPr>
      </w:pPr>
      <w:r>
        <w:rPr>
          <w:szCs w:val="28"/>
        </w:rPr>
        <w:lastRenderedPageBreak/>
        <w:t xml:space="preserve">Затверджений Порядок </w:t>
      </w:r>
      <w:r w:rsidRPr="001705C0">
        <w:rPr>
          <w:szCs w:val="28"/>
        </w:rPr>
        <w:t>розроблення та</w:t>
      </w:r>
      <w:r>
        <w:rPr>
          <w:szCs w:val="28"/>
        </w:rPr>
        <w:t xml:space="preserve"> </w:t>
      </w:r>
      <w:r w:rsidRPr="001705C0">
        <w:rPr>
          <w:szCs w:val="28"/>
        </w:rPr>
        <w:t xml:space="preserve">моніторингу </w:t>
      </w:r>
      <w:r>
        <w:rPr>
          <w:szCs w:val="28"/>
        </w:rPr>
        <w:t xml:space="preserve">реалізації </w:t>
      </w:r>
      <w:r w:rsidRPr="001705C0">
        <w:rPr>
          <w:szCs w:val="28"/>
        </w:rPr>
        <w:t>середньострокового</w:t>
      </w:r>
      <w:r>
        <w:rPr>
          <w:szCs w:val="28"/>
        </w:rPr>
        <w:t xml:space="preserve"> </w:t>
      </w:r>
      <w:r w:rsidRPr="001705C0">
        <w:rPr>
          <w:szCs w:val="28"/>
        </w:rPr>
        <w:t>плану пріоритетних публічних інвестицій</w:t>
      </w:r>
      <w:r>
        <w:rPr>
          <w:szCs w:val="28"/>
        </w:rPr>
        <w:t xml:space="preserve"> </w:t>
      </w:r>
      <w:r w:rsidRPr="001705C0">
        <w:rPr>
          <w:szCs w:val="28"/>
        </w:rPr>
        <w:t>Миколаївської міської територіальної громади</w:t>
      </w:r>
      <w:r>
        <w:rPr>
          <w:szCs w:val="28"/>
        </w:rPr>
        <w:t xml:space="preserve"> (рішення виконавчого комітету Миколаївської міської ради від </w:t>
      </w:r>
      <w:r w:rsidRPr="003860AD">
        <w:rPr>
          <w:szCs w:val="28"/>
        </w:rPr>
        <w:t>1</w:t>
      </w:r>
      <w:r>
        <w:rPr>
          <w:szCs w:val="28"/>
        </w:rPr>
        <w:t>6</w:t>
      </w:r>
      <w:r w:rsidRPr="003860AD">
        <w:rPr>
          <w:szCs w:val="28"/>
        </w:rPr>
        <w:t>.09.2025 № 1</w:t>
      </w:r>
      <w:r>
        <w:rPr>
          <w:szCs w:val="28"/>
        </w:rPr>
        <w:t>404)</w:t>
      </w:r>
      <w:r w:rsidR="00D36AF5">
        <w:rPr>
          <w:szCs w:val="28"/>
        </w:rPr>
        <w:t>.</w:t>
      </w:r>
    </w:p>
    <w:p w:rsidR="00D36AF5" w:rsidRDefault="00D36AF5" w:rsidP="00D36AF5">
      <w:pPr>
        <w:ind w:firstLine="567"/>
        <w:rPr>
          <w:szCs w:val="28"/>
        </w:rPr>
      </w:pPr>
      <w:r>
        <w:rPr>
          <w:szCs w:val="28"/>
        </w:rPr>
        <w:t>С</w:t>
      </w:r>
      <w:r w:rsidRPr="00B16AD6">
        <w:rPr>
          <w:szCs w:val="28"/>
        </w:rPr>
        <w:t>ередньостроков</w:t>
      </w:r>
      <w:r>
        <w:rPr>
          <w:szCs w:val="28"/>
        </w:rPr>
        <w:t>ий</w:t>
      </w:r>
      <w:r w:rsidRPr="00B16AD6">
        <w:rPr>
          <w:szCs w:val="28"/>
        </w:rPr>
        <w:t xml:space="preserve"> план пріоритетних публічних інвестицій Миколаївської міської територіальної громади на 2026-2028 роки</w:t>
      </w:r>
      <w:r>
        <w:rPr>
          <w:szCs w:val="28"/>
        </w:rPr>
        <w:t>, де визначені о</w:t>
      </w:r>
      <w:r w:rsidRPr="0028299C">
        <w:rPr>
          <w:szCs w:val="28"/>
        </w:rPr>
        <w:t>сновні напрями публічного інвестування</w:t>
      </w:r>
      <w:r>
        <w:rPr>
          <w:szCs w:val="28"/>
        </w:rPr>
        <w:t>, розглянутий на засіданні виконавчого комітету Миколаївської міської ради 22.10.2025 та затверджен</w:t>
      </w:r>
      <w:r w:rsidR="009A087A">
        <w:rPr>
          <w:szCs w:val="28"/>
        </w:rPr>
        <w:t>ий</w:t>
      </w:r>
      <w:r>
        <w:rPr>
          <w:szCs w:val="28"/>
        </w:rPr>
        <w:t xml:space="preserve"> за № 1538.</w:t>
      </w:r>
    </w:p>
    <w:p w:rsidR="009A087A" w:rsidRDefault="009A087A" w:rsidP="009A087A">
      <w:pPr>
        <w:ind w:firstLine="708"/>
        <w:rPr>
          <w:szCs w:val="28"/>
        </w:rPr>
      </w:pPr>
      <w:r w:rsidRPr="009A087A">
        <w:rPr>
          <w:szCs w:val="28"/>
        </w:rPr>
        <w:t xml:space="preserve">Середньостроковий план сформований за секторальним признаком та визначає 13 ключових пріоритетних секторів (галузей) для публічного інвестування: </w:t>
      </w:r>
    </w:p>
    <w:p w:rsidR="009A087A" w:rsidRPr="009A087A" w:rsidRDefault="009A087A" w:rsidP="009A087A">
      <w:pPr>
        <w:pStyle w:val="ac"/>
        <w:numPr>
          <w:ilvl w:val="0"/>
          <w:numId w:val="8"/>
        </w:numPr>
        <w:ind w:left="0" w:firstLine="709"/>
        <w:rPr>
          <w:szCs w:val="28"/>
        </w:rPr>
      </w:pPr>
      <w:r w:rsidRPr="009A087A">
        <w:rPr>
          <w:color w:val="000000"/>
          <w:szCs w:val="28"/>
        </w:rPr>
        <w:t>Муніципальна інфраструктура та послуги;</w:t>
      </w:r>
    </w:p>
    <w:p w:rsidR="009A087A" w:rsidRPr="009A087A" w:rsidRDefault="009A087A" w:rsidP="009A087A">
      <w:pPr>
        <w:pStyle w:val="ac"/>
        <w:numPr>
          <w:ilvl w:val="0"/>
          <w:numId w:val="8"/>
        </w:numPr>
        <w:ind w:left="0" w:firstLine="709"/>
        <w:rPr>
          <w:szCs w:val="28"/>
        </w:rPr>
      </w:pPr>
      <w:r w:rsidRPr="009A087A">
        <w:rPr>
          <w:color w:val="000000"/>
          <w:szCs w:val="28"/>
        </w:rPr>
        <w:t>Охорона здоров’я;</w:t>
      </w:r>
    </w:p>
    <w:p w:rsidR="009A087A" w:rsidRPr="009A087A" w:rsidRDefault="009A087A" w:rsidP="009A087A">
      <w:pPr>
        <w:pStyle w:val="ac"/>
        <w:numPr>
          <w:ilvl w:val="0"/>
          <w:numId w:val="8"/>
        </w:numPr>
        <w:ind w:left="0" w:firstLine="709"/>
        <w:rPr>
          <w:szCs w:val="28"/>
        </w:rPr>
      </w:pPr>
      <w:r w:rsidRPr="009A087A">
        <w:rPr>
          <w:color w:val="000000"/>
          <w:szCs w:val="28"/>
        </w:rPr>
        <w:t>Освіта і наука;</w:t>
      </w:r>
    </w:p>
    <w:p w:rsidR="009A087A" w:rsidRPr="009A087A" w:rsidRDefault="009A087A" w:rsidP="009A087A">
      <w:pPr>
        <w:pStyle w:val="ac"/>
        <w:numPr>
          <w:ilvl w:val="0"/>
          <w:numId w:val="8"/>
        </w:numPr>
        <w:ind w:left="0" w:firstLine="709"/>
        <w:rPr>
          <w:szCs w:val="28"/>
        </w:rPr>
      </w:pPr>
      <w:r w:rsidRPr="009A087A">
        <w:rPr>
          <w:color w:val="000000"/>
          <w:szCs w:val="28"/>
        </w:rPr>
        <w:t>Транспорт;</w:t>
      </w:r>
    </w:p>
    <w:p w:rsidR="009A087A" w:rsidRPr="009A087A" w:rsidRDefault="009A087A" w:rsidP="009A087A">
      <w:pPr>
        <w:pStyle w:val="ac"/>
        <w:numPr>
          <w:ilvl w:val="0"/>
          <w:numId w:val="8"/>
        </w:numPr>
        <w:ind w:left="0" w:firstLine="709"/>
        <w:rPr>
          <w:szCs w:val="28"/>
        </w:rPr>
      </w:pPr>
      <w:r w:rsidRPr="009A087A">
        <w:rPr>
          <w:color w:val="000000"/>
          <w:szCs w:val="28"/>
        </w:rPr>
        <w:t>Публічні послуги і повʼязана з ними цифровізація;</w:t>
      </w:r>
    </w:p>
    <w:p w:rsidR="009A087A" w:rsidRPr="009A087A" w:rsidRDefault="009A087A" w:rsidP="009A087A">
      <w:pPr>
        <w:pStyle w:val="ac"/>
        <w:numPr>
          <w:ilvl w:val="0"/>
          <w:numId w:val="8"/>
        </w:numPr>
        <w:ind w:left="0" w:firstLine="709"/>
        <w:rPr>
          <w:szCs w:val="28"/>
        </w:rPr>
      </w:pPr>
      <w:r w:rsidRPr="009A087A">
        <w:rPr>
          <w:color w:val="000000"/>
          <w:szCs w:val="28"/>
        </w:rPr>
        <w:t>Енергетика;</w:t>
      </w:r>
    </w:p>
    <w:p w:rsidR="009A087A" w:rsidRPr="009A087A" w:rsidRDefault="009A087A" w:rsidP="009A087A">
      <w:pPr>
        <w:pStyle w:val="ac"/>
        <w:numPr>
          <w:ilvl w:val="0"/>
          <w:numId w:val="8"/>
        </w:numPr>
        <w:ind w:left="0" w:firstLine="709"/>
        <w:rPr>
          <w:szCs w:val="28"/>
        </w:rPr>
      </w:pPr>
      <w:r w:rsidRPr="009A087A">
        <w:rPr>
          <w:color w:val="000000"/>
          <w:szCs w:val="28"/>
        </w:rPr>
        <w:t>Спорт та фізичне виховання;</w:t>
      </w:r>
    </w:p>
    <w:p w:rsidR="009A087A" w:rsidRPr="009A087A" w:rsidRDefault="009A087A" w:rsidP="009A087A">
      <w:pPr>
        <w:pStyle w:val="ac"/>
        <w:numPr>
          <w:ilvl w:val="0"/>
          <w:numId w:val="8"/>
        </w:numPr>
        <w:ind w:left="0" w:firstLine="709"/>
        <w:rPr>
          <w:szCs w:val="28"/>
        </w:rPr>
      </w:pPr>
      <w:r w:rsidRPr="009A087A">
        <w:rPr>
          <w:color w:val="000000"/>
          <w:szCs w:val="28"/>
        </w:rPr>
        <w:t>Житло;</w:t>
      </w:r>
    </w:p>
    <w:p w:rsidR="009A087A" w:rsidRPr="009A087A" w:rsidRDefault="009A087A" w:rsidP="009A087A">
      <w:pPr>
        <w:pStyle w:val="ac"/>
        <w:numPr>
          <w:ilvl w:val="0"/>
          <w:numId w:val="8"/>
        </w:numPr>
        <w:ind w:left="0" w:firstLine="709"/>
        <w:rPr>
          <w:szCs w:val="28"/>
        </w:rPr>
      </w:pPr>
      <w:r w:rsidRPr="009A087A">
        <w:rPr>
          <w:color w:val="000000"/>
          <w:szCs w:val="28"/>
        </w:rPr>
        <w:t>Соціальна сфера;</w:t>
      </w:r>
    </w:p>
    <w:p w:rsidR="009A087A" w:rsidRPr="009A087A" w:rsidRDefault="009A087A" w:rsidP="009A087A">
      <w:pPr>
        <w:pStyle w:val="ac"/>
        <w:numPr>
          <w:ilvl w:val="0"/>
          <w:numId w:val="8"/>
        </w:numPr>
        <w:ind w:left="0" w:firstLine="709"/>
        <w:rPr>
          <w:szCs w:val="28"/>
        </w:rPr>
      </w:pPr>
      <w:r w:rsidRPr="009A087A">
        <w:rPr>
          <w:color w:val="000000"/>
          <w:szCs w:val="28"/>
        </w:rPr>
        <w:t>Довкілля;</w:t>
      </w:r>
    </w:p>
    <w:p w:rsidR="009A087A" w:rsidRPr="009A087A" w:rsidRDefault="009A087A" w:rsidP="009A087A">
      <w:pPr>
        <w:pStyle w:val="ac"/>
        <w:numPr>
          <w:ilvl w:val="0"/>
          <w:numId w:val="8"/>
        </w:numPr>
        <w:ind w:left="0" w:firstLine="709"/>
        <w:rPr>
          <w:szCs w:val="28"/>
        </w:rPr>
      </w:pPr>
      <w:r w:rsidRPr="009A087A">
        <w:rPr>
          <w:noProof/>
          <w:color w:val="000000"/>
          <w:szCs w:val="28"/>
          <w:lang w:val="ru-RU"/>
        </w:rPr>
        <w:t>Культура та інформація;</w:t>
      </w:r>
    </w:p>
    <w:p w:rsidR="009A087A" w:rsidRPr="009A087A" w:rsidRDefault="009A087A" w:rsidP="009A087A">
      <w:pPr>
        <w:pStyle w:val="ac"/>
        <w:numPr>
          <w:ilvl w:val="0"/>
          <w:numId w:val="8"/>
        </w:numPr>
        <w:ind w:left="0" w:firstLine="709"/>
        <w:rPr>
          <w:szCs w:val="28"/>
        </w:rPr>
      </w:pPr>
      <w:r w:rsidRPr="009A087A">
        <w:rPr>
          <w:noProof/>
          <w:color w:val="000000"/>
          <w:szCs w:val="28"/>
          <w:lang w:val="ru-RU"/>
        </w:rPr>
        <w:t>Економічна діяльність;</w:t>
      </w:r>
    </w:p>
    <w:p w:rsidR="009A087A" w:rsidRPr="009A087A" w:rsidRDefault="009A087A" w:rsidP="009A087A">
      <w:pPr>
        <w:pStyle w:val="ac"/>
        <w:numPr>
          <w:ilvl w:val="0"/>
          <w:numId w:val="8"/>
        </w:numPr>
        <w:ind w:left="0" w:firstLine="709"/>
        <w:rPr>
          <w:szCs w:val="28"/>
        </w:rPr>
      </w:pPr>
      <w:r w:rsidRPr="009A087A">
        <w:rPr>
          <w:noProof/>
          <w:color w:val="000000"/>
          <w:szCs w:val="28"/>
          <w:lang w:val="ru-RU"/>
        </w:rPr>
        <w:t>Громадська безпека</w:t>
      </w:r>
    </w:p>
    <w:p w:rsidR="006A4172" w:rsidRDefault="009A087A" w:rsidP="006A4172">
      <w:pPr>
        <w:ind w:firstLine="567"/>
        <w:rPr>
          <w:szCs w:val="28"/>
        </w:rPr>
      </w:pPr>
      <w:r>
        <w:rPr>
          <w:szCs w:val="28"/>
        </w:rPr>
        <w:t xml:space="preserve"> </w:t>
      </w:r>
      <w:r w:rsidR="00B06968">
        <w:rPr>
          <w:szCs w:val="28"/>
        </w:rPr>
        <w:t xml:space="preserve">Рішенням виконавчого комітету Миколаївської міської ради від 01.12.2025 № 1734 </w:t>
      </w:r>
      <w:r w:rsidR="006A4172">
        <w:rPr>
          <w:szCs w:val="28"/>
        </w:rPr>
        <w:t xml:space="preserve"> створена </w:t>
      </w:r>
      <w:r w:rsidR="00B06968" w:rsidRPr="00E40F97">
        <w:rPr>
          <w:szCs w:val="28"/>
        </w:rPr>
        <w:t>комісі</w:t>
      </w:r>
      <w:r w:rsidR="006A4172">
        <w:rPr>
          <w:szCs w:val="28"/>
        </w:rPr>
        <w:t>я</w:t>
      </w:r>
      <w:r w:rsidR="00B06968" w:rsidRPr="00E40F97">
        <w:rPr>
          <w:szCs w:val="28"/>
        </w:rPr>
        <w:t xml:space="preserve"> з питань розподілу публічних інвестицій Миколаївської міської територіальної громади</w:t>
      </w:r>
      <w:r w:rsidR="006A4172">
        <w:rPr>
          <w:szCs w:val="28"/>
        </w:rPr>
        <w:t xml:space="preserve"> та затверджені: її склад, Положення про неї та Порядок  </w:t>
      </w:r>
      <w:r w:rsidR="006A4172" w:rsidRPr="006A4172">
        <w:rPr>
          <w:color w:val="000000"/>
          <w:szCs w:val="28"/>
        </w:rPr>
        <w:t>розподілу</w:t>
      </w:r>
      <w:r w:rsidR="006A4172" w:rsidRPr="006A4172">
        <w:rPr>
          <w:spacing w:val="16"/>
          <w:szCs w:val="28"/>
        </w:rPr>
        <w:t xml:space="preserve"> </w:t>
      </w:r>
      <w:r w:rsidR="006A4172" w:rsidRPr="006A4172">
        <w:rPr>
          <w:color w:val="000000"/>
          <w:szCs w:val="28"/>
        </w:rPr>
        <w:t>коштів</w:t>
      </w:r>
      <w:r w:rsidR="006A4172" w:rsidRPr="006A4172">
        <w:rPr>
          <w:spacing w:val="15"/>
          <w:szCs w:val="28"/>
        </w:rPr>
        <w:t xml:space="preserve"> </w:t>
      </w:r>
      <w:r w:rsidR="006A4172" w:rsidRPr="006A4172">
        <w:rPr>
          <w:color w:val="000000"/>
          <w:szCs w:val="28"/>
        </w:rPr>
        <w:t>бюджету</w:t>
      </w:r>
      <w:r w:rsidR="006A4172" w:rsidRPr="006A4172">
        <w:rPr>
          <w:spacing w:val="15"/>
          <w:szCs w:val="28"/>
        </w:rPr>
        <w:t xml:space="preserve"> </w:t>
      </w:r>
      <w:r w:rsidR="006A4172" w:rsidRPr="006A4172">
        <w:rPr>
          <w:szCs w:val="28"/>
        </w:rPr>
        <w:t>Миколаївської міської територіальної громади</w:t>
      </w:r>
      <w:r w:rsidR="006A4172" w:rsidRPr="006A4172">
        <w:rPr>
          <w:spacing w:val="15"/>
          <w:szCs w:val="28"/>
        </w:rPr>
        <w:t xml:space="preserve"> </w:t>
      </w:r>
      <w:r w:rsidR="006A4172" w:rsidRPr="006A4172">
        <w:rPr>
          <w:color w:val="000000"/>
          <w:szCs w:val="28"/>
        </w:rPr>
        <w:t>на</w:t>
      </w:r>
      <w:r w:rsidR="006A4172" w:rsidRPr="006A4172">
        <w:rPr>
          <w:szCs w:val="28"/>
        </w:rPr>
        <w:t xml:space="preserve"> </w:t>
      </w:r>
      <w:r w:rsidR="006A4172" w:rsidRPr="006A4172">
        <w:rPr>
          <w:color w:val="000000"/>
          <w:szCs w:val="28"/>
        </w:rPr>
        <w:t>підготовку</w:t>
      </w:r>
      <w:r w:rsidR="006A4172" w:rsidRPr="006A4172">
        <w:rPr>
          <w:szCs w:val="28"/>
        </w:rPr>
        <w:t xml:space="preserve"> </w:t>
      </w:r>
      <w:r w:rsidR="006A4172" w:rsidRPr="006A4172">
        <w:rPr>
          <w:color w:val="000000"/>
          <w:szCs w:val="28"/>
        </w:rPr>
        <w:t>та</w:t>
      </w:r>
      <w:r w:rsidR="006A4172" w:rsidRPr="006A4172">
        <w:rPr>
          <w:szCs w:val="28"/>
        </w:rPr>
        <w:t xml:space="preserve"> </w:t>
      </w:r>
      <w:r w:rsidR="006A4172" w:rsidRPr="006A4172">
        <w:rPr>
          <w:color w:val="000000"/>
          <w:szCs w:val="28"/>
        </w:rPr>
        <w:t>реалізацію</w:t>
      </w:r>
      <w:r w:rsidR="006A4172" w:rsidRPr="006A4172">
        <w:rPr>
          <w:szCs w:val="28"/>
        </w:rPr>
        <w:t xml:space="preserve"> </w:t>
      </w:r>
      <w:r w:rsidR="006A4172" w:rsidRPr="006A4172">
        <w:rPr>
          <w:color w:val="000000"/>
          <w:szCs w:val="28"/>
        </w:rPr>
        <w:t>публічних</w:t>
      </w:r>
      <w:r w:rsidR="006A4172" w:rsidRPr="006A4172">
        <w:rPr>
          <w:szCs w:val="28"/>
        </w:rPr>
        <w:t xml:space="preserve"> </w:t>
      </w:r>
      <w:r w:rsidR="006A4172" w:rsidRPr="006A4172">
        <w:rPr>
          <w:color w:val="000000"/>
          <w:szCs w:val="28"/>
        </w:rPr>
        <w:t>інвестиційних</w:t>
      </w:r>
      <w:r w:rsidR="006A4172" w:rsidRPr="006A4172">
        <w:rPr>
          <w:szCs w:val="28"/>
        </w:rPr>
        <w:t xml:space="preserve"> </w:t>
      </w:r>
      <w:r w:rsidR="006A4172" w:rsidRPr="006A4172">
        <w:rPr>
          <w:color w:val="000000"/>
          <w:szCs w:val="28"/>
        </w:rPr>
        <w:t>проєктів</w:t>
      </w:r>
      <w:r w:rsidR="006A4172" w:rsidRPr="006A4172">
        <w:rPr>
          <w:szCs w:val="28"/>
        </w:rPr>
        <w:t xml:space="preserve"> </w:t>
      </w:r>
      <w:r w:rsidR="006A4172" w:rsidRPr="006A4172">
        <w:rPr>
          <w:color w:val="000000"/>
          <w:szCs w:val="28"/>
        </w:rPr>
        <w:t>та</w:t>
      </w:r>
      <w:r w:rsidR="006A4172" w:rsidRPr="006A4172">
        <w:rPr>
          <w:spacing w:val="2"/>
          <w:szCs w:val="28"/>
        </w:rPr>
        <w:t xml:space="preserve"> </w:t>
      </w:r>
      <w:r w:rsidR="006A4172" w:rsidRPr="006A4172">
        <w:rPr>
          <w:color w:val="000000"/>
          <w:szCs w:val="28"/>
        </w:rPr>
        <w:t>програм</w:t>
      </w:r>
      <w:r w:rsidR="006A4172" w:rsidRPr="006A4172">
        <w:rPr>
          <w:szCs w:val="28"/>
        </w:rPr>
        <w:t xml:space="preserve"> </w:t>
      </w:r>
      <w:r w:rsidR="006A4172" w:rsidRPr="006A4172">
        <w:rPr>
          <w:color w:val="000000"/>
          <w:szCs w:val="28"/>
        </w:rPr>
        <w:t>публічних</w:t>
      </w:r>
      <w:r w:rsidR="006A4172" w:rsidRPr="006A4172">
        <w:rPr>
          <w:szCs w:val="28"/>
        </w:rPr>
        <w:t xml:space="preserve"> </w:t>
      </w:r>
      <w:r w:rsidR="006A4172" w:rsidRPr="006A4172">
        <w:rPr>
          <w:color w:val="000000"/>
          <w:szCs w:val="28"/>
        </w:rPr>
        <w:t>інвестицій</w:t>
      </w:r>
      <w:r w:rsidR="006A4172">
        <w:rPr>
          <w:color w:val="000000"/>
          <w:szCs w:val="28"/>
        </w:rPr>
        <w:t>.</w:t>
      </w:r>
    </w:p>
    <w:p w:rsidR="00187C2F" w:rsidRDefault="00051AEB" w:rsidP="00D36AF5">
      <w:pPr>
        <w:ind w:firstLine="567"/>
        <w:rPr>
          <w:szCs w:val="28"/>
        </w:rPr>
      </w:pPr>
      <w:r>
        <w:rPr>
          <w:szCs w:val="28"/>
        </w:rPr>
        <w:t xml:space="preserve">На теперішній час: йде формування єдиного проєктного портфелю публічних інвестицій </w:t>
      </w:r>
      <w:r w:rsidRPr="00B16AD6">
        <w:rPr>
          <w:szCs w:val="28"/>
        </w:rPr>
        <w:t>Миколаївської міської територіальної громади</w:t>
      </w:r>
      <w:r>
        <w:rPr>
          <w:szCs w:val="28"/>
        </w:rPr>
        <w:t xml:space="preserve"> з використанням Єдиної </w:t>
      </w:r>
      <w:r w:rsidRPr="00051AEB">
        <w:rPr>
          <w:szCs w:val="28"/>
        </w:rPr>
        <w:t>інформаційної системи управлінн</w:t>
      </w:r>
      <w:r>
        <w:rPr>
          <w:szCs w:val="28"/>
        </w:rPr>
        <w:t>я публічними інвестиційними проектами (</w:t>
      </w:r>
      <w:r w:rsidRPr="00051AEB">
        <w:rPr>
          <w:szCs w:val="28"/>
        </w:rPr>
        <w:t>DREAM)</w:t>
      </w:r>
      <w:r w:rsidR="00187C2F">
        <w:rPr>
          <w:szCs w:val="28"/>
        </w:rPr>
        <w:t>.</w:t>
      </w:r>
      <w:r>
        <w:rPr>
          <w:szCs w:val="28"/>
        </w:rPr>
        <w:t xml:space="preserve"> </w:t>
      </w:r>
    </w:p>
    <w:p w:rsidR="00187C2F" w:rsidRDefault="00187C2F" w:rsidP="00187C2F">
      <w:pPr>
        <w:ind w:firstLine="567"/>
        <w:rPr>
          <w:szCs w:val="28"/>
        </w:rPr>
      </w:pPr>
      <w:r>
        <w:rPr>
          <w:szCs w:val="28"/>
        </w:rPr>
        <w:t xml:space="preserve">Після свалення </w:t>
      </w:r>
      <w:r w:rsidRPr="00187C2F">
        <w:rPr>
          <w:szCs w:val="28"/>
        </w:rPr>
        <w:t>місцевою інвестиційною радою</w:t>
      </w:r>
      <w:r>
        <w:rPr>
          <w:szCs w:val="28"/>
        </w:rPr>
        <w:t xml:space="preserve"> </w:t>
      </w:r>
      <w:r w:rsidRPr="00187C2F">
        <w:rPr>
          <w:szCs w:val="28"/>
        </w:rPr>
        <w:t>єдиного проєктного портфелю публічних інвестицій</w:t>
      </w:r>
      <w:r>
        <w:rPr>
          <w:szCs w:val="28"/>
        </w:rPr>
        <w:t xml:space="preserve"> </w:t>
      </w:r>
      <w:r w:rsidRPr="00B16AD6">
        <w:rPr>
          <w:szCs w:val="28"/>
        </w:rPr>
        <w:t>Миколаївської міської територіальної громади</w:t>
      </w:r>
      <w:r>
        <w:rPr>
          <w:szCs w:val="28"/>
        </w:rPr>
        <w:t xml:space="preserve"> буде здійснений розподіл </w:t>
      </w:r>
      <w:r w:rsidRPr="00187C2F">
        <w:rPr>
          <w:szCs w:val="28"/>
        </w:rPr>
        <w:t xml:space="preserve"> </w:t>
      </w:r>
      <w:r w:rsidRPr="00E40F97">
        <w:rPr>
          <w:szCs w:val="28"/>
        </w:rPr>
        <w:t>коштів</w:t>
      </w:r>
      <w:r w:rsidRPr="00187C2F">
        <w:rPr>
          <w:szCs w:val="28"/>
        </w:rPr>
        <w:t xml:space="preserve"> </w:t>
      </w:r>
      <w:r w:rsidRPr="00E40F97">
        <w:rPr>
          <w:szCs w:val="28"/>
        </w:rPr>
        <w:t>бюджету</w:t>
      </w:r>
      <w:r w:rsidRPr="00187C2F">
        <w:rPr>
          <w:szCs w:val="28"/>
        </w:rPr>
        <w:t xml:space="preserve"> </w:t>
      </w:r>
      <w:r w:rsidRPr="00E40F97">
        <w:rPr>
          <w:szCs w:val="28"/>
        </w:rPr>
        <w:t>Миколаївської міської територіальної громади</w:t>
      </w:r>
      <w:r>
        <w:rPr>
          <w:szCs w:val="28"/>
        </w:rPr>
        <w:t xml:space="preserve"> </w:t>
      </w:r>
      <w:r w:rsidRPr="00E40F97">
        <w:rPr>
          <w:szCs w:val="28"/>
        </w:rPr>
        <w:t>на підготовку та реалізацію публічних інвестиційних проєктів та</w:t>
      </w:r>
      <w:r w:rsidRPr="00187C2F">
        <w:rPr>
          <w:szCs w:val="28"/>
        </w:rPr>
        <w:t xml:space="preserve"> </w:t>
      </w:r>
      <w:r w:rsidRPr="00E40F97">
        <w:rPr>
          <w:szCs w:val="28"/>
        </w:rPr>
        <w:t>програм публічних інвестицій</w:t>
      </w:r>
    </w:p>
    <w:p w:rsidR="00900532" w:rsidRPr="00EE7CCF" w:rsidRDefault="00900532" w:rsidP="00F303FC">
      <w:pPr>
        <w:pStyle w:val="Default"/>
        <w:jc w:val="center"/>
        <w:rPr>
          <w:b/>
          <w:bCs/>
          <w:color w:val="auto"/>
          <w:sz w:val="28"/>
          <w:szCs w:val="28"/>
          <w:highlight w:val="yellow"/>
          <w:lang w:val="uk-UA"/>
        </w:rPr>
      </w:pPr>
    </w:p>
    <w:p w:rsidR="00F303FC" w:rsidRPr="004F0E5B" w:rsidRDefault="00F303FC" w:rsidP="00F303FC">
      <w:pPr>
        <w:pStyle w:val="Default"/>
        <w:jc w:val="center"/>
        <w:rPr>
          <w:b/>
          <w:bCs/>
          <w:color w:val="auto"/>
          <w:sz w:val="28"/>
          <w:szCs w:val="28"/>
          <w:lang w:val="uk-UA"/>
        </w:rPr>
      </w:pPr>
      <w:r w:rsidRPr="004F0E5B">
        <w:rPr>
          <w:b/>
          <w:bCs/>
          <w:color w:val="auto"/>
          <w:sz w:val="28"/>
          <w:szCs w:val="28"/>
          <w:lang w:val="uk-UA"/>
        </w:rPr>
        <w:t>X. П</w:t>
      </w:r>
      <w:r w:rsidR="00AA7D80" w:rsidRPr="004F0E5B">
        <w:rPr>
          <w:b/>
          <w:bCs/>
          <w:color w:val="auto"/>
          <w:sz w:val="28"/>
          <w:szCs w:val="28"/>
          <w:lang w:val="uk-UA"/>
        </w:rPr>
        <w:t>ЕРЕЛІКИ ТА ОБСЯГИ ДОВГОСТРОКОВИХ ЗОБОВ’ЯЗАНЬ</w:t>
      </w:r>
      <w:r w:rsidRPr="004F0E5B">
        <w:rPr>
          <w:b/>
          <w:bCs/>
          <w:color w:val="auto"/>
          <w:sz w:val="28"/>
          <w:szCs w:val="28"/>
          <w:lang w:val="uk-UA"/>
        </w:rPr>
        <w:t xml:space="preserve"> </w:t>
      </w:r>
      <w:r w:rsidR="00AA7D80" w:rsidRPr="004F0E5B">
        <w:rPr>
          <w:b/>
          <w:bCs/>
          <w:color w:val="auto"/>
          <w:sz w:val="28"/>
          <w:szCs w:val="28"/>
          <w:lang w:val="uk-UA"/>
        </w:rPr>
        <w:t>ЗА</w:t>
      </w:r>
      <w:r w:rsidRPr="004F0E5B">
        <w:rPr>
          <w:b/>
          <w:bCs/>
          <w:color w:val="auto"/>
          <w:sz w:val="28"/>
          <w:szCs w:val="28"/>
          <w:lang w:val="uk-UA"/>
        </w:rPr>
        <w:t xml:space="preserve"> </w:t>
      </w:r>
      <w:r w:rsidR="00AA7D80" w:rsidRPr="004F0E5B">
        <w:rPr>
          <w:b/>
          <w:bCs/>
          <w:color w:val="auto"/>
          <w:sz w:val="28"/>
          <w:szCs w:val="28"/>
          <w:lang w:val="uk-UA"/>
        </w:rPr>
        <w:t>ЕНЕРГОСЕРВІСОМ</w:t>
      </w:r>
      <w:r w:rsidRPr="004F0E5B">
        <w:rPr>
          <w:b/>
          <w:bCs/>
          <w:color w:val="auto"/>
          <w:sz w:val="28"/>
          <w:szCs w:val="28"/>
          <w:lang w:val="uk-UA"/>
        </w:rPr>
        <w:t xml:space="preserve"> </w:t>
      </w:r>
      <w:r w:rsidR="00AA7D80" w:rsidRPr="004F0E5B">
        <w:rPr>
          <w:b/>
          <w:bCs/>
          <w:color w:val="auto"/>
          <w:sz w:val="28"/>
          <w:szCs w:val="28"/>
          <w:lang w:val="uk-UA"/>
        </w:rPr>
        <w:t>ЗА БЮДЖЕТНИМИ ПРОГРАМАМИ ДО ПОВНОГО ЗАВЕРШЕННЯ РОЗРАХУНКІВ</w:t>
      </w:r>
      <w:r w:rsidRPr="004F0E5B">
        <w:rPr>
          <w:b/>
          <w:bCs/>
          <w:color w:val="auto"/>
          <w:sz w:val="28"/>
          <w:szCs w:val="28"/>
          <w:lang w:val="uk-UA"/>
        </w:rPr>
        <w:t xml:space="preserve"> </w:t>
      </w:r>
      <w:r w:rsidR="00AA7D80" w:rsidRPr="004F0E5B">
        <w:rPr>
          <w:b/>
          <w:bCs/>
          <w:color w:val="auto"/>
          <w:sz w:val="28"/>
          <w:szCs w:val="28"/>
          <w:lang w:val="uk-UA"/>
        </w:rPr>
        <w:t>УПРАВЛІННЯ ОСВІТИ</w:t>
      </w:r>
      <w:r w:rsidRPr="004F0E5B">
        <w:rPr>
          <w:b/>
          <w:bCs/>
          <w:color w:val="auto"/>
          <w:sz w:val="28"/>
          <w:szCs w:val="28"/>
          <w:lang w:val="uk-UA"/>
        </w:rPr>
        <w:t xml:space="preserve"> М</w:t>
      </w:r>
      <w:r w:rsidR="00AA7D80" w:rsidRPr="004F0E5B">
        <w:rPr>
          <w:b/>
          <w:bCs/>
          <w:color w:val="auto"/>
          <w:sz w:val="28"/>
          <w:szCs w:val="28"/>
          <w:lang w:val="uk-UA"/>
        </w:rPr>
        <w:t>ИКОЛАЇВСЬКОЇ МІСЬКОЇ РАДИ</w:t>
      </w:r>
    </w:p>
    <w:p w:rsidR="001E4508" w:rsidRPr="001E4508" w:rsidRDefault="001E4508" w:rsidP="001E4508">
      <w:pPr>
        <w:tabs>
          <w:tab w:val="left" w:pos="851"/>
        </w:tabs>
        <w:ind w:firstLine="567"/>
        <w:rPr>
          <w:color w:val="000000" w:themeColor="text1"/>
          <w:szCs w:val="28"/>
        </w:rPr>
      </w:pPr>
      <w:r w:rsidRPr="004F0E5B">
        <w:rPr>
          <w:color w:val="000000" w:themeColor="text1"/>
          <w:szCs w:val="28"/>
        </w:rPr>
        <w:t xml:space="preserve">У зв’язку з розірванням договорів </w:t>
      </w:r>
      <w:r w:rsidR="006D556B" w:rsidRPr="004F0E5B">
        <w:rPr>
          <w:color w:val="000000" w:themeColor="text1"/>
          <w:szCs w:val="28"/>
        </w:rPr>
        <w:t xml:space="preserve">у 2025 році </w:t>
      </w:r>
      <w:r w:rsidRPr="004F0E5B">
        <w:rPr>
          <w:color w:val="000000" w:themeColor="text1"/>
          <w:szCs w:val="28"/>
        </w:rPr>
        <w:t>на оплату енергосервісу з ТОВ "КИЇВЕСКО"  та ПП "</w:t>
      </w:r>
      <w:r w:rsidRPr="004F0E5B">
        <w:t xml:space="preserve"> ЮГТЕПЛОМЕР-СЕРВІС</w:t>
      </w:r>
      <w:r w:rsidRPr="004F0E5B">
        <w:rPr>
          <w:color w:val="000000" w:themeColor="text1"/>
          <w:szCs w:val="28"/>
        </w:rPr>
        <w:t xml:space="preserve">" та </w:t>
      </w:r>
      <w:r w:rsidRPr="004F0E5B">
        <w:t xml:space="preserve">з  виконанням </w:t>
      </w:r>
      <w:r w:rsidRPr="004F0E5B">
        <w:lastRenderedPageBreak/>
        <w:t>зобов'язань по договорам</w:t>
      </w:r>
      <w:r w:rsidR="006D556B" w:rsidRPr="004F0E5B">
        <w:t xml:space="preserve"> </w:t>
      </w:r>
      <w:r w:rsidRPr="004F0E5B">
        <w:t xml:space="preserve"> </w:t>
      </w:r>
      <w:r w:rsidR="006D556B" w:rsidRPr="004F0E5B">
        <w:rPr>
          <w:color w:val="000000" w:themeColor="text1"/>
          <w:szCs w:val="28"/>
        </w:rPr>
        <w:t>ПП "</w:t>
      </w:r>
      <w:r w:rsidR="006D556B" w:rsidRPr="004F0E5B">
        <w:t xml:space="preserve"> ЮГТЕПЛОМЕР-СЕРВІС</w:t>
      </w:r>
      <w:r w:rsidR="006D556B" w:rsidRPr="004F0E5B">
        <w:rPr>
          <w:color w:val="000000" w:themeColor="text1"/>
          <w:szCs w:val="28"/>
        </w:rPr>
        <w:t>" кошти на 2026 рік не передбачаються.</w:t>
      </w:r>
    </w:p>
    <w:p w:rsidR="00900532" w:rsidRPr="00EE7CCF" w:rsidRDefault="00900532" w:rsidP="00F303FC">
      <w:pPr>
        <w:pStyle w:val="a4"/>
        <w:spacing w:after="0"/>
        <w:jc w:val="center"/>
        <w:rPr>
          <w:b/>
          <w:szCs w:val="28"/>
          <w:highlight w:val="yellow"/>
        </w:rPr>
      </w:pPr>
    </w:p>
    <w:p w:rsidR="00347F98" w:rsidRPr="003F354C" w:rsidRDefault="00C46A3F" w:rsidP="00CC69BD">
      <w:pPr>
        <w:pStyle w:val="a4"/>
        <w:spacing w:after="0"/>
        <w:jc w:val="center"/>
        <w:rPr>
          <w:b/>
          <w:szCs w:val="28"/>
        </w:rPr>
      </w:pPr>
      <w:r w:rsidRPr="00451A48">
        <w:rPr>
          <w:b/>
          <w:szCs w:val="28"/>
        </w:rPr>
        <w:t>X</w:t>
      </w:r>
      <w:r w:rsidR="00BF0CF9">
        <w:rPr>
          <w:b/>
          <w:szCs w:val="28"/>
        </w:rPr>
        <w:t>І</w:t>
      </w:r>
      <w:r w:rsidRPr="00451A48">
        <w:rPr>
          <w:b/>
          <w:szCs w:val="28"/>
        </w:rPr>
        <w:t xml:space="preserve">. </w:t>
      </w:r>
      <w:r w:rsidR="006E46A1" w:rsidRPr="00451A48">
        <w:rPr>
          <w:b/>
          <w:szCs w:val="28"/>
        </w:rPr>
        <w:t>ІНФОРМАЦІЯ ПРО ХІД ВИКОНАННЯ БЮДЖЕТУ</w:t>
      </w:r>
      <w:r w:rsidR="006E46A1" w:rsidRPr="003F354C">
        <w:rPr>
          <w:b/>
          <w:szCs w:val="28"/>
        </w:rPr>
        <w:t xml:space="preserve"> </w:t>
      </w:r>
      <w:r w:rsidR="00422954" w:rsidRPr="003F354C">
        <w:rPr>
          <w:b/>
          <w:szCs w:val="28"/>
        </w:rPr>
        <w:t>М</w:t>
      </w:r>
      <w:r w:rsidR="006E46A1" w:rsidRPr="003F354C">
        <w:rPr>
          <w:b/>
          <w:szCs w:val="28"/>
        </w:rPr>
        <w:t xml:space="preserve">ИКОЛАЇВСЬКОЇ МІСЬКОЇ ТЕРИТОРІАЛЬНОЇ ГРОМАДИ У </w:t>
      </w:r>
      <w:r w:rsidR="00A0681F" w:rsidRPr="003F354C">
        <w:rPr>
          <w:b/>
          <w:szCs w:val="28"/>
        </w:rPr>
        <w:t>20</w:t>
      </w:r>
      <w:r w:rsidR="00775A90" w:rsidRPr="003F354C">
        <w:rPr>
          <w:b/>
          <w:szCs w:val="28"/>
        </w:rPr>
        <w:t>2</w:t>
      </w:r>
      <w:r w:rsidR="003F354C">
        <w:rPr>
          <w:b/>
          <w:szCs w:val="28"/>
        </w:rPr>
        <w:t>5</w:t>
      </w:r>
      <w:r w:rsidR="00347F98" w:rsidRPr="003F354C">
        <w:rPr>
          <w:b/>
          <w:szCs w:val="28"/>
        </w:rPr>
        <w:t xml:space="preserve"> </w:t>
      </w:r>
      <w:r w:rsidR="006E46A1" w:rsidRPr="003F354C">
        <w:rPr>
          <w:b/>
          <w:szCs w:val="28"/>
        </w:rPr>
        <w:t>РОЦІ</w:t>
      </w:r>
    </w:p>
    <w:p w:rsidR="004A77DC" w:rsidRPr="00EE7CCF" w:rsidRDefault="004A77DC" w:rsidP="004A77DC">
      <w:pPr>
        <w:jc w:val="center"/>
        <w:rPr>
          <w:b/>
          <w:bCs/>
          <w:szCs w:val="28"/>
          <w:highlight w:val="yellow"/>
        </w:rPr>
      </w:pPr>
    </w:p>
    <w:p w:rsidR="004A77DC" w:rsidRPr="00DA4D0E" w:rsidRDefault="004A77DC" w:rsidP="004A77DC">
      <w:pPr>
        <w:jc w:val="center"/>
        <w:rPr>
          <w:b/>
          <w:bCs/>
          <w:szCs w:val="28"/>
        </w:rPr>
      </w:pPr>
      <w:r w:rsidRPr="00DA4D0E">
        <w:rPr>
          <w:b/>
          <w:bCs/>
          <w:szCs w:val="28"/>
        </w:rPr>
        <w:t xml:space="preserve">Виконання дохідної частини бюджету </w:t>
      </w:r>
    </w:p>
    <w:p w:rsidR="00B95B1C" w:rsidRPr="00AC48BD" w:rsidRDefault="00B95B1C" w:rsidP="00B95B1C">
      <w:pPr>
        <w:tabs>
          <w:tab w:val="left" w:pos="567"/>
        </w:tabs>
        <w:ind w:firstLine="567"/>
      </w:pPr>
      <w:r w:rsidRPr="00AC48BD">
        <w:t>До бюджету Миколаївської міської територіальної громади за січень -</w:t>
      </w:r>
      <w:r>
        <w:t>листопад</w:t>
      </w:r>
      <w:r w:rsidRPr="00AC48BD">
        <w:t xml:space="preserve"> 2025 року надійшло </w:t>
      </w:r>
      <w:r w:rsidRPr="00FA3D27">
        <w:t>6</w:t>
      </w:r>
      <w:r>
        <w:t> </w:t>
      </w:r>
      <w:r w:rsidRPr="00FA3D27">
        <w:t>485</w:t>
      </w:r>
      <w:r>
        <w:t> </w:t>
      </w:r>
      <w:r w:rsidRPr="00FA3D27">
        <w:t>745</w:t>
      </w:r>
      <w:r>
        <w:t> </w:t>
      </w:r>
      <w:r w:rsidRPr="00FA3D27">
        <w:t>50</w:t>
      </w:r>
      <w:r>
        <w:t>2</w:t>
      </w:r>
      <w:r w:rsidRPr="00AC48BD">
        <w:t> грн, що на 1</w:t>
      </w:r>
      <w:r>
        <w:t>7</w:t>
      </w:r>
      <w:r w:rsidRPr="00AC48BD">
        <w:t>,8 % (</w:t>
      </w:r>
      <w:r>
        <w:t>980 269 839</w:t>
      </w:r>
      <w:r w:rsidRPr="00AC48BD">
        <w:t xml:space="preserve"> грн) </w:t>
      </w:r>
      <w:r>
        <w:t xml:space="preserve">більше </w:t>
      </w:r>
      <w:r w:rsidRPr="00AC48BD">
        <w:t>в порівнянні з відповідним періодом минулого року, планові показники доходів загального фонду бюджету звітного періоду виконанні на 99,</w:t>
      </w:r>
      <w:r>
        <w:t>1</w:t>
      </w:r>
      <w:r w:rsidRPr="00AC48BD">
        <w:t> %</w:t>
      </w:r>
      <w:r w:rsidRPr="00AC48BD">
        <w:br/>
        <w:t>(-</w:t>
      </w:r>
      <w:r>
        <w:t>55 602 733</w:t>
      </w:r>
      <w:r w:rsidRPr="00AC48BD">
        <w:t> </w:t>
      </w:r>
      <w:r w:rsidRPr="00AC48BD">
        <w:rPr>
          <w:bCs/>
          <w:color w:val="000000"/>
        </w:rPr>
        <w:t>грн)</w:t>
      </w:r>
      <w:r w:rsidRPr="00AC48BD">
        <w:t xml:space="preserve"> та до спеціального фонду надійшло в 2,</w:t>
      </w:r>
      <w:r>
        <w:t>4</w:t>
      </w:r>
      <w:r w:rsidRPr="00AC48BD">
        <w:t xml:space="preserve"> рази більше (+</w:t>
      </w:r>
      <w:r w:rsidRPr="00FA3D27">
        <w:t>393</w:t>
      </w:r>
      <w:r>
        <w:t> </w:t>
      </w:r>
      <w:r w:rsidRPr="00FA3D27">
        <w:t>996</w:t>
      </w:r>
      <w:r>
        <w:t> </w:t>
      </w:r>
      <w:r w:rsidRPr="00FA3D27">
        <w:t>442</w:t>
      </w:r>
      <w:r w:rsidRPr="00AC48BD">
        <w:t> грн) планових показників, затверджених на 2025 рік.</w:t>
      </w:r>
    </w:p>
    <w:p w:rsidR="00B95B1C" w:rsidRPr="00AC48BD" w:rsidRDefault="00B95B1C" w:rsidP="00B95B1C">
      <w:pPr>
        <w:tabs>
          <w:tab w:val="left" w:pos="567"/>
        </w:tabs>
        <w:ind w:firstLine="567"/>
        <w:rPr>
          <w:highlight w:val="yellow"/>
        </w:rPr>
      </w:pPr>
    </w:p>
    <w:p w:rsidR="00B95B1C" w:rsidRPr="00FA1C2C" w:rsidRDefault="00B95B1C" w:rsidP="00B95B1C">
      <w:pPr>
        <w:tabs>
          <w:tab w:val="left" w:pos="567"/>
        </w:tabs>
        <w:ind w:firstLine="567"/>
        <w:jc w:val="center"/>
      </w:pPr>
      <w:r w:rsidRPr="00FA1C2C">
        <w:t>У звітному році змінилася структура доходів бюджету:</w:t>
      </w:r>
    </w:p>
    <w:tbl>
      <w:tblPr>
        <w:tblW w:w="99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572"/>
        <w:gridCol w:w="1928"/>
        <w:gridCol w:w="1247"/>
        <w:gridCol w:w="1928"/>
        <w:gridCol w:w="1247"/>
      </w:tblGrid>
      <w:tr w:rsidR="00B95B1C" w:rsidRPr="00FA1C2C" w:rsidTr="00A14AAF">
        <w:tc>
          <w:tcPr>
            <w:tcW w:w="3572" w:type="dxa"/>
            <w:vMerge w:val="restart"/>
            <w:shd w:val="clear" w:color="auto" w:fill="auto"/>
          </w:tcPr>
          <w:p w:rsidR="00B95B1C" w:rsidRPr="00FA1C2C" w:rsidRDefault="00B95B1C" w:rsidP="00A14AAF">
            <w:pPr>
              <w:jc w:val="center"/>
            </w:pPr>
            <w:r w:rsidRPr="00FA1C2C">
              <w:t>Показники</w:t>
            </w:r>
          </w:p>
        </w:tc>
        <w:tc>
          <w:tcPr>
            <w:tcW w:w="3175" w:type="dxa"/>
            <w:gridSpan w:val="2"/>
            <w:shd w:val="clear" w:color="auto" w:fill="auto"/>
          </w:tcPr>
          <w:p w:rsidR="00B95B1C" w:rsidRPr="00FA1C2C" w:rsidRDefault="00B95B1C" w:rsidP="00A14AAF">
            <w:pPr>
              <w:jc w:val="center"/>
            </w:pPr>
            <w:r w:rsidRPr="00FA1C2C">
              <w:t>2024</w:t>
            </w:r>
          </w:p>
        </w:tc>
        <w:tc>
          <w:tcPr>
            <w:tcW w:w="3175" w:type="dxa"/>
            <w:gridSpan w:val="2"/>
            <w:shd w:val="clear" w:color="auto" w:fill="auto"/>
          </w:tcPr>
          <w:p w:rsidR="00B95B1C" w:rsidRPr="00FA1C2C" w:rsidRDefault="00B95B1C" w:rsidP="00A14AAF">
            <w:pPr>
              <w:jc w:val="center"/>
            </w:pPr>
            <w:r w:rsidRPr="00FA1C2C">
              <w:t>2025</w:t>
            </w:r>
          </w:p>
        </w:tc>
      </w:tr>
      <w:tr w:rsidR="00B95B1C" w:rsidRPr="00FA1C2C" w:rsidTr="00A14AAF">
        <w:tc>
          <w:tcPr>
            <w:tcW w:w="3572" w:type="dxa"/>
            <w:vMerge/>
            <w:shd w:val="clear" w:color="auto" w:fill="auto"/>
          </w:tcPr>
          <w:p w:rsidR="00B95B1C" w:rsidRPr="00FA1C2C" w:rsidRDefault="00B95B1C" w:rsidP="00A14AAF">
            <w:pPr>
              <w:jc w:val="center"/>
            </w:pPr>
          </w:p>
        </w:tc>
        <w:tc>
          <w:tcPr>
            <w:tcW w:w="1928" w:type="dxa"/>
            <w:shd w:val="clear" w:color="auto" w:fill="auto"/>
          </w:tcPr>
          <w:p w:rsidR="00B95B1C" w:rsidRPr="00FA1C2C" w:rsidRDefault="00B95B1C" w:rsidP="00A14AAF">
            <w:pPr>
              <w:jc w:val="center"/>
            </w:pPr>
            <w:r>
              <w:t>надходження,</w:t>
            </w:r>
            <w:r>
              <w:br/>
            </w:r>
            <w:r w:rsidRPr="00FA1C2C">
              <w:t>грн</w:t>
            </w:r>
          </w:p>
        </w:tc>
        <w:tc>
          <w:tcPr>
            <w:tcW w:w="1247" w:type="dxa"/>
            <w:shd w:val="clear" w:color="auto" w:fill="auto"/>
          </w:tcPr>
          <w:p w:rsidR="00B95B1C" w:rsidRPr="00FA1C2C" w:rsidRDefault="00B95B1C" w:rsidP="00A14AAF">
            <w:pPr>
              <w:jc w:val="center"/>
            </w:pPr>
            <w:r w:rsidRPr="00FA1C2C">
              <w:t>питома вага,</w:t>
            </w:r>
            <w:r>
              <w:t xml:space="preserve"> </w:t>
            </w:r>
            <w:r w:rsidRPr="00FA1C2C">
              <w:t>%</w:t>
            </w:r>
          </w:p>
        </w:tc>
        <w:tc>
          <w:tcPr>
            <w:tcW w:w="1928" w:type="dxa"/>
            <w:shd w:val="clear" w:color="auto" w:fill="auto"/>
          </w:tcPr>
          <w:p w:rsidR="00B95B1C" w:rsidRPr="00FA1C2C" w:rsidRDefault="00B95B1C" w:rsidP="00A14AAF">
            <w:pPr>
              <w:jc w:val="center"/>
            </w:pPr>
            <w:r>
              <w:t>надходження,</w:t>
            </w:r>
            <w:r>
              <w:br/>
            </w:r>
            <w:r w:rsidRPr="00FA1C2C">
              <w:t>грн</w:t>
            </w:r>
          </w:p>
        </w:tc>
        <w:tc>
          <w:tcPr>
            <w:tcW w:w="1247" w:type="dxa"/>
            <w:shd w:val="clear" w:color="auto" w:fill="auto"/>
          </w:tcPr>
          <w:p w:rsidR="00B95B1C" w:rsidRPr="00FA1C2C" w:rsidRDefault="00B95B1C" w:rsidP="00A14AAF">
            <w:pPr>
              <w:jc w:val="center"/>
            </w:pPr>
            <w:r w:rsidRPr="00FA1C2C">
              <w:t>питома вага,</w:t>
            </w:r>
            <w:r>
              <w:t xml:space="preserve"> </w:t>
            </w:r>
            <w:r w:rsidRPr="00FA1C2C">
              <w:t>%</w:t>
            </w:r>
          </w:p>
        </w:tc>
      </w:tr>
      <w:tr w:rsidR="00B95B1C" w:rsidRPr="00FA1C2C" w:rsidTr="00A14AAF">
        <w:tc>
          <w:tcPr>
            <w:tcW w:w="3572" w:type="dxa"/>
            <w:shd w:val="clear" w:color="auto" w:fill="auto"/>
          </w:tcPr>
          <w:p w:rsidR="00B95B1C" w:rsidRPr="00FA1C2C" w:rsidRDefault="00B95B1C" w:rsidP="00A14AAF">
            <w:r w:rsidRPr="00FA1C2C">
              <w:t>Податкові надходження</w:t>
            </w:r>
          </w:p>
        </w:tc>
        <w:tc>
          <w:tcPr>
            <w:tcW w:w="1928" w:type="dxa"/>
            <w:shd w:val="clear" w:color="auto" w:fill="auto"/>
          </w:tcPr>
          <w:p w:rsidR="00B95B1C" w:rsidRPr="00FA1C2C" w:rsidRDefault="00B95B1C" w:rsidP="00A14AAF">
            <w:pPr>
              <w:jc w:val="right"/>
              <w:rPr>
                <w:color w:val="000000"/>
              </w:rPr>
            </w:pPr>
            <w:r w:rsidRPr="00FA3D27">
              <w:rPr>
                <w:color w:val="000000"/>
              </w:rPr>
              <w:t>3</w:t>
            </w:r>
            <w:r>
              <w:rPr>
                <w:color w:val="000000"/>
              </w:rPr>
              <w:t> </w:t>
            </w:r>
            <w:r w:rsidRPr="00FA3D27">
              <w:rPr>
                <w:color w:val="000000"/>
              </w:rPr>
              <w:t>461</w:t>
            </w:r>
            <w:r>
              <w:rPr>
                <w:color w:val="000000"/>
              </w:rPr>
              <w:t> </w:t>
            </w:r>
            <w:r w:rsidRPr="00FA3D27">
              <w:rPr>
                <w:color w:val="000000"/>
              </w:rPr>
              <w:t>161</w:t>
            </w:r>
            <w:r>
              <w:rPr>
                <w:color w:val="000000"/>
              </w:rPr>
              <w:t> </w:t>
            </w:r>
            <w:r w:rsidRPr="00FA3D27">
              <w:rPr>
                <w:color w:val="000000"/>
              </w:rPr>
              <w:t>022</w:t>
            </w:r>
          </w:p>
        </w:tc>
        <w:tc>
          <w:tcPr>
            <w:tcW w:w="1247" w:type="dxa"/>
            <w:shd w:val="clear" w:color="auto" w:fill="auto"/>
          </w:tcPr>
          <w:p w:rsidR="00B95B1C" w:rsidRPr="00FA1C2C" w:rsidRDefault="00B95B1C" w:rsidP="00A14AAF">
            <w:pPr>
              <w:jc w:val="right"/>
            </w:pPr>
            <w:r w:rsidRPr="00FA1C2C">
              <w:t>6</w:t>
            </w:r>
            <w:r>
              <w:t>2</w:t>
            </w:r>
            <w:r w:rsidRPr="00FA1C2C">
              <w:t>,</w:t>
            </w:r>
            <w:r>
              <w:t>9</w:t>
            </w:r>
          </w:p>
        </w:tc>
        <w:tc>
          <w:tcPr>
            <w:tcW w:w="1928" w:type="dxa"/>
            <w:shd w:val="clear" w:color="auto" w:fill="auto"/>
          </w:tcPr>
          <w:p w:rsidR="00B95B1C" w:rsidRPr="00FA1C2C" w:rsidRDefault="00B95B1C" w:rsidP="00A14AAF">
            <w:pPr>
              <w:jc w:val="right"/>
              <w:rPr>
                <w:color w:val="000000"/>
              </w:rPr>
            </w:pPr>
            <w:r w:rsidRPr="0064409A">
              <w:rPr>
                <w:color w:val="000000"/>
              </w:rPr>
              <w:t>4</w:t>
            </w:r>
            <w:r>
              <w:rPr>
                <w:color w:val="000000"/>
              </w:rPr>
              <w:t> </w:t>
            </w:r>
            <w:r w:rsidRPr="0064409A">
              <w:rPr>
                <w:color w:val="000000"/>
              </w:rPr>
              <w:t>169</w:t>
            </w:r>
            <w:r>
              <w:rPr>
                <w:color w:val="000000"/>
              </w:rPr>
              <w:t> </w:t>
            </w:r>
            <w:r w:rsidRPr="0064409A">
              <w:rPr>
                <w:color w:val="000000"/>
              </w:rPr>
              <w:t>246</w:t>
            </w:r>
            <w:r>
              <w:rPr>
                <w:color w:val="000000"/>
              </w:rPr>
              <w:t> </w:t>
            </w:r>
            <w:r w:rsidRPr="0064409A">
              <w:rPr>
                <w:color w:val="000000"/>
              </w:rPr>
              <w:t>254</w:t>
            </w:r>
          </w:p>
        </w:tc>
        <w:tc>
          <w:tcPr>
            <w:tcW w:w="1247" w:type="dxa"/>
            <w:shd w:val="clear" w:color="auto" w:fill="auto"/>
          </w:tcPr>
          <w:p w:rsidR="00B95B1C" w:rsidRPr="00FA1C2C" w:rsidRDefault="00B95B1C" w:rsidP="00A14AAF">
            <w:pPr>
              <w:jc w:val="right"/>
            </w:pPr>
            <w:r w:rsidRPr="00FA1C2C">
              <w:t>6</w:t>
            </w:r>
            <w:r>
              <w:t>4</w:t>
            </w:r>
            <w:r w:rsidRPr="00FA1C2C">
              <w:t>,</w:t>
            </w:r>
            <w:r>
              <w:t>3</w:t>
            </w:r>
          </w:p>
        </w:tc>
      </w:tr>
      <w:tr w:rsidR="00B95B1C" w:rsidRPr="00FA1C2C" w:rsidTr="00A14AAF">
        <w:tc>
          <w:tcPr>
            <w:tcW w:w="3572" w:type="dxa"/>
            <w:shd w:val="clear" w:color="auto" w:fill="auto"/>
          </w:tcPr>
          <w:p w:rsidR="00B95B1C" w:rsidRPr="00FA1C2C" w:rsidRDefault="00B95B1C" w:rsidP="00A14AAF">
            <w:r w:rsidRPr="00FA1C2C">
              <w:t>Неподаткові надходження</w:t>
            </w:r>
          </w:p>
        </w:tc>
        <w:tc>
          <w:tcPr>
            <w:tcW w:w="1928" w:type="dxa"/>
            <w:shd w:val="clear" w:color="auto" w:fill="auto"/>
          </w:tcPr>
          <w:p w:rsidR="00B95B1C" w:rsidRPr="00FA1C2C" w:rsidRDefault="00B95B1C" w:rsidP="00A14AAF">
            <w:pPr>
              <w:jc w:val="right"/>
              <w:rPr>
                <w:color w:val="000000"/>
              </w:rPr>
            </w:pPr>
            <w:r w:rsidRPr="0064409A">
              <w:rPr>
                <w:color w:val="000000"/>
              </w:rPr>
              <w:t>28</w:t>
            </w:r>
            <w:r>
              <w:rPr>
                <w:color w:val="000000"/>
              </w:rPr>
              <w:t>2 055 908</w:t>
            </w:r>
          </w:p>
        </w:tc>
        <w:tc>
          <w:tcPr>
            <w:tcW w:w="1247" w:type="dxa"/>
            <w:shd w:val="clear" w:color="auto" w:fill="auto"/>
          </w:tcPr>
          <w:p w:rsidR="00B95B1C" w:rsidRPr="00FA1C2C" w:rsidRDefault="00B95B1C" w:rsidP="00A14AAF">
            <w:pPr>
              <w:jc w:val="right"/>
            </w:pPr>
            <w:r w:rsidRPr="00FA1C2C">
              <w:t>5,</w:t>
            </w:r>
            <w:r>
              <w:t>1</w:t>
            </w:r>
          </w:p>
        </w:tc>
        <w:tc>
          <w:tcPr>
            <w:tcW w:w="1928" w:type="dxa"/>
            <w:shd w:val="clear" w:color="auto" w:fill="auto"/>
          </w:tcPr>
          <w:p w:rsidR="00B95B1C" w:rsidRPr="00FA1C2C" w:rsidRDefault="00B95B1C" w:rsidP="00A14AAF">
            <w:pPr>
              <w:jc w:val="right"/>
              <w:rPr>
                <w:color w:val="000000"/>
              </w:rPr>
            </w:pPr>
            <w:r w:rsidRPr="0064409A">
              <w:rPr>
                <w:color w:val="000000"/>
              </w:rPr>
              <w:t>699</w:t>
            </w:r>
            <w:r>
              <w:rPr>
                <w:color w:val="000000"/>
              </w:rPr>
              <w:t> </w:t>
            </w:r>
            <w:r w:rsidRPr="0064409A">
              <w:rPr>
                <w:color w:val="000000"/>
              </w:rPr>
              <w:t>271</w:t>
            </w:r>
            <w:r>
              <w:rPr>
                <w:color w:val="000000"/>
              </w:rPr>
              <w:t> </w:t>
            </w:r>
            <w:r w:rsidRPr="0064409A">
              <w:rPr>
                <w:color w:val="000000"/>
              </w:rPr>
              <w:t>654</w:t>
            </w:r>
          </w:p>
        </w:tc>
        <w:tc>
          <w:tcPr>
            <w:tcW w:w="1247" w:type="dxa"/>
            <w:shd w:val="clear" w:color="auto" w:fill="auto"/>
          </w:tcPr>
          <w:p w:rsidR="00B95B1C" w:rsidRPr="00FA1C2C" w:rsidRDefault="00B95B1C" w:rsidP="00A14AAF">
            <w:pPr>
              <w:jc w:val="right"/>
            </w:pPr>
            <w:r w:rsidRPr="00FA1C2C">
              <w:t>1</w:t>
            </w:r>
            <w:r>
              <w:t>0</w:t>
            </w:r>
            <w:r w:rsidRPr="00FA1C2C">
              <w:t>,</w:t>
            </w:r>
            <w:r>
              <w:t>8</w:t>
            </w:r>
          </w:p>
        </w:tc>
      </w:tr>
      <w:tr w:rsidR="00B95B1C" w:rsidRPr="00FA1C2C" w:rsidTr="00A14AAF">
        <w:tc>
          <w:tcPr>
            <w:tcW w:w="3572" w:type="dxa"/>
            <w:shd w:val="clear" w:color="auto" w:fill="auto"/>
          </w:tcPr>
          <w:p w:rsidR="00B95B1C" w:rsidRPr="00FA1C2C" w:rsidRDefault="00B95B1C" w:rsidP="00A14AAF">
            <w:r w:rsidRPr="00FA1C2C">
              <w:t xml:space="preserve">Офіційні трансферти </w:t>
            </w:r>
          </w:p>
        </w:tc>
        <w:tc>
          <w:tcPr>
            <w:tcW w:w="1928" w:type="dxa"/>
            <w:shd w:val="clear" w:color="auto" w:fill="auto"/>
          </w:tcPr>
          <w:p w:rsidR="00B95B1C" w:rsidRPr="00FA1C2C" w:rsidRDefault="00B95B1C" w:rsidP="00A14AAF">
            <w:pPr>
              <w:jc w:val="right"/>
              <w:rPr>
                <w:color w:val="000000"/>
              </w:rPr>
            </w:pPr>
            <w:r w:rsidRPr="0064409A">
              <w:rPr>
                <w:color w:val="000000"/>
              </w:rPr>
              <w:t>1</w:t>
            </w:r>
            <w:r>
              <w:rPr>
                <w:color w:val="000000"/>
              </w:rPr>
              <w:t> </w:t>
            </w:r>
            <w:r w:rsidRPr="0064409A">
              <w:rPr>
                <w:color w:val="000000"/>
              </w:rPr>
              <w:t>762</w:t>
            </w:r>
            <w:r>
              <w:rPr>
                <w:color w:val="000000"/>
              </w:rPr>
              <w:t> </w:t>
            </w:r>
            <w:r w:rsidRPr="0064409A">
              <w:rPr>
                <w:color w:val="000000"/>
              </w:rPr>
              <w:t>377</w:t>
            </w:r>
            <w:r>
              <w:rPr>
                <w:color w:val="000000"/>
              </w:rPr>
              <w:t> </w:t>
            </w:r>
            <w:r w:rsidRPr="0064409A">
              <w:rPr>
                <w:color w:val="000000"/>
              </w:rPr>
              <w:t>48</w:t>
            </w:r>
            <w:r>
              <w:rPr>
                <w:color w:val="000000"/>
              </w:rPr>
              <w:t>5</w:t>
            </w:r>
          </w:p>
        </w:tc>
        <w:tc>
          <w:tcPr>
            <w:tcW w:w="1247" w:type="dxa"/>
            <w:shd w:val="clear" w:color="auto" w:fill="auto"/>
          </w:tcPr>
          <w:p w:rsidR="00B95B1C" w:rsidRPr="00FA1C2C" w:rsidRDefault="00B95B1C" w:rsidP="00A14AAF">
            <w:pPr>
              <w:jc w:val="right"/>
            </w:pPr>
            <w:r w:rsidRPr="00FA1C2C">
              <w:t>3</w:t>
            </w:r>
            <w:r>
              <w:t>2</w:t>
            </w:r>
            <w:r w:rsidRPr="00FA1C2C">
              <w:t>,</w:t>
            </w:r>
            <w:r>
              <w:t>0</w:t>
            </w:r>
          </w:p>
        </w:tc>
        <w:tc>
          <w:tcPr>
            <w:tcW w:w="1928" w:type="dxa"/>
            <w:shd w:val="clear" w:color="auto" w:fill="auto"/>
          </w:tcPr>
          <w:p w:rsidR="00B95B1C" w:rsidRPr="00FA1C2C" w:rsidRDefault="00B95B1C" w:rsidP="00A14AAF">
            <w:pPr>
              <w:jc w:val="right"/>
              <w:rPr>
                <w:color w:val="000000"/>
              </w:rPr>
            </w:pPr>
            <w:r w:rsidRPr="0064409A">
              <w:rPr>
                <w:color w:val="000000"/>
              </w:rPr>
              <w:t>1</w:t>
            </w:r>
            <w:r>
              <w:rPr>
                <w:color w:val="000000"/>
              </w:rPr>
              <w:t> </w:t>
            </w:r>
            <w:r w:rsidRPr="0064409A">
              <w:rPr>
                <w:color w:val="000000"/>
              </w:rPr>
              <w:t>617</w:t>
            </w:r>
            <w:r>
              <w:rPr>
                <w:color w:val="000000"/>
              </w:rPr>
              <w:t> </w:t>
            </w:r>
            <w:r w:rsidRPr="0064409A">
              <w:rPr>
                <w:color w:val="000000"/>
              </w:rPr>
              <w:t>227</w:t>
            </w:r>
            <w:r>
              <w:rPr>
                <w:color w:val="000000"/>
              </w:rPr>
              <w:t> </w:t>
            </w:r>
            <w:r w:rsidRPr="0064409A">
              <w:rPr>
                <w:color w:val="000000"/>
              </w:rPr>
              <w:t>59</w:t>
            </w:r>
            <w:r>
              <w:rPr>
                <w:color w:val="000000"/>
              </w:rPr>
              <w:t>4</w:t>
            </w:r>
          </w:p>
        </w:tc>
        <w:tc>
          <w:tcPr>
            <w:tcW w:w="1247" w:type="dxa"/>
            <w:shd w:val="clear" w:color="auto" w:fill="auto"/>
          </w:tcPr>
          <w:p w:rsidR="00B95B1C" w:rsidRPr="00FA1C2C" w:rsidRDefault="00B95B1C" w:rsidP="00A14AAF">
            <w:pPr>
              <w:jc w:val="right"/>
            </w:pPr>
            <w:r w:rsidRPr="00FA1C2C">
              <w:t>2</w:t>
            </w:r>
            <w:r>
              <w:t>4</w:t>
            </w:r>
            <w:r w:rsidRPr="00FA1C2C">
              <w:t>,</w:t>
            </w:r>
            <w:r>
              <w:t>9</w:t>
            </w:r>
          </w:p>
        </w:tc>
      </w:tr>
      <w:tr w:rsidR="00B95B1C" w:rsidRPr="00FA1C2C" w:rsidTr="00A14AAF">
        <w:tc>
          <w:tcPr>
            <w:tcW w:w="3572" w:type="dxa"/>
            <w:shd w:val="clear" w:color="auto" w:fill="auto"/>
          </w:tcPr>
          <w:p w:rsidR="00B95B1C" w:rsidRPr="00FA1C2C" w:rsidRDefault="00B95B1C" w:rsidP="00A14AAF">
            <w:r w:rsidRPr="00FA1C2C">
              <w:t>Всього</w:t>
            </w:r>
          </w:p>
        </w:tc>
        <w:tc>
          <w:tcPr>
            <w:tcW w:w="1928" w:type="dxa"/>
            <w:shd w:val="clear" w:color="auto" w:fill="auto"/>
          </w:tcPr>
          <w:p w:rsidR="00B95B1C" w:rsidRPr="00FA1C2C" w:rsidRDefault="00B95B1C" w:rsidP="00A14AAF">
            <w:pPr>
              <w:jc w:val="right"/>
              <w:rPr>
                <w:color w:val="000000"/>
              </w:rPr>
            </w:pPr>
            <w:r w:rsidRPr="00EF3307">
              <w:rPr>
                <w:color w:val="000000"/>
              </w:rPr>
              <w:t>5</w:t>
            </w:r>
            <w:r>
              <w:rPr>
                <w:color w:val="000000"/>
              </w:rPr>
              <w:t> </w:t>
            </w:r>
            <w:r w:rsidRPr="00EF3307">
              <w:rPr>
                <w:color w:val="000000"/>
              </w:rPr>
              <w:t>505</w:t>
            </w:r>
            <w:r>
              <w:rPr>
                <w:color w:val="000000"/>
              </w:rPr>
              <w:t> </w:t>
            </w:r>
            <w:r w:rsidRPr="00EF3307">
              <w:rPr>
                <w:color w:val="000000"/>
              </w:rPr>
              <w:t>594</w:t>
            </w:r>
            <w:r>
              <w:rPr>
                <w:color w:val="000000"/>
              </w:rPr>
              <w:t> </w:t>
            </w:r>
            <w:r w:rsidRPr="00EF3307">
              <w:rPr>
                <w:color w:val="000000"/>
              </w:rPr>
              <w:t>41</w:t>
            </w:r>
            <w:r>
              <w:rPr>
                <w:color w:val="000000"/>
              </w:rPr>
              <w:t>5</w:t>
            </w:r>
          </w:p>
        </w:tc>
        <w:tc>
          <w:tcPr>
            <w:tcW w:w="1247" w:type="dxa"/>
            <w:shd w:val="clear" w:color="auto" w:fill="auto"/>
          </w:tcPr>
          <w:p w:rsidR="00B95B1C" w:rsidRPr="00FA1C2C" w:rsidRDefault="00B95B1C" w:rsidP="00A14AAF">
            <w:pPr>
              <w:jc w:val="right"/>
            </w:pPr>
            <w:r w:rsidRPr="00FA1C2C">
              <w:t>100,0</w:t>
            </w:r>
          </w:p>
        </w:tc>
        <w:tc>
          <w:tcPr>
            <w:tcW w:w="1928" w:type="dxa"/>
            <w:shd w:val="clear" w:color="auto" w:fill="auto"/>
          </w:tcPr>
          <w:p w:rsidR="00B95B1C" w:rsidRPr="00FA1C2C" w:rsidRDefault="00B95B1C" w:rsidP="00A14AAF">
            <w:pPr>
              <w:jc w:val="right"/>
              <w:rPr>
                <w:color w:val="000000"/>
              </w:rPr>
            </w:pPr>
            <w:r w:rsidRPr="00FA3D27">
              <w:t>6</w:t>
            </w:r>
            <w:r>
              <w:t> </w:t>
            </w:r>
            <w:r w:rsidRPr="00FA3D27">
              <w:t>485</w:t>
            </w:r>
            <w:r>
              <w:t> </w:t>
            </w:r>
            <w:r w:rsidRPr="00FA3D27">
              <w:t>745</w:t>
            </w:r>
            <w:r>
              <w:t> </w:t>
            </w:r>
            <w:r w:rsidRPr="00FA3D27">
              <w:t>50</w:t>
            </w:r>
            <w:r>
              <w:t>2</w:t>
            </w:r>
          </w:p>
        </w:tc>
        <w:tc>
          <w:tcPr>
            <w:tcW w:w="1247" w:type="dxa"/>
            <w:shd w:val="clear" w:color="auto" w:fill="auto"/>
          </w:tcPr>
          <w:p w:rsidR="00B95B1C" w:rsidRPr="00FA1C2C" w:rsidRDefault="00B95B1C" w:rsidP="00A14AAF">
            <w:pPr>
              <w:jc w:val="right"/>
            </w:pPr>
            <w:r w:rsidRPr="00FA1C2C">
              <w:t>100,0</w:t>
            </w:r>
          </w:p>
        </w:tc>
      </w:tr>
    </w:tbl>
    <w:p w:rsidR="00B95B1C" w:rsidRPr="00291D67" w:rsidRDefault="00B95B1C" w:rsidP="00B95B1C">
      <w:pPr>
        <w:ind w:firstLine="567"/>
      </w:pPr>
      <w:r w:rsidRPr="00291D67">
        <w:t xml:space="preserve">У структурі доходів у січні - </w:t>
      </w:r>
      <w:r>
        <w:t>листопаді</w:t>
      </w:r>
      <w:r w:rsidRPr="00291D67">
        <w:t xml:space="preserve"> 2025 року частка податкових надходжень збільшилась на </w:t>
      </w:r>
      <w:r>
        <w:t>1</w:t>
      </w:r>
      <w:r w:rsidRPr="00291D67">
        <w:t>,</w:t>
      </w:r>
      <w:r>
        <w:t>4</w:t>
      </w:r>
      <w:r w:rsidRPr="00291D67">
        <w:t xml:space="preserve"> % та становить 6</w:t>
      </w:r>
      <w:r>
        <w:t>4</w:t>
      </w:r>
      <w:r w:rsidRPr="00291D67">
        <w:t>,</w:t>
      </w:r>
      <w:r>
        <w:t>3</w:t>
      </w:r>
      <w:r w:rsidRPr="00291D67">
        <w:t xml:space="preserve"> % загального обсягу доходів, частка неподаткових надходжень збільшилася на </w:t>
      </w:r>
      <w:r>
        <w:t>5</w:t>
      </w:r>
      <w:r w:rsidRPr="00291D67">
        <w:t>,</w:t>
      </w:r>
      <w:r>
        <w:t>7</w:t>
      </w:r>
      <w:r w:rsidRPr="00291D67">
        <w:t xml:space="preserve"> % і склала 1</w:t>
      </w:r>
      <w:r>
        <w:t>0</w:t>
      </w:r>
      <w:r w:rsidRPr="00291D67">
        <w:t>,</w:t>
      </w:r>
      <w:r>
        <w:t>8</w:t>
      </w:r>
      <w:r w:rsidRPr="00291D67">
        <w:t xml:space="preserve"> % загального обсягу доходів, питома вага офіційних трансфертів з інших бюджетів склала 2</w:t>
      </w:r>
      <w:r>
        <w:t>4</w:t>
      </w:r>
      <w:r w:rsidRPr="00291D67">
        <w:t>,</w:t>
      </w:r>
      <w:r>
        <w:t>9</w:t>
      </w:r>
      <w:r w:rsidRPr="00291D67">
        <w:t xml:space="preserve"> % (проти 3</w:t>
      </w:r>
      <w:r>
        <w:t>2</w:t>
      </w:r>
      <w:r w:rsidRPr="00291D67">
        <w:t>,</w:t>
      </w:r>
      <w:r>
        <w:t>0</w:t>
      </w:r>
      <w:r w:rsidRPr="00291D67">
        <w:t xml:space="preserve"> % січня - </w:t>
      </w:r>
      <w:r>
        <w:t>листопада</w:t>
      </w:r>
      <w:r w:rsidRPr="00291D67">
        <w:t xml:space="preserve"> 2024 року). </w:t>
      </w:r>
    </w:p>
    <w:p w:rsidR="00B95B1C" w:rsidRPr="00BE7415" w:rsidRDefault="00B95B1C" w:rsidP="00B95B1C">
      <w:pPr>
        <w:ind w:firstLine="567"/>
        <w:rPr>
          <w:iCs/>
        </w:rPr>
      </w:pPr>
      <w:r w:rsidRPr="00BE7415">
        <w:rPr>
          <w:iCs/>
        </w:rPr>
        <w:t xml:space="preserve">У структурі податкових надходжень у січні - </w:t>
      </w:r>
      <w:r>
        <w:rPr>
          <w:iCs/>
        </w:rPr>
        <w:t>листопаді</w:t>
      </w:r>
      <w:r w:rsidRPr="00BE7415">
        <w:rPr>
          <w:iCs/>
        </w:rPr>
        <w:t xml:space="preserve"> 2025 року найбільшу питому вагу займав податок та збір </w:t>
      </w:r>
      <w:r>
        <w:rPr>
          <w:iCs/>
        </w:rPr>
        <w:t xml:space="preserve">на доходи фізичних осіб – </w:t>
      </w:r>
      <w:r w:rsidRPr="00BE7415">
        <w:rPr>
          <w:iCs/>
          <w:lang w:val="ru-RU"/>
        </w:rPr>
        <w:t>60,</w:t>
      </w:r>
      <w:r>
        <w:rPr>
          <w:iCs/>
          <w:lang w:val="ru-RU"/>
        </w:rPr>
        <w:t>5</w:t>
      </w:r>
      <w:r>
        <w:rPr>
          <w:iCs/>
        </w:rPr>
        <w:t> </w:t>
      </w:r>
      <w:r w:rsidRPr="00BE7415">
        <w:rPr>
          <w:iCs/>
        </w:rPr>
        <w:t>%, єдиний податок</w:t>
      </w:r>
      <w:r>
        <w:rPr>
          <w:iCs/>
        </w:rPr>
        <w:t xml:space="preserve"> – </w:t>
      </w:r>
      <w:r w:rsidRPr="00BE7415">
        <w:rPr>
          <w:iCs/>
        </w:rPr>
        <w:t>17,</w:t>
      </w:r>
      <w:r>
        <w:rPr>
          <w:iCs/>
        </w:rPr>
        <w:t>3 </w:t>
      </w:r>
      <w:r w:rsidRPr="00BE7415">
        <w:rPr>
          <w:iCs/>
        </w:rPr>
        <w:t>%, акцизний податок</w:t>
      </w:r>
      <w:r>
        <w:rPr>
          <w:iCs/>
        </w:rPr>
        <w:t xml:space="preserve"> – 10,9 </w:t>
      </w:r>
      <w:r w:rsidRPr="00BE7415">
        <w:rPr>
          <w:iCs/>
        </w:rPr>
        <w:t>%, плата за землю</w:t>
      </w:r>
      <w:r>
        <w:rPr>
          <w:iCs/>
        </w:rPr>
        <w:t xml:space="preserve"> – </w:t>
      </w:r>
      <w:r w:rsidRPr="00BE7415">
        <w:rPr>
          <w:iCs/>
        </w:rPr>
        <w:t>9,</w:t>
      </w:r>
      <w:r>
        <w:rPr>
          <w:iCs/>
        </w:rPr>
        <w:t>0 </w:t>
      </w:r>
      <w:r w:rsidRPr="00BE7415">
        <w:rPr>
          <w:iCs/>
        </w:rPr>
        <w:t>%.</w:t>
      </w:r>
    </w:p>
    <w:p w:rsidR="00B95B1C" w:rsidRPr="003634B4" w:rsidRDefault="00B95B1C" w:rsidP="00B95B1C">
      <w:pPr>
        <w:ind w:firstLine="567"/>
        <w:rPr>
          <w:iCs/>
        </w:rPr>
      </w:pPr>
      <w:r w:rsidRPr="00BE7415">
        <w:rPr>
          <w:iCs/>
        </w:rPr>
        <w:t xml:space="preserve">У структурі неподаткових надходжень у січні - </w:t>
      </w:r>
      <w:r>
        <w:rPr>
          <w:iCs/>
        </w:rPr>
        <w:t>листопаді</w:t>
      </w:r>
      <w:r w:rsidRPr="00BE7415">
        <w:rPr>
          <w:iCs/>
        </w:rPr>
        <w:t xml:space="preserve"> 2025 року найбільшу питому вагу мали </w:t>
      </w:r>
      <w:r w:rsidRPr="00BE7415">
        <w:t>власні надходження бюджетних установ</w:t>
      </w:r>
      <w:r>
        <w:rPr>
          <w:iCs/>
        </w:rPr>
        <w:t xml:space="preserve"> – </w:t>
      </w:r>
      <w:r w:rsidRPr="00BE7415">
        <w:t>77,</w:t>
      </w:r>
      <w:r>
        <w:t>9</w:t>
      </w:r>
      <w:r>
        <w:rPr>
          <w:iCs/>
        </w:rPr>
        <w:t> </w:t>
      </w:r>
      <w:r w:rsidRPr="00BE7415">
        <w:rPr>
          <w:iCs/>
        </w:rPr>
        <w:t>%, надходження від відчуження майна, що перебуває в комунальній власності</w:t>
      </w:r>
      <w:r>
        <w:rPr>
          <w:iCs/>
        </w:rPr>
        <w:t xml:space="preserve"> – </w:t>
      </w:r>
      <w:r w:rsidRPr="003634B4">
        <w:rPr>
          <w:iCs/>
        </w:rPr>
        <w:t>8,9 %, надходження плати за надання адміністративних послуг – 3,5 %.</w:t>
      </w:r>
    </w:p>
    <w:p w:rsidR="00B95B1C" w:rsidRPr="003634B4" w:rsidRDefault="00B95B1C" w:rsidP="00B95B1C">
      <w:pPr>
        <w:tabs>
          <w:tab w:val="left" w:pos="567"/>
          <w:tab w:val="left" w:pos="709"/>
        </w:tabs>
        <w:ind w:firstLine="567"/>
        <w:rPr>
          <w:color w:val="000000"/>
        </w:rPr>
      </w:pPr>
      <w:r w:rsidRPr="003634B4">
        <w:rPr>
          <w:iCs/>
        </w:rPr>
        <w:t xml:space="preserve">За січень - листопад 2025 року до загального фонду </w:t>
      </w:r>
      <w:r w:rsidRPr="003634B4">
        <w:t>бюджету Миколаївської міської територіальної громади надійшло податків і зборів в сумі 4 246 060 452 грн, виконання планових показників звітного періоду склало 98,</w:t>
      </w:r>
      <w:r>
        <w:t>8</w:t>
      </w:r>
      <w:r w:rsidRPr="003634B4">
        <w:t> % (-53 572 748 грн</w:t>
      </w:r>
      <w:r w:rsidRPr="003634B4">
        <w:rPr>
          <w:bCs/>
          <w:color w:val="000000"/>
        </w:rPr>
        <w:t>)</w:t>
      </w:r>
      <w:r w:rsidRPr="003634B4">
        <w:t xml:space="preserve">. </w:t>
      </w:r>
      <w:r w:rsidRPr="003634B4">
        <w:rPr>
          <w:color w:val="000000"/>
        </w:rPr>
        <w:t xml:space="preserve">В порівнянні з відповідним періодом 2024 року </w:t>
      </w:r>
      <w:r w:rsidRPr="003634B4">
        <w:t>фактичні надходження до загального фонду бюджету</w:t>
      </w:r>
      <w:r w:rsidRPr="003634B4">
        <w:rPr>
          <w:color w:val="000000"/>
        </w:rPr>
        <w:t xml:space="preserve"> збільшились на 710 072 422 грн або на 20,1 %.</w:t>
      </w:r>
    </w:p>
    <w:p w:rsidR="00B95B1C" w:rsidRPr="003634B4" w:rsidRDefault="00B95B1C" w:rsidP="00B95B1C">
      <w:pPr>
        <w:pStyle w:val="ae"/>
        <w:tabs>
          <w:tab w:val="left" w:pos="0"/>
        </w:tabs>
        <w:spacing w:after="0"/>
        <w:ind w:left="0" w:firstLine="567"/>
        <w:rPr>
          <w:iCs/>
        </w:rPr>
      </w:pPr>
      <w:r w:rsidRPr="003634B4">
        <w:rPr>
          <w:color w:val="000000"/>
        </w:rPr>
        <w:t>По основному</w:t>
      </w:r>
      <w:r w:rsidRPr="003634B4">
        <w:rPr>
          <w:color w:val="000000"/>
          <w:shd w:val="clear" w:color="auto" w:fill="FFFFFF"/>
        </w:rPr>
        <w:t xml:space="preserve"> бюджетоутворюючому </w:t>
      </w:r>
      <w:r w:rsidRPr="003634B4">
        <w:rPr>
          <w:color w:val="000000"/>
        </w:rPr>
        <w:t>платежу – податку та збору на доходи фізичних осіб</w:t>
      </w:r>
      <w:r w:rsidRPr="003634B4">
        <w:rPr>
          <w:color w:val="000000"/>
          <w:shd w:val="clear" w:color="auto" w:fill="FFFFFF"/>
        </w:rPr>
        <w:t>, при виконанні затверджених показників на 99,5 %</w:t>
      </w:r>
      <w:r w:rsidRPr="003634B4">
        <w:rPr>
          <w:color w:val="000000"/>
          <w:shd w:val="clear" w:color="auto" w:fill="FFFFFF"/>
        </w:rPr>
        <w:br/>
        <w:t xml:space="preserve">(-13 083 923 грн) його обсяги у порівняні з відповідним періодом минулого року збільшилися на 475 357 359 грн або на 23,2 %, що обумовлено </w:t>
      </w:r>
      <w:r w:rsidRPr="003634B4">
        <w:rPr>
          <w:iCs/>
        </w:rPr>
        <w:t xml:space="preserve">зростанням ділової активності суб’єктів господарювання, виходячи з можливостей в період воєнного стану та ліквідації наслідків збройної агресії проти України. </w:t>
      </w:r>
    </w:p>
    <w:p w:rsidR="00B95B1C" w:rsidRPr="003634B4" w:rsidRDefault="00B95B1C" w:rsidP="00B95B1C">
      <w:pPr>
        <w:tabs>
          <w:tab w:val="left" w:pos="0"/>
        </w:tabs>
        <w:ind w:firstLine="567"/>
      </w:pPr>
      <w:r w:rsidRPr="003634B4">
        <w:rPr>
          <w:color w:val="000000"/>
        </w:rPr>
        <w:lastRenderedPageBreak/>
        <w:t>Надходження єдиного податку – другого за обсягами джерела доходів за січень - листопад поточного року складають 719 983 325 грн, планові показники виконані на 96,0 % (-30 016 675 грн)</w:t>
      </w:r>
      <w:r w:rsidRPr="003634B4">
        <w:rPr>
          <w:color w:val="000000" w:themeColor="text1"/>
          <w:szCs w:val="28"/>
        </w:rPr>
        <w:t xml:space="preserve"> ) в</w:t>
      </w:r>
      <w:r w:rsidRPr="003634B4">
        <w:rPr>
          <w:szCs w:val="28"/>
        </w:rPr>
        <w:t xml:space="preserve"> результаті</w:t>
      </w:r>
      <w:r w:rsidRPr="003634B4">
        <w:rPr>
          <w:color w:val="000000"/>
          <w:szCs w:val="28"/>
        </w:rPr>
        <w:t xml:space="preserve"> зростання доходів платників ІІІ групи в менших обсягах ніж прогнозувалися.</w:t>
      </w:r>
      <w:r w:rsidRPr="003634B4">
        <w:t xml:space="preserve"> </w:t>
      </w:r>
      <w:r w:rsidRPr="003634B4">
        <w:rPr>
          <w:color w:val="000000"/>
          <w:shd w:val="clear" w:color="auto" w:fill="FFFFFF"/>
        </w:rPr>
        <w:t>В порівняні з відповідним періодом минулого року надходження єдиного податку збільшилися на 47 893 222 грн або на 7,1 </w:t>
      </w:r>
      <w:r w:rsidRPr="003634B4">
        <w:rPr>
          <w:shd w:val="clear" w:color="auto" w:fill="FFFFFF"/>
        </w:rPr>
        <w:t>%.</w:t>
      </w:r>
      <w:r w:rsidRPr="003634B4">
        <w:t xml:space="preserve"> </w:t>
      </w:r>
    </w:p>
    <w:p w:rsidR="00B95B1C" w:rsidRPr="003634B4" w:rsidRDefault="00B95B1C" w:rsidP="00B95B1C">
      <w:pPr>
        <w:tabs>
          <w:tab w:val="left" w:pos="7088"/>
        </w:tabs>
        <w:ind w:firstLine="567"/>
        <w:rPr>
          <w:color w:val="000000"/>
          <w:shd w:val="clear" w:color="auto" w:fill="FFFFFF"/>
        </w:rPr>
      </w:pPr>
      <w:r w:rsidRPr="003634B4">
        <w:rPr>
          <w:color w:val="000000"/>
        </w:rPr>
        <w:t>Надходження акцизного податку за звітний період поточного року складають 452 807 421 грн або планові показники виконані на 94,1 %</w:t>
      </w:r>
      <w:r w:rsidRPr="003634B4">
        <w:rPr>
          <w:color w:val="000000"/>
        </w:rPr>
        <w:br/>
        <w:t>(-28 617 579 грн)</w:t>
      </w:r>
      <w:r w:rsidRPr="003634B4">
        <w:rPr>
          <w:rFonts w:ascii="TimesNewRomanPSMT" w:eastAsiaTheme="minorHAnsi" w:hAnsi="TimesNewRomanPSMT" w:cs="TimesNewRomanPSMT"/>
          <w:szCs w:val="28"/>
        </w:rPr>
        <w:t xml:space="preserve"> в результаті недонадходження акцизного податку з виробленого в Україні та ввезеного на митну територію України пального.</w:t>
      </w:r>
      <w:r w:rsidRPr="003634B4">
        <w:rPr>
          <w:color w:val="000000"/>
        </w:rPr>
        <w:t xml:space="preserve"> В</w:t>
      </w:r>
      <w:r w:rsidRPr="003634B4">
        <w:rPr>
          <w:color w:val="000000"/>
          <w:shd w:val="clear" w:color="auto" w:fill="FFFFFF"/>
        </w:rPr>
        <w:t xml:space="preserve"> порівнянні з відповідним періодом 2024 року надходження акцизного податку збільшилися на 27,6 % або на 97 810 557 грн.</w:t>
      </w:r>
    </w:p>
    <w:p w:rsidR="00B95B1C" w:rsidRPr="00B223A5" w:rsidRDefault="00B95B1C" w:rsidP="00B95B1C">
      <w:pPr>
        <w:tabs>
          <w:tab w:val="left" w:pos="7088"/>
        </w:tabs>
        <w:ind w:firstLine="567"/>
      </w:pPr>
      <w:r w:rsidRPr="00B223A5">
        <w:t>По податку на майно (</w:t>
      </w:r>
      <w:r w:rsidRPr="00B223A5">
        <w:rPr>
          <w:color w:val="000000"/>
          <w:szCs w:val="28"/>
          <w:shd w:val="clear" w:color="auto" w:fill="FFFFFF"/>
        </w:rPr>
        <w:t>плата за землю та податок на нерухоме майно, відмінне від земельної ділянки)</w:t>
      </w:r>
      <w:r w:rsidRPr="00B223A5">
        <w:rPr>
          <w:color w:val="000000"/>
          <w:shd w:val="clear" w:color="auto" w:fill="FFFFFF"/>
        </w:rPr>
        <w:t xml:space="preserve"> надходження</w:t>
      </w:r>
      <w:r w:rsidRPr="00B223A5">
        <w:rPr>
          <w:color w:val="000000"/>
        </w:rPr>
        <w:t xml:space="preserve"> складають 458 741 455 грн, </w:t>
      </w:r>
      <w:r w:rsidRPr="00B223A5">
        <w:t>виконання планових обсягів за звітний період становить 101,5 % (+6 554 455 грн).</w:t>
      </w:r>
      <w:r w:rsidRPr="00B223A5">
        <w:rPr>
          <w:color w:val="000000"/>
          <w:shd w:val="clear" w:color="auto" w:fill="FFFFFF"/>
        </w:rPr>
        <w:t xml:space="preserve"> В порівнянні з відповідним періодом минулого року надходження збільшилися на 82 010 634 грн або на 21,8 </w:t>
      </w:r>
      <w:r w:rsidRPr="00B223A5">
        <w:rPr>
          <w:shd w:val="clear" w:color="auto" w:fill="FFFFFF"/>
        </w:rPr>
        <w:t>%</w:t>
      </w:r>
    </w:p>
    <w:p w:rsidR="00B95B1C" w:rsidRPr="00B223A5" w:rsidRDefault="00B95B1C" w:rsidP="00B95B1C">
      <w:pPr>
        <w:tabs>
          <w:tab w:val="left" w:pos="7088"/>
        </w:tabs>
        <w:ind w:firstLine="567"/>
        <w:rPr>
          <w:color w:val="000000"/>
          <w:shd w:val="clear" w:color="auto" w:fill="FFFFFF"/>
        </w:rPr>
      </w:pPr>
      <w:r w:rsidRPr="00B223A5">
        <w:rPr>
          <w:color w:val="000000"/>
          <w:shd w:val="clear" w:color="auto" w:fill="FFFFFF"/>
        </w:rPr>
        <w:t xml:space="preserve">Надходження плати за надання адміністративних послуг за січень - листопад 2025 року склали 24 616 708 грн або планові показники виконані на 76,7 % та в порівнянні з відповідним періодом 2024 року зменшилися на 3 110 727 грн або на 11,2 % </w:t>
      </w:r>
      <w:r w:rsidRPr="00B223A5">
        <w:rPr>
          <w:color w:val="000000" w:themeColor="text1"/>
          <w:szCs w:val="28"/>
          <w:shd w:val="clear" w:color="auto" w:fill="FFFFFF"/>
        </w:rPr>
        <w:t>у</w:t>
      </w:r>
      <w:r w:rsidRPr="00B223A5">
        <w:rPr>
          <w:color w:val="000000" w:themeColor="text1"/>
          <w:szCs w:val="28"/>
        </w:rPr>
        <w:t xml:space="preserve"> зв’язку зі зменшенням кількості оформлених біометричних паспортних документів та зменшенням обсягу наданих послуг </w:t>
      </w:r>
      <w:r w:rsidRPr="00B223A5">
        <w:rPr>
          <w:szCs w:val="28"/>
        </w:rPr>
        <w:t>с</w:t>
      </w:r>
      <w:r w:rsidRPr="00B223A5">
        <w:rPr>
          <w:szCs w:val="28"/>
          <w:shd w:val="clear" w:color="auto" w:fill="FFFFFF"/>
        </w:rPr>
        <w:t>ервісними центрами</w:t>
      </w:r>
      <w:r w:rsidRPr="00B223A5">
        <w:rPr>
          <w:color w:val="001D35"/>
          <w:szCs w:val="28"/>
          <w:shd w:val="clear" w:color="auto" w:fill="FFFFFF"/>
        </w:rPr>
        <w:t xml:space="preserve"> </w:t>
      </w:r>
      <w:r w:rsidRPr="00B223A5">
        <w:rPr>
          <w:color w:val="000000" w:themeColor="text1"/>
          <w:szCs w:val="28"/>
        </w:rPr>
        <w:t>Міністерства внутрішніх справ</w:t>
      </w:r>
      <w:r w:rsidRPr="00B223A5">
        <w:rPr>
          <w:color w:val="000000"/>
          <w:shd w:val="clear" w:color="auto" w:fill="FFFFFF"/>
        </w:rPr>
        <w:t>.</w:t>
      </w:r>
    </w:p>
    <w:p w:rsidR="00B95B1C" w:rsidRPr="00B223A5" w:rsidRDefault="00B95B1C" w:rsidP="00B95B1C">
      <w:pPr>
        <w:tabs>
          <w:tab w:val="left" w:pos="7088"/>
        </w:tabs>
        <w:ind w:firstLine="567"/>
      </w:pPr>
      <w:r w:rsidRPr="00B223A5">
        <w:rPr>
          <w:color w:val="000000"/>
        </w:rPr>
        <w:t>Надходження від орендної плати за користування майновим комплексом та іншим майном, що перебуває в комунальній власності, за січень - листопад поточного року склали 8 359 973 грн або 100,3 % планових показників.</w:t>
      </w:r>
    </w:p>
    <w:p w:rsidR="00B95B1C" w:rsidRPr="001676CD" w:rsidRDefault="00B95B1C" w:rsidP="00B95B1C">
      <w:pPr>
        <w:ind w:firstLine="567"/>
        <w:rPr>
          <w:szCs w:val="28"/>
        </w:rPr>
      </w:pPr>
      <w:r w:rsidRPr="001676CD">
        <w:rPr>
          <w:iCs/>
          <w:szCs w:val="28"/>
        </w:rPr>
        <w:t xml:space="preserve">За січень - листопад 2025 року до спеціального фонду </w:t>
      </w:r>
      <w:r w:rsidRPr="001676CD">
        <w:rPr>
          <w:szCs w:val="28"/>
        </w:rPr>
        <w:t>бюджету Миколаївської міської територіальної громади надійшло</w:t>
      </w:r>
      <w:r w:rsidRPr="001676CD">
        <w:rPr>
          <w:color w:val="000000" w:themeColor="text1"/>
          <w:szCs w:val="28"/>
          <w:shd w:val="clear" w:color="auto" w:fill="FFFFFF"/>
        </w:rPr>
        <w:t xml:space="preserve"> податкових і неподаткових </w:t>
      </w:r>
      <w:r w:rsidRPr="001676CD">
        <w:rPr>
          <w:szCs w:val="28"/>
          <w:shd w:val="clear" w:color="auto" w:fill="FFFFFF"/>
        </w:rPr>
        <w:t>платежів</w:t>
      </w:r>
      <w:r w:rsidRPr="001676CD">
        <w:rPr>
          <w:szCs w:val="28"/>
        </w:rPr>
        <w:t xml:space="preserve"> та доходів </w:t>
      </w:r>
      <w:r w:rsidRPr="001676CD">
        <w:rPr>
          <w:bCs/>
          <w:szCs w:val="28"/>
        </w:rPr>
        <w:t xml:space="preserve">від операцій з капіталом </w:t>
      </w:r>
      <w:r w:rsidRPr="001676CD">
        <w:rPr>
          <w:szCs w:val="28"/>
        </w:rPr>
        <w:t>в сумі 622 457 457 грн або в 9,3 р.б. затверджених річних обсягів. Проти січня - листопад 2024 року фактичні надходження до спеціального фонду бюджету зросли на 415 347 308 грн або в 3,0 рази, з них:</w:t>
      </w:r>
    </w:p>
    <w:p w:rsidR="00B95B1C" w:rsidRPr="001676CD" w:rsidRDefault="00B95B1C" w:rsidP="00B95B1C">
      <w:pPr>
        <w:ind w:firstLine="567"/>
      </w:pPr>
      <w:r w:rsidRPr="001676CD">
        <w:rPr>
          <w:szCs w:val="28"/>
        </w:rPr>
        <w:t>- власні надходже</w:t>
      </w:r>
      <w:r w:rsidRPr="001676CD">
        <w:t>ння бюджетних установ на 345 235 432 грн або в 2.7 р.б., при перевиконані планових показників, затверджених на 2025 рік, в 11,3 разів. При цьому надходження від плати за послуги, що надаються бюджетними установами зросли на 7 231 556 грн або на 19,7 %, надходження благодійних внесків, грантів та дарунків, зросли на 341 090 017 грн або в 3,3 рази та надходження, що отримують бюджетні установи для виконання цільових заходів, зменшилися на 3 086 141 грн або на 27,1 %;</w:t>
      </w:r>
    </w:p>
    <w:p w:rsidR="00B95B1C" w:rsidRPr="001676CD" w:rsidRDefault="00B95B1C" w:rsidP="00B95B1C">
      <w:pPr>
        <w:tabs>
          <w:tab w:val="left" w:pos="7088"/>
        </w:tabs>
        <w:ind w:firstLine="567"/>
        <w:rPr>
          <w:color w:val="000000" w:themeColor="text1"/>
          <w:szCs w:val="28"/>
        </w:rPr>
      </w:pPr>
      <w:r w:rsidRPr="001676CD">
        <w:rPr>
          <w:szCs w:val="28"/>
        </w:rPr>
        <w:t>- кошти від відчуження майна</w:t>
      </w:r>
      <w:r w:rsidRPr="001676CD">
        <w:rPr>
          <w:szCs w:val="28"/>
          <w:shd w:val="clear" w:color="auto" w:fill="FFFFFF"/>
        </w:rPr>
        <w:t xml:space="preserve">, що перебуває в комунальній власності, на 62 018 913 грн </w:t>
      </w:r>
      <w:r w:rsidRPr="001676CD">
        <w:t xml:space="preserve">при перевиконані річних </w:t>
      </w:r>
      <w:r w:rsidRPr="001676CD">
        <w:rPr>
          <w:color w:val="000000" w:themeColor="text1"/>
          <w:szCs w:val="28"/>
          <w:shd w:val="clear" w:color="auto" w:fill="FFFFFF"/>
        </w:rPr>
        <w:t>планових показників</w:t>
      </w:r>
      <w:r w:rsidRPr="001676CD">
        <w:t xml:space="preserve"> в 3,6 рази</w:t>
      </w:r>
      <w:r w:rsidRPr="001676CD">
        <w:rPr>
          <w:color w:val="000000" w:themeColor="text1"/>
          <w:szCs w:val="28"/>
          <w:shd w:val="clear" w:color="auto" w:fill="FFFFFF"/>
        </w:rPr>
        <w:t xml:space="preserve"> в результаті проведення аукціонів по приватизації</w:t>
      </w:r>
      <w:r w:rsidRPr="001676CD">
        <w:rPr>
          <w:color w:val="000000" w:themeColor="text1"/>
          <w:szCs w:val="28"/>
        </w:rPr>
        <w:t xml:space="preserve"> ;</w:t>
      </w:r>
    </w:p>
    <w:p w:rsidR="00B95B1C" w:rsidRPr="001676CD" w:rsidRDefault="00B95B1C" w:rsidP="00B95B1C">
      <w:pPr>
        <w:ind w:firstLine="567"/>
      </w:pPr>
      <w:r w:rsidRPr="001676CD">
        <w:t xml:space="preserve">- екологічний податок на 258 328 грн або на 33,9 %, з них надходження від екологічного податку, який справляється за викиди в атмосферне повітря забруднюючих речовин стаціонарними джерелами забруднення (за винятком викидів в атмосферне повітря двоокису вуглецю) на 77 349 грн або на 20,7 %, надходження від скидів забруднюючих речовин безпосередньо у водні обєкти на </w:t>
      </w:r>
      <w:r w:rsidRPr="001676CD">
        <w:lastRenderedPageBreak/>
        <w:t>175 440 грн або на 53,8 % та надходження від розміщення відходів у спеціально відведених для цього місцях чи на об'єктах, крім розміщення окремих видів відходів як вторинної сировини</w:t>
      </w:r>
      <w:r>
        <w:t>,</w:t>
      </w:r>
      <w:r w:rsidRPr="001676CD">
        <w:t xml:space="preserve"> на 5 539 грн або на 9,0 %.</w:t>
      </w:r>
    </w:p>
    <w:p w:rsidR="00B95B1C" w:rsidRPr="00B02920" w:rsidRDefault="00B95B1C" w:rsidP="00B95B1C">
      <w:pPr>
        <w:tabs>
          <w:tab w:val="left" w:pos="567"/>
        </w:tabs>
        <w:spacing w:after="120"/>
        <w:ind w:firstLine="567"/>
      </w:pPr>
      <w:r w:rsidRPr="001676CD">
        <w:t>Більш детальна інформація про хід виконання дохідної частини бюджету, відображена в таблиці.</w:t>
      </w:r>
    </w:p>
    <w:tbl>
      <w:tblPr>
        <w:tblW w:w="9798" w:type="dxa"/>
        <w:tblInd w:w="93" w:type="dxa"/>
        <w:tblLayout w:type="fixed"/>
        <w:tblLook w:val="04A0"/>
      </w:tblPr>
      <w:tblGrid>
        <w:gridCol w:w="2709"/>
        <w:gridCol w:w="1276"/>
        <w:gridCol w:w="1276"/>
        <w:gridCol w:w="1276"/>
        <w:gridCol w:w="1135"/>
        <w:gridCol w:w="1134"/>
        <w:gridCol w:w="992"/>
      </w:tblGrid>
      <w:tr w:rsidR="00B95B1C" w:rsidRPr="00A85F49" w:rsidTr="00A14AAF">
        <w:trPr>
          <w:trHeight w:val="595"/>
        </w:trPr>
        <w:tc>
          <w:tcPr>
            <w:tcW w:w="9796" w:type="dxa"/>
            <w:gridSpan w:val="7"/>
            <w:tcBorders>
              <w:top w:val="nil"/>
              <w:left w:val="nil"/>
              <w:bottom w:val="single" w:sz="4" w:space="0" w:color="auto"/>
              <w:right w:val="nil"/>
            </w:tcBorders>
            <w:shd w:val="clear" w:color="auto" w:fill="auto"/>
            <w:hideMark/>
          </w:tcPr>
          <w:p w:rsidR="00B95B1C" w:rsidRPr="00A85F49" w:rsidRDefault="00B95B1C" w:rsidP="00A14AAF">
            <w:pPr>
              <w:jc w:val="center"/>
              <w:rPr>
                <w:b/>
                <w:bCs/>
                <w:sz w:val="22"/>
                <w:szCs w:val="22"/>
                <w:lang w:eastAsia="uk-UA"/>
              </w:rPr>
            </w:pPr>
            <w:r w:rsidRPr="00A85F49">
              <w:rPr>
                <w:b/>
                <w:bCs/>
                <w:sz w:val="22"/>
                <w:szCs w:val="22"/>
                <w:lang w:eastAsia="uk-UA"/>
              </w:rPr>
              <w:t xml:space="preserve">Інформація про надходження до бюджету Миколаївської міської територіальної громади за січень - </w:t>
            </w:r>
            <w:r>
              <w:rPr>
                <w:b/>
                <w:bCs/>
                <w:sz w:val="22"/>
                <w:szCs w:val="22"/>
                <w:lang w:val="ru-RU" w:eastAsia="uk-UA"/>
              </w:rPr>
              <w:t>листопад</w:t>
            </w:r>
            <w:r w:rsidRPr="00A85F49">
              <w:rPr>
                <w:b/>
                <w:bCs/>
                <w:sz w:val="22"/>
                <w:szCs w:val="22"/>
                <w:lang w:eastAsia="uk-UA"/>
              </w:rPr>
              <w:t xml:space="preserve"> 2025 року (без власних надходжень бюджетних установ)</w:t>
            </w:r>
          </w:p>
        </w:tc>
      </w:tr>
      <w:tr w:rsidR="00B95B1C" w:rsidRPr="00A85F49" w:rsidTr="00A14AAF">
        <w:trPr>
          <w:trHeight w:val="1304"/>
        </w:trPr>
        <w:tc>
          <w:tcPr>
            <w:tcW w:w="2709" w:type="dxa"/>
            <w:tcBorders>
              <w:top w:val="single" w:sz="4" w:space="0" w:color="auto"/>
              <w:left w:val="single" w:sz="4" w:space="0" w:color="auto"/>
              <w:bottom w:val="single" w:sz="4" w:space="0" w:color="auto"/>
              <w:right w:val="single" w:sz="4" w:space="0" w:color="auto"/>
            </w:tcBorders>
            <w:shd w:val="clear" w:color="auto" w:fill="auto"/>
            <w:hideMark/>
          </w:tcPr>
          <w:p w:rsidR="00B95B1C" w:rsidRPr="00A85F49" w:rsidRDefault="00B95B1C" w:rsidP="00A14AAF">
            <w:pPr>
              <w:jc w:val="center"/>
              <w:rPr>
                <w:sz w:val="20"/>
                <w:lang w:eastAsia="uk-UA"/>
              </w:rPr>
            </w:pPr>
          </w:p>
          <w:p w:rsidR="00B95B1C" w:rsidRPr="00A85F49" w:rsidRDefault="00B95B1C" w:rsidP="00A14AAF">
            <w:pPr>
              <w:jc w:val="center"/>
              <w:rPr>
                <w:sz w:val="18"/>
                <w:szCs w:val="18"/>
                <w:lang w:eastAsia="uk-UA"/>
              </w:rPr>
            </w:pPr>
            <w:r w:rsidRPr="00A85F49">
              <w:rPr>
                <w:sz w:val="18"/>
                <w:szCs w:val="18"/>
                <w:lang w:eastAsia="uk-UA"/>
              </w:rPr>
              <w:t>Найменування показника</w:t>
            </w:r>
          </w:p>
        </w:tc>
        <w:tc>
          <w:tcPr>
            <w:tcW w:w="1276"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rsidR="00B95B1C" w:rsidRDefault="00B95B1C" w:rsidP="00A14AAF">
            <w:pPr>
              <w:jc w:val="center"/>
              <w:rPr>
                <w:sz w:val="18"/>
                <w:szCs w:val="18"/>
                <w:lang w:eastAsia="uk-UA"/>
              </w:rPr>
            </w:pPr>
            <w:r>
              <w:rPr>
                <w:sz w:val="18"/>
                <w:szCs w:val="18"/>
                <w:lang w:eastAsia="uk-UA"/>
              </w:rPr>
              <w:t>Затверджено</w:t>
            </w:r>
          </w:p>
          <w:p w:rsidR="00B95B1C" w:rsidRPr="00A85F49" w:rsidRDefault="00B95B1C" w:rsidP="00A14AAF">
            <w:pPr>
              <w:jc w:val="center"/>
              <w:rPr>
                <w:sz w:val="18"/>
                <w:szCs w:val="18"/>
                <w:lang w:eastAsia="uk-UA"/>
              </w:rPr>
            </w:pPr>
            <w:r w:rsidRPr="00A85F49">
              <w:rPr>
                <w:sz w:val="18"/>
                <w:szCs w:val="18"/>
                <w:lang w:eastAsia="uk-UA"/>
              </w:rPr>
              <w:t xml:space="preserve">на рік з урахуванням змін, </w:t>
            </w:r>
            <w:r w:rsidRPr="00A85F49">
              <w:rPr>
                <w:sz w:val="18"/>
                <w:szCs w:val="18"/>
                <w:lang w:eastAsia="uk-UA"/>
              </w:rPr>
              <w:br/>
              <w:t>грн.</w:t>
            </w:r>
          </w:p>
        </w:tc>
        <w:tc>
          <w:tcPr>
            <w:tcW w:w="1276"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rsidR="00B95B1C" w:rsidRPr="00A85F49" w:rsidRDefault="00B95B1C" w:rsidP="00A14AAF">
            <w:pPr>
              <w:jc w:val="center"/>
              <w:rPr>
                <w:sz w:val="18"/>
                <w:szCs w:val="18"/>
                <w:lang w:eastAsia="uk-UA"/>
              </w:rPr>
            </w:pPr>
            <w:r w:rsidRPr="00A85F49">
              <w:rPr>
                <w:sz w:val="18"/>
                <w:szCs w:val="18"/>
                <w:lang w:eastAsia="uk-UA"/>
              </w:rPr>
              <w:t>План на</w:t>
            </w:r>
            <w:r w:rsidRPr="00A85F49">
              <w:rPr>
                <w:sz w:val="18"/>
                <w:szCs w:val="18"/>
                <w:lang w:eastAsia="uk-UA"/>
              </w:rPr>
              <w:br/>
              <w:t xml:space="preserve">січень - </w:t>
            </w:r>
            <w:r>
              <w:rPr>
                <w:sz w:val="18"/>
                <w:szCs w:val="18"/>
                <w:lang w:val="ru-RU" w:eastAsia="uk-UA"/>
              </w:rPr>
              <w:t>листопад</w:t>
            </w:r>
            <w:r w:rsidRPr="00A85F49">
              <w:rPr>
                <w:sz w:val="18"/>
                <w:szCs w:val="18"/>
                <w:lang w:eastAsia="uk-UA"/>
              </w:rPr>
              <w:t xml:space="preserve"> з урахуванням змін,</w:t>
            </w:r>
            <w:r w:rsidRPr="00A85F49">
              <w:rPr>
                <w:sz w:val="18"/>
                <w:szCs w:val="18"/>
                <w:lang w:eastAsia="uk-UA"/>
              </w:rPr>
              <w:br/>
              <w:t>грн.</w:t>
            </w:r>
          </w:p>
        </w:tc>
        <w:tc>
          <w:tcPr>
            <w:tcW w:w="1276"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rsidR="00B95B1C" w:rsidRPr="00A85F49" w:rsidRDefault="00B95B1C" w:rsidP="00A14AAF">
            <w:pPr>
              <w:jc w:val="center"/>
              <w:rPr>
                <w:sz w:val="18"/>
                <w:szCs w:val="18"/>
                <w:lang w:eastAsia="uk-UA"/>
              </w:rPr>
            </w:pPr>
            <w:r w:rsidRPr="00A85F49">
              <w:rPr>
                <w:sz w:val="18"/>
                <w:szCs w:val="18"/>
                <w:lang w:eastAsia="uk-UA"/>
              </w:rPr>
              <w:t>Надійшло з 01 січня по 3</w:t>
            </w:r>
            <w:r>
              <w:rPr>
                <w:sz w:val="18"/>
                <w:szCs w:val="18"/>
                <w:lang w:eastAsia="uk-UA"/>
              </w:rPr>
              <w:t>0</w:t>
            </w:r>
            <w:r w:rsidRPr="00A85F49">
              <w:rPr>
                <w:sz w:val="18"/>
                <w:szCs w:val="18"/>
                <w:lang w:eastAsia="uk-UA"/>
              </w:rPr>
              <w:t xml:space="preserve"> </w:t>
            </w:r>
            <w:r>
              <w:rPr>
                <w:sz w:val="18"/>
                <w:szCs w:val="18"/>
                <w:lang w:val="ru-RU" w:eastAsia="uk-UA"/>
              </w:rPr>
              <w:t>листопада</w:t>
            </w:r>
            <w:r w:rsidRPr="00A85F49">
              <w:rPr>
                <w:sz w:val="18"/>
                <w:szCs w:val="18"/>
                <w:lang w:val="ru-RU" w:eastAsia="uk-UA"/>
              </w:rPr>
              <w:br/>
            </w:r>
            <w:r w:rsidRPr="00A85F49">
              <w:rPr>
                <w:sz w:val="18"/>
                <w:szCs w:val="18"/>
                <w:lang w:eastAsia="uk-UA"/>
              </w:rPr>
              <w:t>грн.</w:t>
            </w:r>
          </w:p>
        </w:tc>
        <w:tc>
          <w:tcPr>
            <w:tcW w:w="1135"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rsidR="00B95B1C" w:rsidRPr="00A85F49" w:rsidRDefault="00B95B1C" w:rsidP="00A14AAF">
            <w:pPr>
              <w:jc w:val="center"/>
              <w:rPr>
                <w:sz w:val="18"/>
                <w:szCs w:val="18"/>
                <w:lang w:eastAsia="uk-UA"/>
              </w:rPr>
            </w:pPr>
            <w:r w:rsidRPr="00A85F49">
              <w:rPr>
                <w:sz w:val="18"/>
                <w:szCs w:val="18"/>
                <w:lang w:eastAsia="uk-UA"/>
              </w:rPr>
              <w:t>Відхилення до плану звітного періоду</w:t>
            </w:r>
            <w:r w:rsidRPr="00A85F49">
              <w:rPr>
                <w:sz w:val="18"/>
                <w:szCs w:val="18"/>
                <w:lang w:eastAsia="uk-UA"/>
              </w:rPr>
              <w:br/>
              <w:t>(+/-)</w:t>
            </w:r>
            <w:r w:rsidRPr="00A85F49">
              <w:rPr>
                <w:sz w:val="18"/>
                <w:szCs w:val="18"/>
                <w:lang w:eastAsia="uk-UA"/>
              </w:rPr>
              <w:br/>
              <w:t>грн</w:t>
            </w:r>
          </w:p>
        </w:tc>
        <w:tc>
          <w:tcPr>
            <w:tcW w:w="1134"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rsidR="00B95B1C" w:rsidRPr="00A85F49" w:rsidRDefault="00B95B1C" w:rsidP="00A14AAF">
            <w:pPr>
              <w:jc w:val="center"/>
              <w:rPr>
                <w:sz w:val="18"/>
                <w:szCs w:val="18"/>
                <w:lang w:eastAsia="uk-UA"/>
              </w:rPr>
            </w:pPr>
            <w:r w:rsidRPr="00A85F49">
              <w:rPr>
                <w:sz w:val="18"/>
                <w:szCs w:val="18"/>
                <w:lang w:eastAsia="uk-UA"/>
              </w:rPr>
              <w:t>Відсоток</w:t>
            </w:r>
            <w:r w:rsidRPr="00A85F49">
              <w:rPr>
                <w:sz w:val="18"/>
                <w:szCs w:val="18"/>
                <w:lang w:eastAsia="uk-UA"/>
              </w:rPr>
              <w:br/>
              <w:t>надходжень до річних показників,</w:t>
            </w:r>
            <w:r w:rsidRPr="00A85F49">
              <w:rPr>
                <w:sz w:val="18"/>
                <w:szCs w:val="18"/>
                <w:lang w:eastAsia="uk-UA"/>
              </w:rPr>
              <w:br/>
              <w:t>%</w:t>
            </w:r>
          </w:p>
        </w:tc>
        <w:tc>
          <w:tcPr>
            <w:tcW w:w="992"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rsidR="00B95B1C" w:rsidRPr="00A85F49" w:rsidRDefault="00B95B1C" w:rsidP="00A14AAF">
            <w:pPr>
              <w:jc w:val="center"/>
              <w:rPr>
                <w:sz w:val="18"/>
                <w:szCs w:val="18"/>
                <w:lang w:eastAsia="uk-UA"/>
              </w:rPr>
            </w:pPr>
            <w:r w:rsidRPr="00A85F49">
              <w:rPr>
                <w:sz w:val="18"/>
                <w:szCs w:val="18"/>
                <w:lang w:eastAsia="uk-UA"/>
              </w:rPr>
              <w:t>Відсоток надходжень до плану звітного періоду,</w:t>
            </w:r>
            <w:r w:rsidRPr="00A85F49">
              <w:rPr>
                <w:sz w:val="18"/>
                <w:szCs w:val="18"/>
                <w:lang w:eastAsia="uk-UA"/>
              </w:rPr>
              <w:br/>
              <w:t>%</w:t>
            </w:r>
          </w:p>
        </w:tc>
      </w:tr>
      <w:tr w:rsidR="00B95B1C" w:rsidRPr="00A85F49" w:rsidTr="00A14AAF">
        <w:trPr>
          <w:trHeight w:val="283"/>
        </w:trPr>
        <w:tc>
          <w:tcPr>
            <w:tcW w:w="2709" w:type="dxa"/>
            <w:tcBorders>
              <w:top w:val="single" w:sz="4" w:space="0" w:color="auto"/>
              <w:left w:val="single" w:sz="4" w:space="0" w:color="auto"/>
              <w:bottom w:val="single" w:sz="4" w:space="0" w:color="auto"/>
              <w:right w:val="single" w:sz="4" w:space="0" w:color="auto"/>
            </w:tcBorders>
            <w:shd w:val="clear" w:color="auto" w:fill="auto"/>
            <w:hideMark/>
          </w:tcPr>
          <w:p w:rsidR="00B95B1C" w:rsidRPr="00A85F49" w:rsidRDefault="00B95B1C" w:rsidP="00A14AAF">
            <w:pPr>
              <w:jc w:val="left"/>
              <w:rPr>
                <w:b/>
                <w:bCs/>
                <w:sz w:val="18"/>
                <w:szCs w:val="18"/>
                <w:lang w:eastAsia="uk-UA"/>
              </w:rPr>
            </w:pPr>
            <w:r w:rsidRPr="00A85F49">
              <w:rPr>
                <w:b/>
                <w:bCs/>
                <w:sz w:val="18"/>
                <w:szCs w:val="18"/>
                <w:lang w:eastAsia="uk-UA"/>
              </w:rPr>
              <w:t>Загальний фонд</w:t>
            </w:r>
          </w:p>
        </w:tc>
        <w:tc>
          <w:tcPr>
            <w:tcW w:w="1276" w:type="dxa"/>
            <w:tcBorders>
              <w:top w:val="single" w:sz="4" w:space="0" w:color="auto"/>
              <w:left w:val="nil"/>
              <w:bottom w:val="single" w:sz="4" w:space="0" w:color="auto"/>
              <w:right w:val="single" w:sz="4" w:space="0" w:color="auto"/>
            </w:tcBorders>
            <w:shd w:val="clear" w:color="auto" w:fill="auto"/>
            <w:hideMark/>
          </w:tcPr>
          <w:p w:rsidR="00B95B1C" w:rsidRPr="00A85F49" w:rsidRDefault="00B95B1C" w:rsidP="00A14AAF">
            <w:pPr>
              <w:jc w:val="left"/>
              <w:rPr>
                <w:b/>
                <w:bCs/>
                <w:sz w:val="16"/>
                <w:szCs w:val="16"/>
                <w:lang w:eastAsia="uk-UA"/>
              </w:rPr>
            </w:pPr>
            <w:r w:rsidRPr="00A85F49">
              <w:rPr>
                <w:b/>
                <w:bCs/>
                <w:sz w:val="16"/>
                <w:szCs w:val="16"/>
                <w:lang w:eastAsia="uk-UA"/>
              </w:rPr>
              <w:t> </w:t>
            </w:r>
          </w:p>
        </w:tc>
        <w:tc>
          <w:tcPr>
            <w:tcW w:w="1276" w:type="dxa"/>
            <w:tcBorders>
              <w:top w:val="single" w:sz="4" w:space="0" w:color="auto"/>
              <w:left w:val="nil"/>
              <w:bottom w:val="single" w:sz="4" w:space="0" w:color="auto"/>
              <w:right w:val="single" w:sz="4" w:space="0" w:color="auto"/>
            </w:tcBorders>
            <w:shd w:val="clear" w:color="auto" w:fill="auto"/>
            <w:hideMark/>
          </w:tcPr>
          <w:p w:rsidR="00B95B1C" w:rsidRPr="00A85F49" w:rsidRDefault="00B95B1C" w:rsidP="00A14AAF">
            <w:pPr>
              <w:jc w:val="center"/>
              <w:rPr>
                <w:sz w:val="16"/>
                <w:szCs w:val="16"/>
                <w:lang w:eastAsia="uk-UA"/>
              </w:rPr>
            </w:pPr>
            <w:r w:rsidRPr="00A85F49">
              <w:rPr>
                <w:sz w:val="16"/>
                <w:szCs w:val="16"/>
                <w:lang w:eastAsia="uk-UA"/>
              </w:rPr>
              <w:t> </w:t>
            </w:r>
          </w:p>
        </w:tc>
        <w:tc>
          <w:tcPr>
            <w:tcW w:w="1276" w:type="dxa"/>
            <w:tcBorders>
              <w:top w:val="single" w:sz="4" w:space="0" w:color="auto"/>
              <w:left w:val="nil"/>
              <w:bottom w:val="single" w:sz="4" w:space="0" w:color="auto"/>
              <w:right w:val="single" w:sz="4" w:space="0" w:color="auto"/>
            </w:tcBorders>
            <w:shd w:val="clear" w:color="auto" w:fill="auto"/>
            <w:noWrap/>
            <w:hideMark/>
          </w:tcPr>
          <w:p w:rsidR="00B95B1C" w:rsidRPr="00A85F49" w:rsidRDefault="00B95B1C" w:rsidP="00A14AAF">
            <w:pPr>
              <w:jc w:val="center"/>
              <w:rPr>
                <w:sz w:val="16"/>
                <w:szCs w:val="16"/>
                <w:lang w:eastAsia="uk-UA"/>
              </w:rPr>
            </w:pPr>
            <w:r w:rsidRPr="00A85F49">
              <w:rPr>
                <w:sz w:val="16"/>
                <w:szCs w:val="16"/>
                <w:lang w:eastAsia="uk-UA"/>
              </w:rPr>
              <w:t> </w:t>
            </w:r>
          </w:p>
        </w:tc>
        <w:tc>
          <w:tcPr>
            <w:tcW w:w="1135" w:type="dxa"/>
            <w:tcBorders>
              <w:top w:val="single" w:sz="4" w:space="0" w:color="auto"/>
              <w:left w:val="nil"/>
              <w:bottom w:val="single" w:sz="4" w:space="0" w:color="auto"/>
              <w:right w:val="single" w:sz="4" w:space="0" w:color="auto"/>
            </w:tcBorders>
            <w:shd w:val="clear" w:color="auto" w:fill="auto"/>
            <w:noWrap/>
            <w:hideMark/>
          </w:tcPr>
          <w:p w:rsidR="00B95B1C" w:rsidRPr="00A85F49" w:rsidRDefault="00B95B1C" w:rsidP="00A14AAF">
            <w:pPr>
              <w:jc w:val="center"/>
              <w:rPr>
                <w:sz w:val="16"/>
                <w:szCs w:val="16"/>
                <w:lang w:eastAsia="uk-UA"/>
              </w:rPr>
            </w:pPr>
            <w:r w:rsidRPr="00A85F49">
              <w:rPr>
                <w:sz w:val="16"/>
                <w:szCs w:val="16"/>
                <w:lang w:eastAsia="uk-UA"/>
              </w:rPr>
              <w:t> </w:t>
            </w:r>
          </w:p>
        </w:tc>
        <w:tc>
          <w:tcPr>
            <w:tcW w:w="1134" w:type="dxa"/>
            <w:tcBorders>
              <w:top w:val="single" w:sz="4" w:space="0" w:color="auto"/>
              <w:left w:val="nil"/>
              <w:bottom w:val="single" w:sz="4" w:space="0" w:color="auto"/>
              <w:right w:val="single" w:sz="4" w:space="0" w:color="auto"/>
            </w:tcBorders>
            <w:shd w:val="clear" w:color="auto" w:fill="auto"/>
            <w:noWrap/>
            <w:hideMark/>
          </w:tcPr>
          <w:p w:rsidR="00B95B1C" w:rsidRPr="00A85F49" w:rsidRDefault="00B95B1C" w:rsidP="00A14AAF">
            <w:pPr>
              <w:jc w:val="center"/>
              <w:rPr>
                <w:sz w:val="16"/>
                <w:szCs w:val="16"/>
                <w:lang w:eastAsia="uk-UA"/>
              </w:rPr>
            </w:pPr>
            <w:r w:rsidRPr="00A85F49">
              <w:rPr>
                <w:sz w:val="16"/>
                <w:szCs w:val="16"/>
                <w:lang w:eastAsia="uk-UA"/>
              </w:rPr>
              <w:t> </w:t>
            </w:r>
          </w:p>
        </w:tc>
        <w:tc>
          <w:tcPr>
            <w:tcW w:w="992" w:type="dxa"/>
            <w:tcBorders>
              <w:top w:val="single" w:sz="4" w:space="0" w:color="auto"/>
              <w:left w:val="nil"/>
              <w:bottom w:val="single" w:sz="4" w:space="0" w:color="auto"/>
              <w:right w:val="single" w:sz="4" w:space="0" w:color="auto"/>
            </w:tcBorders>
            <w:shd w:val="clear" w:color="auto" w:fill="auto"/>
            <w:hideMark/>
          </w:tcPr>
          <w:p w:rsidR="00B95B1C" w:rsidRPr="00A85F49" w:rsidRDefault="00B95B1C" w:rsidP="00A14AAF">
            <w:pPr>
              <w:jc w:val="center"/>
              <w:rPr>
                <w:sz w:val="16"/>
                <w:szCs w:val="16"/>
                <w:lang w:eastAsia="uk-UA"/>
              </w:rPr>
            </w:pPr>
            <w:r w:rsidRPr="00A85F49">
              <w:rPr>
                <w:sz w:val="16"/>
                <w:szCs w:val="16"/>
                <w:lang w:eastAsia="uk-UA"/>
              </w:rPr>
              <w:t> </w:t>
            </w:r>
          </w:p>
        </w:tc>
      </w:tr>
      <w:tr w:rsidR="00B95B1C" w:rsidRPr="00A85F49" w:rsidTr="00A14AAF">
        <w:trPr>
          <w:trHeight w:val="454"/>
        </w:trPr>
        <w:tc>
          <w:tcPr>
            <w:tcW w:w="2709" w:type="dxa"/>
            <w:tcBorders>
              <w:top w:val="single" w:sz="4" w:space="0" w:color="auto"/>
              <w:left w:val="single" w:sz="4" w:space="0" w:color="auto"/>
              <w:bottom w:val="single" w:sz="4" w:space="0" w:color="auto"/>
              <w:right w:val="single" w:sz="4" w:space="0" w:color="auto"/>
            </w:tcBorders>
            <w:shd w:val="clear" w:color="auto" w:fill="auto"/>
            <w:noWrap/>
            <w:hideMark/>
          </w:tcPr>
          <w:p w:rsidR="00B95B1C" w:rsidRPr="00A85F49" w:rsidRDefault="00B95B1C" w:rsidP="00A14AAF">
            <w:pPr>
              <w:jc w:val="left"/>
              <w:rPr>
                <w:sz w:val="18"/>
                <w:szCs w:val="18"/>
                <w:lang w:eastAsia="uk-UA"/>
              </w:rPr>
            </w:pPr>
            <w:r w:rsidRPr="00A85F49">
              <w:rPr>
                <w:sz w:val="18"/>
                <w:szCs w:val="18"/>
                <w:lang w:eastAsia="uk-UA"/>
              </w:rPr>
              <w:t>Податок та збір на доходи фізичних осіб</w:t>
            </w:r>
          </w:p>
        </w:tc>
        <w:tc>
          <w:tcPr>
            <w:tcW w:w="1276" w:type="dxa"/>
            <w:tcBorders>
              <w:top w:val="single" w:sz="4" w:space="0" w:color="auto"/>
              <w:left w:val="nil"/>
              <w:bottom w:val="single" w:sz="4" w:space="0" w:color="auto"/>
              <w:right w:val="single" w:sz="4" w:space="0" w:color="auto"/>
            </w:tcBorders>
            <w:shd w:val="clear" w:color="000000" w:fill="FFFFFF"/>
            <w:noWrap/>
            <w:vAlign w:val="center"/>
            <w:hideMark/>
          </w:tcPr>
          <w:p w:rsidR="00B95B1C" w:rsidRDefault="00B95B1C" w:rsidP="00A14AAF">
            <w:pPr>
              <w:jc w:val="right"/>
              <w:rPr>
                <w:color w:val="000000"/>
                <w:sz w:val="18"/>
                <w:szCs w:val="18"/>
              </w:rPr>
            </w:pPr>
            <w:r>
              <w:rPr>
                <w:color w:val="000000"/>
                <w:sz w:val="18"/>
                <w:szCs w:val="18"/>
              </w:rPr>
              <w:t>2 858 600 000</w:t>
            </w:r>
          </w:p>
        </w:tc>
        <w:tc>
          <w:tcPr>
            <w:tcW w:w="1276" w:type="dxa"/>
            <w:tcBorders>
              <w:top w:val="single" w:sz="4" w:space="0" w:color="auto"/>
              <w:left w:val="nil"/>
              <w:bottom w:val="single" w:sz="4" w:space="0" w:color="auto"/>
              <w:right w:val="single" w:sz="4" w:space="0" w:color="auto"/>
            </w:tcBorders>
            <w:shd w:val="clear" w:color="000000" w:fill="FFFFFF"/>
            <w:noWrap/>
            <w:vAlign w:val="center"/>
            <w:hideMark/>
          </w:tcPr>
          <w:p w:rsidR="00B95B1C" w:rsidRDefault="00B95B1C" w:rsidP="00A14AAF">
            <w:pPr>
              <w:jc w:val="right"/>
              <w:rPr>
                <w:color w:val="000000"/>
                <w:sz w:val="18"/>
                <w:szCs w:val="18"/>
              </w:rPr>
            </w:pPr>
            <w:r>
              <w:rPr>
                <w:color w:val="000000"/>
                <w:sz w:val="18"/>
                <w:szCs w:val="18"/>
              </w:rPr>
              <w:t>2 537 217 000</w:t>
            </w:r>
          </w:p>
        </w:tc>
        <w:tc>
          <w:tcPr>
            <w:tcW w:w="1276" w:type="dxa"/>
            <w:tcBorders>
              <w:top w:val="single" w:sz="4" w:space="0" w:color="auto"/>
              <w:left w:val="nil"/>
              <w:bottom w:val="single" w:sz="4" w:space="0" w:color="auto"/>
              <w:right w:val="single" w:sz="4" w:space="0" w:color="auto"/>
            </w:tcBorders>
            <w:shd w:val="clear" w:color="000000" w:fill="FFFFFF"/>
            <w:noWrap/>
            <w:vAlign w:val="center"/>
            <w:hideMark/>
          </w:tcPr>
          <w:p w:rsidR="00B95B1C" w:rsidRDefault="00B95B1C" w:rsidP="00A14AAF">
            <w:pPr>
              <w:jc w:val="right"/>
              <w:rPr>
                <w:color w:val="000000"/>
                <w:sz w:val="18"/>
                <w:szCs w:val="18"/>
              </w:rPr>
            </w:pPr>
            <w:r>
              <w:rPr>
                <w:color w:val="000000"/>
                <w:sz w:val="18"/>
                <w:szCs w:val="18"/>
              </w:rPr>
              <w:t>2 524 133 077</w:t>
            </w:r>
          </w:p>
        </w:tc>
        <w:tc>
          <w:tcPr>
            <w:tcW w:w="1135" w:type="dxa"/>
            <w:tcBorders>
              <w:top w:val="single" w:sz="4" w:space="0" w:color="auto"/>
              <w:left w:val="nil"/>
              <w:bottom w:val="single" w:sz="4" w:space="0" w:color="auto"/>
              <w:right w:val="single" w:sz="4" w:space="0" w:color="auto"/>
            </w:tcBorders>
            <w:shd w:val="clear" w:color="auto" w:fill="auto"/>
            <w:noWrap/>
            <w:vAlign w:val="center"/>
            <w:hideMark/>
          </w:tcPr>
          <w:p w:rsidR="00B95B1C" w:rsidRDefault="00B95B1C" w:rsidP="00A14AAF">
            <w:pPr>
              <w:jc w:val="right"/>
              <w:rPr>
                <w:color w:val="000000"/>
                <w:sz w:val="18"/>
                <w:szCs w:val="18"/>
              </w:rPr>
            </w:pPr>
            <w:r>
              <w:rPr>
                <w:color w:val="000000"/>
                <w:sz w:val="18"/>
                <w:szCs w:val="18"/>
              </w:rPr>
              <w:t>-13 083 923</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B95B1C" w:rsidRDefault="00B95B1C" w:rsidP="00A14AAF">
            <w:pPr>
              <w:jc w:val="right"/>
              <w:rPr>
                <w:color w:val="000000"/>
                <w:sz w:val="18"/>
                <w:szCs w:val="18"/>
              </w:rPr>
            </w:pPr>
            <w:r>
              <w:rPr>
                <w:color w:val="000000"/>
                <w:sz w:val="18"/>
                <w:szCs w:val="18"/>
              </w:rPr>
              <w:t>88,3</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B95B1C" w:rsidRDefault="00B95B1C" w:rsidP="00A14AAF">
            <w:pPr>
              <w:jc w:val="right"/>
              <w:rPr>
                <w:color w:val="000000"/>
                <w:sz w:val="18"/>
                <w:szCs w:val="18"/>
              </w:rPr>
            </w:pPr>
            <w:r>
              <w:rPr>
                <w:color w:val="000000"/>
                <w:sz w:val="18"/>
                <w:szCs w:val="18"/>
              </w:rPr>
              <w:t>99,5</w:t>
            </w:r>
          </w:p>
        </w:tc>
      </w:tr>
      <w:tr w:rsidR="00B95B1C" w:rsidRPr="00A85F49" w:rsidTr="00A14AAF">
        <w:trPr>
          <w:trHeight w:val="454"/>
        </w:trPr>
        <w:tc>
          <w:tcPr>
            <w:tcW w:w="2709" w:type="dxa"/>
            <w:tcBorders>
              <w:top w:val="single" w:sz="4" w:space="0" w:color="auto"/>
              <w:left w:val="single" w:sz="4" w:space="0" w:color="auto"/>
              <w:bottom w:val="single" w:sz="4" w:space="0" w:color="auto"/>
              <w:right w:val="single" w:sz="4" w:space="0" w:color="auto"/>
            </w:tcBorders>
            <w:shd w:val="clear" w:color="auto" w:fill="auto"/>
            <w:noWrap/>
            <w:hideMark/>
          </w:tcPr>
          <w:p w:rsidR="00B95B1C" w:rsidRPr="00A85F49" w:rsidRDefault="00B95B1C" w:rsidP="00A14AAF">
            <w:pPr>
              <w:jc w:val="left"/>
              <w:rPr>
                <w:sz w:val="18"/>
                <w:szCs w:val="18"/>
                <w:lang w:eastAsia="uk-UA"/>
              </w:rPr>
            </w:pPr>
            <w:r w:rsidRPr="00A85F49">
              <w:rPr>
                <w:sz w:val="18"/>
                <w:szCs w:val="18"/>
                <w:lang w:eastAsia="uk-UA"/>
              </w:rPr>
              <w:t>Податок на прибуток підприємств</w:t>
            </w:r>
          </w:p>
        </w:tc>
        <w:tc>
          <w:tcPr>
            <w:tcW w:w="1276" w:type="dxa"/>
            <w:tcBorders>
              <w:top w:val="single" w:sz="4" w:space="0" w:color="auto"/>
              <w:left w:val="nil"/>
              <w:bottom w:val="single" w:sz="4" w:space="0" w:color="auto"/>
              <w:right w:val="single" w:sz="4" w:space="0" w:color="auto"/>
            </w:tcBorders>
            <w:shd w:val="clear" w:color="000000" w:fill="FFFFFF"/>
            <w:noWrap/>
            <w:vAlign w:val="center"/>
            <w:hideMark/>
          </w:tcPr>
          <w:p w:rsidR="00B95B1C" w:rsidRDefault="00B95B1C" w:rsidP="00A14AAF">
            <w:pPr>
              <w:jc w:val="right"/>
              <w:rPr>
                <w:color w:val="000000"/>
                <w:sz w:val="18"/>
                <w:szCs w:val="18"/>
              </w:rPr>
            </w:pPr>
            <w:r>
              <w:rPr>
                <w:color w:val="000000"/>
                <w:sz w:val="18"/>
                <w:szCs w:val="18"/>
              </w:rPr>
              <w:t>9 200 000</w:t>
            </w:r>
          </w:p>
        </w:tc>
        <w:tc>
          <w:tcPr>
            <w:tcW w:w="1276" w:type="dxa"/>
            <w:tcBorders>
              <w:top w:val="single" w:sz="4" w:space="0" w:color="auto"/>
              <w:left w:val="nil"/>
              <w:bottom w:val="single" w:sz="4" w:space="0" w:color="auto"/>
              <w:right w:val="single" w:sz="4" w:space="0" w:color="auto"/>
            </w:tcBorders>
            <w:shd w:val="clear" w:color="000000" w:fill="FFFFFF"/>
            <w:noWrap/>
            <w:vAlign w:val="center"/>
            <w:hideMark/>
          </w:tcPr>
          <w:p w:rsidR="00B95B1C" w:rsidRDefault="00B95B1C" w:rsidP="00A14AAF">
            <w:pPr>
              <w:jc w:val="right"/>
              <w:rPr>
                <w:color w:val="000000"/>
                <w:sz w:val="18"/>
                <w:szCs w:val="18"/>
              </w:rPr>
            </w:pPr>
            <w:r>
              <w:rPr>
                <w:color w:val="000000"/>
                <w:sz w:val="18"/>
                <w:szCs w:val="18"/>
              </w:rPr>
              <w:t>9 166 000</w:t>
            </w:r>
          </w:p>
        </w:tc>
        <w:tc>
          <w:tcPr>
            <w:tcW w:w="1276" w:type="dxa"/>
            <w:tcBorders>
              <w:top w:val="single" w:sz="4" w:space="0" w:color="auto"/>
              <w:left w:val="nil"/>
              <w:bottom w:val="single" w:sz="4" w:space="0" w:color="auto"/>
              <w:right w:val="single" w:sz="4" w:space="0" w:color="auto"/>
            </w:tcBorders>
            <w:shd w:val="clear" w:color="000000" w:fill="FFFFFF"/>
            <w:noWrap/>
            <w:vAlign w:val="center"/>
            <w:hideMark/>
          </w:tcPr>
          <w:p w:rsidR="00B95B1C" w:rsidRDefault="00B95B1C" w:rsidP="00A14AAF">
            <w:pPr>
              <w:jc w:val="right"/>
              <w:rPr>
                <w:color w:val="000000"/>
                <w:sz w:val="18"/>
                <w:szCs w:val="18"/>
              </w:rPr>
            </w:pPr>
            <w:r>
              <w:rPr>
                <w:color w:val="000000"/>
                <w:sz w:val="18"/>
                <w:szCs w:val="18"/>
              </w:rPr>
              <w:t>9 100 418</w:t>
            </w:r>
          </w:p>
        </w:tc>
        <w:tc>
          <w:tcPr>
            <w:tcW w:w="1135" w:type="dxa"/>
            <w:tcBorders>
              <w:top w:val="single" w:sz="4" w:space="0" w:color="auto"/>
              <w:left w:val="nil"/>
              <w:bottom w:val="single" w:sz="4" w:space="0" w:color="auto"/>
              <w:right w:val="single" w:sz="4" w:space="0" w:color="auto"/>
            </w:tcBorders>
            <w:shd w:val="clear" w:color="auto" w:fill="auto"/>
            <w:noWrap/>
            <w:vAlign w:val="center"/>
            <w:hideMark/>
          </w:tcPr>
          <w:p w:rsidR="00B95B1C" w:rsidRDefault="00B95B1C" w:rsidP="00A14AAF">
            <w:pPr>
              <w:jc w:val="right"/>
              <w:rPr>
                <w:color w:val="000000"/>
                <w:sz w:val="18"/>
                <w:szCs w:val="18"/>
              </w:rPr>
            </w:pPr>
            <w:r>
              <w:rPr>
                <w:color w:val="000000"/>
                <w:sz w:val="18"/>
                <w:szCs w:val="18"/>
              </w:rPr>
              <w:t>-65 582</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B95B1C" w:rsidRDefault="00B95B1C" w:rsidP="00A14AAF">
            <w:pPr>
              <w:jc w:val="right"/>
              <w:rPr>
                <w:color w:val="000000"/>
                <w:sz w:val="18"/>
                <w:szCs w:val="18"/>
              </w:rPr>
            </w:pPr>
            <w:r>
              <w:rPr>
                <w:color w:val="000000"/>
                <w:sz w:val="18"/>
                <w:szCs w:val="18"/>
              </w:rPr>
              <w:t>98,9</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B95B1C" w:rsidRDefault="00B95B1C" w:rsidP="00A14AAF">
            <w:pPr>
              <w:jc w:val="right"/>
              <w:rPr>
                <w:color w:val="000000"/>
                <w:sz w:val="18"/>
                <w:szCs w:val="18"/>
              </w:rPr>
            </w:pPr>
            <w:r>
              <w:rPr>
                <w:color w:val="000000"/>
                <w:sz w:val="18"/>
                <w:szCs w:val="18"/>
              </w:rPr>
              <w:t>99,3</w:t>
            </w:r>
          </w:p>
        </w:tc>
      </w:tr>
      <w:tr w:rsidR="00B95B1C" w:rsidRPr="00A85F49" w:rsidTr="00A14AAF">
        <w:trPr>
          <w:trHeight w:val="283"/>
        </w:trPr>
        <w:tc>
          <w:tcPr>
            <w:tcW w:w="2709" w:type="dxa"/>
            <w:tcBorders>
              <w:top w:val="single" w:sz="4" w:space="0" w:color="auto"/>
              <w:left w:val="single" w:sz="4" w:space="0" w:color="auto"/>
              <w:bottom w:val="single" w:sz="4" w:space="0" w:color="auto"/>
              <w:right w:val="single" w:sz="4" w:space="0" w:color="auto"/>
            </w:tcBorders>
            <w:shd w:val="clear" w:color="auto" w:fill="auto"/>
            <w:hideMark/>
          </w:tcPr>
          <w:p w:rsidR="00B95B1C" w:rsidRPr="00A85F49" w:rsidRDefault="00B95B1C" w:rsidP="00A14AAF">
            <w:pPr>
              <w:jc w:val="left"/>
              <w:rPr>
                <w:sz w:val="18"/>
                <w:szCs w:val="18"/>
                <w:lang w:eastAsia="uk-UA"/>
              </w:rPr>
            </w:pPr>
            <w:r w:rsidRPr="00A85F49">
              <w:rPr>
                <w:sz w:val="18"/>
                <w:szCs w:val="18"/>
                <w:lang w:eastAsia="uk-UA"/>
              </w:rPr>
              <w:t>Акцизний податок</w:t>
            </w:r>
          </w:p>
        </w:tc>
        <w:tc>
          <w:tcPr>
            <w:tcW w:w="1276" w:type="dxa"/>
            <w:tcBorders>
              <w:top w:val="single" w:sz="4" w:space="0" w:color="auto"/>
              <w:left w:val="nil"/>
              <w:bottom w:val="single" w:sz="4" w:space="0" w:color="auto"/>
              <w:right w:val="single" w:sz="4" w:space="0" w:color="auto"/>
            </w:tcBorders>
            <w:shd w:val="clear" w:color="000000" w:fill="FFFFFF"/>
            <w:noWrap/>
            <w:vAlign w:val="center"/>
            <w:hideMark/>
          </w:tcPr>
          <w:p w:rsidR="00B95B1C" w:rsidRDefault="00B95B1C" w:rsidP="00A14AAF">
            <w:pPr>
              <w:jc w:val="right"/>
              <w:rPr>
                <w:color w:val="000000"/>
                <w:sz w:val="18"/>
                <w:szCs w:val="18"/>
              </w:rPr>
            </w:pPr>
            <w:r>
              <w:rPr>
                <w:color w:val="000000"/>
                <w:sz w:val="18"/>
                <w:szCs w:val="18"/>
              </w:rPr>
              <w:t>526 280 000</w:t>
            </w:r>
          </w:p>
        </w:tc>
        <w:tc>
          <w:tcPr>
            <w:tcW w:w="1276" w:type="dxa"/>
            <w:tcBorders>
              <w:top w:val="single" w:sz="4" w:space="0" w:color="auto"/>
              <w:left w:val="nil"/>
              <w:bottom w:val="single" w:sz="4" w:space="0" w:color="auto"/>
              <w:right w:val="single" w:sz="4" w:space="0" w:color="auto"/>
            </w:tcBorders>
            <w:shd w:val="clear" w:color="000000" w:fill="FFFFFF"/>
            <w:noWrap/>
            <w:vAlign w:val="center"/>
            <w:hideMark/>
          </w:tcPr>
          <w:p w:rsidR="00B95B1C" w:rsidRDefault="00B95B1C" w:rsidP="00A14AAF">
            <w:pPr>
              <w:jc w:val="right"/>
              <w:rPr>
                <w:color w:val="000000"/>
                <w:sz w:val="18"/>
                <w:szCs w:val="18"/>
              </w:rPr>
            </w:pPr>
            <w:r>
              <w:rPr>
                <w:color w:val="000000"/>
                <w:sz w:val="18"/>
                <w:szCs w:val="18"/>
              </w:rPr>
              <w:t>481 425 000</w:t>
            </w:r>
          </w:p>
        </w:tc>
        <w:tc>
          <w:tcPr>
            <w:tcW w:w="1276" w:type="dxa"/>
            <w:tcBorders>
              <w:top w:val="single" w:sz="4" w:space="0" w:color="auto"/>
              <w:left w:val="nil"/>
              <w:bottom w:val="single" w:sz="4" w:space="0" w:color="auto"/>
              <w:right w:val="single" w:sz="4" w:space="0" w:color="auto"/>
            </w:tcBorders>
            <w:shd w:val="clear" w:color="000000" w:fill="FFFFFF"/>
            <w:noWrap/>
            <w:vAlign w:val="center"/>
            <w:hideMark/>
          </w:tcPr>
          <w:p w:rsidR="00B95B1C" w:rsidRDefault="00B95B1C" w:rsidP="00A14AAF">
            <w:pPr>
              <w:jc w:val="right"/>
              <w:rPr>
                <w:color w:val="000000"/>
                <w:sz w:val="18"/>
                <w:szCs w:val="18"/>
              </w:rPr>
            </w:pPr>
            <w:r>
              <w:rPr>
                <w:color w:val="000000"/>
                <w:sz w:val="18"/>
                <w:szCs w:val="18"/>
              </w:rPr>
              <w:t>452 807 421</w:t>
            </w:r>
          </w:p>
        </w:tc>
        <w:tc>
          <w:tcPr>
            <w:tcW w:w="1135" w:type="dxa"/>
            <w:tcBorders>
              <w:top w:val="single" w:sz="4" w:space="0" w:color="auto"/>
              <w:left w:val="nil"/>
              <w:bottom w:val="single" w:sz="4" w:space="0" w:color="auto"/>
              <w:right w:val="single" w:sz="4" w:space="0" w:color="auto"/>
            </w:tcBorders>
            <w:shd w:val="clear" w:color="auto" w:fill="auto"/>
            <w:noWrap/>
            <w:vAlign w:val="center"/>
            <w:hideMark/>
          </w:tcPr>
          <w:p w:rsidR="00B95B1C" w:rsidRDefault="00B95B1C" w:rsidP="00A14AAF">
            <w:pPr>
              <w:jc w:val="right"/>
              <w:rPr>
                <w:color w:val="000000"/>
                <w:sz w:val="18"/>
                <w:szCs w:val="18"/>
              </w:rPr>
            </w:pPr>
            <w:r>
              <w:rPr>
                <w:color w:val="000000"/>
                <w:sz w:val="18"/>
                <w:szCs w:val="18"/>
              </w:rPr>
              <w:t>-28 617 579</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B95B1C" w:rsidRDefault="00B95B1C" w:rsidP="00A14AAF">
            <w:pPr>
              <w:jc w:val="right"/>
              <w:rPr>
                <w:color w:val="000000"/>
                <w:sz w:val="18"/>
                <w:szCs w:val="18"/>
              </w:rPr>
            </w:pPr>
            <w:r>
              <w:rPr>
                <w:color w:val="000000"/>
                <w:sz w:val="18"/>
                <w:szCs w:val="18"/>
              </w:rPr>
              <w:t>86,0</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B95B1C" w:rsidRDefault="00B95B1C" w:rsidP="00A14AAF">
            <w:pPr>
              <w:jc w:val="right"/>
              <w:rPr>
                <w:color w:val="000000"/>
                <w:sz w:val="18"/>
                <w:szCs w:val="18"/>
              </w:rPr>
            </w:pPr>
            <w:r>
              <w:rPr>
                <w:color w:val="000000"/>
                <w:sz w:val="18"/>
                <w:szCs w:val="18"/>
              </w:rPr>
              <w:t>94,1</w:t>
            </w:r>
          </w:p>
        </w:tc>
      </w:tr>
      <w:tr w:rsidR="00B95B1C" w:rsidRPr="00A85F49" w:rsidTr="00A14AAF">
        <w:trPr>
          <w:trHeight w:val="283"/>
        </w:trPr>
        <w:tc>
          <w:tcPr>
            <w:tcW w:w="2709" w:type="dxa"/>
            <w:tcBorders>
              <w:top w:val="single" w:sz="4" w:space="0" w:color="auto"/>
              <w:left w:val="single" w:sz="4" w:space="0" w:color="auto"/>
              <w:bottom w:val="single" w:sz="4" w:space="0" w:color="auto"/>
              <w:right w:val="single" w:sz="4" w:space="0" w:color="auto"/>
            </w:tcBorders>
            <w:shd w:val="clear" w:color="auto" w:fill="auto"/>
            <w:noWrap/>
            <w:hideMark/>
          </w:tcPr>
          <w:p w:rsidR="00B95B1C" w:rsidRPr="00A85F49" w:rsidRDefault="00B95B1C" w:rsidP="00A14AAF">
            <w:pPr>
              <w:jc w:val="left"/>
              <w:rPr>
                <w:sz w:val="18"/>
                <w:szCs w:val="18"/>
                <w:lang w:eastAsia="uk-UA"/>
              </w:rPr>
            </w:pPr>
            <w:r w:rsidRPr="00A85F49">
              <w:rPr>
                <w:sz w:val="18"/>
                <w:szCs w:val="18"/>
                <w:lang w:eastAsia="uk-UA"/>
              </w:rPr>
              <w:t xml:space="preserve">Місцеві податки, в тому числі: </w:t>
            </w:r>
          </w:p>
        </w:tc>
        <w:tc>
          <w:tcPr>
            <w:tcW w:w="1276" w:type="dxa"/>
            <w:tcBorders>
              <w:top w:val="single" w:sz="4" w:space="0" w:color="auto"/>
              <w:left w:val="nil"/>
              <w:bottom w:val="single" w:sz="4" w:space="0" w:color="auto"/>
              <w:right w:val="single" w:sz="4" w:space="0" w:color="auto"/>
            </w:tcBorders>
            <w:shd w:val="clear" w:color="000000" w:fill="FFFFFF"/>
            <w:noWrap/>
            <w:vAlign w:val="center"/>
            <w:hideMark/>
          </w:tcPr>
          <w:p w:rsidR="00B95B1C" w:rsidRPr="006C5985" w:rsidRDefault="00B95B1C" w:rsidP="00A14AAF">
            <w:pPr>
              <w:jc w:val="right"/>
              <w:rPr>
                <w:bCs/>
                <w:color w:val="000000"/>
                <w:sz w:val="18"/>
                <w:szCs w:val="18"/>
              </w:rPr>
            </w:pPr>
            <w:r w:rsidRPr="006C5985">
              <w:rPr>
                <w:bCs/>
                <w:color w:val="000000"/>
                <w:sz w:val="18"/>
                <w:szCs w:val="18"/>
              </w:rPr>
              <w:t xml:space="preserve">1 276 580 000  </w:t>
            </w:r>
          </w:p>
        </w:tc>
        <w:tc>
          <w:tcPr>
            <w:tcW w:w="1276" w:type="dxa"/>
            <w:tcBorders>
              <w:top w:val="single" w:sz="4" w:space="0" w:color="auto"/>
              <w:left w:val="nil"/>
              <w:bottom w:val="single" w:sz="4" w:space="0" w:color="auto"/>
              <w:right w:val="single" w:sz="4" w:space="0" w:color="auto"/>
            </w:tcBorders>
            <w:shd w:val="clear" w:color="000000" w:fill="FFFFFF"/>
            <w:noWrap/>
            <w:vAlign w:val="center"/>
            <w:hideMark/>
          </w:tcPr>
          <w:p w:rsidR="00B95B1C" w:rsidRPr="006C5985" w:rsidRDefault="00B95B1C" w:rsidP="00A14AAF">
            <w:pPr>
              <w:jc w:val="right"/>
              <w:rPr>
                <w:bCs/>
                <w:color w:val="000000"/>
                <w:sz w:val="18"/>
                <w:szCs w:val="18"/>
              </w:rPr>
            </w:pPr>
            <w:r w:rsidRPr="006C5985">
              <w:rPr>
                <w:bCs/>
                <w:color w:val="000000"/>
                <w:sz w:val="18"/>
                <w:szCs w:val="18"/>
              </w:rPr>
              <w:t xml:space="preserve">1 205 755 500  </w:t>
            </w:r>
          </w:p>
        </w:tc>
        <w:tc>
          <w:tcPr>
            <w:tcW w:w="1276" w:type="dxa"/>
            <w:tcBorders>
              <w:top w:val="single" w:sz="4" w:space="0" w:color="auto"/>
              <w:left w:val="nil"/>
              <w:bottom w:val="single" w:sz="4" w:space="0" w:color="auto"/>
              <w:right w:val="single" w:sz="4" w:space="0" w:color="auto"/>
            </w:tcBorders>
            <w:shd w:val="clear" w:color="000000" w:fill="FFFFFF"/>
            <w:noWrap/>
            <w:vAlign w:val="center"/>
            <w:hideMark/>
          </w:tcPr>
          <w:p w:rsidR="00B95B1C" w:rsidRPr="006C5985" w:rsidRDefault="00B95B1C" w:rsidP="00A14AAF">
            <w:pPr>
              <w:jc w:val="right"/>
              <w:rPr>
                <w:bCs/>
                <w:color w:val="000000"/>
                <w:sz w:val="18"/>
                <w:szCs w:val="18"/>
              </w:rPr>
            </w:pPr>
            <w:r w:rsidRPr="006C5985">
              <w:rPr>
                <w:bCs/>
                <w:color w:val="000000"/>
                <w:sz w:val="18"/>
                <w:szCs w:val="18"/>
              </w:rPr>
              <w:t xml:space="preserve">1 181 982 114  </w:t>
            </w:r>
          </w:p>
        </w:tc>
        <w:tc>
          <w:tcPr>
            <w:tcW w:w="1135" w:type="dxa"/>
            <w:tcBorders>
              <w:top w:val="single" w:sz="4" w:space="0" w:color="auto"/>
              <w:left w:val="nil"/>
              <w:bottom w:val="single" w:sz="4" w:space="0" w:color="auto"/>
              <w:right w:val="single" w:sz="4" w:space="0" w:color="auto"/>
            </w:tcBorders>
            <w:shd w:val="clear" w:color="auto" w:fill="auto"/>
            <w:noWrap/>
            <w:vAlign w:val="center"/>
            <w:hideMark/>
          </w:tcPr>
          <w:p w:rsidR="00B95B1C" w:rsidRPr="006C5985" w:rsidRDefault="00B95B1C" w:rsidP="00A14AAF">
            <w:pPr>
              <w:jc w:val="right"/>
              <w:rPr>
                <w:bCs/>
                <w:color w:val="000000"/>
                <w:sz w:val="18"/>
                <w:szCs w:val="18"/>
              </w:rPr>
            </w:pPr>
            <w:r w:rsidRPr="006C5985">
              <w:rPr>
                <w:bCs/>
                <w:color w:val="000000"/>
                <w:sz w:val="18"/>
                <w:szCs w:val="18"/>
              </w:rPr>
              <w:t xml:space="preserve">-23 773 386  </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B95B1C" w:rsidRPr="006C5985" w:rsidRDefault="00B95B1C" w:rsidP="00A14AAF">
            <w:pPr>
              <w:jc w:val="right"/>
              <w:rPr>
                <w:bCs/>
                <w:color w:val="000000"/>
                <w:sz w:val="18"/>
                <w:szCs w:val="18"/>
              </w:rPr>
            </w:pPr>
            <w:r w:rsidRPr="006C5985">
              <w:rPr>
                <w:bCs/>
                <w:color w:val="000000"/>
                <w:sz w:val="18"/>
                <w:szCs w:val="18"/>
              </w:rPr>
              <w:t xml:space="preserve">92,6  </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B95B1C" w:rsidRPr="006C5985" w:rsidRDefault="00B95B1C" w:rsidP="00A14AAF">
            <w:pPr>
              <w:jc w:val="right"/>
              <w:rPr>
                <w:bCs/>
                <w:color w:val="000000"/>
                <w:sz w:val="18"/>
                <w:szCs w:val="18"/>
              </w:rPr>
            </w:pPr>
            <w:r w:rsidRPr="006C5985">
              <w:rPr>
                <w:bCs/>
                <w:color w:val="000000"/>
                <w:sz w:val="18"/>
                <w:szCs w:val="18"/>
              </w:rPr>
              <w:t xml:space="preserve">98,0  </w:t>
            </w:r>
          </w:p>
        </w:tc>
      </w:tr>
      <w:tr w:rsidR="00B95B1C" w:rsidRPr="00A85F49" w:rsidTr="00A14AAF">
        <w:trPr>
          <w:trHeight w:val="283"/>
        </w:trPr>
        <w:tc>
          <w:tcPr>
            <w:tcW w:w="2709" w:type="dxa"/>
            <w:tcBorders>
              <w:top w:val="single" w:sz="4" w:space="0" w:color="auto"/>
              <w:left w:val="single" w:sz="4" w:space="0" w:color="auto"/>
              <w:bottom w:val="single" w:sz="4" w:space="0" w:color="auto"/>
              <w:right w:val="single" w:sz="4" w:space="0" w:color="auto"/>
            </w:tcBorders>
            <w:shd w:val="clear" w:color="auto" w:fill="auto"/>
            <w:hideMark/>
          </w:tcPr>
          <w:p w:rsidR="00B95B1C" w:rsidRPr="00A85F49" w:rsidRDefault="00B95B1C" w:rsidP="00A14AAF">
            <w:pPr>
              <w:ind w:firstLine="49"/>
              <w:jc w:val="left"/>
              <w:rPr>
                <w:i/>
                <w:iCs/>
                <w:sz w:val="18"/>
                <w:szCs w:val="18"/>
                <w:lang w:eastAsia="uk-UA"/>
              </w:rPr>
            </w:pPr>
            <w:r w:rsidRPr="00A85F49">
              <w:rPr>
                <w:i/>
                <w:iCs/>
                <w:sz w:val="18"/>
                <w:szCs w:val="18"/>
                <w:lang w:eastAsia="uk-UA"/>
              </w:rPr>
              <w:t>1) Податок на майно:</w:t>
            </w:r>
          </w:p>
        </w:tc>
        <w:tc>
          <w:tcPr>
            <w:tcW w:w="1276" w:type="dxa"/>
            <w:tcBorders>
              <w:top w:val="single" w:sz="4" w:space="0" w:color="auto"/>
              <w:left w:val="nil"/>
              <w:bottom w:val="single" w:sz="4" w:space="0" w:color="auto"/>
              <w:right w:val="single" w:sz="4" w:space="0" w:color="auto"/>
            </w:tcBorders>
            <w:shd w:val="clear" w:color="000000" w:fill="FFFFFF"/>
            <w:noWrap/>
            <w:vAlign w:val="center"/>
            <w:hideMark/>
          </w:tcPr>
          <w:p w:rsidR="00B95B1C" w:rsidRDefault="00B95B1C" w:rsidP="00A14AAF">
            <w:pPr>
              <w:jc w:val="right"/>
              <w:rPr>
                <w:color w:val="000000"/>
                <w:sz w:val="18"/>
                <w:szCs w:val="18"/>
              </w:rPr>
            </w:pPr>
            <w:r>
              <w:rPr>
                <w:color w:val="000000"/>
                <w:sz w:val="18"/>
                <w:szCs w:val="18"/>
              </w:rPr>
              <w:t xml:space="preserve">490 000 000  </w:t>
            </w:r>
          </w:p>
        </w:tc>
        <w:tc>
          <w:tcPr>
            <w:tcW w:w="1276" w:type="dxa"/>
            <w:tcBorders>
              <w:top w:val="single" w:sz="4" w:space="0" w:color="auto"/>
              <w:left w:val="nil"/>
              <w:bottom w:val="single" w:sz="4" w:space="0" w:color="auto"/>
              <w:right w:val="single" w:sz="4" w:space="0" w:color="auto"/>
            </w:tcBorders>
            <w:shd w:val="clear" w:color="000000" w:fill="FFFFFF"/>
            <w:noWrap/>
            <w:vAlign w:val="center"/>
            <w:hideMark/>
          </w:tcPr>
          <w:p w:rsidR="00B95B1C" w:rsidRDefault="00B95B1C" w:rsidP="00A14AAF">
            <w:pPr>
              <w:jc w:val="right"/>
              <w:rPr>
                <w:color w:val="000000"/>
                <w:sz w:val="18"/>
                <w:szCs w:val="18"/>
              </w:rPr>
            </w:pPr>
            <w:r>
              <w:rPr>
                <w:color w:val="000000"/>
                <w:sz w:val="18"/>
                <w:szCs w:val="18"/>
              </w:rPr>
              <w:t xml:space="preserve">454 204 500  </w:t>
            </w:r>
          </w:p>
        </w:tc>
        <w:tc>
          <w:tcPr>
            <w:tcW w:w="1276" w:type="dxa"/>
            <w:tcBorders>
              <w:top w:val="single" w:sz="4" w:space="0" w:color="auto"/>
              <w:left w:val="nil"/>
              <w:bottom w:val="single" w:sz="4" w:space="0" w:color="auto"/>
              <w:right w:val="single" w:sz="4" w:space="0" w:color="auto"/>
            </w:tcBorders>
            <w:shd w:val="clear" w:color="000000" w:fill="FFFFFF"/>
            <w:noWrap/>
            <w:vAlign w:val="center"/>
            <w:hideMark/>
          </w:tcPr>
          <w:p w:rsidR="00B95B1C" w:rsidRDefault="00B95B1C" w:rsidP="00A14AAF">
            <w:pPr>
              <w:jc w:val="right"/>
              <w:rPr>
                <w:color w:val="000000"/>
                <w:sz w:val="18"/>
                <w:szCs w:val="18"/>
              </w:rPr>
            </w:pPr>
            <w:r>
              <w:rPr>
                <w:color w:val="000000"/>
                <w:sz w:val="18"/>
                <w:szCs w:val="18"/>
              </w:rPr>
              <w:t xml:space="preserve">460 383 846  </w:t>
            </w:r>
          </w:p>
        </w:tc>
        <w:tc>
          <w:tcPr>
            <w:tcW w:w="1135" w:type="dxa"/>
            <w:tcBorders>
              <w:top w:val="single" w:sz="4" w:space="0" w:color="auto"/>
              <w:left w:val="nil"/>
              <w:bottom w:val="single" w:sz="4" w:space="0" w:color="auto"/>
              <w:right w:val="single" w:sz="4" w:space="0" w:color="auto"/>
            </w:tcBorders>
            <w:shd w:val="clear" w:color="auto" w:fill="auto"/>
            <w:noWrap/>
            <w:vAlign w:val="center"/>
            <w:hideMark/>
          </w:tcPr>
          <w:p w:rsidR="00B95B1C" w:rsidRDefault="00B95B1C" w:rsidP="00A14AAF">
            <w:pPr>
              <w:jc w:val="right"/>
              <w:rPr>
                <w:color w:val="000000"/>
                <w:sz w:val="18"/>
                <w:szCs w:val="18"/>
              </w:rPr>
            </w:pPr>
            <w:r>
              <w:rPr>
                <w:color w:val="000000"/>
                <w:sz w:val="18"/>
                <w:szCs w:val="18"/>
              </w:rPr>
              <w:t xml:space="preserve">6 179 346  </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B95B1C" w:rsidRDefault="00B95B1C" w:rsidP="00A14AAF">
            <w:pPr>
              <w:jc w:val="right"/>
              <w:rPr>
                <w:color w:val="000000"/>
                <w:sz w:val="18"/>
                <w:szCs w:val="18"/>
              </w:rPr>
            </w:pPr>
            <w:r>
              <w:rPr>
                <w:color w:val="000000"/>
                <w:sz w:val="18"/>
                <w:szCs w:val="18"/>
              </w:rPr>
              <w:t xml:space="preserve">94,0  </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B95B1C" w:rsidRDefault="00B95B1C" w:rsidP="00A14AAF">
            <w:pPr>
              <w:jc w:val="right"/>
              <w:rPr>
                <w:color w:val="000000"/>
                <w:sz w:val="18"/>
                <w:szCs w:val="18"/>
              </w:rPr>
            </w:pPr>
            <w:r>
              <w:rPr>
                <w:color w:val="000000"/>
                <w:sz w:val="18"/>
                <w:szCs w:val="18"/>
              </w:rPr>
              <w:t xml:space="preserve">101,4  </w:t>
            </w:r>
          </w:p>
        </w:tc>
      </w:tr>
      <w:tr w:rsidR="00B95B1C" w:rsidRPr="00A85F49" w:rsidTr="00A14AAF">
        <w:trPr>
          <w:trHeight w:val="454"/>
        </w:trPr>
        <w:tc>
          <w:tcPr>
            <w:tcW w:w="2709" w:type="dxa"/>
            <w:tcBorders>
              <w:top w:val="single" w:sz="4" w:space="0" w:color="auto"/>
              <w:left w:val="single" w:sz="4" w:space="0" w:color="auto"/>
              <w:bottom w:val="single" w:sz="4" w:space="0" w:color="auto"/>
              <w:right w:val="single" w:sz="4" w:space="0" w:color="auto"/>
            </w:tcBorders>
            <w:shd w:val="clear" w:color="auto" w:fill="auto"/>
            <w:hideMark/>
          </w:tcPr>
          <w:p w:rsidR="00B95B1C" w:rsidRPr="00A85F49" w:rsidRDefault="00B95B1C" w:rsidP="00A14AAF">
            <w:pPr>
              <w:ind w:firstLine="170"/>
              <w:jc w:val="left"/>
              <w:rPr>
                <w:i/>
                <w:iCs/>
                <w:sz w:val="18"/>
                <w:szCs w:val="18"/>
                <w:lang w:eastAsia="uk-UA"/>
              </w:rPr>
            </w:pPr>
            <w:r w:rsidRPr="00A85F49">
              <w:rPr>
                <w:i/>
                <w:iCs/>
                <w:sz w:val="18"/>
                <w:szCs w:val="18"/>
                <w:lang w:eastAsia="uk-UA"/>
              </w:rPr>
              <w:t xml:space="preserve">- податок на нерухоме майно, відмінне від земельної ділянки </w:t>
            </w:r>
          </w:p>
        </w:tc>
        <w:tc>
          <w:tcPr>
            <w:tcW w:w="1276" w:type="dxa"/>
            <w:tcBorders>
              <w:top w:val="single" w:sz="4" w:space="0" w:color="auto"/>
              <w:left w:val="nil"/>
              <w:bottom w:val="single" w:sz="4" w:space="0" w:color="auto"/>
              <w:right w:val="single" w:sz="4" w:space="0" w:color="auto"/>
            </w:tcBorders>
            <w:shd w:val="clear" w:color="000000" w:fill="FFFFFF"/>
            <w:noWrap/>
            <w:vAlign w:val="center"/>
            <w:hideMark/>
          </w:tcPr>
          <w:p w:rsidR="00B95B1C" w:rsidRDefault="00B95B1C" w:rsidP="00A14AAF">
            <w:pPr>
              <w:jc w:val="right"/>
              <w:rPr>
                <w:i/>
                <w:iCs/>
                <w:color w:val="000000"/>
                <w:sz w:val="18"/>
                <w:szCs w:val="18"/>
              </w:rPr>
            </w:pPr>
            <w:r>
              <w:rPr>
                <w:i/>
                <w:iCs/>
                <w:color w:val="000000"/>
                <w:sz w:val="18"/>
                <w:szCs w:val="18"/>
              </w:rPr>
              <w:t xml:space="preserve">85 158 000  </w:t>
            </w:r>
          </w:p>
        </w:tc>
        <w:tc>
          <w:tcPr>
            <w:tcW w:w="1276" w:type="dxa"/>
            <w:tcBorders>
              <w:top w:val="single" w:sz="4" w:space="0" w:color="auto"/>
              <w:left w:val="nil"/>
              <w:bottom w:val="single" w:sz="4" w:space="0" w:color="auto"/>
              <w:right w:val="single" w:sz="4" w:space="0" w:color="auto"/>
            </w:tcBorders>
            <w:shd w:val="clear" w:color="000000" w:fill="FFFFFF"/>
            <w:noWrap/>
            <w:vAlign w:val="center"/>
            <w:hideMark/>
          </w:tcPr>
          <w:p w:rsidR="00B95B1C" w:rsidRDefault="00B95B1C" w:rsidP="00A14AAF">
            <w:pPr>
              <w:jc w:val="right"/>
              <w:rPr>
                <w:i/>
                <w:iCs/>
                <w:color w:val="000000"/>
                <w:sz w:val="18"/>
                <w:szCs w:val="18"/>
              </w:rPr>
            </w:pPr>
            <w:r>
              <w:rPr>
                <w:i/>
                <w:iCs/>
                <w:color w:val="000000"/>
                <w:sz w:val="18"/>
                <w:szCs w:val="18"/>
              </w:rPr>
              <w:t xml:space="preserve">82 910 000  </w:t>
            </w:r>
          </w:p>
        </w:tc>
        <w:tc>
          <w:tcPr>
            <w:tcW w:w="1276" w:type="dxa"/>
            <w:tcBorders>
              <w:top w:val="single" w:sz="4" w:space="0" w:color="auto"/>
              <w:left w:val="nil"/>
              <w:bottom w:val="single" w:sz="4" w:space="0" w:color="auto"/>
              <w:right w:val="single" w:sz="4" w:space="0" w:color="auto"/>
            </w:tcBorders>
            <w:shd w:val="clear" w:color="000000" w:fill="FFFFFF"/>
            <w:noWrap/>
            <w:vAlign w:val="center"/>
            <w:hideMark/>
          </w:tcPr>
          <w:p w:rsidR="00B95B1C" w:rsidRDefault="00B95B1C" w:rsidP="00A14AAF">
            <w:pPr>
              <w:jc w:val="right"/>
              <w:rPr>
                <w:i/>
                <w:iCs/>
                <w:color w:val="000000"/>
                <w:sz w:val="18"/>
                <w:szCs w:val="18"/>
              </w:rPr>
            </w:pPr>
            <w:r>
              <w:rPr>
                <w:i/>
                <w:iCs/>
                <w:color w:val="000000"/>
                <w:sz w:val="18"/>
                <w:szCs w:val="18"/>
              </w:rPr>
              <w:t xml:space="preserve">84 768 739  </w:t>
            </w:r>
          </w:p>
        </w:tc>
        <w:tc>
          <w:tcPr>
            <w:tcW w:w="1135" w:type="dxa"/>
            <w:tcBorders>
              <w:top w:val="single" w:sz="4" w:space="0" w:color="auto"/>
              <w:left w:val="nil"/>
              <w:bottom w:val="single" w:sz="4" w:space="0" w:color="auto"/>
              <w:right w:val="single" w:sz="4" w:space="0" w:color="auto"/>
            </w:tcBorders>
            <w:shd w:val="clear" w:color="auto" w:fill="auto"/>
            <w:noWrap/>
            <w:vAlign w:val="center"/>
            <w:hideMark/>
          </w:tcPr>
          <w:p w:rsidR="00B95B1C" w:rsidRDefault="00B95B1C" w:rsidP="00A14AAF">
            <w:pPr>
              <w:jc w:val="right"/>
              <w:rPr>
                <w:sz w:val="18"/>
                <w:szCs w:val="18"/>
              </w:rPr>
            </w:pPr>
            <w:r>
              <w:rPr>
                <w:sz w:val="18"/>
                <w:szCs w:val="18"/>
              </w:rPr>
              <w:t xml:space="preserve">1 858 739  </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B95B1C" w:rsidRDefault="00B95B1C" w:rsidP="00A14AAF">
            <w:pPr>
              <w:jc w:val="right"/>
              <w:rPr>
                <w:i/>
                <w:iCs/>
                <w:color w:val="000000"/>
                <w:sz w:val="18"/>
                <w:szCs w:val="18"/>
              </w:rPr>
            </w:pPr>
            <w:r>
              <w:rPr>
                <w:i/>
                <w:iCs/>
                <w:color w:val="000000"/>
                <w:sz w:val="18"/>
                <w:szCs w:val="18"/>
              </w:rPr>
              <w:t xml:space="preserve">99,5  </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B95B1C" w:rsidRDefault="00B95B1C" w:rsidP="00A14AAF">
            <w:pPr>
              <w:jc w:val="right"/>
              <w:rPr>
                <w:i/>
                <w:iCs/>
                <w:color w:val="000000"/>
                <w:sz w:val="18"/>
                <w:szCs w:val="18"/>
              </w:rPr>
            </w:pPr>
            <w:r>
              <w:rPr>
                <w:i/>
                <w:iCs/>
                <w:color w:val="000000"/>
                <w:sz w:val="18"/>
                <w:szCs w:val="18"/>
              </w:rPr>
              <w:t xml:space="preserve">102,2  </w:t>
            </w:r>
          </w:p>
        </w:tc>
      </w:tr>
      <w:tr w:rsidR="00B95B1C" w:rsidRPr="00A85F49" w:rsidTr="00A14AAF">
        <w:trPr>
          <w:trHeight w:val="283"/>
        </w:trPr>
        <w:tc>
          <w:tcPr>
            <w:tcW w:w="2709" w:type="dxa"/>
            <w:tcBorders>
              <w:top w:val="single" w:sz="4" w:space="0" w:color="auto"/>
              <w:left w:val="single" w:sz="4" w:space="0" w:color="auto"/>
              <w:bottom w:val="single" w:sz="4" w:space="0" w:color="auto"/>
              <w:right w:val="single" w:sz="4" w:space="0" w:color="auto"/>
            </w:tcBorders>
            <w:shd w:val="clear" w:color="auto" w:fill="auto"/>
            <w:hideMark/>
          </w:tcPr>
          <w:p w:rsidR="00B95B1C" w:rsidRPr="00A85F49" w:rsidRDefault="00B95B1C" w:rsidP="00A14AAF">
            <w:pPr>
              <w:ind w:firstLine="170"/>
              <w:jc w:val="left"/>
              <w:rPr>
                <w:i/>
                <w:iCs/>
                <w:sz w:val="18"/>
                <w:szCs w:val="18"/>
                <w:lang w:eastAsia="uk-UA"/>
              </w:rPr>
            </w:pPr>
            <w:r w:rsidRPr="00A85F49">
              <w:rPr>
                <w:i/>
                <w:iCs/>
                <w:sz w:val="18"/>
                <w:szCs w:val="18"/>
                <w:lang w:eastAsia="uk-UA"/>
              </w:rPr>
              <w:t>- плата за землю</w:t>
            </w:r>
          </w:p>
        </w:tc>
        <w:tc>
          <w:tcPr>
            <w:tcW w:w="1276" w:type="dxa"/>
            <w:tcBorders>
              <w:top w:val="single" w:sz="4" w:space="0" w:color="auto"/>
              <w:left w:val="nil"/>
              <w:bottom w:val="single" w:sz="4" w:space="0" w:color="auto"/>
              <w:right w:val="single" w:sz="4" w:space="0" w:color="auto"/>
            </w:tcBorders>
            <w:shd w:val="clear" w:color="000000" w:fill="FFFFFF"/>
            <w:noWrap/>
            <w:vAlign w:val="center"/>
            <w:hideMark/>
          </w:tcPr>
          <w:p w:rsidR="00B95B1C" w:rsidRDefault="00B95B1C" w:rsidP="00A14AAF">
            <w:pPr>
              <w:jc w:val="right"/>
              <w:rPr>
                <w:i/>
                <w:iCs/>
                <w:color w:val="000000"/>
                <w:sz w:val="18"/>
                <w:szCs w:val="18"/>
              </w:rPr>
            </w:pPr>
            <w:r>
              <w:rPr>
                <w:i/>
                <w:iCs/>
                <w:color w:val="000000"/>
                <w:sz w:val="18"/>
                <w:szCs w:val="18"/>
              </w:rPr>
              <w:t xml:space="preserve">402 672 000  </w:t>
            </w:r>
          </w:p>
        </w:tc>
        <w:tc>
          <w:tcPr>
            <w:tcW w:w="1276" w:type="dxa"/>
            <w:tcBorders>
              <w:top w:val="single" w:sz="4" w:space="0" w:color="auto"/>
              <w:left w:val="nil"/>
              <w:bottom w:val="single" w:sz="4" w:space="0" w:color="auto"/>
              <w:right w:val="single" w:sz="4" w:space="0" w:color="auto"/>
            </w:tcBorders>
            <w:shd w:val="clear" w:color="000000" w:fill="FFFFFF"/>
            <w:noWrap/>
            <w:vAlign w:val="center"/>
            <w:hideMark/>
          </w:tcPr>
          <w:p w:rsidR="00B95B1C" w:rsidRDefault="00B95B1C" w:rsidP="00A14AAF">
            <w:pPr>
              <w:jc w:val="right"/>
              <w:rPr>
                <w:i/>
                <w:iCs/>
                <w:color w:val="000000"/>
                <w:sz w:val="18"/>
                <w:szCs w:val="18"/>
              </w:rPr>
            </w:pPr>
            <w:r>
              <w:rPr>
                <w:i/>
                <w:iCs/>
                <w:color w:val="000000"/>
                <w:sz w:val="18"/>
                <w:szCs w:val="18"/>
              </w:rPr>
              <w:t xml:space="preserve">369 277 000  </w:t>
            </w:r>
          </w:p>
        </w:tc>
        <w:tc>
          <w:tcPr>
            <w:tcW w:w="1276" w:type="dxa"/>
            <w:tcBorders>
              <w:top w:val="single" w:sz="4" w:space="0" w:color="auto"/>
              <w:left w:val="nil"/>
              <w:bottom w:val="single" w:sz="4" w:space="0" w:color="auto"/>
              <w:right w:val="single" w:sz="4" w:space="0" w:color="auto"/>
            </w:tcBorders>
            <w:shd w:val="clear" w:color="000000" w:fill="FFFFFF"/>
            <w:noWrap/>
            <w:vAlign w:val="center"/>
            <w:hideMark/>
          </w:tcPr>
          <w:p w:rsidR="00B95B1C" w:rsidRDefault="00B95B1C" w:rsidP="00A14AAF">
            <w:pPr>
              <w:jc w:val="right"/>
              <w:rPr>
                <w:i/>
                <w:iCs/>
                <w:color w:val="000000"/>
                <w:sz w:val="18"/>
                <w:szCs w:val="18"/>
              </w:rPr>
            </w:pPr>
            <w:r>
              <w:rPr>
                <w:i/>
                <w:iCs/>
                <w:color w:val="000000"/>
                <w:sz w:val="18"/>
                <w:szCs w:val="18"/>
              </w:rPr>
              <w:t xml:space="preserve">373 972 716  </w:t>
            </w:r>
          </w:p>
        </w:tc>
        <w:tc>
          <w:tcPr>
            <w:tcW w:w="1135" w:type="dxa"/>
            <w:tcBorders>
              <w:top w:val="single" w:sz="4" w:space="0" w:color="auto"/>
              <w:left w:val="nil"/>
              <w:bottom w:val="single" w:sz="4" w:space="0" w:color="auto"/>
              <w:right w:val="single" w:sz="4" w:space="0" w:color="auto"/>
            </w:tcBorders>
            <w:shd w:val="clear" w:color="auto" w:fill="auto"/>
            <w:noWrap/>
            <w:vAlign w:val="center"/>
            <w:hideMark/>
          </w:tcPr>
          <w:p w:rsidR="00B95B1C" w:rsidRDefault="00B95B1C" w:rsidP="00A14AAF">
            <w:pPr>
              <w:jc w:val="right"/>
              <w:rPr>
                <w:i/>
                <w:iCs/>
                <w:color w:val="000000"/>
                <w:sz w:val="18"/>
                <w:szCs w:val="18"/>
              </w:rPr>
            </w:pPr>
            <w:r>
              <w:rPr>
                <w:i/>
                <w:iCs/>
                <w:color w:val="000000"/>
                <w:sz w:val="18"/>
                <w:szCs w:val="18"/>
              </w:rPr>
              <w:t xml:space="preserve">4 695 716  </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B95B1C" w:rsidRDefault="00B95B1C" w:rsidP="00A14AAF">
            <w:pPr>
              <w:jc w:val="right"/>
              <w:rPr>
                <w:i/>
                <w:iCs/>
                <w:color w:val="000000"/>
                <w:sz w:val="18"/>
                <w:szCs w:val="18"/>
              </w:rPr>
            </w:pPr>
            <w:r>
              <w:rPr>
                <w:i/>
                <w:iCs/>
                <w:color w:val="000000"/>
                <w:sz w:val="18"/>
                <w:szCs w:val="18"/>
              </w:rPr>
              <w:t xml:space="preserve">92,9  </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B95B1C" w:rsidRDefault="00B95B1C" w:rsidP="00A14AAF">
            <w:pPr>
              <w:jc w:val="right"/>
              <w:rPr>
                <w:i/>
                <w:iCs/>
                <w:color w:val="000000"/>
                <w:sz w:val="18"/>
                <w:szCs w:val="18"/>
              </w:rPr>
            </w:pPr>
            <w:r>
              <w:rPr>
                <w:i/>
                <w:iCs/>
                <w:color w:val="000000"/>
                <w:sz w:val="18"/>
                <w:szCs w:val="18"/>
              </w:rPr>
              <w:t xml:space="preserve">101,3  </w:t>
            </w:r>
          </w:p>
        </w:tc>
      </w:tr>
      <w:tr w:rsidR="00B95B1C" w:rsidRPr="00A85F49" w:rsidTr="00A14AAF">
        <w:trPr>
          <w:trHeight w:val="283"/>
        </w:trPr>
        <w:tc>
          <w:tcPr>
            <w:tcW w:w="2709" w:type="dxa"/>
            <w:tcBorders>
              <w:top w:val="single" w:sz="4" w:space="0" w:color="auto"/>
              <w:left w:val="single" w:sz="4" w:space="0" w:color="auto"/>
              <w:bottom w:val="single" w:sz="4" w:space="0" w:color="auto"/>
              <w:right w:val="single" w:sz="4" w:space="0" w:color="auto"/>
            </w:tcBorders>
            <w:shd w:val="clear" w:color="auto" w:fill="auto"/>
            <w:hideMark/>
          </w:tcPr>
          <w:p w:rsidR="00B95B1C" w:rsidRPr="00A85F49" w:rsidRDefault="00B95B1C" w:rsidP="00A14AAF">
            <w:pPr>
              <w:ind w:firstLine="170"/>
              <w:jc w:val="left"/>
              <w:rPr>
                <w:i/>
                <w:iCs/>
                <w:sz w:val="18"/>
                <w:szCs w:val="18"/>
                <w:lang w:eastAsia="uk-UA"/>
              </w:rPr>
            </w:pPr>
            <w:r w:rsidRPr="00A85F49">
              <w:rPr>
                <w:i/>
                <w:iCs/>
                <w:sz w:val="18"/>
                <w:szCs w:val="18"/>
                <w:lang w:eastAsia="uk-UA"/>
              </w:rPr>
              <w:t>- транспортний податок</w:t>
            </w:r>
          </w:p>
        </w:tc>
        <w:tc>
          <w:tcPr>
            <w:tcW w:w="1276" w:type="dxa"/>
            <w:tcBorders>
              <w:top w:val="single" w:sz="4" w:space="0" w:color="auto"/>
              <w:left w:val="nil"/>
              <w:bottom w:val="single" w:sz="4" w:space="0" w:color="auto"/>
              <w:right w:val="single" w:sz="4" w:space="0" w:color="auto"/>
            </w:tcBorders>
            <w:shd w:val="clear" w:color="000000" w:fill="FFFFFF"/>
            <w:noWrap/>
            <w:vAlign w:val="center"/>
            <w:hideMark/>
          </w:tcPr>
          <w:p w:rsidR="00B95B1C" w:rsidRDefault="00B95B1C" w:rsidP="00A14AAF">
            <w:pPr>
              <w:jc w:val="right"/>
              <w:rPr>
                <w:i/>
                <w:iCs/>
                <w:color w:val="000000"/>
                <w:sz w:val="18"/>
                <w:szCs w:val="18"/>
              </w:rPr>
            </w:pPr>
            <w:r>
              <w:rPr>
                <w:i/>
                <w:iCs/>
                <w:color w:val="000000"/>
                <w:sz w:val="18"/>
                <w:szCs w:val="18"/>
              </w:rPr>
              <w:t xml:space="preserve">2 170 000  </w:t>
            </w:r>
          </w:p>
        </w:tc>
        <w:tc>
          <w:tcPr>
            <w:tcW w:w="1276" w:type="dxa"/>
            <w:tcBorders>
              <w:top w:val="single" w:sz="4" w:space="0" w:color="auto"/>
              <w:left w:val="nil"/>
              <w:bottom w:val="single" w:sz="4" w:space="0" w:color="auto"/>
              <w:right w:val="single" w:sz="4" w:space="0" w:color="auto"/>
            </w:tcBorders>
            <w:shd w:val="clear" w:color="000000" w:fill="FFFFFF"/>
            <w:noWrap/>
            <w:vAlign w:val="center"/>
            <w:hideMark/>
          </w:tcPr>
          <w:p w:rsidR="00B95B1C" w:rsidRDefault="00B95B1C" w:rsidP="00A14AAF">
            <w:pPr>
              <w:jc w:val="right"/>
              <w:rPr>
                <w:i/>
                <w:iCs/>
                <w:color w:val="000000"/>
                <w:sz w:val="18"/>
                <w:szCs w:val="18"/>
              </w:rPr>
            </w:pPr>
            <w:r>
              <w:rPr>
                <w:i/>
                <w:iCs/>
                <w:color w:val="000000"/>
                <w:sz w:val="18"/>
                <w:szCs w:val="18"/>
              </w:rPr>
              <w:t xml:space="preserve">2 017 500  </w:t>
            </w:r>
          </w:p>
        </w:tc>
        <w:tc>
          <w:tcPr>
            <w:tcW w:w="1276" w:type="dxa"/>
            <w:tcBorders>
              <w:top w:val="single" w:sz="4" w:space="0" w:color="auto"/>
              <w:left w:val="nil"/>
              <w:bottom w:val="single" w:sz="4" w:space="0" w:color="auto"/>
              <w:right w:val="single" w:sz="4" w:space="0" w:color="auto"/>
            </w:tcBorders>
            <w:shd w:val="clear" w:color="000000" w:fill="FFFFFF"/>
            <w:noWrap/>
            <w:vAlign w:val="center"/>
            <w:hideMark/>
          </w:tcPr>
          <w:p w:rsidR="00B95B1C" w:rsidRDefault="00B95B1C" w:rsidP="00A14AAF">
            <w:pPr>
              <w:jc w:val="right"/>
              <w:rPr>
                <w:i/>
                <w:iCs/>
                <w:color w:val="000000"/>
                <w:sz w:val="18"/>
                <w:szCs w:val="18"/>
              </w:rPr>
            </w:pPr>
            <w:r>
              <w:rPr>
                <w:i/>
                <w:iCs/>
                <w:color w:val="000000"/>
                <w:sz w:val="18"/>
                <w:szCs w:val="18"/>
              </w:rPr>
              <w:t xml:space="preserve">1 642 390  </w:t>
            </w:r>
          </w:p>
        </w:tc>
        <w:tc>
          <w:tcPr>
            <w:tcW w:w="1135" w:type="dxa"/>
            <w:tcBorders>
              <w:top w:val="single" w:sz="4" w:space="0" w:color="auto"/>
              <w:left w:val="nil"/>
              <w:bottom w:val="single" w:sz="4" w:space="0" w:color="auto"/>
              <w:right w:val="single" w:sz="4" w:space="0" w:color="auto"/>
            </w:tcBorders>
            <w:shd w:val="clear" w:color="auto" w:fill="auto"/>
            <w:noWrap/>
            <w:vAlign w:val="center"/>
            <w:hideMark/>
          </w:tcPr>
          <w:p w:rsidR="00B95B1C" w:rsidRDefault="00B95B1C" w:rsidP="00A14AAF">
            <w:pPr>
              <w:jc w:val="right"/>
              <w:rPr>
                <w:i/>
                <w:iCs/>
                <w:color w:val="000000"/>
                <w:sz w:val="18"/>
                <w:szCs w:val="18"/>
              </w:rPr>
            </w:pPr>
            <w:r>
              <w:rPr>
                <w:i/>
                <w:iCs/>
                <w:color w:val="000000"/>
                <w:sz w:val="18"/>
                <w:szCs w:val="18"/>
              </w:rPr>
              <w:t xml:space="preserve">-375 110  </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B95B1C" w:rsidRDefault="00B95B1C" w:rsidP="00A14AAF">
            <w:pPr>
              <w:jc w:val="right"/>
              <w:rPr>
                <w:i/>
                <w:iCs/>
                <w:color w:val="000000"/>
                <w:sz w:val="18"/>
                <w:szCs w:val="18"/>
              </w:rPr>
            </w:pPr>
            <w:r>
              <w:rPr>
                <w:i/>
                <w:iCs/>
                <w:color w:val="000000"/>
                <w:sz w:val="18"/>
                <w:szCs w:val="18"/>
              </w:rPr>
              <w:t xml:space="preserve">75,7  </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B95B1C" w:rsidRDefault="00B95B1C" w:rsidP="00A14AAF">
            <w:pPr>
              <w:jc w:val="right"/>
              <w:rPr>
                <w:i/>
                <w:iCs/>
                <w:color w:val="000000"/>
                <w:sz w:val="18"/>
                <w:szCs w:val="18"/>
              </w:rPr>
            </w:pPr>
            <w:r>
              <w:rPr>
                <w:i/>
                <w:iCs/>
                <w:color w:val="000000"/>
                <w:sz w:val="18"/>
                <w:szCs w:val="18"/>
              </w:rPr>
              <w:t xml:space="preserve">81,4  </w:t>
            </w:r>
          </w:p>
        </w:tc>
      </w:tr>
      <w:tr w:rsidR="00B95B1C" w:rsidRPr="00A85F49" w:rsidTr="00A14AAF">
        <w:trPr>
          <w:trHeight w:val="283"/>
        </w:trPr>
        <w:tc>
          <w:tcPr>
            <w:tcW w:w="2709" w:type="dxa"/>
            <w:tcBorders>
              <w:top w:val="single" w:sz="4" w:space="0" w:color="auto"/>
              <w:left w:val="single" w:sz="4" w:space="0" w:color="auto"/>
              <w:bottom w:val="single" w:sz="4" w:space="0" w:color="auto"/>
              <w:right w:val="single" w:sz="4" w:space="0" w:color="auto"/>
            </w:tcBorders>
            <w:shd w:val="clear" w:color="auto" w:fill="auto"/>
            <w:hideMark/>
          </w:tcPr>
          <w:p w:rsidR="00B95B1C" w:rsidRPr="00A85F49" w:rsidRDefault="00B95B1C" w:rsidP="00A14AAF">
            <w:pPr>
              <w:ind w:firstLine="49"/>
              <w:jc w:val="left"/>
              <w:rPr>
                <w:i/>
                <w:iCs/>
                <w:sz w:val="18"/>
                <w:szCs w:val="18"/>
                <w:lang w:eastAsia="uk-UA"/>
              </w:rPr>
            </w:pPr>
            <w:r>
              <w:rPr>
                <w:i/>
                <w:iCs/>
                <w:sz w:val="18"/>
                <w:szCs w:val="18"/>
                <w:lang w:eastAsia="uk-UA"/>
              </w:rPr>
              <w:t xml:space="preserve">2) Збір за місця для паркування транспортних </w:t>
            </w:r>
            <w:r w:rsidRPr="00235690">
              <w:rPr>
                <w:i/>
                <w:iCs/>
                <w:sz w:val="18"/>
                <w:szCs w:val="18"/>
                <w:lang w:eastAsia="uk-UA"/>
              </w:rPr>
              <w:t>засобів</w:t>
            </w:r>
          </w:p>
        </w:tc>
        <w:tc>
          <w:tcPr>
            <w:tcW w:w="1276" w:type="dxa"/>
            <w:tcBorders>
              <w:top w:val="single" w:sz="4" w:space="0" w:color="auto"/>
              <w:left w:val="nil"/>
              <w:bottom w:val="single" w:sz="4" w:space="0" w:color="auto"/>
              <w:right w:val="single" w:sz="4" w:space="0" w:color="auto"/>
            </w:tcBorders>
            <w:shd w:val="clear" w:color="000000" w:fill="FFFFFF"/>
            <w:noWrap/>
            <w:vAlign w:val="center"/>
            <w:hideMark/>
          </w:tcPr>
          <w:p w:rsidR="00B95B1C" w:rsidRDefault="00B95B1C" w:rsidP="00A14AAF">
            <w:pPr>
              <w:jc w:val="right"/>
              <w:rPr>
                <w:i/>
                <w:iCs/>
                <w:color w:val="000000"/>
                <w:sz w:val="18"/>
                <w:szCs w:val="18"/>
              </w:rPr>
            </w:pPr>
            <w:r>
              <w:rPr>
                <w:i/>
                <w:iCs/>
                <w:color w:val="000000"/>
                <w:sz w:val="18"/>
                <w:szCs w:val="18"/>
              </w:rPr>
              <w:t> </w:t>
            </w:r>
          </w:p>
        </w:tc>
        <w:tc>
          <w:tcPr>
            <w:tcW w:w="1276" w:type="dxa"/>
            <w:tcBorders>
              <w:top w:val="single" w:sz="4" w:space="0" w:color="auto"/>
              <w:left w:val="nil"/>
              <w:bottom w:val="single" w:sz="4" w:space="0" w:color="auto"/>
              <w:right w:val="single" w:sz="4" w:space="0" w:color="auto"/>
            </w:tcBorders>
            <w:shd w:val="clear" w:color="000000" w:fill="FFFFFF"/>
            <w:noWrap/>
            <w:vAlign w:val="center"/>
            <w:hideMark/>
          </w:tcPr>
          <w:p w:rsidR="00B95B1C" w:rsidRDefault="00B95B1C" w:rsidP="00A14AAF">
            <w:pPr>
              <w:jc w:val="right"/>
              <w:rPr>
                <w:i/>
                <w:iCs/>
                <w:color w:val="000000"/>
                <w:sz w:val="18"/>
                <w:szCs w:val="18"/>
              </w:rPr>
            </w:pPr>
            <w:r>
              <w:rPr>
                <w:i/>
                <w:iCs/>
                <w:color w:val="000000"/>
                <w:sz w:val="18"/>
                <w:szCs w:val="18"/>
              </w:rPr>
              <w:t> </w:t>
            </w:r>
          </w:p>
        </w:tc>
        <w:tc>
          <w:tcPr>
            <w:tcW w:w="1276" w:type="dxa"/>
            <w:tcBorders>
              <w:top w:val="single" w:sz="4" w:space="0" w:color="auto"/>
              <w:left w:val="nil"/>
              <w:bottom w:val="single" w:sz="4" w:space="0" w:color="auto"/>
              <w:right w:val="single" w:sz="4" w:space="0" w:color="auto"/>
            </w:tcBorders>
            <w:shd w:val="clear" w:color="000000" w:fill="FFFFFF"/>
            <w:noWrap/>
            <w:vAlign w:val="center"/>
            <w:hideMark/>
          </w:tcPr>
          <w:p w:rsidR="00B95B1C" w:rsidRDefault="00B95B1C" w:rsidP="00A14AAF">
            <w:pPr>
              <w:jc w:val="right"/>
              <w:rPr>
                <w:i/>
                <w:iCs/>
                <w:color w:val="000000"/>
                <w:sz w:val="18"/>
                <w:szCs w:val="18"/>
              </w:rPr>
            </w:pPr>
            <w:r>
              <w:rPr>
                <w:i/>
                <w:iCs/>
                <w:color w:val="000000"/>
                <w:sz w:val="18"/>
                <w:szCs w:val="18"/>
              </w:rPr>
              <w:t xml:space="preserve">74 069  </w:t>
            </w:r>
          </w:p>
        </w:tc>
        <w:tc>
          <w:tcPr>
            <w:tcW w:w="1135" w:type="dxa"/>
            <w:tcBorders>
              <w:top w:val="single" w:sz="4" w:space="0" w:color="auto"/>
              <w:left w:val="nil"/>
              <w:bottom w:val="single" w:sz="4" w:space="0" w:color="auto"/>
              <w:right w:val="single" w:sz="4" w:space="0" w:color="auto"/>
            </w:tcBorders>
            <w:shd w:val="clear" w:color="auto" w:fill="auto"/>
            <w:noWrap/>
            <w:vAlign w:val="center"/>
            <w:hideMark/>
          </w:tcPr>
          <w:p w:rsidR="00B95B1C" w:rsidRDefault="00B95B1C" w:rsidP="00A14AAF">
            <w:pPr>
              <w:jc w:val="right"/>
              <w:rPr>
                <w:i/>
                <w:iCs/>
                <w:color w:val="000000"/>
                <w:sz w:val="18"/>
                <w:szCs w:val="18"/>
              </w:rPr>
            </w:pPr>
            <w:r>
              <w:rPr>
                <w:i/>
                <w:iCs/>
                <w:color w:val="000000"/>
                <w:sz w:val="18"/>
                <w:szCs w:val="18"/>
              </w:rPr>
              <w:t xml:space="preserve">74 069  </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B95B1C" w:rsidRDefault="00B95B1C" w:rsidP="00A14AAF">
            <w:pPr>
              <w:jc w:val="right"/>
              <w:rPr>
                <w:i/>
                <w:iCs/>
                <w:color w:val="000000"/>
                <w:sz w:val="18"/>
                <w:szCs w:val="18"/>
              </w:rPr>
            </w:pPr>
            <w:r>
              <w:rPr>
                <w:i/>
                <w:iCs/>
                <w:color w:val="000000"/>
                <w:sz w:val="18"/>
                <w:szCs w:val="18"/>
              </w:rPr>
              <w:t> </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B95B1C" w:rsidRDefault="00B95B1C" w:rsidP="00A14AAF">
            <w:pPr>
              <w:jc w:val="right"/>
              <w:rPr>
                <w:i/>
                <w:iCs/>
                <w:color w:val="000000"/>
                <w:sz w:val="18"/>
                <w:szCs w:val="18"/>
              </w:rPr>
            </w:pPr>
            <w:r>
              <w:rPr>
                <w:i/>
                <w:iCs/>
                <w:color w:val="000000"/>
                <w:sz w:val="18"/>
                <w:szCs w:val="18"/>
              </w:rPr>
              <w:t> </w:t>
            </w:r>
          </w:p>
        </w:tc>
      </w:tr>
      <w:tr w:rsidR="00B95B1C" w:rsidRPr="00A85F49" w:rsidTr="00A14AAF">
        <w:trPr>
          <w:trHeight w:val="283"/>
        </w:trPr>
        <w:tc>
          <w:tcPr>
            <w:tcW w:w="2709" w:type="dxa"/>
            <w:tcBorders>
              <w:top w:val="single" w:sz="4" w:space="0" w:color="auto"/>
              <w:left w:val="single" w:sz="4" w:space="0" w:color="auto"/>
              <w:bottom w:val="single" w:sz="4" w:space="0" w:color="auto"/>
              <w:right w:val="single" w:sz="4" w:space="0" w:color="auto"/>
            </w:tcBorders>
            <w:shd w:val="clear" w:color="auto" w:fill="auto"/>
            <w:hideMark/>
          </w:tcPr>
          <w:p w:rsidR="00B95B1C" w:rsidRPr="00A85F49" w:rsidRDefault="00B95B1C" w:rsidP="00A14AAF">
            <w:pPr>
              <w:ind w:firstLine="49"/>
              <w:jc w:val="left"/>
              <w:rPr>
                <w:i/>
                <w:iCs/>
                <w:sz w:val="18"/>
                <w:szCs w:val="18"/>
                <w:lang w:eastAsia="uk-UA"/>
              </w:rPr>
            </w:pPr>
            <w:r>
              <w:rPr>
                <w:i/>
                <w:iCs/>
                <w:sz w:val="18"/>
                <w:szCs w:val="18"/>
                <w:lang w:eastAsia="uk-UA"/>
              </w:rPr>
              <w:t>3</w:t>
            </w:r>
            <w:r w:rsidRPr="00A85F49">
              <w:rPr>
                <w:i/>
                <w:iCs/>
                <w:sz w:val="18"/>
                <w:szCs w:val="18"/>
                <w:lang w:eastAsia="uk-UA"/>
              </w:rPr>
              <w:t>) Туристичний збір</w:t>
            </w:r>
          </w:p>
        </w:tc>
        <w:tc>
          <w:tcPr>
            <w:tcW w:w="1276" w:type="dxa"/>
            <w:tcBorders>
              <w:top w:val="single" w:sz="4" w:space="0" w:color="auto"/>
              <w:left w:val="nil"/>
              <w:bottom w:val="single" w:sz="4" w:space="0" w:color="auto"/>
              <w:right w:val="single" w:sz="4" w:space="0" w:color="auto"/>
            </w:tcBorders>
            <w:shd w:val="clear" w:color="000000" w:fill="FFFFFF"/>
            <w:noWrap/>
            <w:vAlign w:val="center"/>
            <w:hideMark/>
          </w:tcPr>
          <w:p w:rsidR="00B95B1C" w:rsidRDefault="00B95B1C" w:rsidP="00A14AAF">
            <w:pPr>
              <w:jc w:val="right"/>
              <w:rPr>
                <w:i/>
                <w:iCs/>
                <w:color w:val="000000"/>
                <w:sz w:val="18"/>
                <w:szCs w:val="18"/>
              </w:rPr>
            </w:pPr>
            <w:r>
              <w:rPr>
                <w:i/>
                <w:iCs/>
                <w:color w:val="000000"/>
                <w:sz w:val="18"/>
                <w:szCs w:val="18"/>
              </w:rPr>
              <w:t xml:space="preserve">1 580 000  </w:t>
            </w:r>
          </w:p>
        </w:tc>
        <w:tc>
          <w:tcPr>
            <w:tcW w:w="1276" w:type="dxa"/>
            <w:tcBorders>
              <w:top w:val="single" w:sz="4" w:space="0" w:color="auto"/>
              <w:left w:val="nil"/>
              <w:bottom w:val="single" w:sz="4" w:space="0" w:color="auto"/>
              <w:right w:val="single" w:sz="4" w:space="0" w:color="auto"/>
            </w:tcBorders>
            <w:shd w:val="clear" w:color="000000" w:fill="FFFFFF"/>
            <w:noWrap/>
            <w:vAlign w:val="center"/>
            <w:hideMark/>
          </w:tcPr>
          <w:p w:rsidR="00B95B1C" w:rsidRDefault="00B95B1C" w:rsidP="00A14AAF">
            <w:pPr>
              <w:jc w:val="right"/>
              <w:rPr>
                <w:i/>
                <w:iCs/>
                <w:color w:val="000000"/>
                <w:sz w:val="18"/>
                <w:szCs w:val="18"/>
              </w:rPr>
            </w:pPr>
            <w:r>
              <w:rPr>
                <w:i/>
                <w:iCs/>
                <w:color w:val="000000"/>
                <w:sz w:val="18"/>
                <w:szCs w:val="18"/>
              </w:rPr>
              <w:t xml:space="preserve">1 551 000  </w:t>
            </w:r>
          </w:p>
        </w:tc>
        <w:tc>
          <w:tcPr>
            <w:tcW w:w="1276" w:type="dxa"/>
            <w:tcBorders>
              <w:top w:val="single" w:sz="4" w:space="0" w:color="auto"/>
              <w:left w:val="nil"/>
              <w:bottom w:val="single" w:sz="4" w:space="0" w:color="auto"/>
              <w:right w:val="single" w:sz="4" w:space="0" w:color="auto"/>
            </w:tcBorders>
            <w:shd w:val="clear" w:color="000000" w:fill="FFFFFF"/>
            <w:noWrap/>
            <w:vAlign w:val="center"/>
            <w:hideMark/>
          </w:tcPr>
          <w:p w:rsidR="00B95B1C" w:rsidRDefault="00B95B1C" w:rsidP="00A14AAF">
            <w:pPr>
              <w:jc w:val="right"/>
              <w:rPr>
                <w:i/>
                <w:iCs/>
                <w:color w:val="000000"/>
                <w:sz w:val="18"/>
                <w:szCs w:val="18"/>
              </w:rPr>
            </w:pPr>
            <w:r>
              <w:rPr>
                <w:i/>
                <w:iCs/>
                <w:color w:val="000000"/>
                <w:sz w:val="18"/>
                <w:szCs w:val="18"/>
              </w:rPr>
              <w:t xml:space="preserve">1 540 874  </w:t>
            </w:r>
          </w:p>
        </w:tc>
        <w:tc>
          <w:tcPr>
            <w:tcW w:w="1135" w:type="dxa"/>
            <w:tcBorders>
              <w:top w:val="single" w:sz="4" w:space="0" w:color="auto"/>
              <w:left w:val="nil"/>
              <w:bottom w:val="single" w:sz="4" w:space="0" w:color="auto"/>
              <w:right w:val="single" w:sz="4" w:space="0" w:color="auto"/>
            </w:tcBorders>
            <w:shd w:val="clear" w:color="auto" w:fill="auto"/>
            <w:noWrap/>
            <w:vAlign w:val="center"/>
            <w:hideMark/>
          </w:tcPr>
          <w:p w:rsidR="00B95B1C" w:rsidRDefault="00B95B1C" w:rsidP="00A14AAF">
            <w:pPr>
              <w:jc w:val="right"/>
              <w:rPr>
                <w:i/>
                <w:iCs/>
                <w:color w:val="000000"/>
                <w:sz w:val="18"/>
                <w:szCs w:val="18"/>
              </w:rPr>
            </w:pPr>
            <w:r>
              <w:rPr>
                <w:i/>
                <w:iCs/>
                <w:color w:val="000000"/>
                <w:sz w:val="18"/>
                <w:szCs w:val="18"/>
              </w:rPr>
              <w:t xml:space="preserve">-10 126  </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B95B1C" w:rsidRDefault="00B95B1C" w:rsidP="00A14AAF">
            <w:pPr>
              <w:jc w:val="right"/>
              <w:rPr>
                <w:i/>
                <w:iCs/>
                <w:color w:val="000000"/>
                <w:sz w:val="18"/>
                <w:szCs w:val="18"/>
              </w:rPr>
            </w:pPr>
            <w:r>
              <w:rPr>
                <w:i/>
                <w:iCs/>
                <w:color w:val="000000"/>
                <w:sz w:val="18"/>
                <w:szCs w:val="18"/>
              </w:rPr>
              <w:t xml:space="preserve">97,5  </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B95B1C" w:rsidRDefault="00B95B1C" w:rsidP="00A14AAF">
            <w:pPr>
              <w:jc w:val="right"/>
              <w:rPr>
                <w:i/>
                <w:iCs/>
                <w:color w:val="000000"/>
                <w:sz w:val="18"/>
                <w:szCs w:val="18"/>
              </w:rPr>
            </w:pPr>
            <w:r>
              <w:rPr>
                <w:i/>
                <w:iCs/>
                <w:color w:val="000000"/>
                <w:sz w:val="18"/>
                <w:szCs w:val="18"/>
              </w:rPr>
              <w:t xml:space="preserve">99,3  </w:t>
            </w:r>
          </w:p>
        </w:tc>
      </w:tr>
      <w:tr w:rsidR="00B95B1C" w:rsidRPr="00A85F49" w:rsidTr="00A14AAF">
        <w:trPr>
          <w:trHeight w:val="283"/>
        </w:trPr>
        <w:tc>
          <w:tcPr>
            <w:tcW w:w="2709" w:type="dxa"/>
            <w:tcBorders>
              <w:top w:val="single" w:sz="4" w:space="0" w:color="auto"/>
              <w:left w:val="single" w:sz="4" w:space="0" w:color="auto"/>
              <w:bottom w:val="single" w:sz="4" w:space="0" w:color="auto"/>
              <w:right w:val="single" w:sz="4" w:space="0" w:color="auto"/>
            </w:tcBorders>
            <w:shd w:val="clear" w:color="auto" w:fill="auto"/>
            <w:hideMark/>
          </w:tcPr>
          <w:p w:rsidR="00B95B1C" w:rsidRPr="00A85F49" w:rsidRDefault="00B95B1C" w:rsidP="00A14AAF">
            <w:pPr>
              <w:ind w:firstLine="49"/>
              <w:jc w:val="left"/>
              <w:rPr>
                <w:i/>
                <w:iCs/>
                <w:sz w:val="18"/>
                <w:szCs w:val="18"/>
                <w:lang w:eastAsia="uk-UA"/>
              </w:rPr>
            </w:pPr>
            <w:r>
              <w:rPr>
                <w:i/>
                <w:iCs/>
                <w:sz w:val="18"/>
                <w:szCs w:val="18"/>
                <w:lang w:eastAsia="uk-UA"/>
              </w:rPr>
              <w:t>4</w:t>
            </w:r>
            <w:r w:rsidRPr="00A85F49">
              <w:rPr>
                <w:i/>
                <w:iCs/>
                <w:sz w:val="18"/>
                <w:szCs w:val="18"/>
                <w:lang w:eastAsia="uk-UA"/>
              </w:rPr>
              <w:t>) Єдиний податок</w:t>
            </w:r>
          </w:p>
        </w:tc>
        <w:tc>
          <w:tcPr>
            <w:tcW w:w="1276" w:type="dxa"/>
            <w:tcBorders>
              <w:top w:val="single" w:sz="4" w:space="0" w:color="auto"/>
              <w:left w:val="nil"/>
              <w:bottom w:val="single" w:sz="4" w:space="0" w:color="auto"/>
              <w:right w:val="single" w:sz="4" w:space="0" w:color="auto"/>
            </w:tcBorders>
            <w:shd w:val="clear" w:color="000000" w:fill="FFFFFF"/>
            <w:noWrap/>
            <w:vAlign w:val="center"/>
            <w:hideMark/>
          </w:tcPr>
          <w:p w:rsidR="00B95B1C" w:rsidRDefault="00B95B1C" w:rsidP="00A14AAF">
            <w:pPr>
              <w:jc w:val="right"/>
              <w:rPr>
                <w:i/>
                <w:iCs/>
                <w:color w:val="000000"/>
                <w:sz w:val="18"/>
                <w:szCs w:val="18"/>
              </w:rPr>
            </w:pPr>
            <w:r>
              <w:rPr>
                <w:i/>
                <w:iCs/>
                <w:color w:val="000000"/>
                <w:sz w:val="18"/>
                <w:szCs w:val="18"/>
              </w:rPr>
              <w:t xml:space="preserve">785 000 000  </w:t>
            </w:r>
          </w:p>
        </w:tc>
        <w:tc>
          <w:tcPr>
            <w:tcW w:w="1276" w:type="dxa"/>
            <w:tcBorders>
              <w:top w:val="single" w:sz="4" w:space="0" w:color="auto"/>
              <w:left w:val="nil"/>
              <w:bottom w:val="single" w:sz="4" w:space="0" w:color="auto"/>
              <w:right w:val="single" w:sz="4" w:space="0" w:color="auto"/>
            </w:tcBorders>
            <w:shd w:val="clear" w:color="000000" w:fill="FFFFFF"/>
            <w:noWrap/>
            <w:vAlign w:val="center"/>
            <w:hideMark/>
          </w:tcPr>
          <w:p w:rsidR="00B95B1C" w:rsidRDefault="00B95B1C" w:rsidP="00A14AAF">
            <w:pPr>
              <w:jc w:val="right"/>
              <w:rPr>
                <w:i/>
                <w:iCs/>
                <w:color w:val="000000"/>
                <w:sz w:val="18"/>
                <w:szCs w:val="18"/>
              </w:rPr>
            </w:pPr>
            <w:r>
              <w:rPr>
                <w:i/>
                <w:iCs/>
                <w:color w:val="000000"/>
                <w:sz w:val="18"/>
                <w:szCs w:val="18"/>
              </w:rPr>
              <w:t xml:space="preserve">750 000 000  </w:t>
            </w:r>
          </w:p>
        </w:tc>
        <w:tc>
          <w:tcPr>
            <w:tcW w:w="1276" w:type="dxa"/>
            <w:tcBorders>
              <w:top w:val="single" w:sz="4" w:space="0" w:color="auto"/>
              <w:left w:val="nil"/>
              <w:bottom w:val="single" w:sz="4" w:space="0" w:color="auto"/>
              <w:right w:val="single" w:sz="4" w:space="0" w:color="auto"/>
            </w:tcBorders>
            <w:shd w:val="clear" w:color="000000" w:fill="FFFFFF"/>
            <w:noWrap/>
            <w:vAlign w:val="center"/>
            <w:hideMark/>
          </w:tcPr>
          <w:p w:rsidR="00B95B1C" w:rsidRDefault="00B95B1C" w:rsidP="00A14AAF">
            <w:pPr>
              <w:jc w:val="right"/>
              <w:rPr>
                <w:i/>
                <w:iCs/>
                <w:color w:val="000000"/>
                <w:sz w:val="18"/>
                <w:szCs w:val="18"/>
              </w:rPr>
            </w:pPr>
            <w:r>
              <w:rPr>
                <w:i/>
                <w:iCs/>
                <w:color w:val="000000"/>
                <w:sz w:val="18"/>
                <w:szCs w:val="18"/>
              </w:rPr>
              <w:t xml:space="preserve">719 983 325  </w:t>
            </w:r>
          </w:p>
        </w:tc>
        <w:tc>
          <w:tcPr>
            <w:tcW w:w="1135" w:type="dxa"/>
            <w:tcBorders>
              <w:top w:val="single" w:sz="4" w:space="0" w:color="auto"/>
              <w:left w:val="nil"/>
              <w:bottom w:val="single" w:sz="4" w:space="0" w:color="auto"/>
              <w:right w:val="single" w:sz="4" w:space="0" w:color="auto"/>
            </w:tcBorders>
            <w:shd w:val="clear" w:color="auto" w:fill="auto"/>
            <w:noWrap/>
            <w:vAlign w:val="center"/>
            <w:hideMark/>
          </w:tcPr>
          <w:p w:rsidR="00B95B1C" w:rsidRDefault="00B95B1C" w:rsidP="00A14AAF">
            <w:pPr>
              <w:jc w:val="right"/>
              <w:rPr>
                <w:i/>
                <w:iCs/>
                <w:color w:val="000000"/>
                <w:sz w:val="18"/>
                <w:szCs w:val="18"/>
              </w:rPr>
            </w:pPr>
            <w:r>
              <w:rPr>
                <w:i/>
                <w:iCs/>
                <w:color w:val="000000"/>
                <w:sz w:val="18"/>
                <w:szCs w:val="18"/>
              </w:rPr>
              <w:t xml:space="preserve">-30 016 675  </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B95B1C" w:rsidRDefault="00B95B1C" w:rsidP="00A14AAF">
            <w:pPr>
              <w:jc w:val="right"/>
              <w:rPr>
                <w:i/>
                <w:iCs/>
                <w:color w:val="000000"/>
                <w:sz w:val="18"/>
                <w:szCs w:val="18"/>
              </w:rPr>
            </w:pPr>
            <w:r>
              <w:rPr>
                <w:i/>
                <w:iCs/>
                <w:color w:val="000000"/>
                <w:sz w:val="18"/>
                <w:szCs w:val="18"/>
              </w:rPr>
              <w:t xml:space="preserve">91,7  </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B95B1C" w:rsidRDefault="00B95B1C" w:rsidP="00A14AAF">
            <w:pPr>
              <w:jc w:val="right"/>
              <w:rPr>
                <w:i/>
                <w:iCs/>
                <w:color w:val="000000"/>
                <w:sz w:val="18"/>
                <w:szCs w:val="18"/>
              </w:rPr>
            </w:pPr>
            <w:r>
              <w:rPr>
                <w:i/>
                <w:iCs/>
                <w:color w:val="000000"/>
                <w:sz w:val="18"/>
                <w:szCs w:val="18"/>
              </w:rPr>
              <w:t xml:space="preserve">96,0  </w:t>
            </w:r>
          </w:p>
        </w:tc>
      </w:tr>
      <w:tr w:rsidR="00B95B1C" w:rsidRPr="00A85F49" w:rsidTr="00A14AAF">
        <w:trPr>
          <w:trHeight w:val="454"/>
        </w:trPr>
        <w:tc>
          <w:tcPr>
            <w:tcW w:w="2709" w:type="dxa"/>
            <w:tcBorders>
              <w:top w:val="single" w:sz="4" w:space="0" w:color="auto"/>
              <w:left w:val="single" w:sz="4" w:space="0" w:color="auto"/>
              <w:bottom w:val="single" w:sz="4" w:space="0" w:color="auto"/>
              <w:right w:val="single" w:sz="4" w:space="0" w:color="auto"/>
            </w:tcBorders>
            <w:shd w:val="clear" w:color="auto" w:fill="auto"/>
            <w:hideMark/>
          </w:tcPr>
          <w:p w:rsidR="00B95B1C" w:rsidRPr="00A85F49" w:rsidRDefault="00B95B1C" w:rsidP="00A14AAF">
            <w:pPr>
              <w:jc w:val="left"/>
              <w:rPr>
                <w:sz w:val="18"/>
                <w:szCs w:val="18"/>
                <w:lang w:eastAsia="uk-UA"/>
              </w:rPr>
            </w:pPr>
            <w:r w:rsidRPr="00A85F49">
              <w:rPr>
                <w:sz w:val="18"/>
                <w:szCs w:val="18"/>
                <w:lang w:eastAsia="uk-UA"/>
              </w:rPr>
              <w:t>Адміністративні штрафи та інші санкції</w:t>
            </w:r>
          </w:p>
        </w:tc>
        <w:tc>
          <w:tcPr>
            <w:tcW w:w="1276" w:type="dxa"/>
            <w:tcBorders>
              <w:top w:val="single" w:sz="4" w:space="0" w:color="auto"/>
              <w:left w:val="nil"/>
              <w:bottom w:val="single" w:sz="4" w:space="0" w:color="auto"/>
              <w:right w:val="single" w:sz="4" w:space="0" w:color="auto"/>
            </w:tcBorders>
            <w:shd w:val="clear" w:color="000000" w:fill="FFFFFF"/>
            <w:noWrap/>
            <w:vAlign w:val="center"/>
            <w:hideMark/>
          </w:tcPr>
          <w:p w:rsidR="00B95B1C" w:rsidRDefault="00B95B1C" w:rsidP="00A14AAF">
            <w:pPr>
              <w:jc w:val="right"/>
              <w:rPr>
                <w:color w:val="000000"/>
                <w:sz w:val="18"/>
                <w:szCs w:val="18"/>
              </w:rPr>
            </w:pPr>
            <w:r>
              <w:rPr>
                <w:color w:val="000000"/>
                <w:sz w:val="18"/>
                <w:szCs w:val="18"/>
              </w:rPr>
              <w:t xml:space="preserve">7 000 000  </w:t>
            </w:r>
          </w:p>
        </w:tc>
        <w:tc>
          <w:tcPr>
            <w:tcW w:w="1276" w:type="dxa"/>
            <w:tcBorders>
              <w:top w:val="single" w:sz="4" w:space="0" w:color="auto"/>
              <w:left w:val="nil"/>
              <w:bottom w:val="single" w:sz="4" w:space="0" w:color="auto"/>
              <w:right w:val="single" w:sz="4" w:space="0" w:color="auto"/>
            </w:tcBorders>
            <w:shd w:val="clear" w:color="000000" w:fill="FFFFFF"/>
            <w:noWrap/>
            <w:vAlign w:val="center"/>
            <w:hideMark/>
          </w:tcPr>
          <w:p w:rsidR="00B95B1C" w:rsidRDefault="00B95B1C" w:rsidP="00A14AAF">
            <w:pPr>
              <w:jc w:val="right"/>
              <w:rPr>
                <w:color w:val="000000"/>
                <w:sz w:val="18"/>
                <w:szCs w:val="18"/>
              </w:rPr>
            </w:pPr>
            <w:r>
              <w:rPr>
                <w:color w:val="000000"/>
                <w:sz w:val="18"/>
                <w:szCs w:val="18"/>
              </w:rPr>
              <w:t xml:space="preserve">6 380 000  </w:t>
            </w:r>
          </w:p>
        </w:tc>
        <w:tc>
          <w:tcPr>
            <w:tcW w:w="1276" w:type="dxa"/>
            <w:tcBorders>
              <w:top w:val="single" w:sz="4" w:space="0" w:color="auto"/>
              <w:left w:val="nil"/>
              <w:bottom w:val="single" w:sz="4" w:space="0" w:color="auto"/>
              <w:right w:val="single" w:sz="4" w:space="0" w:color="auto"/>
            </w:tcBorders>
            <w:shd w:val="clear" w:color="000000" w:fill="FFFFFF"/>
            <w:noWrap/>
            <w:vAlign w:val="center"/>
            <w:hideMark/>
          </w:tcPr>
          <w:p w:rsidR="00B95B1C" w:rsidRDefault="00B95B1C" w:rsidP="00A14AAF">
            <w:pPr>
              <w:jc w:val="right"/>
              <w:rPr>
                <w:color w:val="000000"/>
                <w:sz w:val="18"/>
                <w:szCs w:val="18"/>
              </w:rPr>
            </w:pPr>
            <w:r>
              <w:rPr>
                <w:color w:val="000000"/>
                <w:sz w:val="18"/>
                <w:szCs w:val="18"/>
              </w:rPr>
              <w:t xml:space="preserve">14 224 434  </w:t>
            </w:r>
          </w:p>
        </w:tc>
        <w:tc>
          <w:tcPr>
            <w:tcW w:w="1135" w:type="dxa"/>
            <w:tcBorders>
              <w:top w:val="single" w:sz="4" w:space="0" w:color="auto"/>
              <w:left w:val="nil"/>
              <w:bottom w:val="single" w:sz="4" w:space="0" w:color="auto"/>
              <w:right w:val="single" w:sz="4" w:space="0" w:color="auto"/>
            </w:tcBorders>
            <w:shd w:val="clear" w:color="auto" w:fill="auto"/>
            <w:noWrap/>
            <w:vAlign w:val="center"/>
            <w:hideMark/>
          </w:tcPr>
          <w:p w:rsidR="00B95B1C" w:rsidRDefault="00B95B1C" w:rsidP="00A14AAF">
            <w:pPr>
              <w:jc w:val="right"/>
              <w:rPr>
                <w:color w:val="000000"/>
                <w:sz w:val="18"/>
                <w:szCs w:val="18"/>
              </w:rPr>
            </w:pPr>
            <w:r>
              <w:rPr>
                <w:color w:val="000000"/>
                <w:sz w:val="18"/>
                <w:szCs w:val="18"/>
              </w:rPr>
              <w:t xml:space="preserve">7 844 434  </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B95B1C" w:rsidRDefault="00B95B1C" w:rsidP="00A14AAF">
            <w:pPr>
              <w:jc w:val="right"/>
              <w:rPr>
                <w:color w:val="000000"/>
                <w:sz w:val="18"/>
                <w:szCs w:val="18"/>
              </w:rPr>
            </w:pPr>
            <w:r>
              <w:rPr>
                <w:color w:val="000000"/>
                <w:sz w:val="18"/>
                <w:szCs w:val="18"/>
              </w:rPr>
              <w:t>в 2,0 р.б.</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B95B1C" w:rsidRDefault="00B95B1C" w:rsidP="00A14AAF">
            <w:pPr>
              <w:jc w:val="right"/>
              <w:rPr>
                <w:color w:val="000000"/>
                <w:sz w:val="18"/>
                <w:szCs w:val="18"/>
              </w:rPr>
            </w:pPr>
            <w:r>
              <w:rPr>
                <w:color w:val="000000"/>
                <w:sz w:val="18"/>
                <w:szCs w:val="18"/>
              </w:rPr>
              <w:t>в 2,2 р.б.</w:t>
            </w:r>
          </w:p>
        </w:tc>
      </w:tr>
      <w:tr w:rsidR="00B95B1C" w:rsidRPr="00A85F49" w:rsidTr="00A14AAF">
        <w:trPr>
          <w:trHeight w:val="1247"/>
        </w:trPr>
        <w:tc>
          <w:tcPr>
            <w:tcW w:w="2709" w:type="dxa"/>
            <w:tcBorders>
              <w:top w:val="single" w:sz="4" w:space="0" w:color="auto"/>
              <w:left w:val="single" w:sz="4" w:space="0" w:color="auto"/>
              <w:bottom w:val="single" w:sz="4" w:space="0" w:color="auto"/>
              <w:right w:val="single" w:sz="4" w:space="0" w:color="auto"/>
            </w:tcBorders>
            <w:shd w:val="clear" w:color="auto" w:fill="auto"/>
            <w:hideMark/>
          </w:tcPr>
          <w:p w:rsidR="00B95B1C" w:rsidRPr="00A85F49" w:rsidRDefault="00B95B1C" w:rsidP="00A14AAF">
            <w:pPr>
              <w:rPr>
                <w:sz w:val="18"/>
                <w:szCs w:val="18"/>
                <w:lang w:eastAsia="uk-UA"/>
              </w:rPr>
            </w:pPr>
            <w:r w:rsidRPr="00A85F49">
              <w:rPr>
                <w:sz w:val="18"/>
                <w:szCs w:val="18"/>
                <w:lang w:eastAsia="uk-UA"/>
              </w:rPr>
              <w:t xml:space="preserve">Адміністративні штрафи за адміністративні </w:t>
            </w:r>
            <w:r>
              <w:rPr>
                <w:sz w:val="18"/>
                <w:szCs w:val="18"/>
                <w:lang w:eastAsia="uk-UA"/>
              </w:rPr>
              <w:t>п</w:t>
            </w:r>
            <w:r w:rsidRPr="00A85F49">
              <w:rPr>
                <w:sz w:val="18"/>
                <w:szCs w:val="18"/>
                <w:lang w:eastAsia="uk-UA"/>
              </w:rPr>
              <w:t>равопорушення у сфері забезпечення безпеки дорожнього руху, зафіксовані в автоматичному режимі</w:t>
            </w:r>
          </w:p>
        </w:tc>
        <w:tc>
          <w:tcPr>
            <w:tcW w:w="1276" w:type="dxa"/>
            <w:tcBorders>
              <w:top w:val="single" w:sz="4" w:space="0" w:color="auto"/>
              <w:left w:val="nil"/>
              <w:bottom w:val="single" w:sz="4" w:space="0" w:color="auto"/>
              <w:right w:val="single" w:sz="4" w:space="0" w:color="auto"/>
            </w:tcBorders>
            <w:shd w:val="clear" w:color="000000" w:fill="FFFFFF"/>
            <w:noWrap/>
            <w:vAlign w:val="center"/>
            <w:hideMark/>
          </w:tcPr>
          <w:p w:rsidR="00B95B1C" w:rsidRDefault="00B95B1C" w:rsidP="00A14AAF">
            <w:pPr>
              <w:jc w:val="right"/>
              <w:rPr>
                <w:color w:val="000000"/>
                <w:sz w:val="18"/>
                <w:szCs w:val="18"/>
              </w:rPr>
            </w:pPr>
            <w:r>
              <w:rPr>
                <w:color w:val="000000"/>
                <w:sz w:val="18"/>
                <w:szCs w:val="18"/>
              </w:rPr>
              <w:t xml:space="preserve">1 900 000  </w:t>
            </w:r>
          </w:p>
        </w:tc>
        <w:tc>
          <w:tcPr>
            <w:tcW w:w="1276" w:type="dxa"/>
            <w:tcBorders>
              <w:top w:val="single" w:sz="4" w:space="0" w:color="auto"/>
              <w:left w:val="nil"/>
              <w:bottom w:val="single" w:sz="4" w:space="0" w:color="auto"/>
              <w:right w:val="single" w:sz="4" w:space="0" w:color="auto"/>
            </w:tcBorders>
            <w:shd w:val="clear" w:color="000000" w:fill="FFFFFF"/>
            <w:noWrap/>
            <w:vAlign w:val="center"/>
            <w:hideMark/>
          </w:tcPr>
          <w:p w:rsidR="00B95B1C" w:rsidRDefault="00B95B1C" w:rsidP="00A14AAF">
            <w:pPr>
              <w:jc w:val="right"/>
              <w:rPr>
                <w:color w:val="000000"/>
                <w:sz w:val="18"/>
                <w:szCs w:val="18"/>
              </w:rPr>
            </w:pPr>
            <w:r>
              <w:rPr>
                <w:color w:val="000000"/>
                <w:sz w:val="18"/>
                <w:szCs w:val="18"/>
              </w:rPr>
              <w:t xml:space="preserve">1 735 000  </w:t>
            </w:r>
          </w:p>
        </w:tc>
        <w:tc>
          <w:tcPr>
            <w:tcW w:w="1276" w:type="dxa"/>
            <w:tcBorders>
              <w:top w:val="single" w:sz="4" w:space="0" w:color="auto"/>
              <w:left w:val="nil"/>
              <w:bottom w:val="single" w:sz="4" w:space="0" w:color="auto"/>
              <w:right w:val="single" w:sz="4" w:space="0" w:color="auto"/>
            </w:tcBorders>
            <w:shd w:val="clear" w:color="000000" w:fill="FFFFFF"/>
            <w:noWrap/>
            <w:vAlign w:val="center"/>
            <w:hideMark/>
          </w:tcPr>
          <w:p w:rsidR="00B95B1C" w:rsidRDefault="00B95B1C" w:rsidP="00A14AAF">
            <w:pPr>
              <w:jc w:val="right"/>
              <w:rPr>
                <w:color w:val="000000"/>
                <w:sz w:val="18"/>
                <w:szCs w:val="18"/>
              </w:rPr>
            </w:pPr>
            <w:r>
              <w:rPr>
                <w:color w:val="000000"/>
                <w:sz w:val="18"/>
                <w:szCs w:val="18"/>
              </w:rPr>
              <w:t xml:space="preserve">1 815 497  </w:t>
            </w:r>
          </w:p>
        </w:tc>
        <w:tc>
          <w:tcPr>
            <w:tcW w:w="1135" w:type="dxa"/>
            <w:tcBorders>
              <w:top w:val="single" w:sz="4" w:space="0" w:color="auto"/>
              <w:left w:val="nil"/>
              <w:bottom w:val="single" w:sz="4" w:space="0" w:color="auto"/>
              <w:right w:val="single" w:sz="4" w:space="0" w:color="auto"/>
            </w:tcBorders>
            <w:shd w:val="clear" w:color="auto" w:fill="auto"/>
            <w:noWrap/>
            <w:vAlign w:val="center"/>
            <w:hideMark/>
          </w:tcPr>
          <w:p w:rsidR="00B95B1C" w:rsidRDefault="00B95B1C" w:rsidP="00A14AAF">
            <w:pPr>
              <w:jc w:val="right"/>
              <w:rPr>
                <w:color w:val="000000"/>
                <w:sz w:val="18"/>
                <w:szCs w:val="18"/>
              </w:rPr>
            </w:pPr>
            <w:r>
              <w:rPr>
                <w:color w:val="000000"/>
                <w:sz w:val="18"/>
                <w:szCs w:val="18"/>
              </w:rPr>
              <w:t xml:space="preserve">80 497  </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B95B1C" w:rsidRDefault="00B95B1C" w:rsidP="00A14AAF">
            <w:pPr>
              <w:jc w:val="right"/>
              <w:rPr>
                <w:color w:val="000000"/>
                <w:sz w:val="18"/>
                <w:szCs w:val="18"/>
              </w:rPr>
            </w:pPr>
            <w:r>
              <w:rPr>
                <w:color w:val="000000"/>
                <w:sz w:val="18"/>
                <w:szCs w:val="18"/>
              </w:rPr>
              <w:t xml:space="preserve">95,6  </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B95B1C" w:rsidRDefault="00B95B1C" w:rsidP="00A14AAF">
            <w:pPr>
              <w:jc w:val="right"/>
              <w:rPr>
                <w:color w:val="000000"/>
                <w:sz w:val="18"/>
                <w:szCs w:val="18"/>
              </w:rPr>
            </w:pPr>
            <w:r>
              <w:rPr>
                <w:color w:val="000000"/>
                <w:sz w:val="18"/>
                <w:szCs w:val="18"/>
              </w:rPr>
              <w:t xml:space="preserve">104,6  </w:t>
            </w:r>
          </w:p>
        </w:tc>
      </w:tr>
      <w:tr w:rsidR="00B95B1C" w:rsidRPr="00A85F49" w:rsidTr="00A14AAF">
        <w:trPr>
          <w:trHeight w:val="454"/>
        </w:trPr>
        <w:tc>
          <w:tcPr>
            <w:tcW w:w="2709" w:type="dxa"/>
            <w:tcBorders>
              <w:top w:val="single" w:sz="4" w:space="0" w:color="auto"/>
              <w:left w:val="single" w:sz="4" w:space="0" w:color="auto"/>
              <w:bottom w:val="single" w:sz="4" w:space="0" w:color="auto"/>
              <w:right w:val="single" w:sz="4" w:space="0" w:color="auto"/>
            </w:tcBorders>
            <w:shd w:val="clear" w:color="auto" w:fill="auto"/>
            <w:hideMark/>
          </w:tcPr>
          <w:p w:rsidR="00B95B1C" w:rsidRPr="00A85F49" w:rsidRDefault="00B95B1C" w:rsidP="00A14AAF">
            <w:pPr>
              <w:jc w:val="left"/>
              <w:rPr>
                <w:sz w:val="18"/>
                <w:szCs w:val="18"/>
                <w:lang w:eastAsia="uk-UA"/>
              </w:rPr>
            </w:pPr>
            <w:r w:rsidRPr="00A85F49">
              <w:rPr>
                <w:sz w:val="18"/>
                <w:szCs w:val="18"/>
                <w:lang w:eastAsia="uk-UA"/>
              </w:rPr>
              <w:t>Плата за надання адміністративних послуг</w:t>
            </w:r>
          </w:p>
        </w:tc>
        <w:tc>
          <w:tcPr>
            <w:tcW w:w="1276" w:type="dxa"/>
            <w:tcBorders>
              <w:top w:val="single" w:sz="4" w:space="0" w:color="auto"/>
              <w:left w:val="nil"/>
              <w:bottom w:val="single" w:sz="4" w:space="0" w:color="auto"/>
              <w:right w:val="single" w:sz="4" w:space="0" w:color="auto"/>
            </w:tcBorders>
            <w:shd w:val="clear" w:color="000000" w:fill="FFFFFF"/>
            <w:noWrap/>
            <w:vAlign w:val="center"/>
            <w:hideMark/>
          </w:tcPr>
          <w:p w:rsidR="00B95B1C" w:rsidRDefault="00B95B1C" w:rsidP="00A14AAF">
            <w:pPr>
              <w:jc w:val="right"/>
              <w:rPr>
                <w:color w:val="000000"/>
                <w:sz w:val="18"/>
                <w:szCs w:val="18"/>
              </w:rPr>
            </w:pPr>
            <w:r>
              <w:rPr>
                <w:color w:val="000000"/>
                <w:sz w:val="18"/>
                <w:szCs w:val="18"/>
              </w:rPr>
              <w:t xml:space="preserve">35 120 000  </w:t>
            </w:r>
          </w:p>
        </w:tc>
        <w:tc>
          <w:tcPr>
            <w:tcW w:w="1276" w:type="dxa"/>
            <w:tcBorders>
              <w:top w:val="single" w:sz="4" w:space="0" w:color="auto"/>
              <w:left w:val="nil"/>
              <w:bottom w:val="single" w:sz="4" w:space="0" w:color="auto"/>
              <w:right w:val="single" w:sz="4" w:space="0" w:color="auto"/>
            </w:tcBorders>
            <w:shd w:val="clear" w:color="000000" w:fill="FFFFFF"/>
            <w:noWrap/>
            <w:vAlign w:val="center"/>
            <w:hideMark/>
          </w:tcPr>
          <w:p w:rsidR="00B95B1C" w:rsidRDefault="00B95B1C" w:rsidP="00A14AAF">
            <w:pPr>
              <w:jc w:val="right"/>
              <w:rPr>
                <w:color w:val="000000"/>
                <w:sz w:val="18"/>
                <w:szCs w:val="18"/>
              </w:rPr>
            </w:pPr>
            <w:r>
              <w:rPr>
                <w:color w:val="000000"/>
                <w:sz w:val="18"/>
                <w:szCs w:val="18"/>
              </w:rPr>
              <w:t xml:space="preserve">32 084 000  </w:t>
            </w:r>
          </w:p>
        </w:tc>
        <w:tc>
          <w:tcPr>
            <w:tcW w:w="1276" w:type="dxa"/>
            <w:tcBorders>
              <w:top w:val="single" w:sz="4" w:space="0" w:color="auto"/>
              <w:left w:val="nil"/>
              <w:bottom w:val="single" w:sz="4" w:space="0" w:color="auto"/>
              <w:right w:val="single" w:sz="4" w:space="0" w:color="auto"/>
            </w:tcBorders>
            <w:shd w:val="clear" w:color="000000" w:fill="FFFFFF"/>
            <w:noWrap/>
            <w:vAlign w:val="center"/>
            <w:hideMark/>
          </w:tcPr>
          <w:p w:rsidR="00B95B1C" w:rsidRDefault="00B95B1C" w:rsidP="00A14AAF">
            <w:pPr>
              <w:jc w:val="right"/>
              <w:rPr>
                <w:color w:val="000000"/>
                <w:sz w:val="18"/>
                <w:szCs w:val="18"/>
              </w:rPr>
            </w:pPr>
            <w:r>
              <w:rPr>
                <w:color w:val="000000"/>
                <w:sz w:val="18"/>
                <w:szCs w:val="18"/>
              </w:rPr>
              <w:t xml:space="preserve">24 616 708  </w:t>
            </w:r>
          </w:p>
        </w:tc>
        <w:tc>
          <w:tcPr>
            <w:tcW w:w="1135" w:type="dxa"/>
            <w:tcBorders>
              <w:top w:val="single" w:sz="4" w:space="0" w:color="auto"/>
              <w:left w:val="nil"/>
              <w:bottom w:val="single" w:sz="4" w:space="0" w:color="auto"/>
              <w:right w:val="single" w:sz="4" w:space="0" w:color="auto"/>
            </w:tcBorders>
            <w:shd w:val="clear" w:color="auto" w:fill="auto"/>
            <w:noWrap/>
            <w:vAlign w:val="center"/>
            <w:hideMark/>
          </w:tcPr>
          <w:p w:rsidR="00B95B1C" w:rsidRDefault="00B95B1C" w:rsidP="00A14AAF">
            <w:pPr>
              <w:jc w:val="right"/>
              <w:rPr>
                <w:color w:val="000000"/>
                <w:sz w:val="18"/>
                <w:szCs w:val="18"/>
              </w:rPr>
            </w:pPr>
            <w:r>
              <w:rPr>
                <w:color w:val="000000"/>
                <w:sz w:val="18"/>
                <w:szCs w:val="18"/>
              </w:rPr>
              <w:t xml:space="preserve">-7 467 292  </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B95B1C" w:rsidRDefault="00B95B1C" w:rsidP="00A14AAF">
            <w:pPr>
              <w:jc w:val="right"/>
              <w:rPr>
                <w:color w:val="000000"/>
                <w:sz w:val="18"/>
                <w:szCs w:val="18"/>
              </w:rPr>
            </w:pPr>
            <w:r>
              <w:rPr>
                <w:color w:val="000000"/>
                <w:sz w:val="18"/>
                <w:szCs w:val="18"/>
              </w:rPr>
              <w:t xml:space="preserve">70,1  </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B95B1C" w:rsidRDefault="00B95B1C" w:rsidP="00A14AAF">
            <w:pPr>
              <w:jc w:val="right"/>
              <w:rPr>
                <w:color w:val="000000"/>
                <w:sz w:val="18"/>
                <w:szCs w:val="18"/>
              </w:rPr>
            </w:pPr>
            <w:r>
              <w:rPr>
                <w:color w:val="000000"/>
                <w:sz w:val="18"/>
                <w:szCs w:val="18"/>
              </w:rPr>
              <w:t xml:space="preserve">76,7  </w:t>
            </w:r>
          </w:p>
        </w:tc>
      </w:tr>
      <w:tr w:rsidR="00B95B1C" w:rsidRPr="00A85F49" w:rsidTr="00A14AAF">
        <w:trPr>
          <w:trHeight w:val="850"/>
        </w:trPr>
        <w:tc>
          <w:tcPr>
            <w:tcW w:w="2709" w:type="dxa"/>
            <w:tcBorders>
              <w:top w:val="single" w:sz="4" w:space="0" w:color="auto"/>
              <w:left w:val="single" w:sz="4" w:space="0" w:color="auto"/>
              <w:bottom w:val="single" w:sz="4" w:space="0" w:color="auto"/>
              <w:right w:val="single" w:sz="4" w:space="0" w:color="auto"/>
            </w:tcBorders>
            <w:shd w:val="clear" w:color="auto" w:fill="auto"/>
            <w:hideMark/>
          </w:tcPr>
          <w:p w:rsidR="00B95B1C" w:rsidRPr="00A85F49" w:rsidRDefault="00B95B1C" w:rsidP="00A14AAF">
            <w:pPr>
              <w:rPr>
                <w:sz w:val="18"/>
                <w:szCs w:val="18"/>
                <w:lang w:eastAsia="uk-UA"/>
              </w:rPr>
            </w:pPr>
            <w:r w:rsidRPr="00A85F49">
              <w:rPr>
                <w:sz w:val="18"/>
                <w:szCs w:val="18"/>
                <w:lang w:eastAsia="uk-UA"/>
              </w:rPr>
              <w:t>Надходження від орендної плати за користування цілісним майновим комплексом та іншим державним майном</w:t>
            </w:r>
          </w:p>
        </w:tc>
        <w:tc>
          <w:tcPr>
            <w:tcW w:w="1276" w:type="dxa"/>
            <w:tcBorders>
              <w:top w:val="single" w:sz="4" w:space="0" w:color="auto"/>
              <w:left w:val="nil"/>
              <w:bottom w:val="single" w:sz="4" w:space="0" w:color="auto"/>
              <w:right w:val="single" w:sz="4" w:space="0" w:color="auto"/>
            </w:tcBorders>
            <w:shd w:val="clear" w:color="000000" w:fill="FFFFFF"/>
            <w:noWrap/>
            <w:vAlign w:val="center"/>
            <w:hideMark/>
          </w:tcPr>
          <w:p w:rsidR="00B95B1C" w:rsidRDefault="00B95B1C" w:rsidP="00A14AAF">
            <w:pPr>
              <w:jc w:val="right"/>
              <w:rPr>
                <w:color w:val="000000"/>
                <w:sz w:val="18"/>
                <w:szCs w:val="18"/>
              </w:rPr>
            </w:pPr>
            <w:r>
              <w:rPr>
                <w:color w:val="000000"/>
                <w:sz w:val="18"/>
                <w:szCs w:val="18"/>
              </w:rPr>
              <w:t xml:space="preserve">9 000 000  </w:t>
            </w:r>
          </w:p>
        </w:tc>
        <w:tc>
          <w:tcPr>
            <w:tcW w:w="1276" w:type="dxa"/>
            <w:tcBorders>
              <w:top w:val="single" w:sz="4" w:space="0" w:color="auto"/>
              <w:left w:val="nil"/>
              <w:bottom w:val="single" w:sz="4" w:space="0" w:color="auto"/>
              <w:right w:val="single" w:sz="4" w:space="0" w:color="auto"/>
            </w:tcBorders>
            <w:shd w:val="clear" w:color="000000" w:fill="FFFFFF"/>
            <w:noWrap/>
            <w:vAlign w:val="center"/>
            <w:hideMark/>
          </w:tcPr>
          <w:p w:rsidR="00B95B1C" w:rsidRDefault="00B95B1C" w:rsidP="00A14AAF">
            <w:pPr>
              <w:jc w:val="right"/>
              <w:rPr>
                <w:color w:val="000000"/>
                <w:sz w:val="18"/>
                <w:szCs w:val="18"/>
              </w:rPr>
            </w:pPr>
            <w:r>
              <w:rPr>
                <w:color w:val="000000"/>
                <w:sz w:val="18"/>
                <w:szCs w:val="18"/>
              </w:rPr>
              <w:t xml:space="preserve">8 332 000  </w:t>
            </w:r>
          </w:p>
        </w:tc>
        <w:tc>
          <w:tcPr>
            <w:tcW w:w="1276" w:type="dxa"/>
            <w:tcBorders>
              <w:top w:val="single" w:sz="4" w:space="0" w:color="auto"/>
              <w:left w:val="nil"/>
              <w:bottom w:val="single" w:sz="4" w:space="0" w:color="auto"/>
              <w:right w:val="single" w:sz="4" w:space="0" w:color="auto"/>
            </w:tcBorders>
            <w:shd w:val="clear" w:color="000000" w:fill="FFFFFF"/>
            <w:noWrap/>
            <w:vAlign w:val="center"/>
            <w:hideMark/>
          </w:tcPr>
          <w:p w:rsidR="00B95B1C" w:rsidRDefault="00B95B1C" w:rsidP="00A14AAF">
            <w:pPr>
              <w:jc w:val="right"/>
              <w:rPr>
                <w:color w:val="000000"/>
                <w:sz w:val="18"/>
                <w:szCs w:val="18"/>
              </w:rPr>
            </w:pPr>
            <w:r>
              <w:rPr>
                <w:color w:val="000000"/>
                <w:sz w:val="18"/>
                <w:szCs w:val="18"/>
              </w:rPr>
              <w:t xml:space="preserve">8 359 973  </w:t>
            </w:r>
          </w:p>
        </w:tc>
        <w:tc>
          <w:tcPr>
            <w:tcW w:w="1135" w:type="dxa"/>
            <w:tcBorders>
              <w:top w:val="single" w:sz="4" w:space="0" w:color="auto"/>
              <w:left w:val="nil"/>
              <w:bottom w:val="single" w:sz="4" w:space="0" w:color="auto"/>
              <w:right w:val="single" w:sz="4" w:space="0" w:color="auto"/>
            </w:tcBorders>
            <w:shd w:val="clear" w:color="auto" w:fill="auto"/>
            <w:noWrap/>
            <w:vAlign w:val="center"/>
            <w:hideMark/>
          </w:tcPr>
          <w:p w:rsidR="00B95B1C" w:rsidRDefault="00B95B1C" w:rsidP="00A14AAF">
            <w:pPr>
              <w:jc w:val="right"/>
              <w:rPr>
                <w:color w:val="000000"/>
                <w:sz w:val="18"/>
                <w:szCs w:val="18"/>
              </w:rPr>
            </w:pPr>
            <w:r>
              <w:rPr>
                <w:color w:val="000000"/>
                <w:sz w:val="18"/>
                <w:szCs w:val="18"/>
              </w:rPr>
              <w:t xml:space="preserve">27 973  </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B95B1C" w:rsidRDefault="00B95B1C" w:rsidP="00A14AAF">
            <w:pPr>
              <w:jc w:val="right"/>
              <w:rPr>
                <w:color w:val="000000"/>
                <w:sz w:val="18"/>
                <w:szCs w:val="18"/>
              </w:rPr>
            </w:pPr>
            <w:r>
              <w:rPr>
                <w:color w:val="000000"/>
                <w:sz w:val="18"/>
                <w:szCs w:val="18"/>
              </w:rPr>
              <w:t xml:space="preserve">92,9  </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B95B1C" w:rsidRDefault="00B95B1C" w:rsidP="00A14AAF">
            <w:pPr>
              <w:jc w:val="right"/>
              <w:rPr>
                <w:color w:val="000000"/>
                <w:sz w:val="18"/>
                <w:szCs w:val="18"/>
              </w:rPr>
            </w:pPr>
            <w:r>
              <w:rPr>
                <w:color w:val="000000"/>
                <w:sz w:val="18"/>
                <w:szCs w:val="18"/>
              </w:rPr>
              <w:t xml:space="preserve">100,3  </w:t>
            </w:r>
          </w:p>
        </w:tc>
      </w:tr>
      <w:tr w:rsidR="00B95B1C" w:rsidRPr="00A85F49" w:rsidTr="00A14AAF">
        <w:trPr>
          <w:trHeight w:val="283"/>
        </w:trPr>
        <w:tc>
          <w:tcPr>
            <w:tcW w:w="2709" w:type="dxa"/>
            <w:tcBorders>
              <w:top w:val="single" w:sz="4" w:space="0" w:color="auto"/>
              <w:left w:val="single" w:sz="4" w:space="0" w:color="auto"/>
              <w:bottom w:val="single" w:sz="4" w:space="0" w:color="auto"/>
              <w:right w:val="single" w:sz="4" w:space="0" w:color="auto"/>
            </w:tcBorders>
            <w:shd w:val="clear" w:color="auto" w:fill="auto"/>
            <w:hideMark/>
          </w:tcPr>
          <w:p w:rsidR="00B95B1C" w:rsidRPr="00A85F49" w:rsidRDefault="00B95B1C" w:rsidP="00A14AAF">
            <w:pPr>
              <w:jc w:val="left"/>
              <w:rPr>
                <w:sz w:val="18"/>
                <w:szCs w:val="18"/>
                <w:lang w:eastAsia="uk-UA"/>
              </w:rPr>
            </w:pPr>
            <w:r w:rsidRPr="00A85F49">
              <w:rPr>
                <w:sz w:val="18"/>
                <w:szCs w:val="18"/>
                <w:lang w:eastAsia="uk-UA"/>
              </w:rPr>
              <w:t>Державне мито</w:t>
            </w:r>
          </w:p>
        </w:tc>
        <w:tc>
          <w:tcPr>
            <w:tcW w:w="1276" w:type="dxa"/>
            <w:tcBorders>
              <w:top w:val="single" w:sz="4" w:space="0" w:color="auto"/>
              <w:left w:val="nil"/>
              <w:bottom w:val="single" w:sz="4" w:space="0" w:color="auto"/>
              <w:right w:val="single" w:sz="4" w:space="0" w:color="auto"/>
            </w:tcBorders>
            <w:shd w:val="clear" w:color="000000" w:fill="FFFFFF"/>
            <w:noWrap/>
            <w:vAlign w:val="center"/>
            <w:hideMark/>
          </w:tcPr>
          <w:p w:rsidR="00B95B1C" w:rsidRDefault="00B95B1C" w:rsidP="00A14AAF">
            <w:pPr>
              <w:jc w:val="right"/>
              <w:rPr>
                <w:color w:val="000000"/>
                <w:sz w:val="18"/>
                <w:szCs w:val="18"/>
              </w:rPr>
            </w:pPr>
            <w:r>
              <w:rPr>
                <w:color w:val="000000"/>
                <w:sz w:val="18"/>
                <w:szCs w:val="18"/>
              </w:rPr>
              <w:t xml:space="preserve">464 000  </w:t>
            </w:r>
          </w:p>
        </w:tc>
        <w:tc>
          <w:tcPr>
            <w:tcW w:w="1276" w:type="dxa"/>
            <w:tcBorders>
              <w:top w:val="single" w:sz="4" w:space="0" w:color="auto"/>
              <w:left w:val="nil"/>
              <w:bottom w:val="single" w:sz="4" w:space="0" w:color="auto"/>
              <w:right w:val="single" w:sz="4" w:space="0" w:color="auto"/>
            </w:tcBorders>
            <w:shd w:val="clear" w:color="000000" w:fill="FFFFFF"/>
            <w:noWrap/>
            <w:vAlign w:val="center"/>
            <w:hideMark/>
          </w:tcPr>
          <w:p w:rsidR="00B95B1C" w:rsidRDefault="00B95B1C" w:rsidP="00A14AAF">
            <w:pPr>
              <w:jc w:val="right"/>
              <w:rPr>
                <w:color w:val="000000"/>
                <w:sz w:val="18"/>
                <w:szCs w:val="18"/>
              </w:rPr>
            </w:pPr>
            <w:r>
              <w:rPr>
                <w:color w:val="000000"/>
                <w:sz w:val="18"/>
                <w:szCs w:val="18"/>
              </w:rPr>
              <w:t xml:space="preserve">423 700  </w:t>
            </w:r>
          </w:p>
        </w:tc>
        <w:tc>
          <w:tcPr>
            <w:tcW w:w="1276" w:type="dxa"/>
            <w:tcBorders>
              <w:top w:val="single" w:sz="4" w:space="0" w:color="auto"/>
              <w:left w:val="nil"/>
              <w:bottom w:val="single" w:sz="4" w:space="0" w:color="auto"/>
              <w:right w:val="single" w:sz="4" w:space="0" w:color="auto"/>
            </w:tcBorders>
            <w:shd w:val="clear" w:color="000000" w:fill="FFFFFF"/>
            <w:noWrap/>
            <w:vAlign w:val="center"/>
            <w:hideMark/>
          </w:tcPr>
          <w:p w:rsidR="00B95B1C" w:rsidRDefault="00B95B1C" w:rsidP="00A14AAF">
            <w:pPr>
              <w:jc w:val="right"/>
              <w:rPr>
                <w:color w:val="000000"/>
                <w:sz w:val="18"/>
                <w:szCs w:val="18"/>
              </w:rPr>
            </w:pPr>
            <w:r>
              <w:rPr>
                <w:color w:val="000000"/>
                <w:sz w:val="18"/>
                <w:szCs w:val="18"/>
              </w:rPr>
              <w:t xml:space="preserve">215 157  </w:t>
            </w:r>
          </w:p>
        </w:tc>
        <w:tc>
          <w:tcPr>
            <w:tcW w:w="1135" w:type="dxa"/>
            <w:tcBorders>
              <w:top w:val="single" w:sz="4" w:space="0" w:color="auto"/>
              <w:left w:val="nil"/>
              <w:bottom w:val="single" w:sz="4" w:space="0" w:color="auto"/>
              <w:right w:val="single" w:sz="4" w:space="0" w:color="auto"/>
            </w:tcBorders>
            <w:shd w:val="clear" w:color="auto" w:fill="auto"/>
            <w:noWrap/>
            <w:vAlign w:val="center"/>
            <w:hideMark/>
          </w:tcPr>
          <w:p w:rsidR="00B95B1C" w:rsidRDefault="00B95B1C" w:rsidP="00A14AAF">
            <w:pPr>
              <w:jc w:val="right"/>
              <w:rPr>
                <w:color w:val="000000"/>
                <w:sz w:val="18"/>
                <w:szCs w:val="18"/>
              </w:rPr>
            </w:pPr>
            <w:r>
              <w:rPr>
                <w:color w:val="000000"/>
                <w:sz w:val="18"/>
                <w:szCs w:val="18"/>
              </w:rPr>
              <w:t xml:space="preserve">-208 543  </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B95B1C" w:rsidRDefault="00B95B1C" w:rsidP="00A14AAF">
            <w:pPr>
              <w:jc w:val="right"/>
              <w:rPr>
                <w:color w:val="000000"/>
                <w:sz w:val="18"/>
                <w:szCs w:val="18"/>
              </w:rPr>
            </w:pPr>
            <w:r>
              <w:rPr>
                <w:color w:val="000000"/>
                <w:sz w:val="18"/>
                <w:szCs w:val="18"/>
              </w:rPr>
              <w:t xml:space="preserve">46,4  </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B95B1C" w:rsidRDefault="00B95B1C" w:rsidP="00A14AAF">
            <w:pPr>
              <w:jc w:val="right"/>
              <w:rPr>
                <w:color w:val="000000"/>
                <w:sz w:val="18"/>
                <w:szCs w:val="18"/>
              </w:rPr>
            </w:pPr>
            <w:r>
              <w:rPr>
                <w:color w:val="000000"/>
                <w:sz w:val="18"/>
                <w:szCs w:val="18"/>
              </w:rPr>
              <w:t xml:space="preserve">50,8  </w:t>
            </w:r>
          </w:p>
        </w:tc>
      </w:tr>
      <w:tr w:rsidR="00B95B1C" w:rsidRPr="00A85F49" w:rsidTr="00A14AAF">
        <w:trPr>
          <w:trHeight w:val="283"/>
        </w:trPr>
        <w:tc>
          <w:tcPr>
            <w:tcW w:w="2709" w:type="dxa"/>
            <w:tcBorders>
              <w:top w:val="single" w:sz="4" w:space="0" w:color="auto"/>
              <w:left w:val="single" w:sz="4" w:space="0" w:color="auto"/>
              <w:bottom w:val="single" w:sz="4" w:space="0" w:color="auto"/>
              <w:right w:val="single" w:sz="4" w:space="0" w:color="auto"/>
            </w:tcBorders>
            <w:shd w:val="clear" w:color="auto" w:fill="auto"/>
            <w:noWrap/>
            <w:hideMark/>
          </w:tcPr>
          <w:p w:rsidR="00B95B1C" w:rsidRPr="00A85F49" w:rsidRDefault="00B95B1C" w:rsidP="00A14AAF">
            <w:pPr>
              <w:jc w:val="left"/>
              <w:rPr>
                <w:sz w:val="18"/>
                <w:szCs w:val="18"/>
                <w:lang w:eastAsia="uk-UA"/>
              </w:rPr>
            </w:pPr>
            <w:r w:rsidRPr="00A85F49">
              <w:rPr>
                <w:sz w:val="18"/>
                <w:szCs w:val="18"/>
                <w:lang w:eastAsia="uk-UA"/>
              </w:rPr>
              <w:t>Інші надходження</w:t>
            </w:r>
          </w:p>
        </w:tc>
        <w:tc>
          <w:tcPr>
            <w:tcW w:w="1276" w:type="dxa"/>
            <w:tcBorders>
              <w:top w:val="single" w:sz="4" w:space="0" w:color="auto"/>
              <w:left w:val="nil"/>
              <w:bottom w:val="single" w:sz="4" w:space="0" w:color="auto"/>
              <w:right w:val="single" w:sz="4" w:space="0" w:color="auto"/>
            </w:tcBorders>
            <w:shd w:val="clear" w:color="000000" w:fill="FFFFFF"/>
            <w:noWrap/>
            <w:vAlign w:val="center"/>
            <w:hideMark/>
          </w:tcPr>
          <w:p w:rsidR="00B95B1C" w:rsidRDefault="00B95B1C" w:rsidP="00A14AAF">
            <w:pPr>
              <w:jc w:val="right"/>
              <w:rPr>
                <w:color w:val="000000"/>
                <w:sz w:val="18"/>
                <w:szCs w:val="18"/>
              </w:rPr>
            </w:pPr>
            <w:r>
              <w:rPr>
                <w:color w:val="000000"/>
                <w:sz w:val="18"/>
                <w:szCs w:val="18"/>
              </w:rPr>
              <w:t xml:space="preserve">18 090 000  </w:t>
            </w:r>
          </w:p>
        </w:tc>
        <w:tc>
          <w:tcPr>
            <w:tcW w:w="1276" w:type="dxa"/>
            <w:tcBorders>
              <w:top w:val="single" w:sz="4" w:space="0" w:color="auto"/>
              <w:left w:val="nil"/>
              <w:bottom w:val="single" w:sz="4" w:space="0" w:color="auto"/>
              <w:right w:val="single" w:sz="4" w:space="0" w:color="auto"/>
            </w:tcBorders>
            <w:shd w:val="clear" w:color="000000" w:fill="FFFFFF"/>
            <w:noWrap/>
            <w:vAlign w:val="center"/>
            <w:hideMark/>
          </w:tcPr>
          <w:p w:rsidR="00B95B1C" w:rsidRDefault="00B95B1C" w:rsidP="00A14AAF">
            <w:pPr>
              <w:jc w:val="right"/>
              <w:rPr>
                <w:color w:val="000000"/>
                <w:sz w:val="18"/>
                <w:szCs w:val="18"/>
              </w:rPr>
            </w:pPr>
            <w:r>
              <w:rPr>
                <w:color w:val="000000"/>
                <w:sz w:val="18"/>
                <w:szCs w:val="18"/>
              </w:rPr>
              <w:t xml:space="preserve">17 115 000  </w:t>
            </w:r>
          </w:p>
        </w:tc>
        <w:tc>
          <w:tcPr>
            <w:tcW w:w="1276" w:type="dxa"/>
            <w:tcBorders>
              <w:top w:val="single" w:sz="4" w:space="0" w:color="auto"/>
              <w:left w:val="nil"/>
              <w:bottom w:val="single" w:sz="4" w:space="0" w:color="auto"/>
              <w:right w:val="single" w:sz="4" w:space="0" w:color="auto"/>
            </w:tcBorders>
            <w:shd w:val="clear" w:color="000000" w:fill="FFFFFF"/>
            <w:noWrap/>
            <w:vAlign w:val="center"/>
            <w:hideMark/>
          </w:tcPr>
          <w:p w:rsidR="00B95B1C" w:rsidRDefault="00B95B1C" w:rsidP="00A14AAF">
            <w:pPr>
              <w:jc w:val="right"/>
              <w:rPr>
                <w:color w:val="000000"/>
                <w:sz w:val="18"/>
                <w:szCs w:val="18"/>
              </w:rPr>
            </w:pPr>
            <w:r>
              <w:rPr>
                <w:color w:val="000000"/>
                <w:sz w:val="18"/>
                <w:szCs w:val="18"/>
              </w:rPr>
              <w:t xml:space="preserve">28 805 652  </w:t>
            </w:r>
          </w:p>
        </w:tc>
        <w:tc>
          <w:tcPr>
            <w:tcW w:w="1135" w:type="dxa"/>
            <w:tcBorders>
              <w:top w:val="single" w:sz="4" w:space="0" w:color="auto"/>
              <w:left w:val="nil"/>
              <w:bottom w:val="single" w:sz="4" w:space="0" w:color="auto"/>
              <w:right w:val="single" w:sz="4" w:space="0" w:color="auto"/>
            </w:tcBorders>
            <w:shd w:val="clear" w:color="auto" w:fill="auto"/>
            <w:noWrap/>
            <w:vAlign w:val="center"/>
            <w:hideMark/>
          </w:tcPr>
          <w:p w:rsidR="00B95B1C" w:rsidRDefault="00B95B1C" w:rsidP="00A14AAF">
            <w:pPr>
              <w:jc w:val="right"/>
              <w:rPr>
                <w:color w:val="000000"/>
                <w:sz w:val="18"/>
                <w:szCs w:val="18"/>
              </w:rPr>
            </w:pPr>
            <w:r>
              <w:rPr>
                <w:color w:val="000000"/>
                <w:sz w:val="18"/>
                <w:szCs w:val="18"/>
              </w:rPr>
              <w:t xml:space="preserve">11 690 652  </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B95B1C" w:rsidRDefault="00B95B1C" w:rsidP="00A14AAF">
            <w:pPr>
              <w:jc w:val="right"/>
              <w:rPr>
                <w:color w:val="000000"/>
                <w:sz w:val="18"/>
                <w:szCs w:val="18"/>
              </w:rPr>
            </w:pPr>
            <w:r>
              <w:rPr>
                <w:color w:val="000000"/>
                <w:sz w:val="18"/>
                <w:szCs w:val="18"/>
              </w:rPr>
              <w:t>в 1,6 р.б.</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B95B1C" w:rsidRDefault="00B95B1C" w:rsidP="00A14AAF">
            <w:pPr>
              <w:jc w:val="right"/>
              <w:rPr>
                <w:color w:val="000000"/>
                <w:sz w:val="18"/>
                <w:szCs w:val="18"/>
              </w:rPr>
            </w:pPr>
            <w:r>
              <w:rPr>
                <w:color w:val="000000"/>
                <w:sz w:val="18"/>
                <w:szCs w:val="18"/>
              </w:rPr>
              <w:t>в 1,7 р.б.</w:t>
            </w:r>
          </w:p>
        </w:tc>
      </w:tr>
      <w:tr w:rsidR="00B95B1C" w:rsidRPr="00A85F49" w:rsidTr="00A14AAF">
        <w:trPr>
          <w:trHeight w:val="340"/>
        </w:trPr>
        <w:tc>
          <w:tcPr>
            <w:tcW w:w="2709" w:type="dxa"/>
            <w:tcBorders>
              <w:top w:val="single" w:sz="4" w:space="0" w:color="auto"/>
              <w:left w:val="single" w:sz="4" w:space="0" w:color="auto"/>
              <w:bottom w:val="single" w:sz="4" w:space="0" w:color="auto"/>
              <w:right w:val="single" w:sz="4" w:space="0" w:color="auto"/>
            </w:tcBorders>
            <w:shd w:val="clear" w:color="auto" w:fill="auto"/>
            <w:noWrap/>
            <w:hideMark/>
          </w:tcPr>
          <w:p w:rsidR="00B95B1C" w:rsidRPr="00A85F49" w:rsidRDefault="00B95B1C" w:rsidP="00A14AAF">
            <w:pPr>
              <w:jc w:val="left"/>
              <w:rPr>
                <w:b/>
                <w:bCs/>
                <w:sz w:val="18"/>
                <w:szCs w:val="18"/>
                <w:lang w:eastAsia="uk-UA"/>
              </w:rPr>
            </w:pPr>
            <w:r>
              <w:rPr>
                <w:b/>
                <w:bCs/>
                <w:sz w:val="18"/>
                <w:szCs w:val="18"/>
                <w:lang w:eastAsia="uk-UA"/>
              </w:rPr>
              <w:t>Усього</w:t>
            </w:r>
            <w:r w:rsidRPr="00A85F49">
              <w:rPr>
                <w:b/>
                <w:bCs/>
                <w:sz w:val="18"/>
                <w:szCs w:val="18"/>
                <w:lang w:eastAsia="uk-UA"/>
              </w:rPr>
              <w:t xml:space="preserve"> податків і зборів</w:t>
            </w:r>
          </w:p>
        </w:tc>
        <w:tc>
          <w:tcPr>
            <w:tcW w:w="1276" w:type="dxa"/>
            <w:tcBorders>
              <w:top w:val="single" w:sz="4" w:space="0" w:color="auto"/>
              <w:left w:val="nil"/>
              <w:bottom w:val="single" w:sz="4" w:space="0" w:color="auto"/>
              <w:right w:val="single" w:sz="4" w:space="0" w:color="auto"/>
            </w:tcBorders>
            <w:shd w:val="clear" w:color="000000" w:fill="FFFFFF"/>
            <w:noWrap/>
            <w:vAlign w:val="center"/>
            <w:hideMark/>
          </w:tcPr>
          <w:p w:rsidR="00B95B1C" w:rsidRDefault="00B95B1C" w:rsidP="00A14AAF">
            <w:pPr>
              <w:jc w:val="right"/>
              <w:rPr>
                <w:b/>
                <w:bCs/>
                <w:color w:val="000000"/>
                <w:sz w:val="18"/>
                <w:szCs w:val="18"/>
              </w:rPr>
            </w:pPr>
            <w:r>
              <w:rPr>
                <w:b/>
                <w:bCs/>
                <w:color w:val="000000"/>
                <w:sz w:val="18"/>
                <w:szCs w:val="18"/>
              </w:rPr>
              <w:t xml:space="preserve">4 742 234 000  </w:t>
            </w:r>
          </w:p>
        </w:tc>
        <w:tc>
          <w:tcPr>
            <w:tcW w:w="1276" w:type="dxa"/>
            <w:tcBorders>
              <w:top w:val="single" w:sz="4" w:space="0" w:color="auto"/>
              <w:left w:val="nil"/>
              <w:bottom w:val="single" w:sz="4" w:space="0" w:color="auto"/>
              <w:right w:val="single" w:sz="4" w:space="0" w:color="auto"/>
            </w:tcBorders>
            <w:shd w:val="clear" w:color="000000" w:fill="FFFFFF"/>
            <w:noWrap/>
            <w:vAlign w:val="center"/>
            <w:hideMark/>
          </w:tcPr>
          <w:p w:rsidR="00B95B1C" w:rsidRDefault="00B95B1C" w:rsidP="00A14AAF">
            <w:pPr>
              <w:jc w:val="right"/>
              <w:rPr>
                <w:b/>
                <w:bCs/>
                <w:color w:val="000000"/>
                <w:sz w:val="18"/>
                <w:szCs w:val="18"/>
              </w:rPr>
            </w:pPr>
            <w:r>
              <w:rPr>
                <w:b/>
                <w:bCs/>
                <w:color w:val="000000"/>
                <w:sz w:val="18"/>
                <w:szCs w:val="18"/>
              </w:rPr>
              <w:t xml:space="preserve">4 299 633 200  </w:t>
            </w:r>
          </w:p>
        </w:tc>
        <w:tc>
          <w:tcPr>
            <w:tcW w:w="1276" w:type="dxa"/>
            <w:tcBorders>
              <w:top w:val="single" w:sz="4" w:space="0" w:color="auto"/>
              <w:left w:val="nil"/>
              <w:bottom w:val="single" w:sz="4" w:space="0" w:color="auto"/>
              <w:right w:val="single" w:sz="4" w:space="0" w:color="auto"/>
            </w:tcBorders>
            <w:shd w:val="clear" w:color="000000" w:fill="FFFFFF"/>
            <w:noWrap/>
            <w:vAlign w:val="center"/>
            <w:hideMark/>
          </w:tcPr>
          <w:p w:rsidR="00B95B1C" w:rsidRDefault="00B95B1C" w:rsidP="00A14AAF">
            <w:pPr>
              <w:jc w:val="right"/>
              <w:rPr>
                <w:b/>
                <w:bCs/>
                <w:color w:val="000000"/>
                <w:sz w:val="18"/>
                <w:szCs w:val="18"/>
              </w:rPr>
            </w:pPr>
            <w:r>
              <w:rPr>
                <w:b/>
                <w:bCs/>
                <w:color w:val="000000"/>
                <w:sz w:val="18"/>
                <w:szCs w:val="18"/>
              </w:rPr>
              <w:t xml:space="preserve">4 246 060 452  </w:t>
            </w:r>
          </w:p>
        </w:tc>
        <w:tc>
          <w:tcPr>
            <w:tcW w:w="1135" w:type="dxa"/>
            <w:tcBorders>
              <w:top w:val="single" w:sz="4" w:space="0" w:color="auto"/>
              <w:left w:val="nil"/>
              <w:bottom w:val="single" w:sz="4" w:space="0" w:color="auto"/>
              <w:right w:val="single" w:sz="4" w:space="0" w:color="auto"/>
            </w:tcBorders>
            <w:shd w:val="clear" w:color="auto" w:fill="auto"/>
            <w:noWrap/>
            <w:vAlign w:val="center"/>
            <w:hideMark/>
          </w:tcPr>
          <w:p w:rsidR="00B95B1C" w:rsidRDefault="00B95B1C" w:rsidP="00A14AAF">
            <w:pPr>
              <w:jc w:val="right"/>
              <w:rPr>
                <w:b/>
                <w:bCs/>
                <w:color w:val="000000"/>
                <w:sz w:val="18"/>
                <w:szCs w:val="18"/>
              </w:rPr>
            </w:pPr>
            <w:r>
              <w:rPr>
                <w:b/>
                <w:bCs/>
                <w:color w:val="000000"/>
                <w:sz w:val="18"/>
                <w:szCs w:val="18"/>
              </w:rPr>
              <w:t xml:space="preserve">-53 572 748  </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B95B1C" w:rsidRDefault="00B95B1C" w:rsidP="00A14AAF">
            <w:pPr>
              <w:jc w:val="right"/>
              <w:rPr>
                <w:b/>
                <w:bCs/>
                <w:color w:val="000000"/>
                <w:sz w:val="18"/>
                <w:szCs w:val="18"/>
              </w:rPr>
            </w:pPr>
            <w:r>
              <w:rPr>
                <w:b/>
                <w:bCs/>
                <w:color w:val="000000"/>
                <w:sz w:val="18"/>
                <w:szCs w:val="18"/>
              </w:rPr>
              <w:t xml:space="preserve">89,5  </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B95B1C" w:rsidRDefault="00B95B1C" w:rsidP="00A14AAF">
            <w:pPr>
              <w:jc w:val="right"/>
              <w:rPr>
                <w:b/>
                <w:bCs/>
                <w:color w:val="000000"/>
                <w:sz w:val="18"/>
                <w:szCs w:val="18"/>
              </w:rPr>
            </w:pPr>
            <w:r>
              <w:rPr>
                <w:b/>
                <w:bCs/>
                <w:color w:val="000000"/>
                <w:sz w:val="18"/>
                <w:szCs w:val="18"/>
              </w:rPr>
              <w:t xml:space="preserve">98,8  </w:t>
            </w:r>
          </w:p>
        </w:tc>
      </w:tr>
      <w:tr w:rsidR="00B95B1C" w:rsidRPr="00A85F49" w:rsidTr="00A14AAF">
        <w:trPr>
          <w:trHeight w:val="340"/>
        </w:trPr>
        <w:tc>
          <w:tcPr>
            <w:tcW w:w="2709" w:type="dxa"/>
            <w:tcBorders>
              <w:top w:val="single" w:sz="4" w:space="0" w:color="auto"/>
              <w:left w:val="single" w:sz="4" w:space="0" w:color="auto"/>
              <w:bottom w:val="single" w:sz="4" w:space="0" w:color="auto"/>
              <w:right w:val="single" w:sz="4" w:space="0" w:color="auto"/>
            </w:tcBorders>
            <w:shd w:val="clear" w:color="auto" w:fill="auto"/>
            <w:noWrap/>
            <w:hideMark/>
          </w:tcPr>
          <w:p w:rsidR="00B95B1C" w:rsidRPr="00A85F49" w:rsidRDefault="00B95B1C" w:rsidP="00A14AAF">
            <w:pPr>
              <w:jc w:val="left"/>
              <w:rPr>
                <w:b/>
                <w:bCs/>
                <w:sz w:val="18"/>
                <w:szCs w:val="18"/>
                <w:lang w:eastAsia="uk-UA"/>
              </w:rPr>
            </w:pPr>
            <w:r w:rsidRPr="00A85F49">
              <w:rPr>
                <w:b/>
                <w:bCs/>
                <w:sz w:val="18"/>
                <w:szCs w:val="18"/>
                <w:lang w:eastAsia="uk-UA"/>
              </w:rPr>
              <w:t>Офіційні трансферти</w:t>
            </w:r>
          </w:p>
        </w:tc>
        <w:tc>
          <w:tcPr>
            <w:tcW w:w="1276" w:type="dxa"/>
            <w:tcBorders>
              <w:top w:val="single" w:sz="4" w:space="0" w:color="auto"/>
              <w:left w:val="nil"/>
              <w:bottom w:val="single" w:sz="4" w:space="0" w:color="auto"/>
              <w:right w:val="single" w:sz="4" w:space="0" w:color="auto"/>
            </w:tcBorders>
            <w:shd w:val="clear" w:color="000000" w:fill="FFFFFF"/>
            <w:noWrap/>
            <w:vAlign w:val="center"/>
            <w:hideMark/>
          </w:tcPr>
          <w:p w:rsidR="00B95B1C" w:rsidRDefault="00B95B1C" w:rsidP="00A14AAF">
            <w:pPr>
              <w:jc w:val="right"/>
              <w:rPr>
                <w:b/>
                <w:bCs/>
                <w:color w:val="000000"/>
                <w:sz w:val="18"/>
                <w:szCs w:val="18"/>
              </w:rPr>
            </w:pPr>
            <w:r>
              <w:rPr>
                <w:b/>
                <w:bCs/>
                <w:color w:val="000000"/>
                <w:sz w:val="18"/>
                <w:szCs w:val="18"/>
              </w:rPr>
              <w:t xml:space="preserve">1 670 338 415  </w:t>
            </w:r>
          </w:p>
        </w:tc>
        <w:tc>
          <w:tcPr>
            <w:tcW w:w="1276" w:type="dxa"/>
            <w:tcBorders>
              <w:top w:val="single" w:sz="4" w:space="0" w:color="auto"/>
              <w:left w:val="nil"/>
              <w:bottom w:val="single" w:sz="4" w:space="0" w:color="auto"/>
              <w:right w:val="single" w:sz="4" w:space="0" w:color="auto"/>
            </w:tcBorders>
            <w:shd w:val="clear" w:color="000000" w:fill="FFFFFF"/>
            <w:noWrap/>
            <w:vAlign w:val="center"/>
            <w:hideMark/>
          </w:tcPr>
          <w:p w:rsidR="00B95B1C" w:rsidRDefault="00B95B1C" w:rsidP="00A14AAF">
            <w:pPr>
              <w:jc w:val="right"/>
              <w:rPr>
                <w:b/>
                <w:bCs/>
                <w:color w:val="000000"/>
                <w:sz w:val="18"/>
                <w:szCs w:val="18"/>
              </w:rPr>
            </w:pPr>
            <w:r>
              <w:rPr>
                <w:b/>
                <w:bCs/>
                <w:color w:val="000000"/>
                <w:sz w:val="18"/>
                <w:szCs w:val="18"/>
              </w:rPr>
              <w:t xml:space="preserve">1 561 932 807  </w:t>
            </w:r>
          </w:p>
        </w:tc>
        <w:tc>
          <w:tcPr>
            <w:tcW w:w="1276" w:type="dxa"/>
            <w:tcBorders>
              <w:top w:val="single" w:sz="4" w:space="0" w:color="auto"/>
              <w:left w:val="nil"/>
              <w:bottom w:val="single" w:sz="4" w:space="0" w:color="auto"/>
              <w:right w:val="single" w:sz="4" w:space="0" w:color="auto"/>
            </w:tcBorders>
            <w:shd w:val="clear" w:color="000000" w:fill="FFFFFF"/>
            <w:noWrap/>
            <w:vAlign w:val="center"/>
            <w:hideMark/>
          </w:tcPr>
          <w:p w:rsidR="00B95B1C" w:rsidRDefault="00B95B1C" w:rsidP="00A14AAF">
            <w:pPr>
              <w:jc w:val="right"/>
              <w:rPr>
                <w:b/>
                <w:bCs/>
                <w:color w:val="000000"/>
                <w:sz w:val="18"/>
                <w:szCs w:val="18"/>
              </w:rPr>
            </w:pPr>
            <w:r>
              <w:rPr>
                <w:b/>
                <w:bCs/>
                <w:color w:val="000000"/>
                <w:sz w:val="18"/>
                <w:szCs w:val="18"/>
              </w:rPr>
              <w:t xml:space="preserve">1 559 902 823  </w:t>
            </w:r>
          </w:p>
        </w:tc>
        <w:tc>
          <w:tcPr>
            <w:tcW w:w="1135" w:type="dxa"/>
            <w:tcBorders>
              <w:top w:val="single" w:sz="4" w:space="0" w:color="auto"/>
              <w:left w:val="nil"/>
              <w:bottom w:val="single" w:sz="4" w:space="0" w:color="auto"/>
              <w:right w:val="single" w:sz="4" w:space="0" w:color="auto"/>
            </w:tcBorders>
            <w:shd w:val="clear" w:color="auto" w:fill="auto"/>
            <w:noWrap/>
            <w:vAlign w:val="center"/>
            <w:hideMark/>
          </w:tcPr>
          <w:p w:rsidR="00B95B1C" w:rsidRDefault="00B95B1C" w:rsidP="00A14AAF">
            <w:pPr>
              <w:jc w:val="right"/>
              <w:rPr>
                <w:b/>
                <w:bCs/>
                <w:color w:val="000000"/>
                <w:sz w:val="18"/>
                <w:szCs w:val="18"/>
              </w:rPr>
            </w:pPr>
            <w:r>
              <w:rPr>
                <w:b/>
                <w:bCs/>
                <w:color w:val="000000"/>
                <w:sz w:val="18"/>
                <w:szCs w:val="18"/>
              </w:rPr>
              <w:t xml:space="preserve">-2 029 984  </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B95B1C" w:rsidRDefault="00B95B1C" w:rsidP="00A14AAF">
            <w:pPr>
              <w:jc w:val="right"/>
              <w:rPr>
                <w:b/>
                <w:bCs/>
                <w:color w:val="000000"/>
                <w:sz w:val="18"/>
                <w:szCs w:val="18"/>
              </w:rPr>
            </w:pPr>
            <w:r>
              <w:rPr>
                <w:b/>
                <w:bCs/>
                <w:color w:val="000000"/>
                <w:sz w:val="18"/>
                <w:szCs w:val="18"/>
              </w:rPr>
              <w:t xml:space="preserve">93,4  </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B95B1C" w:rsidRDefault="00B95B1C" w:rsidP="00A14AAF">
            <w:pPr>
              <w:jc w:val="right"/>
              <w:rPr>
                <w:b/>
                <w:bCs/>
                <w:color w:val="000000"/>
                <w:sz w:val="18"/>
                <w:szCs w:val="18"/>
              </w:rPr>
            </w:pPr>
            <w:r>
              <w:rPr>
                <w:b/>
                <w:bCs/>
                <w:color w:val="000000"/>
                <w:sz w:val="18"/>
                <w:szCs w:val="18"/>
              </w:rPr>
              <w:t xml:space="preserve">99,9  </w:t>
            </w:r>
          </w:p>
        </w:tc>
      </w:tr>
      <w:tr w:rsidR="00B95B1C" w:rsidRPr="00A85F49" w:rsidTr="00A14AAF">
        <w:trPr>
          <w:trHeight w:val="1701"/>
        </w:trPr>
        <w:tc>
          <w:tcPr>
            <w:tcW w:w="2709" w:type="dxa"/>
            <w:tcBorders>
              <w:top w:val="single" w:sz="4" w:space="0" w:color="auto"/>
              <w:left w:val="single" w:sz="4" w:space="0" w:color="auto"/>
              <w:bottom w:val="single" w:sz="4" w:space="0" w:color="auto"/>
              <w:right w:val="single" w:sz="4" w:space="0" w:color="auto"/>
            </w:tcBorders>
            <w:shd w:val="clear" w:color="auto" w:fill="auto"/>
            <w:hideMark/>
          </w:tcPr>
          <w:p w:rsidR="00B95B1C" w:rsidRPr="00A85F49" w:rsidRDefault="00B95B1C" w:rsidP="00A14AAF">
            <w:pPr>
              <w:rPr>
                <w:sz w:val="18"/>
                <w:szCs w:val="18"/>
                <w:lang w:eastAsia="uk-UA"/>
              </w:rPr>
            </w:pPr>
            <w:r w:rsidRPr="00214ADD">
              <w:rPr>
                <w:sz w:val="18"/>
                <w:szCs w:val="18"/>
                <w:lang w:eastAsia="uk-UA"/>
              </w:rPr>
              <w:t>Додаткова дотація з державного бюджету місцевим бюджетам на компенсацію втрат доходів місцевих бюджетів внаслідок наданих державою податкових пільг зі сплати земельного податку суб'єктам космічної діяльності та літакобудування</w:t>
            </w:r>
          </w:p>
        </w:tc>
        <w:tc>
          <w:tcPr>
            <w:tcW w:w="1276" w:type="dxa"/>
            <w:tcBorders>
              <w:top w:val="single" w:sz="4" w:space="0" w:color="auto"/>
              <w:left w:val="nil"/>
              <w:bottom w:val="single" w:sz="4" w:space="0" w:color="auto"/>
              <w:right w:val="single" w:sz="4" w:space="0" w:color="auto"/>
            </w:tcBorders>
            <w:shd w:val="clear" w:color="000000" w:fill="FFFFFF"/>
            <w:noWrap/>
            <w:vAlign w:val="center"/>
            <w:hideMark/>
          </w:tcPr>
          <w:p w:rsidR="00B95B1C" w:rsidRDefault="00B95B1C" w:rsidP="00A14AAF">
            <w:pPr>
              <w:jc w:val="right"/>
              <w:rPr>
                <w:color w:val="000000"/>
                <w:sz w:val="18"/>
                <w:szCs w:val="18"/>
              </w:rPr>
            </w:pPr>
            <w:r>
              <w:rPr>
                <w:color w:val="000000"/>
                <w:sz w:val="18"/>
                <w:szCs w:val="18"/>
              </w:rPr>
              <w:t>4 771 000</w:t>
            </w:r>
          </w:p>
        </w:tc>
        <w:tc>
          <w:tcPr>
            <w:tcW w:w="1276" w:type="dxa"/>
            <w:tcBorders>
              <w:top w:val="single" w:sz="4" w:space="0" w:color="auto"/>
              <w:left w:val="nil"/>
              <w:bottom w:val="single" w:sz="4" w:space="0" w:color="auto"/>
              <w:right w:val="single" w:sz="4" w:space="0" w:color="auto"/>
            </w:tcBorders>
            <w:shd w:val="clear" w:color="000000" w:fill="FFFFFF"/>
            <w:noWrap/>
            <w:vAlign w:val="center"/>
            <w:hideMark/>
          </w:tcPr>
          <w:p w:rsidR="00B95B1C" w:rsidRDefault="00B95B1C" w:rsidP="00A14AAF">
            <w:pPr>
              <w:jc w:val="right"/>
              <w:rPr>
                <w:color w:val="000000"/>
                <w:sz w:val="18"/>
                <w:szCs w:val="18"/>
              </w:rPr>
            </w:pPr>
            <w:r>
              <w:rPr>
                <w:color w:val="000000"/>
                <w:sz w:val="18"/>
                <w:szCs w:val="18"/>
              </w:rPr>
              <w:t>3 578 400</w:t>
            </w:r>
          </w:p>
        </w:tc>
        <w:tc>
          <w:tcPr>
            <w:tcW w:w="1276" w:type="dxa"/>
            <w:tcBorders>
              <w:top w:val="single" w:sz="4" w:space="0" w:color="auto"/>
              <w:left w:val="nil"/>
              <w:bottom w:val="single" w:sz="4" w:space="0" w:color="auto"/>
              <w:right w:val="single" w:sz="4" w:space="0" w:color="auto"/>
            </w:tcBorders>
            <w:shd w:val="clear" w:color="000000" w:fill="FFFFFF"/>
            <w:noWrap/>
            <w:vAlign w:val="center"/>
            <w:hideMark/>
          </w:tcPr>
          <w:p w:rsidR="00B95B1C" w:rsidRDefault="00B95B1C" w:rsidP="00A14AAF">
            <w:pPr>
              <w:jc w:val="right"/>
              <w:rPr>
                <w:color w:val="000000"/>
                <w:sz w:val="18"/>
                <w:szCs w:val="18"/>
              </w:rPr>
            </w:pPr>
            <w:r>
              <w:rPr>
                <w:color w:val="000000"/>
                <w:sz w:val="18"/>
                <w:szCs w:val="18"/>
              </w:rPr>
              <w:t>3 578 400</w:t>
            </w:r>
          </w:p>
        </w:tc>
        <w:tc>
          <w:tcPr>
            <w:tcW w:w="1135" w:type="dxa"/>
            <w:tcBorders>
              <w:top w:val="single" w:sz="4" w:space="0" w:color="auto"/>
              <w:left w:val="nil"/>
              <w:bottom w:val="single" w:sz="4" w:space="0" w:color="auto"/>
              <w:right w:val="single" w:sz="4" w:space="0" w:color="auto"/>
            </w:tcBorders>
            <w:shd w:val="clear" w:color="auto" w:fill="auto"/>
            <w:noWrap/>
            <w:vAlign w:val="center"/>
            <w:hideMark/>
          </w:tcPr>
          <w:p w:rsidR="00B95B1C" w:rsidRDefault="00B95B1C" w:rsidP="00A14AAF">
            <w:pPr>
              <w:jc w:val="right"/>
              <w:rPr>
                <w:color w:val="000000"/>
                <w:sz w:val="18"/>
                <w:szCs w:val="18"/>
              </w:rPr>
            </w:pPr>
            <w:r>
              <w:rPr>
                <w:color w:val="000000"/>
                <w:sz w:val="18"/>
                <w:szCs w:val="18"/>
              </w:rPr>
              <w:t> </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B95B1C" w:rsidRDefault="00B95B1C" w:rsidP="00A14AAF">
            <w:pPr>
              <w:jc w:val="right"/>
              <w:rPr>
                <w:color w:val="000000"/>
                <w:sz w:val="18"/>
                <w:szCs w:val="18"/>
              </w:rPr>
            </w:pPr>
            <w:r>
              <w:rPr>
                <w:color w:val="000000"/>
                <w:sz w:val="18"/>
                <w:szCs w:val="18"/>
              </w:rPr>
              <w:t>75,0</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B95B1C" w:rsidRDefault="00B95B1C" w:rsidP="00A14AAF">
            <w:pPr>
              <w:jc w:val="right"/>
              <w:rPr>
                <w:color w:val="000000"/>
                <w:sz w:val="18"/>
                <w:szCs w:val="18"/>
              </w:rPr>
            </w:pPr>
            <w:r>
              <w:rPr>
                <w:color w:val="000000"/>
                <w:sz w:val="18"/>
                <w:szCs w:val="18"/>
              </w:rPr>
              <w:t>100,0</w:t>
            </w:r>
          </w:p>
        </w:tc>
      </w:tr>
      <w:tr w:rsidR="00B95B1C" w:rsidRPr="00A85F49" w:rsidTr="00A14AAF">
        <w:trPr>
          <w:trHeight w:val="2324"/>
        </w:trPr>
        <w:tc>
          <w:tcPr>
            <w:tcW w:w="2709" w:type="dxa"/>
            <w:tcBorders>
              <w:top w:val="single" w:sz="4" w:space="0" w:color="auto"/>
              <w:left w:val="single" w:sz="4" w:space="0" w:color="auto"/>
              <w:bottom w:val="single" w:sz="4" w:space="0" w:color="auto"/>
              <w:right w:val="single" w:sz="4" w:space="0" w:color="auto"/>
            </w:tcBorders>
            <w:shd w:val="clear" w:color="auto" w:fill="auto"/>
            <w:hideMark/>
          </w:tcPr>
          <w:p w:rsidR="00B95B1C" w:rsidRPr="00A85F49" w:rsidRDefault="00B95B1C" w:rsidP="00A14AAF">
            <w:pPr>
              <w:jc w:val="left"/>
              <w:rPr>
                <w:sz w:val="18"/>
                <w:szCs w:val="18"/>
                <w:lang w:eastAsia="uk-UA"/>
              </w:rPr>
            </w:pPr>
            <w:r w:rsidRPr="00A85F49">
              <w:rPr>
                <w:sz w:val="18"/>
                <w:szCs w:val="18"/>
                <w:lang w:eastAsia="uk-UA"/>
              </w:rPr>
              <w:lastRenderedPageBreak/>
              <w:t>Додаткова дотація з державного бюджету місцевим бюджетам на здійснення повноважень органів місцевого самоврядування на деокупованих, тимчасово окупованих та інших територіях України, що зазнали негативного впливу у зв'язку з повномасштабною збройною агресією Російської Федерації</w:t>
            </w:r>
          </w:p>
        </w:tc>
        <w:tc>
          <w:tcPr>
            <w:tcW w:w="1276" w:type="dxa"/>
            <w:tcBorders>
              <w:top w:val="single" w:sz="4" w:space="0" w:color="auto"/>
              <w:left w:val="nil"/>
              <w:bottom w:val="single" w:sz="4" w:space="0" w:color="auto"/>
              <w:right w:val="single" w:sz="4" w:space="0" w:color="auto"/>
            </w:tcBorders>
            <w:shd w:val="clear" w:color="000000" w:fill="FFFFFF"/>
            <w:noWrap/>
            <w:vAlign w:val="center"/>
            <w:hideMark/>
          </w:tcPr>
          <w:p w:rsidR="00B95B1C" w:rsidRDefault="00B95B1C" w:rsidP="00A14AAF">
            <w:pPr>
              <w:jc w:val="left"/>
              <w:rPr>
                <w:color w:val="000000"/>
                <w:sz w:val="18"/>
                <w:szCs w:val="18"/>
              </w:rPr>
            </w:pPr>
            <w:r>
              <w:rPr>
                <w:color w:val="000000"/>
                <w:sz w:val="18"/>
                <w:szCs w:val="18"/>
              </w:rPr>
              <w:t>502 717 600</w:t>
            </w:r>
          </w:p>
        </w:tc>
        <w:tc>
          <w:tcPr>
            <w:tcW w:w="1276" w:type="dxa"/>
            <w:tcBorders>
              <w:top w:val="single" w:sz="4" w:space="0" w:color="auto"/>
              <w:left w:val="nil"/>
              <w:bottom w:val="single" w:sz="4" w:space="0" w:color="auto"/>
              <w:right w:val="single" w:sz="4" w:space="0" w:color="auto"/>
            </w:tcBorders>
            <w:shd w:val="clear" w:color="000000" w:fill="FFFFFF"/>
            <w:noWrap/>
            <w:vAlign w:val="center"/>
            <w:hideMark/>
          </w:tcPr>
          <w:p w:rsidR="00B95B1C" w:rsidRDefault="00B95B1C" w:rsidP="00A14AAF">
            <w:pPr>
              <w:jc w:val="right"/>
              <w:rPr>
                <w:color w:val="000000"/>
                <w:sz w:val="18"/>
                <w:szCs w:val="18"/>
              </w:rPr>
            </w:pPr>
            <w:r>
              <w:rPr>
                <w:color w:val="000000"/>
                <w:sz w:val="18"/>
                <w:szCs w:val="18"/>
              </w:rPr>
              <w:t>502 717 600</w:t>
            </w:r>
          </w:p>
        </w:tc>
        <w:tc>
          <w:tcPr>
            <w:tcW w:w="1276" w:type="dxa"/>
            <w:tcBorders>
              <w:top w:val="single" w:sz="4" w:space="0" w:color="auto"/>
              <w:left w:val="nil"/>
              <w:bottom w:val="single" w:sz="4" w:space="0" w:color="auto"/>
              <w:right w:val="single" w:sz="4" w:space="0" w:color="auto"/>
            </w:tcBorders>
            <w:shd w:val="clear" w:color="000000" w:fill="FFFFFF"/>
            <w:noWrap/>
            <w:vAlign w:val="center"/>
            <w:hideMark/>
          </w:tcPr>
          <w:p w:rsidR="00B95B1C" w:rsidRDefault="00B95B1C" w:rsidP="00A14AAF">
            <w:pPr>
              <w:jc w:val="right"/>
              <w:rPr>
                <w:color w:val="000000"/>
                <w:sz w:val="18"/>
                <w:szCs w:val="18"/>
              </w:rPr>
            </w:pPr>
            <w:r>
              <w:rPr>
                <w:color w:val="000000"/>
                <w:sz w:val="18"/>
                <w:szCs w:val="18"/>
              </w:rPr>
              <w:t>502 717 600</w:t>
            </w:r>
          </w:p>
        </w:tc>
        <w:tc>
          <w:tcPr>
            <w:tcW w:w="1135" w:type="dxa"/>
            <w:tcBorders>
              <w:top w:val="single" w:sz="4" w:space="0" w:color="auto"/>
              <w:left w:val="nil"/>
              <w:bottom w:val="single" w:sz="4" w:space="0" w:color="auto"/>
              <w:right w:val="single" w:sz="4" w:space="0" w:color="auto"/>
            </w:tcBorders>
            <w:shd w:val="clear" w:color="auto" w:fill="auto"/>
            <w:noWrap/>
            <w:vAlign w:val="center"/>
            <w:hideMark/>
          </w:tcPr>
          <w:p w:rsidR="00B95B1C" w:rsidRDefault="00B95B1C" w:rsidP="00A14AAF">
            <w:pPr>
              <w:jc w:val="right"/>
              <w:rPr>
                <w:color w:val="000000"/>
                <w:sz w:val="18"/>
                <w:szCs w:val="18"/>
              </w:rPr>
            </w:pPr>
            <w:r>
              <w:rPr>
                <w:color w:val="000000"/>
                <w:sz w:val="18"/>
                <w:szCs w:val="18"/>
              </w:rPr>
              <w:t> </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B95B1C" w:rsidRDefault="00B95B1C" w:rsidP="00A14AAF">
            <w:pPr>
              <w:jc w:val="right"/>
              <w:rPr>
                <w:color w:val="000000"/>
                <w:sz w:val="18"/>
                <w:szCs w:val="18"/>
              </w:rPr>
            </w:pPr>
            <w:r>
              <w:rPr>
                <w:color w:val="000000"/>
                <w:sz w:val="18"/>
                <w:szCs w:val="18"/>
              </w:rPr>
              <w:t>100,0</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B95B1C" w:rsidRDefault="00B95B1C" w:rsidP="00A14AAF">
            <w:pPr>
              <w:jc w:val="right"/>
              <w:rPr>
                <w:color w:val="000000"/>
                <w:sz w:val="18"/>
                <w:szCs w:val="18"/>
              </w:rPr>
            </w:pPr>
            <w:r>
              <w:rPr>
                <w:color w:val="000000"/>
                <w:sz w:val="18"/>
                <w:szCs w:val="18"/>
              </w:rPr>
              <w:t>100,0</w:t>
            </w:r>
          </w:p>
        </w:tc>
      </w:tr>
      <w:tr w:rsidR="00B95B1C" w:rsidRPr="00A85F49" w:rsidTr="00A14AAF">
        <w:trPr>
          <w:trHeight w:val="1077"/>
        </w:trPr>
        <w:tc>
          <w:tcPr>
            <w:tcW w:w="2709" w:type="dxa"/>
            <w:tcBorders>
              <w:top w:val="single" w:sz="4" w:space="0" w:color="auto"/>
              <w:left w:val="single" w:sz="4" w:space="0" w:color="auto"/>
              <w:bottom w:val="single" w:sz="4" w:space="0" w:color="auto"/>
              <w:right w:val="single" w:sz="4" w:space="0" w:color="auto"/>
            </w:tcBorders>
            <w:shd w:val="clear" w:color="auto" w:fill="auto"/>
            <w:hideMark/>
          </w:tcPr>
          <w:p w:rsidR="00B95B1C" w:rsidRPr="00A85F49" w:rsidRDefault="00B95B1C" w:rsidP="00A14AAF">
            <w:pPr>
              <w:jc w:val="left"/>
              <w:rPr>
                <w:sz w:val="18"/>
                <w:szCs w:val="18"/>
              </w:rPr>
            </w:pPr>
            <w:r w:rsidRPr="00A85F49">
              <w:rPr>
                <w:sz w:val="18"/>
                <w:szCs w:val="18"/>
              </w:rPr>
              <w:t>Субвенція з державного бюджету місцевим бюджетам на забезпечення харчуванням учнів закладів загальної середньої освіти</w:t>
            </w:r>
          </w:p>
        </w:tc>
        <w:tc>
          <w:tcPr>
            <w:tcW w:w="1276" w:type="dxa"/>
            <w:tcBorders>
              <w:top w:val="single" w:sz="4" w:space="0" w:color="auto"/>
              <w:left w:val="nil"/>
              <w:bottom w:val="single" w:sz="4" w:space="0" w:color="auto"/>
              <w:right w:val="single" w:sz="4" w:space="0" w:color="auto"/>
            </w:tcBorders>
            <w:shd w:val="clear" w:color="000000" w:fill="FFFFFF"/>
            <w:noWrap/>
            <w:vAlign w:val="center"/>
            <w:hideMark/>
          </w:tcPr>
          <w:p w:rsidR="00B95B1C" w:rsidRDefault="00B95B1C" w:rsidP="00A14AAF">
            <w:pPr>
              <w:jc w:val="left"/>
              <w:rPr>
                <w:color w:val="000000"/>
                <w:sz w:val="18"/>
                <w:szCs w:val="18"/>
              </w:rPr>
            </w:pPr>
            <w:r>
              <w:rPr>
                <w:color w:val="000000"/>
                <w:sz w:val="18"/>
                <w:szCs w:val="18"/>
              </w:rPr>
              <w:t>61 297 800</w:t>
            </w:r>
          </w:p>
        </w:tc>
        <w:tc>
          <w:tcPr>
            <w:tcW w:w="1276" w:type="dxa"/>
            <w:tcBorders>
              <w:top w:val="single" w:sz="4" w:space="0" w:color="auto"/>
              <w:left w:val="nil"/>
              <w:bottom w:val="single" w:sz="4" w:space="0" w:color="auto"/>
              <w:right w:val="single" w:sz="4" w:space="0" w:color="auto"/>
            </w:tcBorders>
            <w:shd w:val="clear" w:color="000000" w:fill="FFFFFF"/>
            <w:noWrap/>
            <w:vAlign w:val="center"/>
            <w:hideMark/>
          </w:tcPr>
          <w:p w:rsidR="00B95B1C" w:rsidRDefault="00B95B1C" w:rsidP="00A14AAF">
            <w:pPr>
              <w:jc w:val="right"/>
              <w:rPr>
                <w:color w:val="000000"/>
                <w:sz w:val="18"/>
                <w:szCs w:val="18"/>
              </w:rPr>
            </w:pPr>
            <w:r>
              <w:rPr>
                <w:color w:val="000000"/>
                <w:sz w:val="18"/>
                <w:szCs w:val="18"/>
              </w:rPr>
              <w:t>40 865 200</w:t>
            </w:r>
          </w:p>
        </w:tc>
        <w:tc>
          <w:tcPr>
            <w:tcW w:w="1276" w:type="dxa"/>
            <w:tcBorders>
              <w:top w:val="single" w:sz="4" w:space="0" w:color="auto"/>
              <w:left w:val="nil"/>
              <w:bottom w:val="single" w:sz="4" w:space="0" w:color="auto"/>
              <w:right w:val="single" w:sz="4" w:space="0" w:color="auto"/>
            </w:tcBorders>
            <w:shd w:val="clear" w:color="000000" w:fill="FFFFFF"/>
            <w:noWrap/>
            <w:vAlign w:val="center"/>
            <w:hideMark/>
          </w:tcPr>
          <w:p w:rsidR="00B95B1C" w:rsidRDefault="00B95B1C" w:rsidP="00A14AAF">
            <w:pPr>
              <w:jc w:val="right"/>
              <w:rPr>
                <w:color w:val="000000"/>
                <w:sz w:val="18"/>
                <w:szCs w:val="18"/>
              </w:rPr>
            </w:pPr>
            <w:r>
              <w:rPr>
                <w:color w:val="000000"/>
                <w:sz w:val="18"/>
                <w:szCs w:val="18"/>
              </w:rPr>
              <w:t>40 865 200</w:t>
            </w:r>
          </w:p>
        </w:tc>
        <w:tc>
          <w:tcPr>
            <w:tcW w:w="1135" w:type="dxa"/>
            <w:tcBorders>
              <w:top w:val="single" w:sz="4" w:space="0" w:color="auto"/>
              <w:left w:val="nil"/>
              <w:bottom w:val="single" w:sz="4" w:space="0" w:color="auto"/>
              <w:right w:val="single" w:sz="4" w:space="0" w:color="auto"/>
            </w:tcBorders>
            <w:shd w:val="clear" w:color="auto" w:fill="auto"/>
            <w:noWrap/>
            <w:vAlign w:val="center"/>
            <w:hideMark/>
          </w:tcPr>
          <w:p w:rsidR="00B95B1C" w:rsidRDefault="00B95B1C" w:rsidP="00A14AAF">
            <w:pPr>
              <w:jc w:val="right"/>
              <w:rPr>
                <w:b/>
                <w:bCs/>
                <w:color w:val="000000"/>
                <w:sz w:val="18"/>
                <w:szCs w:val="18"/>
              </w:rPr>
            </w:pPr>
            <w:r>
              <w:rPr>
                <w:b/>
                <w:bCs/>
                <w:color w:val="000000"/>
                <w:sz w:val="18"/>
                <w:szCs w:val="18"/>
              </w:rPr>
              <w:t> </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B95B1C" w:rsidRDefault="00B95B1C" w:rsidP="00A14AAF">
            <w:pPr>
              <w:jc w:val="right"/>
              <w:rPr>
                <w:color w:val="000000"/>
                <w:sz w:val="18"/>
                <w:szCs w:val="18"/>
              </w:rPr>
            </w:pPr>
            <w:r>
              <w:rPr>
                <w:color w:val="000000"/>
                <w:sz w:val="18"/>
                <w:szCs w:val="18"/>
              </w:rPr>
              <w:t>66,7</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B95B1C" w:rsidRDefault="00B95B1C" w:rsidP="00A14AAF">
            <w:pPr>
              <w:jc w:val="right"/>
              <w:rPr>
                <w:color w:val="000000"/>
                <w:sz w:val="18"/>
                <w:szCs w:val="18"/>
              </w:rPr>
            </w:pPr>
            <w:r>
              <w:rPr>
                <w:color w:val="000000"/>
                <w:sz w:val="18"/>
                <w:szCs w:val="18"/>
              </w:rPr>
              <w:t>100,0</w:t>
            </w:r>
          </w:p>
        </w:tc>
      </w:tr>
      <w:tr w:rsidR="00B95B1C" w:rsidRPr="00A85F49" w:rsidTr="00A14AAF">
        <w:trPr>
          <w:trHeight w:val="2721"/>
        </w:trPr>
        <w:tc>
          <w:tcPr>
            <w:tcW w:w="2709" w:type="dxa"/>
            <w:tcBorders>
              <w:top w:val="single" w:sz="4" w:space="0" w:color="auto"/>
              <w:left w:val="single" w:sz="4" w:space="0" w:color="auto"/>
              <w:bottom w:val="single" w:sz="4" w:space="0" w:color="auto"/>
              <w:right w:val="single" w:sz="4" w:space="0" w:color="auto"/>
            </w:tcBorders>
            <w:shd w:val="clear" w:color="auto" w:fill="auto"/>
            <w:hideMark/>
          </w:tcPr>
          <w:p w:rsidR="00B95B1C" w:rsidRPr="00A85F49" w:rsidRDefault="00B95B1C" w:rsidP="00A14AAF">
            <w:pPr>
              <w:jc w:val="left"/>
              <w:rPr>
                <w:sz w:val="18"/>
                <w:szCs w:val="18"/>
              </w:rPr>
            </w:pPr>
            <w:r w:rsidRPr="00A85F49">
              <w:rPr>
                <w:sz w:val="18"/>
                <w:szCs w:val="18"/>
              </w:rPr>
              <w:t>Субвенція з державного бюджету місцевим бюджетам на реалізацію публічного інвестиційного проекту на облаштування безпечних умов у закладах, що надають загальну середню освіту (облаштування укриттів), зокрема військових (військово-морських, військово-спортивних) ліцеях, ліцеях із посиленою військово-фізичною підготовкою</w:t>
            </w:r>
          </w:p>
        </w:tc>
        <w:tc>
          <w:tcPr>
            <w:tcW w:w="1276" w:type="dxa"/>
            <w:tcBorders>
              <w:top w:val="single" w:sz="4" w:space="0" w:color="auto"/>
              <w:left w:val="nil"/>
              <w:bottom w:val="single" w:sz="4" w:space="0" w:color="auto"/>
              <w:right w:val="single" w:sz="4" w:space="0" w:color="auto"/>
            </w:tcBorders>
            <w:shd w:val="clear" w:color="000000" w:fill="FFFFFF"/>
            <w:noWrap/>
            <w:vAlign w:val="center"/>
            <w:hideMark/>
          </w:tcPr>
          <w:p w:rsidR="00B95B1C" w:rsidRDefault="00B95B1C" w:rsidP="00A14AAF">
            <w:pPr>
              <w:jc w:val="left"/>
              <w:rPr>
                <w:color w:val="000000"/>
                <w:sz w:val="18"/>
                <w:szCs w:val="18"/>
              </w:rPr>
            </w:pPr>
            <w:r>
              <w:rPr>
                <w:color w:val="000000"/>
                <w:sz w:val="18"/>
                <w:szCs w:val="18"/>
              </w:rPr>
              <w:t>31 103 993</w:t>
            </w:r>
          </w:p>
        </w:tc>
        <w:tc>
          <w:tcPr>
            <w:tcW w:w="1276" w:type="dxa"/>
            <w:tcBorders>
              <w:top w:val="single" w:sz="4" w:space="0" w:color="auto"/>
              <w:left w:val="nil"/>
              <w:bottom w:val="single" w:sz="4" w:space="0" w:color="auto"/>
              <w:right w:val="single" w:sz="4" w:space="0" w:color="auto"/>
            </w:tcBorders>
            <w:shd w:val="clear" w:color="000000" w:fill="FFFFFF"/>
            <w:noWrap/>
            <w:vAlign w:val="center"/>
            <w:hideMark/>
          </w:tcPr>
          <w:p w:rsidR="00B95B1C" w:rsidRDefault="00B95B1C" w:rsidP="00A14AAF">
            <w:pPr>
              <w:jc w:val="right"/>
              <w:rPr>
                <w:color w:val="000000"/>
                <w:sz w:val="18"/>
                <w:szCs w:val="18"/>
              </w:rPr>
            </w:pPr>
            <w:r>
              <w:rPr>
                <w:color w:val="000000"/>
                <w:sz w:val="18"/>
                <w:szCs w:val="18"/>
              </w:rPr>
              <w:t>31 103 993</w:t>
            </w:r>
          </w:p>
        </w:tc>
        <w:tc>
          <w:tcPr>
            <w:tcW w:w="1276" w:type="dxa"/>
            <w:tcBorders>
              <w:top w:val="single" w:sz="4" w:space="0" w:color="auto"/>
              <w:left w:val="nil"/>
              <w:bottom w:val="single" w:sz="4" w:space="0" w:color="auto"/>
              <w:right w:val="single" w:sz="4" w:space="0" w:color="auto"/>
            </w:tcBorders>
            <w:shd w:val="clear" w:color="000000" w:fill="FFFFFF"/>
            <w:noWrap/>
            <w:vAlign w:val="center"/>
            <w:hideMark/>
          </w:tcPr>
          <w:p w:rsidR="00B95B1C" w:rsidRDefault="00B95B1C" w:rsidP="00A14AAF">
            <w:pPr>
              <w:jc w:val="right"/>
              <w:rPr>
                <w:color w:val="000000"/>
                <w:sz w:val="18"/>
                <w:szCs w:val="18"/>
              </w:rPr>
            </w:pPr>
            <w:r>
              <w:rPr>
                <w:color w:val="000000"/>
                <w:sz w:val="18"/>
                <w:szCs w:val="18"/>
              </w:rPr>
              <w:t>31 103 993</w:t>
            </w:r>
          </w:p>
        </w:tc>
        <w:tc>
          <w:tcPr>
            <w:tcW w:w="1135" w:type="dxa"/>
            <w:tcBorders>
              <w:top w:val="single" w:sz="4" w:space="0" w:color="auto"/>
              <w:left w:val="nil"/>
              <w:bottom w:val="single" w:sz="4" w:space="0" w:color="auto"/>
              <w:right w:val="single" w:sz="4" w:space="0" w:color="auto"/>
            </w:tcBorders>
            <w:shd w:val="clear" w:color="auto" w:fill="auto"/>
            <w:noWrap/>
            <w:vAlign w:val="center"/>
            <w:hideMark/>
          </w:tcPr>
          <w:p w:rsidR="00B95B1C" w:rsidRDefault="00B95B1C" w:rsidP="00A14AAF">
            <w:pPr>
              <w:jc w:val="right"/>
              <w:rPr>
                <w:b/>
                <w:bCs/>
                <w:color w:val="000000"/>
                <w:sz w:val="18"/>
                <w:szCs w:val="18"/>
              </w:rPr>
            </w:pPr>
            <w:r>
              <w:rPr>
                <w:b/>
                <w:bCs/>
                <w:color w:val="000000"/>
                <w:sz w:val="18"/>
                <w:szCs w:val="18"/>
              </w:rPr>
              <w:t> </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B95B1C" w:rsidRDefault="00B95B1C" w:rsidP="00A14AAF">
            <w:pPr>
              <w:jc w:val="right"/>
              <w:rPr>
                <w:color w:val="000000"/>
                <w:sz w:val="18"/>
                <w:szCs w:val="18"/>
              </w:rPr>
            </w:pPr>
            <w:r>
              <w:rPr>
                <w:color w:val="000000"/>
                <w:sz w:val="18"/>
                <w:szCs w:val="18"/>
              </w:rPr>
              <w:t>100,0</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B95B1C" w:rsidRDefault="00B95B1C" w:rsidP="00A14AAF">
            <w:pPr>
              <w:jc w:val="right"/>
              <w:rPr>
                <w:color w:val="000000"/>
                <w:sz w:val="18"/>
                <w:szCs w:val="18"/>
              </w:rPr>
            </w:pPr>
            <w:r>
              <w:rPr>
                <w:color w:val="000000"/>
                <w:sz w:val="18"/>
                <w:szCs w:val="18"/>
              </w:rPr>
              <w:t>100,0</w:t>
            </w:r>
          </w:p>
        </w:tc>
      </w:tr>
      <w:tr w:rsidR="00B95B1C" w:rsidRPr="00A85F49" w:rsidTr="00A14AAF">
        <w:trPr>
          <w:trHeight w:val="2948"/>
        </w:trPr>
        <w:tc>
          <w:tcPr>
            <w:tcW w:w="2709" w:type="dxa"/>
            <w:tcBorders>
              <w:top w:val="single" w:sz="4" w:space="0" w:color="auto"/>
              <w:left w:val="single" w:sz="4" w:space="0" w:color="auto"/>
              <w:bottom w:val="single" w:sz="4" w:space="0" w:color="auto"/>
              <w:right w:val="single" w:sz="4" w:space="0" w:color="auto"/>
            </w:tcBorders>
            <w:shd w:val="clear" w:color="auto" w:fill="auto"/>
            <w:hideMark/>
          </w:tcPr>
          <w:p w:rsidR="00B95B1C" w:rsidRPr="00A85F49" w:rsidRDefault="00B95B1C" w:rsidP="00A14AAF">
            <w:pPr>
              <w:jc w:val="left"/>
              <w:rPr>
                <w:sz w:val="18"/>
                <w:szCs w:val="18"/>
              </w:rPr>
            </w:pPr>
            <w:r w:rsidRPr="00A85F49">
              <w:rPr>
                <w:sz w:val="18"/>
                <w:szCs w:val="18"/>
              </w:rPr>
              <w:t>Субвенція з державного бюджету місцевим бюджетам на реалізацію публічного інвестиційного проекту на придбання обладнання, створення та модернізацію (проведення реконструкції та капітального ремонту) їдалень (харчоблоків) закладів освіти, зокрема військових (військово-морських, військово-спортивних) ліцеїв, ліцеїв із посиленою військово-фізичною підготовкою</w:t>
            </w:r>
          </w:p>
        </w:tc>
        <w:tc>
          <w:tcPr>
            <w:tcW w:w="1276" w:type="dxa"/>
            <w:tcBorders>
              <w:top w:val="single" w:sz="4" w:space="0" w:color="auto"/>
              <w:left w:val="nil"/>
              <w:bottom w:val="single" w:sz="4" w:space="0" w:color="auto"/>
              <w:right w:val="single" w:sz="4" w:space="0" w:color="auto"/>
            </w:tcBorders>
            <w:shd w:val="clear" w:color="000000" w:fill="FFFFFF"/>
            <w:noWrap/>
            <w:vAlign w:val="center"/>
            <w:hideMark/>
          </w:tcPr>
          <w:p w:rsidR="00B95B1C" w:rsidRDefault="00B95B1C" w:rsidP="00A14AAF">
            <w:pPr>
              <w:jc w:val="left"/>
              <w:rPr>
                <w:color w:val="000000"/>
                <w:sz w:val="18"/>
                <w:szCs w:val="18"/>
              </w:rPr>
            </w:pPr>
            <w:r>
              <w:rPr>
                <w:color w:val="000000"/>
                <w:sz w:val="18"/>
                <w:szCs w:val="18"/>
              </w:rPr>
              <w:t>63 073 300</w:t>
            </w:r>
          </w:p>
        </w:tc>
        <w:tc>
          <w:tcPr>
            <w:tcW w:w="1276" w:type="dxa"/>
            <w:tcBorders>
              <w:top w:val="single" w:sz="4" w:space="0" w:color="auto"/>
              <w:left w:val="nil"/>
              <w:bottom w:val="single" w:sz="4" w:space="0" w:color="auto"/>
              <w:right w:val="single" w:sz="4" w:space="0" w:color="auto"/>
            </w:tcBorders>
            <w:shd w:val="clear" w:color="000000" w:fill="FFFFFF"/>
            <w:noWrap/>
            <w:vAlign w:val="center"/>
            <w:hideMark/>
          </w:tcPr>
          <w:p w:rsidR="00B95B1C" w:rsidRDefault="00B95B1C" w:rsidP="00A14AAF">
            <w:pPr>
              <w:jc w:val="right"/>
              <w:rPr>
                <w:color w:val="000000"/>
                <w:sz w:val="18"/>
                <w:szCs w:val="18"/>
              </w:rPr>
            </w:pPr>
            <w:r>
              <w:rPr>
                <w:color w:val="000000"/>
                <w:sz w:val="18"/>
                <w:szCs w:val="18"/>
              </w:rPr>
              <w:t>63 073 300</w:t>
            </w:r>
          </w:p>
        </w:tc>
        <w:tc>
          <w:tcPr>
            <w:tcW w:w="1276" w:type="dxa"/>
            <w:tcBorders>
              <w:top w:val="single" w:sz="4" w:space="0" w:color="auto"/>
              <w:left w:val="nil"/>
              <w:bottom w:val="single" w:sz="4" w:space="0" w:color="auto"/>
              <w:right w:val="single" w:sz="4" w:space="0" w:color="auto"/>
            </w:tcBorders>
            <w:shd w:val="clear" w:color="000000" w:fill="FFFFFF"/>
            <w:noWrap/>
            <w:vAlign w:val="center"/>
            <w:hideMark/>
          </w:tcPr>
          <w:p w:rsidR="00B95B1C" w:rsidRDefault="00B95B1C" w:rsidP="00A14AAF">
            <w:pPr>
              <w:jc w:val="right"/>
              <w:rPr>
                <w:color w:val="000000"/>
                <w:sz w:val="18"/>
                <w:szCs w:val="18"/>
              </w:rPr>
            </w:pPr>
            <w:r>
              <w:rPr>
                <w:color w:val="000000"/>
                <w:sz w:val="18"/>
                <w:szCs w:val="18"/>
              </w:rPr>
              <w:t>63 073 300</w:t>
            </w:r>
          </w:p>
        </w:tc>
        <w:tc>
          <w:tcPr>
            <w:tcW w:w="1135" w:type="dxa"/>
            <w:tcBorders>
              <w:top w:val="single" w:sz="4" w:space="0" w:color="auto"/>
              <w:left w:val="nil"/>
              <w:bottom w:val="single" w:sz="4" w:space="0" w:color="auto"/>
              <w:right w:val="single" w:sz="4" w:space="0" w:color="auto"/>
            </w:tcBorders>
            <w:shd w:val="clear" w:color="auto" w:fill="auto"/>
            <w:noWrap/>
            <w:vAlign w:val="center"/>
            <w:hideMark/>
          </w:tcPr>
          <w:p w:rsidR="00B95B1C" w:rsidRDefault="00B95B1C" w:rsidP="00A14AAF">
            <w:pPr>
              <w:jc w:val="right"/>
              <w:rPr>
                <w:color w:val="000000"/>
                <w:sz w:val="18"/>
                <w:szCs w:val="18"/>
              </w:rPr>
            </w:pPr>
            <w:r>
              <w:rPr>
                <w:color w:val="000000"/>
                <w:sz w:val="18"/>
                <w:szCs w:val="18"/>
              </w:rPr>
              <w:t> </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B95B1C" w:rsidRDefault="00B95B1C" w:rsidP="00A14AAF">
            <w:pPr>
              <w:jc w:val="right"/>
              <w:rPr>
                <w:color w:val="000000"/>
                <w:sz w:val="18"/>
                <w:szCs w:val="18"/>
              </w:rPr>
            </w:pPr>
            <w:r>
              <w:rPr>
                <w:color w:val="000000"/>
                <w:sz w:val="18"/>
                <w:szCs w:val="18"/>
              </w:rPr>
              <w:t>100,0</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B95B1C" w:rsidRDefault="00B95B1C" w:rsidP="00A14AAF">
            <w:pPr>
              <w:jc w:val="right"/>
              <w:rPr>
                <w:color w:val="000000"/>
                <w:sz w:val="18"/>
                <w:szCs w:val="18"/>
              </w:rPr>
            </w:pPr>
            <w:r>
              <w:rPr>
                <w:color w:val="000000"/>
                <w:sz w:val="18"/>
                <w:szCs w:val="18"/>
              </w:rPr>
              <w:t>100,0</w:t>
            </w:r>
          </w:p>
        </w:tc>
      </w:tr>
      <w:tr w:rsidR="00B95B1C" w:rsidRPr="00A85F49" w:rsidTr="00A14AAF">
        <w:trPr>
          <w:trHeight w:val="454"/>
        </w:trPr>
        <w:tc>
          <w:tcPr>
            <w:tcW w:w="2709" w:type="dxa"/>
            <w:tcBorders>
              <w:top w:val="single" w:sz="4" w:space="0" w:color="auto"/>
              <w:left w:val="single" w:sz="4" w:space="0" w:color="auto"/>
              <w:bottom w:val="single" w:sz="4" w:space="0" w:color="auto"/>
              <w:right w:val="single" w:sz="4" w:space="0" w:color="auto"/>
            </w:tcBorders>
            <w:shd w:val="clear" w:color="auto" w:fill="auto"/>
            <w:hideMark/>
          </w:tcPr>
          <w:p w:rsidR="00B95B1C" w:rsidRPr="00A85F49" w:rsidRDefault="00B95B1C" w:rsidP="00A14AAF">
            <w:pPr>
              <w:jc w:val="left"/>
              <w:rPr>
                <w:sz w:val="18"/>
                <w:szCs w:val="18"/>
                <w:lang w:eastAsia="uk-UA"/>
              </w:rPr>
            </w:pPr>
            <w:r w:rsidRPr="00A85F49">
              <w:rPr>
                <w:sz w:val="18"/>
                <w:szCs w:val="18"/>
                <w:lang w:eastAsia="uk-UA"/>
              </w:rPr>
              <w:t>Освітня субвенція з державного бюджету місцевим бюджетам</w:t>
            </w:r>
          </w:p>
        </w:tc>
        <w:tc>
          <w:tcPr>
            <w:tcW w:w="1276" w:type="dxa"/>
            <w:tcBorders>
              <w:top w:val="single" w:sz="4" w:space="0" w:color="auto"/>
              <w:left w:val="nil"/>
              <w:bottom w:val="single" w:sz="4" w:space="0" w:color="auto"/>
              <w:right w:val="single" w:sz="4" w:space="0" w:color="auto"/>
            </w:tcBorders>
            <w:shd w:val="clear" w:color="000000" w:fill="FFFFFF"/>
            <w:noWrap/>
            <w:vAlign w:val="center"/>
            <w:hideMark/>
          </w:tcPr>
          <w:p w:rsidR="00B95B1C" w:rsidRDefault="00B95B1C" w:rsidP="00A14AAF">
            <w:pPr>
              <w:jc w:val="left"/>
              <w:rPr>
                <w:color w:val="000000"/>
                <w:sz w:val="18"/>
                <w:szCs w:val="18"/>
              </w:rPr>
            </w:pPr>
            <w:r>
              <w:rPr>
                <w:color w:val="000000"/>
                <w:sz w:val="18"/>
                <w:szCs w:val="18"/>
              </w:rPr>
              <w:t>776 866 200</w:t>
            </w:r>
          </w:p>
        </w:tc>
        <w:tc>
          <w:tcPr>
            <w:tcW w:w="1276" w:type="dxa"/>
            <w:tcBorders>
              <w:top w:val="single" w:sz="4" w:space="0" w:color="auto"/>
              <w:left w:val="nil"/>
              <w:bottom w:val="single" w:sz="4" w:space="0" w:color="auto"/>
              <w:right w:val="single" w:sz="4" w:space="0" w:color="auto"/>
            </w:tcBorders>
            <w:shd w:val="clear" w:color="000000" w:fill="FFFFFF"/>
            <w:noWrap/>
            <w:vAlign w:val="center"/>
            <w:hideMark/>
          </w:tcPr>
          <w:p w:rsidR="00B95B1C" w:rsidRDefault="00B95B1C" w:rsidP="00A14AAF">
            <w:pPr>
              <w:jc w:val="right"/>
              <w:rPr>
                <w:color w:val="000000"/>
                <w:sz w:val="18"/>
                <w:szCs w:val="18"/>
              </w:rPr>
            </w:pPr>
            <w:r>
              <w:rPr>
                <w:color w:val="000000"/>
                <w:sz w:val="18"/>
                <w:szCs w:val="18"/>
              </w:rPr>
              <w:t>712 224 900</w:t>
            </w:r>
          </w:p>
        </w:tc>
        <w:tc>
          <w:tcPr>
            <w:tcW w:w="1276" w:type="dxa"/>
            <w:tcBorders>
              <w:top w:val="single" w:sz="4" w:space="0" w:color="auto"/>
              <w:left w:val="nil"/>
              <w:bottom w:val="single" w:sz="4" w:space="0" w:color="auto"/>
              <w:right w:val="single" w:sz="4" w:space="0" w:color="auto"/>
            </w:tcBorders>
            <w:shd w:val="clear" w:color="000000" w:fill="FFFFFF"/>
            <w:noWrap/>
            <w:vAlign w:val="center"/>
            <w:hideMark/>
          </w:tcPr>
          <w:p w:rsidR="00B95B1C" w:rsidRDefault="00B95B1C" w:rsidP="00A14AAF">
            <w:pPr>
              <w:jc w:val="right"/>
              <w:rPr>
                <w:color w:val="000000"/>
                <w:sz w:val="18"/>
                <w:szCs w:val="18"/>
              </w:rPr>
            </w:pPr>
            <w:r>
              <w:rPr>
                <w:color w:val="000000"/>
                <w:sz w:val="18"/>
                <w:szCs w:val="18"/>
              </w:rPr>
              <w:t>712 224 900</w:t>
            </w:r>
          </w:p>
        </w:tc>
        <w:tc>
          <w:tcPr>
            <w:tcW w:w="1135" w:type="dxa"/>
            <w:tcBorders>
              <w:top w:val="single" w:sz="4" w:space="0" w:color="auto"/>
              <w:left w:val="nil"/>
              <w:bottom w:val="single" w:sz="4" w:space="0" w:color="auto"/>
              <w:right w:val="single" w:sz="4" w:space="0" w:color="auto"/>
            </w:tcBorders>
            <w:shd w:val="clear" w:color="auto" w:fill="auto"/>
            <w:noWrap/>
            <w:vAlign w:val="center"/>
            <w:hideMark/>
          </w:tcPr>
          <w:p w:rsidR="00B95B1C" w:rsidRDefault="00B95B1C" w:rsidP="00A14AAF">
            <w:pPr>
              <w:jc w:val="right"/>
              <w:rPr>
                <w:color w:val="000000"/>
                <w:sz w:val="18"/>
                <w:szCs w:val="18"/>
              </w:rPr>
            </w:pPr>
            <w:r>
              <w:rPr>
                <w:color w:val="000000"/>
                <w:sz w:val="18"/>
                <w:szCs w:val="18"/>
              </w:rPr>
              <w:t> </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B95B1C" w:rsidRDefault="00B95B1C" w:rsidP="00A14AAF">
            <w:pPr>
              <w:jc w:val="right"/>
              <w:rPr>
                <w:color w:val="000000"/>
                <w:sz w:val="18"/>
                <w:szCs w:val="18"/>
              </w:rPr>
            </w:pPr>
            <w:r>
              <w:rPr>
                <w:color w:val="000000"/>
                <w:sz w:val="18"/>
                <w:szCs w:val="18"/>
              </w:rPr>
              <w:t>91,7</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B95B1C" w:rsidRDefault="00B95B1C" w:rsidP="00A14AAF">
            <w:pPr>
              <w:jc w:val="right"/>
              <w:rPr>
                <w:color w:val="000000"/>
                <w:sz w:val="18"/>
                <w:szCs w:val="18"/>
              </w:rPr>
            </w:pPr>
            <w:r>
              <w:rPr>
                <w:color w:val="000000"/>
                <w:sz w:val="18"/>
                <w:szCs w:val="18"/>
              </w:rPr>
              <w:t>100,0</w:t>
            </w:r>
          </w:p>
        </w:tc>
      </w:tr>
      <w:tr w:rsidR="00B95B1C" w:rsidRPr="00A85F49" w:rsidTr="00A14AAF">
        <w:trPr>
          <w:trHeight w:val="1077"/>
        </w:trPr>
        <w:tc>
          <w:tcPr>
            <w:tcW w:w="2709" w:type="dxa"/>
            <w:tcBorders>
              <w:top w:val="single" w:sz="4" w:space="0" w:color="auto"/>
              <w:left w:val="single" w:sz="4" w:space="0" w:color="auto"/>
              <w:bottom w:val="single" w:sz="4" w:space="0" w:color="auto"/>
              <w:right w:val="single" w:sz="4" w:space="0" w:color="auto"/>
            </w:tcBorders>
            <w:shd w:val="clear" w:color="auto" w:fill="auto"/>
            <w:hideMark/>
          </w:tcPr>
          <w:p w:rsidR="00B95B1C" w:rsidRPr="00A85F49" w:rsidRDefault="00B95B1C" w:rsidP="00A14AAF">
            <w:pPr>
              <w:jc w:val="left"/>
              <w:rPr>
                <w:sz w:val="18"/>
                <w:szCs w:val="18"/>
              </w:rPr>
            </w:pPr>
            <w:r w:rsidRPr="00A85F49">
              <w:rPr>
                <w:sz w:val="18"/>
                <w:szCs w:val="18"/>
              </w:rPr>
              <w:t>Субвенція з державного бюджету місцевим бюджетам на надання державної підтримки особам з особливими освітніми потребами</w:t>
            </w:r>
          </w:p>
        </w:tc>
        <w:tc>
          <w:tcPr>
            <w:tcW w:w="1276" w:type="dxa"/>
            <w:tcBorders>
              <w:top w:val="single" w:sz="4" w:space="0" w:color="auto"/>
              <w:left w:val="nil"/>
              <w:bottom w:val="single" w:sz="4" w:space="0" w:color="auto"/>
              <w:right w:val="single" w:sz="4" w:space="0" w:color="auto"/>
            </w:tcBorders>
            <w:shd w:val="clear" w:color="000000" w:fill="FFFFFF"/>
            <w:noWrap/>
            <w:vAlign w:val="center"/>
            <w:hideMark/>
          </w:tcPr>
          <w:p w:rsidR="00B95B1C" w:rsidRDefault="00B95B1C" w:rsidP="00A14AAF">
            <w:pPr>
              <w:jc w:val="left"/>
              <w:rPr>
                <w:color w:val="000000"/>
                <w:sz w:val="18"/>
                <w:szCs w:val="18"/>
              </w:rPr>
            </w:pPr>
            <w:r>
              <w:rPr>
                <w:color w:val="000000"/>
                <w:sz w:val="18"/>
                <w:szCs w:val="18"/>
              </w:rPr>
              <w:t>6 270 100</w:t>
            </w:r>
          </w:p>
        </w:tc>
        <w:tc>
          <w:tcPr>
            <w:tcW w:w="1276" w:type="dxa"/>
            <w:tcBorders>
              <w:top w:val="single" w:sz="4" w:space="0" w:color="auto"/>
              <w:left w:val="nil"/>
              <w:bottom w:val="single" w:sz="4" w:space="0" w:color="auto"/>
              <w:right w:val="single" w:sz="4" w:space="0" w:color="auto"/>
            </w:tcBorders>
            <w:shd w:val="clear" w:color="000000" w:fill="FFFFFF"/>
            <w:noWrap/>
            <w:vAlign w:val="center"/>
            <w:hideMark/>
          </w:tcPr>
          <w:p w:rsidR="00B95B1C" w:rsidRDefault="00B95B1C" w:rsidP="00A14AAF">
            <w:pPr>
              <w:jc w:val="right"/>
              <w:rPr>
                <w:color w:val="000000"/>
                <w:sz w:val="18"/>
                <w:szCs w:val="18"/>
              </w:rPr>
            </w:pPr>
            <w:r>
              <w:rPr>
                <w:color w:val="000000"/>
                <w:sz w:val="18"/>
                <w:szCs w:val="18"/>
              </w:rPr>
              <w:t>5 652 000</w:t>
            </w:r>
          </w:p>
        </w:tc>
        <w:tc>
          <w:tcPr>
            <w:tcW w:w="1276" w:type="dxa"/>
            <w:tcBorders>
              <w:top w:val="single" w:sz="4" w:space="0" w:color="auto"/>
              <w:left w:val="nil"/>
              <w:bottom w:val="single" w:sz="4" w:space="0" w:color="auto"/>
              <w:right w:val="single" w:sz="4" w:space="0" w:color="auto"/>
            </w:tcBorders>
            <w:shd w:val="clear" w:color="000000" w:fill="FFFFFF"/>
            <w:noWrap/>
            <w:vAlign w:val="center"/>
            <w:hideMark/>
          </w:tcPr>
          <w:p w:rsidR="00B95B1C" w:rsidRDefault="00B95B1C" w:rsidP="00A14AAF">
            <w:pPr>
              <w:jc w:val="right"/>
              <w:rPr>
                <w:color w:val="000000"/>
                <w:sz w:val="18"/>
                <w:szCs w:val="18"/>
              </w:rPr>
            </w:pPr>
            <w:r>
              <w:rPr>
                <w:color w:val="000000"/>
                <w:sz w:val="18"/>
                <w:szCs w:val="18"/>
              </w:rPr>
              <w:t>5 652 000</w:t>
            </w:r>
          </w:p>
        </w:tc>
        <w:tc>
          <w:tcPr>
            <w:tcW w:w="1135" w:type="dxa"/>
            <w:tcBorders>
              <w:top w:val="single" w:sz="4" w:space="0" w:color="auto"/>
              <w:left w:val="nil"/>
              <w:bottom w:val="single" w:sz="4" w:space="0" w:color="auto"/>
              <w:right w:val="single" w:sz="4" w:space="0" w:color="auto"/>
            </w:tcBorders>
            <w:shd w:val="clear" w:color="auto" w:fill="auto"/>
            <w:noWrap/>
            <w:vAlign w:val="center"/>
            <w:hideMark/>
          </w:tcPr>
          <w:p w:rsidR="00B95B1C" w:rsidRDefault="00B95B1C" w:rsidP="00A14AAF">
            <w:pPr>
              <w:jc w:val="right"/>
              <w:rPr>
                <w:color w:val="000000"/>
                <w:sz w:val="18"/>
                <w:szCs w:val="18"/>
              </w:rPr>
            </w:pPr>
            <w:r>
              <w:rPr>
                <w:color w:val="000000"/>
                <w:sz w:val="18"/>
                <w:szCs w:val="18"/>
              </w:rPr>
              <w:t> </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B95B1C" w:rsidRDefault="00B95B1C" w:rsidP="00A14AAF">
            <w:pPr>
              <w:jc w:val="right"/>
              <w:rPr>
                <w:color w:val="000000"/>
                <w:sz w:val="18"/>
                <w:szCs w:val="18"/>
              </w:rPr>
            </w:pPr>
            <w:r>
              <w:rPr>
                <w:color w:val="000000"/>
                <w:sz w:val="18"/>
                <w:szCs w:val="18"/>
              </w:rPr>
              <w:t>90,1</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B95B1C" w:rsidRDefault="00B95B1C" w:rsidP="00A14AAF">
            <w:pPr>
              <w:jc w:val="right"/>
              <w:rPr>
                <w:color w:val="000000"/>
                <w:sz w:val="18"/>
                <w:szCs w:val="18"/>
              </w:rPr>
            </w:pPr>
            <w:r>
              <w:rPr>
                <w:color w:val="000000"/>
                <w:sz w:val="18"/>
                <w:szCs w:val="18"/>
              </w:rPr>
              <w:t>100,0</w:t>
            </w:r>
          </w:p>
        </w:tc>
      </w:tr>
      <w:tr w:rsidR="00B95B1C" w:rsidRPr="00A85F49" w:rsidTr="00A14AAF">
        <w:trPr>
          <w:trHeight w:val="1493"/>
        </w:trPr>
        <w:tc>
          <w:tcPr>
            <w:tcW w:w="2709" w:type="dxa"/>
            <w:tcBorders>
              <w:top w:val="single" w:sz="4" w:space="0" w:color="auto"/>
              <w:left w:val="single" w:sz="4" w:space="0" w:color="auto"/>
              <w:bottom w:val="single" w:sz="4" w:space="0" w:color="auto"/>
              <w:right w:val="single" w:sz="4" w:space="0" w:color="auto"/>
            </w:tcBorders>
            <w:shd w:val="clear" w:color="auto" w:fill="auto"/>
            <w:hideMark/>
          </w:tcPr>
          <w:p w:rsidR="00B95B1C" w:rsidRPr="00A85F49" w:rsidRDefault="00B95B1C" w:rsidP="00A14AAF">
            <w:pPr>
              <w:jc w:val="left"/>
              <w:rPr>
                <w:sz w:val="18"/>
                <w:szCs w:val="18"/>
              </w:rPr>
            </w:pPr>
            <w:r w:rsidRPr="00A85F49">
              <w:rPr>
                <w:sz w:val="18"/>
                <w:szCs w:val="18"/>
              </w:rPr>
              <w:t>Субвенція з державного бюджету місцевим бюджетам на реалізацію публічного інвестиційного проекту на забезпечення якісної, сучасної та доступної загальної середньої освіти "Нова українська школа"</w:t>
            </w:r>
          </w:p>
        </w:tc>
        <w:tc>
          <w:tcPr>
            <w:tcW w:w="1276" w:type="dxa"/>
            <w:tcBorders>
              <w:top w:val="single" w:sz="4" w:space="0" w:color="auto"/>
              <w:left w:val="nil"/>
              <w:bottom w:val="single" w:sz="4" w:space="0" w:color="auto"/>
              <w:right w:val="single" w:sz="4" w:space="0" w:color="auto"/>
            </w:tcBorders>
            <w:shd w:val="clear" w:color="000000" w:fill="FFFFFF"/>
            <w:noWrap/>
            <w:vAlign w:val="center"/>
            <w:hideMark/>
          </w:tcPr>
          <w:p w:rsidR="00B95B1C" w:rsidRDefault="00B95B1C" w:rsidP="00A14AAF">
            <w:pPr>
              <w:jc w:val="left"/>
              <w:rPr>
                <w:color w:val="000000"/>
                <w:sz w:val="18"/>
                <w:szCs w:val="18"/>
              </w:rPr>
            </w:pPr>
            <w:r>
              <w:rPr>
                <w:color w:val="000000"/>
                <w:sz w:val="18"/>
                <w:szCs w:val="18"/>
              </w:rPr>
              <w:t>9 542 000</w:t>
            </w:r>
          </w:p>
        </w:tc>
        <w:tc>
          <w:tcPr>
            <w:tcW w:w="1276" w:type="dxa"/>
            <w:tcBorders>
              <w:top w:val="single" w:sz="4" w:space="0" w:color="auto"/>
              <w:left w:val="nil"/>
              <w:bottom w:val="single" w:sz="4" w:space="0" w:color="auto"/>
              <w:right w:val="single" w:sz="4" w:space="0" w:color="auto"/>
            </w:tcBorders>
            <w:shd w:val="clear" w:color="000000" w:fill="FFFFFF"/>
            <w:noWrap/>
            <w:vAlign w:val="center"/>
            <w:hideMark/>
          </w:tcPr>
          <w:p w:rsidR="00B95B1C" w:rsidRDefault="00B95B1C" w:rsidP="00A14AAF">
            <w:pPr>
              <w:jc w:val="right"/>
              <w:rPr>
                <w:color w:val="000000"/>
                <w:sz w:val="18"/>
                <w:szCs w:val="18"/>
              </w:rPr>
            </w:pPr>
            <w:r>
              <w:rPr>
                <w:color w:val="000000"/>
                <w:sz w:val="18"/>
                <w:szCs w:val="18"/>
              </w:rPr>
              <w:t>9 542 000</w:t>
            </w:r>
          </w:p>
        </w:tc>
        <w:tc>
          <w:tcPr>
            <w:tcW w:w="1276" w:type="dxa"/>
            <w:tcBorders>
              <w:top w:val="single" w:sz="4" w:space="0" w:color="auto"/>
              <w:left w:val="nil"/>
              <w:bottom w:val="single" w:sz="4" w:space="0" w:color="auto"/>
              <w:right w:val="single" w:sz="4" w:space="0" w:color="auto"/>
            </w:tcBorders>
            <w:shd w:val="clear" w:color="000000" w:fill="FFFFFF"/>
            <w:noWrap/>
            <w:vAlign w:val="center"/>
            <w:hideMark/>
          </w:tcPr>
          <w:p w:rsidR="00B95B1C" w:rsidRDefault="00B95B1C" w:rsidP="00A14AAF">
            <w:pPr>
              <w:jc w:val="right"/>
              <w:rPr>
                <w:color w:val="000000"/>
                <w:sz w:val="18"/>
                <w:szCs w:val="18"/>
              </w:rPr>
            </w:pPr>
            <w:r>
              <w:rPr>
                <w:color w:val="000000"/>
                <w:sz w:val="18"/>
                <w:szCs w:val="18"/>
              </w:rPr>
              <w:t>9 542 000</w:t>
            </w:r>
          </w:p>
        </w:tc>
        <w:tc>
          <w:tcPr>
            <w:tcW w:w="1135" w:type="dxa"/>
            <w:tcBorders>
              <w:top w:val="single" w:sz="4" w:space="0" w:color="auto"/>
              <w:left w:val="nil"/>
              <w:bottom w:val="single" w:sz="4" w:space="0" w:color="auto"/>
              <w:right w:val="single" w:sz="4" w:space="0" w:color="auto"/>
            </w:tcBorders>
            <w:shd w:val="clear" w:color="auto" w:fill="auto"/>
            <w:noWrap/>
            <w:vAlign w:val="center"/>
            <w:hideMark/>
          </w:tcPr>
          <w:p w:rsidR="00B95B1C" w:rsidRDefault="00B95B1C" w:rsidP="00A14AAF">
            <w:pPr>
              <w:jc w:val="right"/>
              <w:rPr>
                <w:color w:val="000000"/>
                <w:sz w:val="18"/>
                <w:szCs w:val="18"/>
              </w:rPr>
            </w:pPr>
            <w:r>
              <w:rPr>
                <w:color w:val="000000"/>
                <w:sz w:val="18"/>
                <w:szCs w:val="18"/>
              </w:rPr>
              <w:t> </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B95B1C" w:rsidRDefault="00B95B1C" w:rsidP="00A14AAF">
            <w:pPr>
              <w:jc w:val="right"/>
              <w:rPr>
                <w:color w:val="000000"/>
                <w:sz w:val="18"/>
                <w:szCs w:val="18"/>
              </w:rPr>
            </w:pPr>
            <w:r>
              <w:rPr>
                <w:color w:val="000000"/>
                <w:sz w:val="18"/>
                <w:szCs w:val="18"/>
              </w:rPr>
              <w:t>100,0</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B95B1C" w:rsidRDefault="00B95B1C" w:rsidP="00A14AAF">
            <w:pPr>
              <w:jc w:val="right"/>
              <w:rPr>
                <w:color w:val="000000"/>
                <w:sz w:val="18"/>
                <w:szCs w:val="18"/>
              </w:rPr>
            </w:pPr>
            <w:r>
              <w:rPr>
                <w:color w:val="000000"/>
                <w:sz w:val="18"/>
                <w:szCs w:val="18"/>
              </w:rPr>
              <w:t>100,0</w:t>
            </w:r>
          </w:p>
        </w:tc>
      </w:tr>
      <w:tr w:rsidR="00B95B1C" w:rsidRPr="00A85F49" w:rsidTr="00A14AAF">
        <w:trPr>
          <w:trHeight w:val="1304"/>
        </w:trPr>
        <w:tc>
          <w:tcPr>
            <w:tcW w:w="2709" w:type="dxa"/>
            <w:tcBorders>
              <w:top w:val="single" w:sz="4" w:space="0" w:color="auto"/>
              <w:left w:val="single" w:sz="4" w:space="0" w:color="auto"/>
              <w:bottom w:val="single" w:sz="4" w:space="0" w:color="auto"/>
              <w:right w:val="single" w:sz="4" w:space="0" w:color="auto"/>
            </w:tcBorders>
            <w:shd w:val="clear" w:color="auto" w:fill="auto"/>
            <w:hideMark/>
          </w:tcPr>
          <w:p w:rsidR="00B95B1C" w:rsidRPr="00A85F49" w:rsidRDefault="00B95B1C" w:rsidP="00A14AAF">
            <w:pPr>
              <w:jc w:val="left"/>
              <w:rPr>
                <w:sz w:val="18"/>
                <w:szCs w:val="18"/>
              </w:rPr>
            </w:pPr>
            <w:r w:rsidRPr="00A85F49">
              <w:rPr>
                <w:sz w:val="18"/>
                <w:szCs w:val="18"/>
              </w:rPr>
              <w:t>Субвенція з державного бюджету місцевим бюджетам на здійснення доплат педагогічним працівникам закладів загальної середньої освіти</w:t>
            </w:r>
          </w:p>
        </w:tc>
        <w:tc>
          <w:tcPr>
            <w:tcW w:w="1276" w:type="dxa"/>
            <w:tcBorders>
              <w:top w:val="single" w:sz="4" w:space="0" w:color="auto"/>
              <w:left w:val="nil"/>
              <w:bottom w:val="single" w:sz="4" w:space="0" w:color="auto"/>
              <w:right w:val="single" w:sz="4" w:space="0" w:color="auto"/>
            </w:tcBorders>
            <w:shd w:val="clear" w:color="000000" w:fill="FFFFFF"/>
            <w:noWrap/>
            <w:vAlign w:val="center"/>
            <w:hideMark/>
          </w:tcPr>
          <w:p w:rsidR="00B95B1C" w:rsidRDefault="00B95B1C" w:rsidP="00A14AAF">
            <w:pPr>
              <w:jc w:val="left"/>
              <w:rPr>
                <w:color w:val="000000"/>
                <w:sz w:val="18"/>
                <w:szCs w:val="18"/>
              </w:rPr>
            </w:pPr>
            <w:r>
              <w:rPr>
                <w:color w:val="000000"/>
                <w:sz w:val="18"/>
                <w:szCs w:val="18"/>
              </w:rPr>
              <w:t>111 772 500</w:t>
            </w:r>
          </w:p>
        </w:tc>
        <w:tc>
          <w:tcPr>
            <w:tcW w:w="1276" w:type="dxa"/>
            <w:tcBorders>
              <w:top w:val="single" w:sz="4" w:space="0" w:color="auto"/>
              <w:left w:val="nil"/>
              <w:bottom w:val="single" w:sz="4" w:space="0" w:color="auto"/>
              <w:right w:val="single" w:sz="4" w:space="0" w:color="auto"/>
            </w:tcBorders>
            <w:shd w:val="clear" w:color="000000" w:fill="FFFFFF"/>
            <w:noWrap/>
            <w:vAlign w:val="center"/>
            <w:hideMark/>
          </w:tcPr>
          <w:p w:rsidR="00B95B1C" w:rsidRDefault="00B95B1C" w:rsidP="00A14AAF">
            <w:pPr>
              <w:jc w:val="right"/>
              <w:rPr>
                <w:color w:val="000000"/>
                <w:sz w:val="18"/>
                <w:szCs w:val="18"/>
              </w:rPr>
            </w:pPr>
            <w:r>
              <w:rPr>
                <w:color w:val="000000"/>
                <w:sz w:val="18"/>
                <w:szCs w:val="18"/>
              </w:rPr>
              <w:t>91 726 300</w:t>
            </w:r>
          </w:p>
        </w:tc>
        <w:tc>
          <w:tcPr>
            <w:tcW w:w="1276" w:type="dxa"/>
            <w:tcBorders>
              <w:top w:val="single" w:sz="4" w:space="0" w:color="auto"/>
              <w:left w:val="nil"/>
              <w:bottom w:val="single" w:sz="4" w:space="0" w:color="auto"/>
              <w:right w:val="single" w:sz="4" w:space="0" w:color="auto"/>
            </w:tcBorders>
            <w:shd w:val="clear" w:color="000000" w:fill="FFFFFF"/>
            <w:noWrap/>
            <w:vAlign w:val="center"/>
            <w:hideMark/>
          </w:tcPr>
          <w:p w:rsidR="00B95B1C" w:rsidRDefault="00B95B1C" w:rsidP="00A14AAF">
            <w:pPr>
              <w:jc w:val="right"/>
              <w:rPr>
                <w:color w:val="000000"/>
                <w:sz w:val="18"/>
                <w:szCs w:val="18"/>
              </w:rPr>
            </w:pPr>
            <w:r>
              <w:rPr>
                <w:color w:val="000000"/>
                <w:sz w:val="18"/>
                <w:szCs w:val="18"/>
              </w:rPr>
              <w:t>91 726 300</w:t>
            </w:r>
          </w:p>
        </w:tc>
        <w:tc>
          <w:tcPr>
            <w:tcW w:w="1135" w:type="dxa"/>
            <w:tcBorders>
              <w:top w:val="single" w:sz="4" w:space="0" w:color="auto"/>
              <w:left w:val="nil"/>
              <w:bottom w:val="single" w:sz="4" w:space="0" w:color="auto"/>
              <w:right w:val="single" w:sz="4" w:space="0" w:color="auto"/>
            </w:tcBorders>
            <w:shd w:val="clear" w:color="auto" w:fill="auto"/>
            <w:noWrap/>
            <w:vAlign w:val="center"/>
            <w:hideMark/>
          </w:tcPr>
          <w:p w:rsidR="00B95B1C" w:rsidRDefault="00B95B1C" w:rsidP="00A14AAF">
            <w:pPr>
              <w:jc w:val="right"/>
              <w:rPr>
                <w:b/>
                <w:bCs/>
                <w:color w:val="000000"/>
                <w:sz w:val="18"/>
                <w:szCs w:val="18"/>
              </w:rPr>
            </w:pPr>
            <w:r>
              <w:rPr>
                <w:b/>
                <w:bCs/>
                <w:color w:val="000000"/>
                <w:sz w:val="18"/>
                <w:szCs w:val="18"/>
              </w:rPr>
              <w:t> </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B95B1C" w:rsidRDefault="00B95B1C" w:rsidP="00A14AAF">
            <w:pPr>
              <w:jc w:val="right"/>
              <w:rPr>
                <w:color w:val="000000"/>
                <w:sz w:val="18"/>
                <w:szCs w:val="18"/>
              </w:rPr>
            </w:pPr>
            <w:r>
              <w:rPr>
                <w:color w:val="000000"/>
                <w:sz w:val="18"/>
                <w:szCs w:val="18"/>
              </w:rPr>
              <w:t>82,1</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B95B1C" w:rsidRDefault="00B95B1C" w:rsidP="00A14AAF">
            <w:pPr>
              <w:jc w:val="right"/>
              <w:rPr>
                <w:color w:val="000000"/>
                <w:sz w:val="18"/>
                <w:szCs w:val="18"/>
              </w:rPr>
            </w:pPr>
            <w:r>
              <w:rPr>
                <w:color w:val="000000"/>
                <w:sz w:val="18"/>
                <w:szCs w:val="18"/>
              </w:rPr>
              <w:t>100,0</w:t>
            </w:r>
          </w:p>
        </w:tc>
      </w:tr>
      <w:tr w:rsidR="00B95B1C" w:rsidRPr="00A85F49" w:rsidTr="00A14AAF">
        <w:trPr>
          <w:trHeight w:val="454"/>
        </w:trPr>
        <w:tc>
          <w:tcPr>
            <w:tcW w:w="2709" w:type="dxa"/>
            <w:tcBorders>
              <w:top w:val="single" w:sz="4" w:space="0" w:color="auto"/>
              <w:left w:val="single" w:sz="4" w:space="0" w:color="auto"/>
              <w:bottom w:val="single" w:sz="4" w:space="0" w:color="auto"/>
              <w:right w:val="single" w:sz="4" w:space="0" w:color="auto"/>
            </w:tcBorders>
            <w:shd w:val="clear" w:color="auto" w:fill="auto"/>
            <w:hideMark/>
          </w:tcPr>
          <w:p w:rsidR="00B95B1C" w:rsidRPr="00A85F49" w:rsidRDefault="00B95B1C" w:rsidP="00A14AAF">
            <w:pPr>
              <w:jc w:val="left"/>
              <w:rPr>
                <w:sz w:val="18"/>
                <w:szCs w:val="18"/>
                <w:lang w:eastAsia="uk-UA"/>
              </w:rPr>
            </w:pPr>
            <w:r w:rsidRPr="00A85F49">
              <w:rPr>
                <w:sz w:val="18"/>
                <w:szCs w:val="18"/>
                <w:lang w:eastAsia="uk-UA"/>
              </w:rPr>
              <w:t>Інші дотації з місцевого бюджету</w:t>
            </w:r>
          </w:p>
        </w:tc>
        <w:tc>
          <w:tcPr>
            <w:tcW w:w="1276" w:type="dxa"/>
            <w:tcBorders>
              <w:top w:val="single" w:sz="4" w:space="0" w:color="auto"/>
              <w:left w:val="nil"/>
              <w:bottom w:val="single" w:sz="4" w:space="0" w:color="auto"/>
              <w:right w:val="single" w:sz="4" w:space="0" w:color="auto"/>
            </w:tcBorders>
            <w:shd w:val="clear" w:color="000000" w:fill="FFFFFF"/>
            <w:noWrap/>
            <w:vAlign w:val="center"/>
            <w:hideMark/>
          </w:tcPr>
          <w:p w:rsidR="00B95B1C" w:rsidRPr="00E43B25" w:rsidRDefault="00B95B1C" w:rsidP="00A14AAF">
            <w:pPr>
              <w:jc w:val="left"/>
              <w:rPr>
                <w:color w:val="000000"/>
                <w:sz w:val="18"/>
                <w:szCs w:val="18"/>
              </w:rPr>
            </w:pPr>
            <w:r w:rsidRPr="00E43B25">
              <w:rPr>
                <w:color w:val="000000"/>
                <w:sz w:val="18"/>
                <w:szCs w:val="18"/>
              </w:rPr>
              <w:t>157 288</w:t>
            </w:r>
          </w:p>
        </w:tc>
        <w:tc>
          <w:tcPr>
            <w:tcW w:w="1276" w:type="dxa"/>
            <w:tcBorders>
              <w:top w:val="single" w:sz="4" w:space="0" w:color="auto"/>
              <w:left w:val="nil"/>
              <w:bottom w:val="single" w:sz="4" w:space="0" w:color="auto"/>
              <w:right w:val="single" w:sz="4" w:space="0" w:color="auto"/>
            </w:tcBorders>
            <w:shd w:val="clear" w:color="000000" w:fill="FFFFFF"/>
            <w:noWrap/>
            <w:vAlign w:val="center"/>
            <w:hideMark/>
          </w:tcPr>
          <w:p w:rsidR="00B95B1C" w:rsidRPr="00E43B25" w:rsidRDefault="00B95B1C" w:rsidP="00A14AAF">
            <w:pPr>
              <w:jc w:val="right"/>
              <w:rPr>
                <w:color w:val="000000"/>
                <w:sz w:val="18"/>
                <w:szCs w:val="18"/>
              </w:rPr>
            </w:pPr>
            <w:r w:rsidRPr="00E43B25">
              <w:rPr>
                <w:color w:val="000000"/>
                <w:sz w:val="18"/>
                <w:szCs w:val="18"/>
              </w:rPr>
              <w:t>157 288</w:t>
            </w:r>
          </w:p>
        </w:tc>
        <w:tc>
          <w:tcPr>
            <w:tcW w:w="1276" w:type="dxa"/>
            <w:tcBorders>
              <w:top w:val="single" w:sz="4" w:space="0" w:color="auto"/>
              <w:left w:val="nil"/>
              <w:bottom w:val="single" w:sz="4" w:space="0" w:color="auto"/>
              <w:right w:val="single" w:sz="4" w:space="0" w:color="auto"/>
            </w:tcBorders>
            <w:shd w:val="clear" w:color="000000" w:fill="FFFFFF"/>
            <w:noWrap/>
            <w:vAlign w:val="center"/>
            <w:hideMark/>
          </w:tcPr>
          <w:p w:rsidR="00B95B1C" w:rsidRPr="00E43B25" w:rsidRDefault="00B95B1C" w:rsidP="00A14AAF">
            <w:pPr>
              <w:jc w:val="right"/>
              <w:rPr>
                <w:color w:val="000000"/>
                <w:sz w:val="18"/>
                <w:szCs w:val="18"/>
              </w:rPr>
            </w:pPr>
            <w:r w:rsidRPr="00E43B25">
              <w:rPr>
                <w:color w:val="000000"/>
                <w:sz w:val="18"/>
                <w:szCs w:val="18"/>
              </w:rPr>
              <w:t>157 288</w:t>
            </w:r>
          </w:p>
        </w:tc>
        <w:tc>
          <w:tcPr>
            <w:tcW w:w="1135" w:type="dxa"/>
            <w:tcBorders>
              <w:top w:val="single" w:sz="4" w:space="0" w:color="auto"/>
              <w:left w:val="nil"/>
              <w:bottom w:val="single" w:sz="4" w:space="0" w:color="auto"/>
              <w:right w:val="single" w:sz="4" w:space="0" w:color="auto"/>
            </w:tcBorders>
            <w:shd w:val="clear" w:color="auto" w:fill="auto"/>
            <w:noWrap/>
            <w:vAlign w:val="center"/>
            <w:hideMark/>
          </w:tcPr>
          <w:p w:rsidR="00B95B1C" w:rsidRPr="00A85F49" w:rsidRDefault="00B95B1C" w:rsidP="00A14AAF">
            <w:pPr>
              <w:jc w:val="right"/>
              <w:rPr>
                <w:sz w:val="18"/>
                <w:szCs w:val="18"/>
              </w:rPr>
            </w:pP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B95B1C" w:rsidRPr="00A85F49" w:rsidRDefault="00B95B1C" w:rsidP="00A14AAF">
            <w:pPr>
              <w:jc w:val="right"/>
              <w:rPr>
                <w:sz w:val="18"/>
                <w:szCs w:val="18"/>
              </w:rPr>
            </w:pPr>
            <w:r w:rsidRPr="00A85F49">
              <w:rPr>
                <w:sz w:val="18"/>
                <w:szCs w:val="18"/>
              </w:rPr>
              <w:t>100,0</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B95B1C" w:rsidRPr="00A85F49" w:rsidRDefault="00B95B1C" w:rsidP="00A14AAF">
            <w:pPr>
              <w:jc w:val="right"/>
              <w:rPr>
                <w:sz w:val="18"/>
                <w:szCs w:val="18"/>
              </w:rPr>
            </w:pPr>
            <w:r w:rsidRPr="00A85F49">
              <w:rPr>
                <w:sz w:val="18"/>
                <w:szCs w:val="18"/>
              </w:rPr>
              <w:t>100,0</w:t>
            </w:r>
          </w:p>
        </w:tc>
      </w:tr>
      <w:tr w:rsidR="00B95B1C" w:rsidRPr="00A85F49" w:rsidTr="00A14AAF">
        <w:trPr>
          <w:trHeight w:val="1871"/>
        </w:trPr>
        <w:tc>
          <w:tcPr>
            <w:tcW w:w="2709" w:type="dxa"/>
            <w:tcBorders>
              <w:top w:val="single" w:sz="4" w:space="0" w:color="auto"/>
              <w:left w:val="single" w:sz="4" w:space="0" w:color="auto"/>
              <w:bottom w:val="single" w:sz="4" w:space="0" w:color="auto"/>
              <w:right w:val="single" w:sz="4" w:space="0" w:color="auto"/>
            </w:tcBorders>
            <w:shd w:val="clear" w:color="auto" w:fill="auto"/>
            <w:hideMark/>
          </w:tcPr>
          <w:p w:rsidR="00B95B1C" w:rsidRPr="00A85F49" w:rsidRDefault="00B95B1C" w:rsidP="00A14AAF">
            <w:pPr>
              <w:jc w:val="left"/>
              <w:rPr>
                <w:sz w:val="18"/>
                <w:szCs w:val="18"/>
              </w:rPr>
            </w:pPr>
            <w:r w:rsidRPr="00A85F49">
              <w:rPr>
                <w:sz w:val="18"/>
                <w:szCs w:val="18"/>
              </w:rPr>
              <w:lastRenderedPageBreak/>
              <w:t>Субвенція з місцевого бюджету на реалізацію публічного інвестиційного проекту із забезпечення житлом дитячих будинків сімейного типу, дітей-сиріт та дітей, позбавлених батьківського піклування, за рахунок відповідної субвенції з державного бюджету</w:t>
            </w:r>
          </w:p>
        </w:tc>
        <w:tc>
          <w:tcPr>
            <w:tcW w:w="1276" w:type="dxa"/>
            <w:tcBorders>
              <w:top w:val="single" w:sz="4" w:space="0" w:color="auto"/>
              <w:left w:val="nil"/>
              <w:bottom w:val="single" w:sz="4" w:space="0" w:color="auto"/>
              <w:right w:val="single" w:sz="4" w:space="0" w:color="auto"/>
            </w:tcBorders>
            <w:shd w:val="clear" w:color="000000" w:fill="FFFFFF"/>
            <w:noWrap/>
            <w:vAlign w:val="center"/>
            <w:hideMark/>
          </w:tcPr>
          <w:p w:rsidR="00B95B1C" w:rsidRDefault="00B95B1C" w:rsidP="00A14AAF">
            <w:pPr>
              <w:jc w:val="left"/>
              <w:rPr>
                <w:color w:val="000000"/>
                <w:sz w:val="18"/>
                <w:szCs w:val="18"/>
              </w:rPr>
            </w:pPr>
            <w:r>
              <w:rPr>
                <w:color w:val="000000"/>
                <w:sz w:val="18"/>
                <w:szCs w:val="18"/>
              </w:rPr>
              <w:t>7 641 000</w:t>
            </w:r>
          </w:p>
        </w:tc>
        <w:tc>
          <w:tcPr>
            <w:tcW w:w="1276" w:type="dxa"/>
            <w:tcBorders>
              <w:top w:val="single" w:sz="4" w:space="0" w:color="auto"/>
              <w:left w:val="nil"/>
              <w:bottom w:val="single" w:sz="4" w:space="0" w:color="auto"/>
              <w:right w:val="single" w:sz="4" w:space="0" w:color="auto"/>
            </w:tcBorders>
            <w:shd w:val="clear" w:color="000000" w:fill="FFFFFF"/>
            <w:noWrap/>
            <w:vAlign w:val="center"/>
            <w:hideMark/>
          </w:tcPr>
          <w:p w:rsidR="00B95B1C" w:rsidRDefault="00B95B1C" w:rsidP="00A14AAF">
            <w:pPr>
              <w:jc w:val="right"/>
              <w:rPr>
                <w:color w:val="000000"/>
                <w:sz w:val="18"/>
                <w:szCs w:val="18"/>
              </w:rPr>
            </w:pPr>
            <w:r>
              <w:rPr>
                <w:color w:val="000000"/>
                <w:sz w:val="18"/>
                <w:szCs w:val="18"/>
              </w:rPr>
              <w:t>7 641 000</w:t>
            </w:r>
          </w:p>
        </w:tc>
        <w:tc>
          <w:tcPr>
            <w:tcW w:w="1276" w:type="dxa"/>
            <w:tcBorders>
              <w:top w:val="single" w:sz="4" w:space="0" w:color="auto"/>
              <w:left w:val="nil"/>
              <w:bottom w:val="single" w:sz="4" w:space="0" w:color="auto"/>
              <w:right w:val="single" w:sz="4" w:space="0" w:color="auto"/>
            </w:tcBorders>
            <w:shd w:val="clear" w:color="000000" w:fill="FFFFFF"/>
            <w:noWrap/>
            <w:vAlign w:val="center"/>
            <w:hideMark/>
          </w:tcPr>
          <w:p w:rsidR="00B95B1C" w:rsidRDefault="00B95B1C" w:rsidP="00A14AAF">
            <w:pPr>
              <w:jc w:val="right"/>
              <w:rPr>
                <w:color w:val="000000"/>
                <w:sz w:val="18"/>
                <w:szCs w:val="18"/>
              </w:rPr>
            </w:pPr>
            <w:r>
              <w:rPr>
                <w:color w:val="000000"/>
                <w:sz w:val="18"/>
                <w:szCs w:val="18"/>
              </w:rPr>
              <w:t>7 641 000</w:t>
            </w:r>
          </w:p>
        </w:tc>
        <w:tc>
          <w:tcPr>
            <w:tcW w:w="1135" w:type="dxa"/>
            <w:tcBorders>
              <w:top w:val="single" w:sz="4" w:space="0" w:color="auto"/>
              <w:left w:val="nil"/>
              <w:bottom w:val="single" w:sz="4" w:space="0" w:color="auto"/>
              <w:right w:val="single" w:sz="4" w:space="0" w:color="auto"/>
            </w:tcBorders>
            <w:shd w:val="clear" w:color="auto" w:fill="auto"/>
            <w:noWrap/>
            <w:vAlign w:val="center"/>
            <w:hideMark/>
          </w:tcPr>
          <w:p w:rsidR="00B95B1C" w:rsidRDefault="00B95B1C" w:rsidP="00A14AAF">
            <w:pPr>
              <w:jc w:val="right"/>
              <w:rPr>
                <w:color w:val="000000"/>
                <w:sz w:val="18"/>
                <w:szCs w:val="18"/>
              </w:rPr>
            </w:pPr>
            <w:r>
              <w:rPr>
                <w:color w:val="000000"/>
                <w:sz w:val="18"/>
                <w:szCs w:val="18"/>
              </w:rPr>
              <w:t> </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B95B1C" w:rsidRDefault="00B95B1C" w:rsidP="00A14AAF">
            <w:pPr>
              <w:jc w:val="right"/>
              <w:rPr>
                <w:color w:val="000000"/>
                <w:sz w:val="18"/>
                <w:szCs w:val="18"/>
              </w:rPr>
            </w:pPr>
            <w:r>
              <w:rPr>
                <w:color w:val="000000"/>
                <w:sz w:val="18"/>
                <w:szCs w:val="18"/>
              </w:rPr>
              <w:t>100,0</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B95B1C" w:rsidRDefault="00B95B1C" w:rsidP="00A14AAF">
            <w:pPr>
              <w:jc w:val="right"/>
              <w:rPr>
                <w:color w:val="000000"/>
                <w:sz w:val="18"/>
                <w:szCs w:val="18"/>
              </w:rPr>
            </w:pPr>
            <w:r>
              <w:rPr>
                <w:color w:val="000000"/>
                <w:sz w:val="18"/>
                <w:szCs w:val="18"/>
              </w:rPr>
              <w:t>100,0</w:t>
            </w:r>
          </w:p>
        </w:tc>
      </w:tr>
      <w:tr w:rsidR="00B95B1C" w:rsidRPr="00A85F49" w:rsidTr="00A14AAF">
        <w:trPr>
          <w:trHeight w:val="8334"/>
        </w:trPr>
        <w:tc>
          <w:tcPr>
            <w:tcW w:w="2709" w:type="dxa"/>
            <w:tcBorders>
              <w:top w:val="single" w:sz="4" w:space="0" w:color="auto"/>
              <w:left w:val="single" w:sz="4" w:space="0" w:color="auto"/>
              <w:bottom w:val="single" w:sz="4" w:space="0" w:color="auto"/>
              <w:right w:val="single" w:sz="4" w:space="0" w:color="auto"/>
            </w:tcBorders>
            <w:shd w:val="clear" w:color="auto" w:fill="auto"/>
            <w:hideMark/>
          </w:tcPr>
          <w:p w:rsidR="00B95B1C" w:rsidRPr="00A85F49" w:rsidRDefault="00B95B1C" w:rsidP="00A14AAF">
            <w:pPr>
              <w:jc w:val="left"/>
              <w:rPr>
                <w:sz w:val="18"/>
                <w:szCs w:val="18"/>
              </w:rPr>
            </w:pPr>
            <w:r w:rsidRPr="00A85F49">
              <w:rPr>
                <w:sz w:val="18"/>
                <w:szCs w:val="18"/>
              </w:rPr>
              <w:t>Субвенція з місцевого бюджету на реалізацію публічного інвестиційного проекту із виплати грошової компенсації за належні для отримання жилі приміщення для сімей осіб, визначених пунктами 2 - 5 частини першої статті 10-1 Закону України "Про статус ветеранів війни, гарантії їх соціального захисту", для осіб з інвалідністю I - II групи, яка настала внаслідок поранення, контузії, каліцтва або захворювання, одержаних під час безпосередньої участі в антитерористичній операції, забезпеченні її проведення, здійсненні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забезпеченні їх здійснення,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визначених пунктами 11 - 14 частини другої статті 7 Закону України "Про статус ветеранів війни, гарантії їх соціального захисту", та які потребують поліпшення житлових умов, за рахунок відповідної субвенції з державного бюджету</w:t>
            </w:r>
          </w:p>
        </w:tc>
        <w:tc>
          <w:tcPr>
            <w:tcW w:w="1276" w:type="dxa"/>
            <w:tcBorders>
              <w:top w:val="single" w:sz="4" w:space="0" w:color="auto"/>
              <w:left w:val="nil"/>
              <w:bottom w:val="single" w:sz="4" w:space="0" w:color="auto"/>
              <w:right w:val="single" w:sz="4" w:space="0" w:color="auto"/>
            </w:tcBorders>
            <w:shd w:val="clear" w:color="000000" w:fill="FFFFFF"/>
            <w:noWrap/>
            <w:vAlign w:val="center"/>
            <w:hideMark/>
          </w:tcPr>
          <w:p w:rsidR="00B95B1C" w:rsidRDefault="00B95B1C" w:rsidP="00A14AAF">
            <w:pPr>
              <w:jc w:val="left"/>
              <w:rPr>
                <w:color w:val="000000"/>
                <w:sz w:val="18"/>
                <w:szCs w:val="18"/>
              </w:rPr>
            </w:pPr>
            <w:r>
              <w:rPr>
                <w:color w:val="000000"/>
                <w:sz w:val="18"/>
                <w:szCs w:val="18"/>
              </w:rPr>
              <w:t>62 754 873</w:t>
            </w:r>
          </w:p>
        </w:tc>
        <w:tc>
          <w:tcPr>
            <w:tcW w:w="1276" w:type="dxa"/>
            <w:tcBorders>
              <w:top w:val="single" w:sz="4" w:space="0" w:color="auto"/>
              <w:left w:val="nil"/>
              <w:bottom w:val="single" w:sz="4" w:space="0" w:color="auto"/>
              <w:right w:val="single" w:sz="4" w:space="0" w:color="auto"/>
            </w:tcBorders>
            <w:shd w:val="clear" w:color="000000" w:fill="FFFFFF"/>
            <w:noWrap/>
            <w:vAlign w:val="center"/>
            <w:hideMark/>
          </w:tcPr>
          <w:p w:rsidR="00B95B1C" w:rsidRDefault="00B95B1C" w:rsidP="00A14AAF">
            <w:pPr>
              <w:jc w:val="right"/>
              <w:rPr>
                <w:color w:val="000000"/>
                <w:sz w:val="18"/>
                <w:szCs w:val="18"/>
              </w:rPr>
            </w:pPr>
            <w:r>
              <w:rPr>
                <w:color w:val="000000"/>
                <w:sz w:val="18"/>
                <w:szCs w:val="18"/>
              </w:rPr>
              <w:t>62 754 873</w:t>
            </w:r>
          </w:p>
        </w:tc>
        <w:tc>
          <w:tcPr>
            <w:tcW w:w="1276" w:type="dxa"/>
            <w:tcBorders>
              <w:top w:val="single" w:sz="4" w:space="0" w:color="auto"/>
              <w:left w:val="nil"/>
              <w:bottom w:val="single" w:sz="4" w:space="0" w:color="auto"/>
              <w:right w:val="single" w:sz="4" w:space="0" w:color="auto"/>
            </w:tcBorders>
            <w:shd w:val="clear" w:color="000000" w:fill="FFFFFF"/>
            <w:noWrap/>
            <w:vAlign w:val="center"/>
            <w:hideMark/>
          </w:tcPr>
          <w:p w:rsidR="00B95B1C" w:rsidRDefault="00B95B1C" w:rsidP="00A14AAF">
            <w:pPr>
              <w:jc w:val="right"/>
              <w:rPr>
                <w:color w:val="000000"/>
                <w:sz w:val="18"/>
                <w:szCs w:val="18"/>
              </w:rPr>
            </w:pPr>
            <w:r>
              <w:rPr>
                <w:color w:val="000000"/>
                <w:sz w:val="18"/>
                <w:szCs w:val="18"/>
              </w:rPr>
              <w:t>62 754 873</w:t>
            </w:r>
          </w:p>
        </w:tc>
        <w:tc>
          <w:tcPr>
            <w:tcW w:w="1135" w:type="dxa"/>
            <w:tcBorders>
              <w:top w:val="single" w:sz="4" w:space="0" w:color="auto"/>
              <w:left w:val="nil"/>
              <w:bottom w:val="single" w:sz="4" w:space="0" w:color="auto"/>
              <w:right w:val="single" w:sz="4" w:space="0" w:color="auto"/>
            </w:tcBorders>
            <w:shd w:val="clear" w:color="auto" w:fill="auto"/>
            <w:noWrap/>
            <w:vAlign w:val="center"/>
            <w:hideMark/>
          </w:tcPr>
          <w:p w:rsidR="00B95B1C" w:rsidRDefault="00B95B1C" w:rsidP="00A14AAF">
            <w:pPr>
              <w:jc w:val="right"/>
              <w:rPr>
                <w:color w:val="000000"/>
                <w:sz w:val="18"/>
                <w:szCs w:val="18"/>
              </w:rPr>
            </w:pPr>
            <w:r>
              <w:rPr>
                <w:color w:val="000000"/>
                <w:sz w:val="18"/>
                <w:szCs w:val="18"/>
              </w:rPr>
              <w:t> </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B95B1C" w:rsidRDefault="00B95B1C" w:rsidP="00A14AAF">
            <w:pPr>
              <w:jc w:val="right"/>
              <w:rPr>
                <w:color w:val="000000"/>
                <w:sz w:val="18"/>
                <w:szCs w:val="18"/>
              </w:rPr>
            </w:pPr>
            <w:r>
              <w:rPr>
                <w:color w:val="000000"/>
                <w:sz w:val="18"/>
                <w:szCs w:val="18"/>
              </w:rPr>
              <w:t>100,0</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B95B1C" w:rsidRDefault="00B95B1C" w:rsidP="00A14AAF">
            <w:pPr>
              <w:jc w:val="right"/>
              <w:rPr>
                <w:color w:val="000000"/>
                <w:sz w:val="18"/>
                <w:szCs w:val="18"/>
              </w:rPr>
            </w:pPr>
            <w:r>
              <w:rPr>
                <w:color w:val="000000"/>
                <w:sz w:val="18"/>
                <w:szCs w:val="18"/>
              </w:rPr>
              <w:t>100,0</w:t>
            </w:r>
          </w:p>
        </w:tc>
      </w:tr>
      <w:tr w:rsidR="00B95B1C" w:rsidRPr="00A85F49" w:rsidTr="00A14AAF">
        <w:trPr>
          <w:trHeight w:val="1077"/>
        </w:trPr>
        <w:tc>
          <w:tcPr>
            <w:tcW w:w="2709" w:type="dxa"/>
            <w:tcBorders>
              <w:top w:val="single" w:sz="4" w:space="0" w:color="auto"/>
              <w:left w:val="single" w:sz="4" w:space="0" w:color="auto"/>
              <w:bottom w:val="single" w:sz="4" w:space="0" w:color="auto"/>
              <w:right w:val="single" w:sz="4" w:space="0" w:color="auto"/>
            </w:tcBorders>
            <w:shd w:val="clear" w:color="auto" w:fill="auto"/>
            <w:hideMark/>
          </w:tcPr>
          <w:p w:rsidR="00B95B1C" w:rsidRPr="00A85F49" w:rsidRDefault="00B95B1C" w:rsidP="00A14AAF">
            <w:pPr>
              <w:jc w:val="left"/>
              <w:rPr>
                <w:sz w:val="18"/>
                <w:szCs w:val="18"/>
                <w:lang w:eastAsia="uk-UA"/>
              </w:rPr>
            </w:pPr>
            <w:r w:rsidRPr="00A85F49">
              <w:rPr>
                <w:sz w:val="18"/>
                <w:szCs w:val="18"/>
                <w:lang w:eastAsia="uk-UA"/>
              </w:rPr>
              <w:t>Субвенція з місцевого бюджету на здійснення переданих видатків у сфері освіти за рахунок коштів освітньої субвенції</w:t>
            </w:r>
          </w:p>
        </w:tc>
        <w:tc>
          <w:tcPr>
            <w:tcW w:w="1276" w:type="dxa"/>
            <w:tcBorders>
              <w:top w:val="single" w:sz="4" w:space="0" w:color="auto"/>
              <w:left w:val="nil"/>
              <w:bottom w:val="single" w:sz="4" w:space="0" w:color="auto"/>
              <w:right w:val="single" w:sz="4" w:space="0" w:color="auto"/>
            </w:tcBorders>
            <w:shd w:val="clear" w:color="000000" w:fill="FFFFFF"/>
            <w:noWrap/>
            <w:vAlign w:val="center"/>
            <w:hideMark/>
          </w:tcPr>
          <w:p w:rsidR="00B95B1C" w:rsidRDefault="00B95B1C" w:rsidP="00A14AAF">
            <w:pPr>
              <w:jc w:val="left"/>
              <w:rPr>
                <w:color w:val="000000"/>
                <w:sz w:val="18"/>
                <w:szCs w:val="18"/>
              </w:rPr>
            </w:pPr>
            <w:r>
              <w:rPr>
                <w:color w:val="000000"/>
                <w:sz w:val="18"/>
                <w:szCs w:val="18"/>
              </w:rPr>
              <w:t>13 419 644</w:t>
            </w:r>
          </w:p>
        </w:tc>
        <w:tc>
          <w:tcPr>
            <w:tcW w:w="1276" w:type="dxa"/>
            <w:tcBorders>
              <w:top w:val="single" w:sz="4" w:space="0" w:color="auto"/>
              <w:left w:val="nil"/>
              <w:bottom w:val="single" w:sz="4" w:space="0" w:color="auto"/>
              <w:right w:val="single" w:sz="4" w:space="0" w:color="auto"/>
            </w:tcBorders>
            <w:shd w:val="clear" w:color="000000" w:fill="FFFFFF"/>
            <w:noWrap/>
            <w:vAlign w:val="center"/>
            <w:hideMark/>
          </w:tcPr>
          <w:p w:rsidR="00B95B1C" w:rsidRDefault="00B95B1C" w:rsidP="00A14AAF">
            <w:pPr>
              <w:jc w:val="right"/>
              <w:rPr>
                <w:color w:val="000000"/>
                <w:sz w:val="18"/>
                <w:szCs w:val="18"/>
              </w:rPr>
            </w:pPr>
            <w:r>
              <w:rPr>
                <w:color w:val="000000"/>
                <w:sz w:val="18"/>
                <w:szCs w:val="18"/>
              </w:rPr>
              <w:t>12 303 024</w:t>
            </w:r>
          </w:p>
        </w:tc>
        <w:tc>
          <w:tcPr>
            <w:tcW w:w="1276" w:type="dxa"/>
            <w:tcBorders>
              <w:top w:val="single" w:sz="4" w:space="0" w:color="auto"/>
              <w:left w:val="nil"/>
              <w:bottom w:val="single" w:sz="4" w:space="0" w:color="auto"/>
              <w:right w:val="single" w:sz="4" w:space="0" w:color="auto"/>
            </w:tcBorders>
            <w:shd w:val="clear" w:color="000000" w:fill="FFFFFF"/>
            <w:noWrap/>
            <w:vAlign w:val="center"/>
            <w:hideMark/>
          </w:tcPr>
          <w:p w:rsidR="00B95B1C" w:rsidRDefault="00B95B1C" w:rsidP="00A14AAF">
            <w:pPr>
              <w:jc w:val="right"/>
              <w:rPr>
                <w:color w:val="000000"/>
                <w:sz w:val="18"/>
                <w:szCs w:val="18"/>
              </w:rPr>
            </w:pPr>
            <w:r>
              <w:rPr>
                <w:color w:val="000000"/>
                <w:sz w:val="18"/>
                <w:szCs w:val="18"/>
              </w:rPr>
              <w:t>12 303 024</w:t>
            </w:r>
          </w:p>
        </w:tc>
        <w:tc>
          <w:tcPr>
            <w:tcW w:w="1135" w:type="dxa"/>
            <w:tcBorders>
              <w:top w:val="single" w:sz="4" w:space="0" w:color="auto"/>
              <w:left w:val="nil"/>
              <w:bottom w:val="single" w:sz="4" w:space="0" w:color="auto"/>
              <w:right w:val="single" w:sz="4" w:space="0" w:color="auto"/>
            </w:tcBorders>
            <w:shd w:val="clear" w:color="auto" w:fill="auto"/>
            <w:noWrap/>
            <w:vAlign w:val="center"/>
            <w:hideMark/>
          </w:tcPr>
          <w:p w:rsidR="00B95B1C" w:rsidRDefault="00B95B1C" w:rsidP="00A14AAF">
            <w:pPr>
              <w:jc w:val="right"/>
              <w:rPr>
                <w:color w:val="000000"/>
                <w:sz w:val="18"/>
                <w:szCs w:val="18"/>
              </w:rPr>
            </w:pPr>
            <w:r>
              <w:rPr>
                <w:color w:val="000000"/>
                <w:sz w:val="18"/>
                <w:szCs w:val="18"/>
              </w:rPr>
              <w:t> </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B95B1C" w:rsidRDefault="00B95B1C" w:rsidP="00A14AAF">
            <w:pPr>
              <w:jc w:val="right"/>
              <w:rPr>
                <w:color w:val="000000"/>
                <w:sz w:val="18"/>
                <w:szCs w:val="18"/>
              </w:rPr>
            </w:pPr>
            <w:r>
              <w:rPr>
                <w:color w:val="000000"/>
                <w:sz w:val="18"/>
                <w:szCs w:val="18"/>
              </w:rPr>
              <w:t>91,7</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B95B1C" w:rsidRDefault="00B95B1C" w:rsidP="00A14AAF">
            <w:pPr>
              <w:jc w:val="right"/>
              <w:rPr>
                <w:color w:val="000000"/>
                <w:sz w:val="18"/>
                <w:szCs w:val="18"/>
              </w:rPr>
            </w:pPr>
            <w:r>
              <w:rPr>
                <w:color w:val="000000"/>
                <w:sz w:val="18"/>
                <w:szCs w:val="18"/>
              </w:rPr>
              <w:t>100,0</w:t>
            </w:r>
          </w:p>
        </w:tc>
      </w:tr>
      <w:tr w:rsidR="00B95B1C" w:rsidRPr="00A85F49" w:rsidTr="00A14AAF">
        <w:trPr>
          <w:trHeight w:val="2324"/>
        </w:trPr>
        <w:tc>
          <w:tcPr>
            <w:tcW w:w="2709" w:type="dxa"/>
            <w:tcBorders>
              <w:top w:val="single" w:sz="4" w:space="0" w:color="auto"/>
              <w:left w:val="single" w:sz="4" w:space="0" w:color="auto"/>
              <w:bottom w:val="single" w:sz="4" w:space="0" w:color="auto"/>
              <w:right w:val="single" w:sz="4" w:space="0" w:color="auto"/>
            </w:tcBorders>
            <w:shd w:val="clear" w:color="auto" w:fill="auto"/>
            <w:hideMark/>
          </w:tcPr>
          <w:p w:rsidR="00B95B1C" w:rsidRPr="00A85F49" w:rsidRDefault="00B95B1C" w:rsidP="00A14AAF">
            <w:pPr>
              <w:jc w:val="left"/>
              <w:rPr>
                <w:sz w:val="18"/>
                <w:szCs w:val="18"/>
              </w:rPr>
            </w:pPr>
            <w:r w:rsidRPr="00A85F49">
              <w:rPr>
                <w:sz w:val="18"/>
                <w:szCs w:val="18"/>
              </w:rPr>
              <w:t>Субвенція з місцевого бюджету на будівництво нового житла, реконструкцію існуючих житлових будинків та гуртожитків, а також переобладнання нежитлових приміщень у житлові для формування фондів житла тимчасового проживання за рахунок відповідної субвенції з державного бюджету</w:t>
            </w:r>
          </w:p>
        </w:tc>
        <w:tc>
          <w:tcPr>
            <w:tcW w:w="1276" w:type="dxa"/>
            <w:tcBorders>
              <w:top w:val="single" w:sz="4" w:space="0" w:color="auto"/>
              <w:left w:val="nil"/>
              <w:bottom w:val="single" w:sz="4" w:space="0" w:color="auto"/>
              <w:right w:val="single" w:sz="4" w:space="0" w:color="auto"/>
            </w:tcBorders>
            <w:shd w:val="clear" w:color="000000" w:fill="FFFFFF"/>
            <w:noWrap/>
            <w:vAlign w:val="center"/>
            <w:hideMark/>
          </w:tcPr>
          <w:p w:rsidR="00B95B1C" w:rsidRDefault="00B95B1C" w:rsidP="00A14AAF">
            <w:pPr>
              <w:jc w:val="left"/>
              <w:rPr>
                <w:color w:val="000000"/>
                <w:sz w:val="18"/>
                <w:szCs w:val="18"/>
              </w:rPr>
            </w:pPr>
            <w:r>
              <w:rPr>
                <w:color w:val="000000"/>
                <w:sz w:val="18"/>
                <w:szCs w:val="18"/>
              </w:rPr>
              <w:t>8 027 393</w:t>
            </w:r>
          </w:p>
        </w:tc>
        <w:tc>
          <w:tcPr>
            <w:tcW w:w="1276" w:type="dxa"/>
            <w:tcBorders>
              <w:top w:val="single" w:sz="4" w:space="0" w:color="auto"/>
              <w:left w:val="nil"/>
              <w:bottom w:val="single" w:sz="4" w:space="0" w:color="auto"/>
              <w:right w:val="single" w:sz="4" w:space="0" w:color="auto"/>
            </w:tcBorders>
            <w:shd w:val="clear" w:color="000000" w:fill="FFFFFF"/>
            <w:noWrap/>
            <w:vAlign w:val="center"/>
            <w:hideMark/>
          </w:tcPr>
          <w:p w:rsidR="00B95B1C" w:rsidRDefault="00B95B1C" w:rsidP="00A14AAF">
            <w:pPr>
              <w:jc w:val="right"/>
              <w:rPr>
                <w:color w:val="000000"/>
                <w:sz w:val="18"/>
                <w:szCs w:val="18"/>
              </w:rPr>
            </w:pPr>
            <w:r>
              <w:rPr>
                <w:color w:val="000000"/>
                <w:sz w:val="18"/>
                <w:szCs w:val="18"/>
              </w:rPr>
              <w:t>8 027 393</w:t>
            </w:r>
          </w:p>
        </w:tc>
        <w:tc>
          <w:tcPr>
            <w:tcW w:w="1276" w:type="dxa"/>
            <w:tcBorders>
              <w:top w:val="single" w:sz="4" w:space="0" w:color="auto"/>
              <w:left w:val="nil"/>
              <w:bottom w:val="single" w:sz="4" w:space="0" w:color="auto"/>
              <w:right w:val="single" w:sz="4" w:space="0" w:color="auto"/>
            </w:tcBorders>
            <w:shd w:val="clear" w:color="000000" w:fill="FFFFFF"/>
            <w:noWrap/>
            <w:vAlign w:val="center"/>
            <w:hideMark/>
          </w:tcPr>
          <w:p w:rsidR="00B95B1C" w:rsidRDefault="00B95B1C" w:rsidP="00A14AAF">
            <w:pPr>
              <w:jc w:val="right"/>
              <w:rPr>
                <w:color w:val="000000"/>
                <w:sz w:val="18"/>
                <w:szCs w:val="18"/>
              </w:rPr>
            </w:pPr>
            <w:r>
              <w:rPr>
                <w:color w:val="000000"/>
                <w:sz w:val="18"/>
                <w:szCs w:val="18"/>
              </w:rPr>
              <w:t>8 027 393</w:t>
            </w:r>
          </w:p>
        </w:tc>
        <w:tc>
          <w:tcPr>
            <w:tcW w:w="1135" w:type="dxa"/>
            <w:tcBorders>
              <w:top w:val="single" w:sz="4" w:space="0" w:color="auto"/>
              <w:left w:val="nil"/>
              <w:bottom w:val="single" w:sz="4" w:space="0" w:color="auto"/>
              <w:right w:val="single" w:sz="4" w:space="0" w:color="auto"/>
            </w:tcBorders>
            <w:shd w:val="clear" w:color="auto" w:fill="auto"/>
            <w:noWrap/>
            <w:vAlign w:val="center"/>
            <w:hideMark/>
          </w:tcPr>
          <w:p w:rsidR="00B95B1C" w:rsidRDefault="00B95B1C" w:rsidP="00A14AAF">
            <w:pPr>
              <w:jc w:val="right"/>
              <w:rPr>
                <w:color w:val="000000"/>
                <w:sz w:val="18"/>
                <w:szCs w:val="18"/>
              </w:rPr>
            </w:pPr>
            <w:r>
              <w:rPr>
                <w:color w:val="000000"/>
                <w:sz w:val="18"/>
                <w:szCs w:val="18"/>
              </w:rPr>
              <w:t> </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B95B1C" w:rsidRDefault="00B95B1C" w:rsidP="00A14AAF">
            <w:pPr>
              <w:jc w:val="right"/>
              <w:rPr>
                <w:color w:val="000000"/>
                <w:sz w:val="18"/>
                <w:szCs w:val="18"/>
              </w:rPr>
            </w:pPr>
            <w:r>
              <w:rPr>
                <w:color w:val="000000"/>
                <w:sz w:val="18"/>
                <w:szCs w:val="18"/>
              </w:rPr>
              <w:t>100,0</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B95B1C" w:rsidRDefault="00B95B1C" w:rsidP="00A14AAF">
            <w:pPr>
              <w:jc w:val="right"/>
              <w:rPr>
                <w:color w:val="000000"/>
                <w:sz w:val="18"/>
                <w:szCs w:val="18"/>
              </w:rPr>
            </w:pPr>
            <w:r>
              <w:rPr>
                <w:color w:val="000000"/>
                <w:sz w:val="18"/>
                <w:szCs w:val="18"/>
              </w:rPr>
              <w:t>100,0</w:t>
            </w:r>
          </w:p>
        </w:tc>
      </w:tr>
      <w:tr w:rsidR="00B95B1C" w:rsidRPr="00A85F49" w:rsidTr="00A14AAF">
        <w:trPr>
          <w:trHeight w:val="454"/>
        </w:trPr>
        <w:tc>
          <w:tcPr>
            <w:tcW w:w="2709" w:type="dxa"/>
            <w:tcBorders>
              <w:top w:val="single" w:sz="4" w:space="0" w:color="auto"/>
              <w:left w:val="single" w:sz="4" w:space="0" w:color="auto"/>
              <w:bottom w:val="single" w:sz="4" w:space="0" w:color="auto"/>
              <w:right w:val="single" w:sz="4" w:space="0" w:color="auto"/>
            </w:tcBorders>
            <w:shd w:val="clear" w:color="auto" w:fill="auto"/>
            <w:hideMark/>
          </w:tcPr>
          <w:p w:rsidR="00B95B1C" w:rsidRPr="00A85F49" w:rsidRDefault="00B95B1C" w:rsidP="00A14AAF">
            <w:pPr>
              <w:jc w:val="left"/>
              <w:rPr>
                <w:sz w:val="18"/>
                <w:szCs w:val="18"/>
                <w:lang w:eastAsia="uk-UA"/>
              </w:rPr>
            </w:pPr>
            <w:r w:rsidRPr="00A85F49">
              <w:rPr>
                <w:sz w:val="18"/>
                <w:szCs w:val="18"/>
                <w:lang w:eastAsia="uk-UA"/>
              </w:rPr>
              <w:t>Інші субвенції з місцевого бюджету</w:t>
            </w:r>
          </w:p>
        </w:tc>
        <w:tc>
          <w:tcPr>
            <w:tcW w:w="1276" w:type="dxa"/>
            <w:tcBorders>
              <w:top w:val="single" w:sz="4" w:space="0" w:color="auto"/>
              <w:left w:val="nil"/>
              <w:bottom w:val="single" w:sz="4" w:space="0" w:color="auto"/>
              <w:right w:val="single" w:sz="4" w:space="0" w:color="auto"/>
            </w:tcBorders>
            <w:shd w:val="clear" w:color="000000" w:fill="FFFFFF"/>
            <w:noWrap/>
            <w:vAlign w:val="center"/>
            <w:hideMark/>
          </w:tcPr>
          <w:p w:rsidR="00B95B1C" w:rsidRDefault="00B95B1C" w:rsidP="00A14AAF">
            <w:pPr>
              <w:jc w:val="left"/>
              <w:rPr>
                <w:color w:val="000000"/>
                <w:sz w:val="18"/>
                <w:szCs w:val="18"/>
              </w:rPr>
            </w:pPr>
            <w:r>
              <w:rPr>
                <w:color w:val="000000"/>
                <w:sz w:val="18"/>
                <w:szCs w:val="18"/>
              </w:rPr>
              <w:t>7 297 674</w:t>
            </w:r>
          </w:p>
        </w:tc>
        <w:tc>
          <w:tcPr>
            <w:tcW w:w="1276" w:type="dxa"/>
            <w:tcBorders>
              <w:top w:val="single" w:sz="4" w:space="0" w:color="auto"/>
              <w:left w:val="nil"/>
              <w:bottom w:val="single" w:sz="4" w:space="0" w:color="auto"/>
              <w:right w:val="single" w:sz="4" w:space="0" w:color="auto"/>
            </w:tcBorders>
            <w:shd w:val="clear" w:color="000000" w:fill="FFFFFF"/>
            <w:noWrap/>
            <w:vAlign w:val="center"/>
            <w:hideMark/>
          </w:tcPr>
          <w:p w:rsidR="00B95B1C" w:rsidRDefault="00B95B1C" w:rsidP="00A14AAF">
            <w:pPr>
              <w:jc w:val="right"/>
              <w:rPr>
                <w:color w:val="000000"/>
                <w:sz w:val="18"/>
                <w:szCs w:val="18"/>
              </w:rPr>
            </w:pPr>
            <w:r>
              <w:rPr>
                <w:color w:val="000000"/>
                <w:sz w:val="18"/>
                <w:szCs w:val="18"/>
              </w:rPr>
              <w:t>6 939 486</w:t>
            </w:r>
          </w:p>
        </w:tc>
        <w:tc>
          <w:tcPr>
            <w:tcW w:w="1276" w:type="dxa"/>
            <w:tcBorders>
              <w:top w:val="single" w:sz="4" w:space="0" w:color="auto"/>
              <w:left w:val="nil"/>
              <w:bottom w:val="single" w:sz="4" w:space="0" w:color="auto"/>
              <w:right w:val="single" w:sz="4" w:space="0" w:color="auto"/>
            </w:tcBorders>
            <w:shd w:val="clear" w:color="000000" w:fill="FFFFFF"/>
            <w:noWrap/>
            <w:vAlign w:val="center"/>
            <w:hideMark/>
          </w:tcPr>
          <w:p w:rsidR="00B95B1C" w:rsidRDefault="00B95B1C" w:rsidP="00A14AAF">
            <w:pPr>
              <w:jc w:val="right"/>
              <w:rPr>
                <w:color w:val="000000"/>
                <w:sz w:val="18"/>
                <w:szCs w:val="18"/>
              </w:rPr>
            </w:pPr>
            <w:r>
              <w:rPr>
                <w:color w:val="000000"/>
                <w:sz w:val="18"/>
                <w:szCs w:val="18"/>
              </w:rPr>
              <w:t>6 375 556</w:t>
            </w:r>
          </w:p>
        </w:tc>
        <w:tc>
          <w:tcPr>
            <w:tcW w:w="1135" w:type="dxa"/>
            <w:tcBorders>
              <w:top w:val="single" w:sz="4" w:space="0" w:color="auto"/>
              <w:left w:val="nil"/>
              <w:bottom w:val="single" w:sz="4" w:space="0" w:color="auto"/>
              <w:right w:val="single" w:sz="4" w:space="0" w:color="auto"/>
            </w:tcBorders>
            <w:shd w:val="clear" w:color="auto" w:fill="auto"/>
            <w:noWrap/>
            <w:vAlign w:val="center"/>
            <w:hideMark/>
          </w:tcPr>
          <w:p w:rsidR="00B95B1C" w:rsidRDefault="00B95B1C" w:rsidP="00A14AAF">
            <w:pPr>
              <w:jc w:val="right"/>
              <w:rPr>
                <w:color w:val="000000"/>
                <w:sz w:val="18"/>
                <w:szCs w:val="18"/>
              </w:rPr>
            </w:pPr>
            <w:r>
              <w:rPr>
                <w:color w:val="000000"/>
                <w:sz w:val="18"/>
                <w:szCs w:val="18"/>
              </w:rPr>
              <w:t>-563 930</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B95B1C" w:rsidRDefault="00B95B1C" w:rsidP="00A14AAF">
            <w:pPr>
              <w:jc w:val="right"/>
              <w:rPr>
                <w:color w:val="000000"/>
                <w:sz w:val="18"/>
                <w:szCs w:val="18"/>
              </w:rPr>
            </w:pPr>
            <w:r>
              <w:rPr>
                <w:color w:val="000000"/>
                <w:sz w:val="18"/>
                <w:szCs w:val="18"/>
              </w:rPr>
              <w:t>87,4</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B95B1C" w:rsidRDefault="00B95B1C" w:rsidP="00A14AAF">
            <w:pPr>
              <w:jc w:val="right"/>
              <w:rPr>
                <w:color w:val="000000"/>
                <w:sz w:val="18"/>
                <w:szCs w:val="18"/>
              </w:rPr>
            </w:pPr>
            <w:r>
              <w:rPr>
                <w:color w:val="000000"/>
                <w:sz w:val="18"/>
                <w:szCs w:val="18"/>
              </w:rPr>
              <w:t>91,9</w:t>
            </w:r>
          </w:p>
        </w:tc>
      </w:tr>
      <w:tr w:rsidR="00B95B1C" w:rsidRPr="00A85F49" w:rsidTr="00A14AAF">
        <w:trPr>
          <w:trHeight w:val="2324"/>
        </w:trPr>
        <w:tc>
          <w:tcPr>
            <w:tcW w:w="2709" w:type="dxa"/>
            <w:tcBorders>
              <w:top w:val="single" w:sz="4" w:space="0" w:color="auto"/>
              <w:left w:val="single" w:sz="4" w:space="0" w:color="auto"/>
              <w:bottom w:val="single" w:sz="4" w:space="0" w:color="auto"/>
              <w:right w:val="single" w:sz="4" w:space="0" w:color="auto"/>
            </w:tcBorders>
            <w:shd w:val="clear" w:color="auto" w:fill="auto"/>
            <w:hideMark/>
          </w:tcPr>
          <w:p w:rsidR="00B95B1C" w:rsidRPr="00A85F49" w:rsidRDefault="00B95B1C" w:rsidP="00A14AAF">
            <w:pPr>
              <w:jc w:val="left"/>
              <w:rPr>
                <w:sz w:val="18"/>
                <w:szCs w:val="18"/>
              </w:rPr>
            </w:pPr>
            <w:r w:rsidRPr="00A85F49">
              <w:rPr>
                <w:sz w:val="18"/>
                <w:szCs w:val="18"/>
              </w:rPr>
              <w:lastRenderedPageBreak/>
              <w:t>Субвенція з місцевого бюджету на забезпечення діяльності фахівців із супроводу ветеранів війни та демобілізованих осіб та окремі заходи з підтримки осіб, які захищали незалежність, суверенітет та територіальну цілісність України, за рахунок відповідної субвенції з державного бюджету</w:t>
            </w:r>
          </w:p>
        </w:tc>
        <w:tc>
          <w:tcPr>
            <w:tcW w:w="1276" w:type="dxa"/>
            <w:tcBorders>
              <w:top w:val="single" w:sz="4" w:space="0" w:color="auto"/>
              <w:left w:val="nil"/>
              <w:bottom w:val="single" w:sz="4" w:space="0" w:color="auto"/>
              <w:right w:val="single" w:sz="4" w:space="0" w:color="auto"/>
            </w:tcBorders>
            <w:shd w:val="clear" w:color="000000" w:fill="FFFFFF"/>
            <w:noWrap/>
            <w:vAlign w:val="center"/>
            <w:hideMark/>
          </w:tcPr>
          <w:p w:rsidR="00B95B1C" w:rsidRDefault="00B95B1C" w:rsidP="00A14AAF">
            <w:pPr>
              <w:jc w:val="right"/>
              <w:rPr>
                <w:color w:val="000000"/>
                <w:sz w:val="18"/>
                <w:szCs w:val="18"/>
              </w:rPr>
            </w:pPr>
            <w:r>
              <w:rPr>
                <w:color w:val="000000"/>
                <w:sz w:val="18"/>
                <w:szCs w:val="18"/>
              </w:rPr>
              <w:t>3 626 050</w:t>
            </w:r>
          </w:p>
        </w:tc>
        <w:tc>
          <w:tcPr>
            <w:tcW w:w="1276" w:type="dxa"/>
            <w:tcBorders>
              <w:top w:val="single" w:sz="4" w:space="0" w:color="auto"/>
              <w:left w:val="nil"/>
              <w:bottom w:val="single" w:sz="4" w:space="0" w:color="auto"/>
              <w:right w:val="single" w:sz="4" w:space="0" w:color="auto"/>
            </w:tcBorders>
            <w:shd w:val="clear" w:color="000000" w:fill="FFFFFF"/>
            <w:noWrap/>
            <w:vAlign w:val="center"/>
            <w:hideMark/>
          </w:tcPr>
          <w:p w:rsidR="00B95B1C" w:rsidRDefault="00B95B1C" w:rsidP="00A14AAF">
            <w:pPr>
              <w:jc w:val="right"/>
              <w:rPr>
                <w:color w:val="000000"/>
                <w:sz w:val="18"/>
                <w:szCs w:val="18"/>
              </w:rPr>
            </w:pPr>
            <w:r>
              <w:rPr>
                <w:color w:val="000000"/>
                <w:sz w:val="18"/>
                <w:szCs w:val="18"/>
              </w:rPr>
              <w:t>3 626 050</w:t>
            </w:r>
          </w:p>
        </w:tc>
        <w:tc>
          <w:tcPr>
            <w:tcW w:w="1276" w:type="dxa"/>
            <w:tcBorders>
              <w:top w:val="single" w:sz="4" w:space="0" w:color="auto"/>
              <w:left w:val="nil"/>
              <w:bottom w:val="single" w:sz="4" w:space="0" w:color="auto"/>
              <w:right w:val="single" w:sz="4" w:space="0" w:color="auto"/>
            </w:tcBorders>
            <w:shd w:val="clear" w:color="000000" w:fill="FFFFFF"/>
            <w:noWrap/>
            <w:vAlign w:val="center"/>
            <w:hideMark/>
          </w:tcPr>
          <w:p w:rsidR="00B95B1C" w:rsidRDefault="00B95B1C" w:rsidP="00A14AAF">
            <w:pPr>
              <w:jc w:val="right"/>
              <w:rPr>
                <w:color w:val="000000"/>
                <w:sz w:val="18"/>
                <w:szCs w:val="18"/>
              </w:rPr>
            </w:pPr>
            <w:r>
              <w:rPr>
                <w:color w:val="000000"/>
                <w:sz w:val="18"/>
                <w:szCs w:val="18"/>
              </w:rPr>
              <w:t>2 159 996</w:t>
            </w:r>
          </w:p>
        </w:tc>
        <w:tc>
          <w:tcPr>
            <w:tcW w:w="1135" w:type="dxa"/>
            <w:tcBorders>
              <w:top w:val="single" w:sz="4" w:space="0" w:color="auto"/>
              <w:left w:val="nil"/>
              <w:bottom w:val="single" w:sz="4" w:space="0" w:color="auto"/>
              <w:right w:val="single" w:sz="4" w:space="0" w:color="auto"/>
            </w:tcBorders>
            <w:shd w:val="clear" w:color="auto" w:fill="auto"/>
            <w:noWrap/>
            <w:vAlign w:val="center"/>
            <w:hideMark/>
          </w:tcPr>
          <w:p w:rsidR="00B95B1C" w:rsidRDefault="00B95B1C" w:rsidP="00A14AAF">
            <w:pPr>
              <w:jc w:val="right"/>
              <w:rPr>
                <w:color w:val="000000"/>
                <w:sz w:val="18"/>
                <w:szCs w:val="18"/>
              </w:rPr>
            </w:pPr>
            <w:r>
              <w:rPr>
                <w:color w:val="000000"/>
                <w:sz w:val="18"/>
                <w:szCs w:val="18"/>
              </w:rPr>
              <w:t>-1 466 054</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B95B1C" w:rsidRDefault="00B95B1C" w:rsidP="00A14AAF">
            <w:pPr>
              <w:jc w:val="right"/>
              <w:rPr>
                <w:color w:val="000000"/>
                <w:sz w:val="18"/>
                <w:szCs w:val="18"/>
              </w:rPr>
            </w:pPr>
            <w:r>
              <w:rPr>
                <w:color w:val="000000"/>
                <w:sz w:val="18"/>
                <w:szCs w:val="18"/>
              </w:rPr>
              <w:t>59,6</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B95B1C" w:rsidRDefault="00B95B1C" w:rsidP="00A14AAF">
            <w:pPr>
              <w:jc w:val="right"/>
              <w:rPr>
                <w:color w:val="000000"/>
                <w:sz w:val="18"/>
                <w:szCs w:val="18"/>
              </w:rPr>
            </w:pPr>
            <w:r>
              <w:rPr>
                <w:color w:val="000000"/>
                <w:sz w:val="18"/>
                <w:szCs w:val="18"/>
              </w:rPr>
              <w:t>59,6</w:t>
            </w:r>
          </w:p>
        </w:tc>
      </w:tr>
      <w:tr w:rsidR="00B95B1C" w:rsidRPr="00A85F49" w:rsidTr="00A14AAF">
        <w:trPr>
          <w:trHeight w:val="454"/>
        </w:trPr>
        <w:tc>
          <w:tcPr>
            <w:tcW w:w="2709" w:type="dxa"/>
            <w:tcBorders>
              <w:top w:val="single" w:sz="4" w:space="0" w:color="auto"/>
              <w:left w:val="single" w:sz="4" w:space="0" w:color="auto"/>
              <w:bottom w:val="single" w:sz="4" w:space="0" w:color="auto"/>
              <w:right w:val="single" w:sz="4" w:space="0" w:color="auto"/>
            </w:tcBorders>
            <w:shd w:val="clear" w:color="auto" w:fill="auto"/>
            <w:hideMark/>
          </w:tcPr>
          <w:p w:rsidR="00B95B1C" w:rsidRPr="00A85F49" w:rsidRDefault="00B95B1C" w:rsidP="00A14AAF">
            <w:pPr>
              <w:jc w:val="left"/>
              <w:rPr>
                <w:b/>
                <w:bCs/>
                <w:sz w:val="18"/>
                <w:szCs w:val="18"/>
                <w:lang w:eastAsia="uk-UA"/>
              </w:rPr>
            </w:pPr>
            <w:r>
              <w:rPr>
                <w:b/>
                <w:bCs/>
                <w:sz w:val="18"/>
                <w:szCs w:val="18"/>
                <w:lang w:eastAsia="uk-UA"/>
              </w:rPr>
              <w:t>Разом</w:t>
            </w:r>
            <w:r w:rsidRPr="00A85F49">
              <w:rPr>
                <w:b/>
                <w:bCs/>
                <w:sz w:val="18"/>
                <w:szCs w:val="18"/>
                <w:lang w:eastAsia="uk-UA"/>
              </w:rPr>
              <w:t xml:space="preserve"> доходів загального фонду</w:t>
            </w:r>
          </w:p>
        </w:tc>
        <w:tc>
          <w:tcPr>
            <w:tcW w:w="1276" w:type="dxa"/>
            <w:tcBorders>
              <w:top w:val="single" w:sz="4" w:space="0" w:color="auto"/>
              <w:left w:val="nil"/>
              <w:bottom w:val="single" w:sz="4" w:space="0" w:color="auto"/>
              <w:right w:val="single" w:sz="4" w:space="0" w:color="auto"/>
            </w:tcBorders>
            <w:shd w:val="clear" w:color="000000" w:fill="FFFFFF"/>
            <w:noWrap/>
            <w:vAlign w:val="center"/>
            <w:hideMark/>
          </w:tcPr>
          <w:p w:rsidR="00B95B1C" w:rsidRDefault="00B95B1C" w:rsidP="00A14AAF">
            <w:pPr>
              <w:jc w:val="right"/>
              <w:rPr>
                <w:b/>
                <w:bCs/>
                <w:color w:val="000000"/>
                <w:sz w:val="18"/>
                <w:szCs w:val="18"/>
              </w:rPr>
            </w:pPr>
            <w:r>
              <w:rPr>
                <w:b/>
                <w:bCs/>
                <w:color w:val="000000"/>
                <w:sz w:val="18"/>
                <w:szCs w:val="18"/>
              </w:rPr>
              <w:t>6 412 572 415</w:t>
            </w:r>
          </w:p>
        </w:tc>
        <w:tc>
          <w:tcPr>
            <w:tcW w:w="1276" w:type="dxa"/>
            <w:tcBorders>
              <w:top w:val="single" w:sz="4" w:space="0" w:color="auto"/>
              <w:left w:val="nil"/>
              <w:bottom w:val="single" w:sz="4" w:space="0" w:color="auto"/>
              <w:right w:val="single" w:sz="4" w:space="0" w:color="auto"/>
            </w:tcBorders>
            <w:shd w:val="clear" w:color="000000" w:fill="FFFFFF"/>
            <w:noWrap/>
            <w:vAlign w:val="center"/>
            <w:hideMark/>
          </w:tcPr>
          <w:p w:rsidR="00B95B1C" w:rsidRDefault="00B95B1C" w:rsidP="00A14AAF">
            <w:pPr>
              <w:jc w:val="right"/>
              <w:rPr>
                <w:b/>
                <w:bCs/>
                <w:color w:val="000000"/>
                <w:sz w:val="18"/>
                <w:szCs w:val="18"/>
              </w:rPr>
            </w:pPr>
            <w:r>
              <w:rPr>
                <w:b/>
                <w:bCs/>
                <w:color w:val="000000"/>
                <w:sz w:val="18"/>
                <w:szCs w:val="18"/>
              </w:rPr>
              <w:t>5 861 566 007</w:t>
            </w:r>
          </w:p>
        </w:tc>
        <w:tc>
          <w:tcPr>
            <w:tcW w:w="1276" w:type="dxa"/>
            <w:tcBorders>
              <w:top w:val="single" w:sz="4" w:space="0" w:color="auto"/>
              <w:left w:val="nil"/>
              <w:bottom w:val="single" w:sz="4" w:space="0" w:color="auto"/>
              <w:right w:val="single" w:sz="4" w:space="0" w:color="auto"/>
            </w:tcBorders>
            <w:shd w:val="clear" w:color="000000" w:fill="FFFFFF"/>
            <w:noWrap/>
            <w:vAlign w:val="center"/>
            <w:hideMark/>
          </w:tcPr>
          <w:p w:rsidR="00B95B1C" w:rsidRDefault="00B95B1C" w:rsidP="00A14AAF">
            <w:pPr>
              <w:jc w:val="right"/>
              <w:rPr>
                <w:b/>
                <w:bCs/>
                <w:color w:val="000000"/>
                <w:sz w:val="18"/>
                <w:szCs w:val="18"/>
              </w:rPr>
            </w:pPr>
            <w:r>
              <w:rPr>
                <w:b/>
                <w:bCs/>
                <w:color w:val="000000"/>
                <w:sz w:val="18"/>
                <w:szCs w:val="18"/>
              </w:rPr>
              <w:t>5 805 963 274</w:t>
            </w:r>
          </w:p>
        </w:tc>
        <w:tc>
          <w:tcPr>
            <w:tcW w:w="1135" w:type="dxa"/>
            <w:tcBorders>
              <w:top w:val="single" w:sz="4" w:space="0" w:color="auto"/>
              <w:left w:val="nil"/>
              <w:bottom w:val="single" w:sz="4" w:space="0" w:color="auto"/>
              <w:right w:val="single" w:sz="4" w:space="0" w:color="auto"/>
            </w:tcBorders>
            <w:shd w:val="clear" w:color="auto" w:fill="auto"/>
            <w:noWrap/>
            <w:vAlign w:val="center"/>
            <w:hideMark/>
          </w:tcPr>
          <w:p w:rsidR="00B95B1C" w:rsidRDefault="00B95B1C" w:rsidP="00A14AAF">
            <w:pPr>
              <w:jc w:val="right"/>
              <w:rPr>
                <w:b/>
                <w:bCs/>
                <w:color w:val="000000"/>
                <w:sz w:val="18"/>
                <w:szCs w:val="18"/>
              </w:rPr>
            </w:pPr>
            <w:r>
              <w:rPr>
                <w:b/>
                <w:bCs/>
                <w:color w:val="000000"/>
                <w:sz w:val="18"/>
                <w:szCs w:val="18"/>
              </w:rPr>
              <w:t>-55 602 733</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B95B1C" w:rsidRDefault="00B95B1C" w:rsidP="00A14AAF">
            <w:pPr>
              <w:jc w:val="right"/>
              <w:rPr>
                <w:b/>
                <w:bCs/>
                <w:color w:val="000000"/>
                <w:sz w:val="18"/>
                <w:szCs w:val="18"/>
              </w:rPr>
            </w:pPr>
            <w:r>
              <w:rPr>
                <w:b/>
                <w:bCs/>
                <w:color w:val="000000"/>
                <w:sz w:val="18"/>
                <w:szCs w:val="18"/>
              </w:rPr>
              <w:t>90,5</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B95B1C" w:rsidRDefault="00B95B1C" w:rsidP="00A14AAF">
            <w:pPr>
              <w:jc w:val="right"/>
              <w:rPr>
                <w:b/>
                <w:bCs/>
                <w:color w:val="000000"/>
                <w:sz w:val="18"/>
                <w:szCs w:val="18"/>
              </w:rPr>
            </w:pPr>
            <w:r>
              <w:rPr>
                <w:b/>
                <w:bCs/>
                <w:color w:val="000000"/>
                <w:sz w:val="18"/>
                <w:szCs w:val="18"/>
              </w:rPr>
              <w:t>99,1</w:t>
            </w:r>
          </w:p>
        </w:tc>
      </w:tr>
      <w:tr w:rsidR="00B95B1C" w:rsidRPr="00A85F49" w:rsidTr="00A14AAF">
        <w:trPr>
          <w:trHeight w:val="285"/>
        </w:trPr>
        <w:tc>
          <w:tcPr>
            <w:tcW w:w="2709" w:type="dxa"/>
            <w:tcBorders>
              <w:top w:val="single" w:sz="4" w:space="0" w:color="auto"/>
              <w:left w:val="single" w:sz="4" w:space="0" w:color="auto"/>
              <w:bottom w:val="single" w:sz="4" w:space="0" w:color="auto"/>
              <w:right w:val="single" w:sz="4" w:space="0" w:color="auto"/>
            </w:tcBorders>
            <w:shd w:val="clear" w:color="auto" w:fill="auto"/>
            <w:hideMark/>
          </w:tcPr>
          <w:p w:rsidR="00B95B1C" w:rsidRPr="00A85F49" w:rsidRDefault="00B95B1C" w:rsidP="00A14AAF">
            <w:pPr>
              <w:jc w:val="left"/>
              <w:rPr>
                <w:b/>
                <w:bCs/>
                <w:sz w:val="18"/>
                <w:szCs w:val="18"/>
                <w:lang w:eastAsia="uk-UA"/>
              </w:rPr>
            </w:pPr>
            <w:r w:rsidRPr="00A85F49">
              <w:rPr>
                <w:b/>
                <w:bCs/>
                <w:sz w:val="18"/>
                <w:szCs w:val="18"/>
                <w:lang w:eastAsia="uk-UA"/>
              </w:rPr>
              <w:t>Спеціальний фонд</w:t>
            </w:r>
          </w:p>
        </w:tc>
        <w:tc>
          <w:tcPr>
            <w:tcW w:w="1276" w:type="dxa"/>
            <w:tcBorders>
              <w:top w:val="single" w:sz="4" w:space="0" w:color="auto"/>
              <w:left w:val="nil"/>
              <w:bottom w:val="single" w:sz="4" w:space="0" w:color="auto"/>
              <w:right w:val="single" w:sz="4" w:space="0" w:color="auto"/>
            </w:tcBorders>
            <w:shd w:val="clear" w:color="000000" w:fill="FFFFFF"/>
            <w:noWrap/>
            <w:vAlign w:val="center"/>
            <w:hideMark/>
          </w:tcPr>
          <w:p w:rsidR="00B95B1C" w:rsidRPr="00A85F49" w:rsidRDefault="00B95B1C" w:rsidP="00A14AAF">
            <w:pPr>
              <w:jc w:val="right"/>
              <w:rPr>
                <w:sz w:val="18"/>
                <w:szCs w:val="18"/>
                <w:lang w:eastAsia="uk-UA"/>
              </w:rPr>
            </w:pPr>
            <w:r w:rsidRPr="00A85F49">
              <w:rPr>
                <w:sz w:val="18"/>
                <w:szCs w:val="18"/>
                <w:lang w:eastAsia="uk-UA"/>
              </w:rPr>
              <w:t> </w:t>
            </w:r>
          </w:p>
        </w:tc>
        <w:tc>
          <w:tcPr>
            <w:tcW w:w="1276" w:type="dxa"/>
            <w:tcBorders>
              <w:top w:val="single" w:sz="4" w:space="0" w:color="auto"/>
              <w:left w:val="nil"/>
              <w:bottom w:val="single" w:sz="4" w:space="0" w:color="auto"/>
              <w:right w:val="single" w:sz="4" w:space="0" w:color="auto"/>
            </w:tcBorders>
            <w:shd w:val="clear" w:color="000000" w:fill="FFFFFF"/>
            <w:noWrap/>
            <w:vAlign w:val="center"/>
            <w:hideMark/>
          </w:tcPr>
          <w:p w:rsidR="00B95B1C" w:rsidRPr="00A85F49" w:rsidRDefault="00B95B1C" w:rsidP="00A14AAF">
            <w:pPr>
              <w:jc w:val="right"/>
              <w:rPr>
                <w:sz w:val="18"/>
                <w:szCs w:val="18"/>
                <w:lang w:eastAsia="uk-UA"/>
              </w:rPr>
            </w:pPr>
            <w:r w:rsidRPr="00A85F49">
              <w:rPr>
                <w:sz w:val="18"/>
                <w:szCs w:val="18"/>
                <w:lang w:eastAsia="uk-UA"/>
              </w:rPr>
              <w:t> </w:t>
            </w:r>
          </w:p>
        </w:tc>
        <w:tc>
          <w:tcPr>
            <w:tcW w:w="1276" w:type="dxa"/>
            <w:tcBorders>
              <w:top w:val="single" w:sz="4" w:space="0" w:color="auto"/>
              <w:left w:val="nil"/>
              <w:bottom w:val="single" w:sz="4" w:space="0" w:color="auto"/>
              <w:right w:val="single" w:sz="4" w:space="0" w:color="auto"/>
            </w:tcBorders>
            <w:shd w:val="clear" w:color="000000" w:fill="FFFFFF"/>
            <w:noWrap/>
            <w:vAlign w:val="center"/>
            <w:hideMark/>
          </w:tcPr>
          <w:p w:rsidR="00B95B1C" w:rsidRPr="00A85F49" w:rsidRDefault="00B95B1C" w:rsidP="00A14AAF">
            <w:pPr>
              <w:jc w:val="right"/>
              <w:rPr>
                <w:sz w:val="18"/>
                <w:szCs w:val="18"/>
                <w:lang w:eastAsia="uk-UA"/>
              </w:rPr>
            </w:pPr>
            <w:r w:rsidRPr="00A85F49">
              <w:rPr>
                <w:sz w:val="18"/>
                <w:szCs w:val="18"/>
                <w:lang w:eastAsia="uk-UA"/>
              </w:rPr>
              <w:t> </w:t>
            </w:r>
          </w:p>
        </w:tc>
        <w:tc>
          <w:tcPr>
            <w:tcW w:w="1135" w:type="dxa"/>
            <w:tcBorders>
              <w:top w:val="single" w:sz="4" w:space="0" w:color="auto"/>
              <w:left w:val="nil"/>
              <w:bottom w:val="single" w:sz="4" w:space="0" w:color="auto"/>
              <w:right w:val="single" w:sz="4" w:space="0" w:color="auto"/>
            </w:tcBorders>
            <w:shd w:val="clear" w:color="auto" w:fill="auto"/>
            <w:noWrap/>
            <w:vAlign w:val="center"/>
            <w:hideMark/>
          </w:tcPr>
          <w:p w:rsidR="00B95B1C" w:rsidRPr="00A85F49" w:rsidRDefault="00B95B1C" w:rsidP="00A14AAF">
            <w:pPr>
              <w:jc w:val="right"/>
              <w:rPr>
                <w:sz w:val="18"/>
                <w:szCs w:val="18"/>
                <w:lang w:eastAsia="uk-UA"/>
              </w:rPr>
            </w:pPr>
            <w:r w:rsidRPr="00A85F49">
              <w:rPr>
                <w:sz w:val="18"/>
                <w:szCs w:val="18"/>
                <w:lang w:eastAsia="uk-UA"/>
              </w:rPr>
              <w:t> </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B95B1C" w:rsidRPr="00A85F49" w:rsidRDefault="00B95B1C" w:rsidP="00A14AAF">
            <w:pPr>
              <w:jc w:val="right"/>
              <w:rPr>
                <w:sz w:val="18"/>
                <w:szCs w:val="18"/>
                <w:lang w:eastAsia="uk-UA"/>
              </w:rPr>
            </w:pPr>
            <w:r w:rsidRPr="00A85F49">
              <w:rPr>
                <w:sz w:val="18"/>
                <w:szCs w:val="18"/>
                <w:lang w:eastAsia="uk-UA"/>
              </w:rPr>
              <w:t> </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B95B1C" w:rsidRPr="00A85F49" w:rsidRDefault="00B95B1C" w:rsidP="00A14AAF">
            <w:pPr>
              <w:jc w:val="right"/>
              <w:rPr>
                <w:sz w:val="18"/>
                <w:szCs w:val="18"/>
                <w:lang w:eastAsia="uk-UA"/>
              </w:rPr>
            </w:pPr>
            <w:r w:rsidRPr="00A85F49">
              <w:rPr>
                <w:sz w:val="18"/>
                <w:szCs w:val="18"/>
                <w:lang w:eastAsia="uk-UA"/>
              </w:rPr>
              <w:t> </w:t>
            </w:r>
          </w:p>
        </w:tc>
      </w:tr>
      <w:tr w:rsidR="00B95B1C" w:rsidRPr="00A85F49" w:rsidTr="00A14AAF">
        <w:trPr>
          <w:trHeight w:val="255"/>
        </w:trPr>
        <w:tc>
          <w:tcPr>
            <w:tcW w:w="2709" w:type="dxa"/>
            <w:tcBorders>
              <w:top w:val="single" w:sz="4" w:space="0" w:color="auto"/>
              <w:left w:val="single" w:sz="4" w:space="0" w:color="auto"/>
              <w:bottom w:val="single" w:sz="4" w:space="0" w:color="auto"/>
              <w:right w:val="single" w:sz="4" w:space="0" w:color="auto"/>
            </w:tcBorders>
            <w:shd w:val="clear" w:color="auto" w:fill="auto"/>
            <w:hideMark/>
          </w:tcPr>
          <w:p w:rsidR="00B95B1C" w:rsidRPr="00A85F49" w:rsidRDefault="00B95B1C" w:rsidP="00A14AAF">
            <w:pPr>
              <w:jc w:val="left"/>
              <w:rPr>
                <w:sz w:val="18"/>
                <w:szCs w:val="18"/>
                <w:lang w:eastAsia="uk-UA"/>
              </w:rPr>
            </w:pPr>
            <w:r w:rsidRPr="00A85F49">
              <w:rPr>
                <w:sz w:val="18"/>
                <w:szCs w:val="18"/>
                <w:lang w:eastAsia="uk-UA"/>
              </w:rPr>
              <w:t>Екологічний податок</w:t>
            </w:r>
          </w:p>
        </w:tc>
        <w:tc>
          <w:tcPr>
            <w:tcW w:w="1276" w:type="dxa"/>
            <w:tcBorders>
              <w:top w:val="single" w:sz="4" w:space="0" w:color="auto"/>
              <w:left w:val="nil"/>
              <w:bottom w:val="single" w:sz="4" w:space="0" w:color="auto"/>
              <w:right w:val="single" w:sz="4" w:space="0" w:color="auto"/>
            </w:tcBorders>
            <w:shd w:val="clear" w:color="000000" w:fill="FFFFFF"/>
            <w:noWrap/>
            <w:vAlign w:val="center"/>
            <w:hideMark/>
          </w:tcPr>
          <w:p w:rsidR="00B95B1C" w:rsidRDefault="00B95B1C" w:rsidP="00A14AAF">
            <w:pPr>
              <w:jc w:val="right"/>
              <w:rPr>
                <w:color w:val="000000"/>
                <w:sz w:val="18"/>
                <w:szCs w:val="18"/>
              </w:rPr>
            </w:pPr>
            <w:r>
              <w:rPr>
                <w:color w:val="000000"/>
                <w:sz w:val="18"/>
                <w:szCs w:val="18"/>
              </w:rPr>
              <w:t>863 000</w:t>
            </w:r>
          </w:p>
        </w:tc>
        <w:tc>
          <w:tcPr>
            <w:tcW w:w="1276" w:type="dxa"/>
            <w:tcBorders>
              <w:top w:val="single" w:sz="4" w:space="0" w:color="auto"/>
              <w:left w:val="nil"/>
              <w:bottom w:val="single" w:sz="4" w:space="0" w:color="auto"/>
              <w:right w:val="single" w:sz="4" w:space="0" w:color="auto"/>
            </w:tcBorders>
            <w:shd w:val="clear" w:color="000000" w:fill="FFFFFF"/>
            <w:noWrap/>
            <w:vAlign w:val="center"/>
            <w:hideMark/>
          </w:tcPr>
          <w:p w:rsidR="00B95B1C" w:rsidRDefault="00B95B1C" w:rsidP="00A14AAF">
            <w:pPr>
              <w:jc w:val="right"/>
              <w:rPr>
                <w:color w:val="000000"/>
                <w:sz w:val="18"/>
                <w:szCs w:val="18"/>
              </w:rPr>
            </w:pPr>
            <w:r>
              <w:rPr>
                <w:color w:val="000000"/>
                <w:sz w:val="18"/>
                <w:szCs w:val="18"/>
              </w:rPr>
              <w:t>853 400</w:t>
            </w:r>
          </w:p>
        </w:tc>
        <w:tc>
          <w:tcPr>
            <w:tcW w:w="1276" w:type="dxa"/>
            <w:tcBorders>
              <w:top w:val="single" w:sz="4" w:space="0" w:color="auto"/>
              <w:left w:val="nil"/>
              <w:bottom w:val="single" w:sz="4" w:space="0" w:color="auto"/>
              <w:right w:val="single" w:sz="4" w:space="0" w:color="auto"/>
            </w:tcBorders>
            <w:shd w:val="clear" w:color="000000" w:fill="FFFFFF"/>
            <w:noWrap/>
            <w:vAlign w:val="center"/>
            <w:hideMark/>
          </w:tcPr>
          <w:p w:rsidR="00B95B1C" w:rsidRDefault="00B95B1C" w:rsidP="00A14AAF">
            <w:pPr>
              <w:jc w:val="right"/>
              <w:rPr>
                <w:color w:val="000000"/>
                <w:sz w:val="18"/>
                <w:szCs w:val="18"/>
              </w:rPr>
            </w:pPr>
            <w:r>
              <w:rPr>
                <w:color w:val="000000"/>
                <w:sz w:val="18"/>
                <w:szCs w:val="18"/>
              </w:rPr>
              <w:t>1 020 116</w:t>
            </w:r>
          </w:p>
        </w:tc>
        <w:tc>
          <w:tcPr>
            <w:tcW w:w="1135" w:type="dxa"/>
            <w:tcBorders>
              <w:top w:val="single" w:sz="4" w:space="0" w:color="auto"/>
              <w:left w:val="nil"/>
              <w:bottom w:val="single" w:sz="4" w:space="0" w:color="auto"/>
              <w:right w:val="single" w:sz="4" w:space="0" w:color="auto"/>
            </w:tcBorders>
            <w:shd w:val="clear" w:color="auto" w:fill="auto"/>
            <w:noWrap/>
            <w:vAlign w:val="center"/>
            <w:hideMark/>
          </w:tcPr>
          <w:p w:rsidR="00B95B1C" w:rsidRDefault="00B95B1C" w:rsidP="00A14AAF">
            <w:pPr>
              <w:jc w:val="right"/>
              <w:rPr>
                <w:color w:val="000000"/>
                <w:sz w:val="18"/>
                <w:szCs w:val="18"/>
              </w:rPr>
            </w:pPr>
            <w:r>
              <w:rPr>
                <w:color w:val="000000"/>
                <w:sz w:val="18"/>
                <w:szCs w:val="18"/>
              </w:rPr>
              <w:t>166 716</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B95B1C" w:rsidRDefault="00B95B1C" w:rsidP="00A14AAF">
            <w:pPr>
              <w:jc w:val="right"/>
              <w:rPr>
                <w:color w:val="000000"/>
                <w:sz w:val="18"/>
                <w:szCs w:val="18"/>
              </w:rPr>
            </w:pPr>
            <w:r>
              <w:rPr>
                <w:color w:val="000000"/>
                <w:sz w:val="18"/>
                <w:szCs w:val="18"/>
              </w:rPr>
              <w:t>118,2</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B95B1C" w:rsidRDefault="00B95B1C" w:rsidP="00A14AAF">
            <w:pPr>
              <w:jc w:val="right"/>
              <w:rPr>
                <w:color w:val="000000"/>
                <w:sz w:val="18"/>
                <w:szCs w:val="18"/>
              </w:rPr>
            </w:pPr>
            <w:r>
              <w:rPr>
                <w:color w:val="000000"/>
                <w:sz w:val="18"/>
                <w:szCs w:val="18"/>
              </w:rPr>
              <w:t>119,5</w:t>
            </w:r>
          </w:p>
        </w:tc>
      </w:tr>
      <w:tr w:rsidR="00B95B1C" w:rsidRPr="00A85F49" w:rsidTr="00A14AAF">
        <w:trPr>
          <w:trHeight w:val="1474"/>
        </w:trPr>
        <w:tc>
          <w:tcPr>
            <w:tcW w:w="2709" w:type="dxa"/>
            <w:tcBorders>
              <w:top w:val="single" w:sz="4" w:space="0" w:color="auto"/>
              <w:left w:val="single" w:sz="4" w:space="0" w:color="auto"/>
              <w:bottom w:val="single" w:sz="4" w:space="0" w:color="auto"/>
              <w:right w:val="single" w:sz="4" w:space="0" w:color="auto"/>
            </w:tcBorders>
            <w:shd w:val="clear" w:color="auto" w:fill="auto"/>
            <w:hideMark/>
          </w:tcPr>
          <w:p w:rsidR="00B95B1C" w:rsidRPr="00A85F49" w:rsidRDefault="00B95B1C" w:rsidP="00A14AAF">
            <w:pPr>
              <w:jc w:val="left"/>
              <w:rPr>
                <w:sz w:val="18"/>
                <w:szCs w:val="18"/>
                <w:lang w:eastAsia="uk-UA"/>
              </w:rPr>
            </w:pPr>
            <w:r w:rsidRPr="00A85F49">
              <w:rPr>
                <w:sz w:val="18"/>
                <w:szCs w:val="18"/>
                <w:lang w:eastAsia="uk-UA"/>
              </w:rPr>
              <w:t>Грошові стягнення за шкоду, заподіяну порушенням законодавства про охорону навколишнього природного середовища внаслідок господарської та іншої діяльності</w:t>
            </w:r>
          </w:p>
        </w:tc>
        <w:tc>
          <w:tcPr>
            <w:tcW w:w="1276" w:type="dxa"/>
            <w:tcBorders>
              <w:top w:val="single" w:sz="4" w:space="0" w:color="auto"/>
              <w:left w:val="nil"/>
              <w:bottom w:val="single" w:sz="4" w:space="0" w:color="auto"/>
              <w:right w:val="single" w:sz="4" w:space="0" w:color="auto"/>
            </w:tcBorders>
            <w:shd w:val="clear" w:color="000000" w:fill="FFFFFF"/>
            <w:noWrap/>
            <w:vAlign w:val="center"/>
            <w:hideMark/>
          </w:tcPr>
          <w:p w:rsidR="00B95B1C" w:rsidRDefault="00B95B1C" w:rsidP="00A14AAF">
            <w:pPr>
              <w:jc w:val="right"/>
              <w:rPr>
                <w:color w:val="000000"/>
                <w:sz w:val="18"/>
                <w:szCs w:val="18"/>
              </w:rPr>
            </w:pPr>
            <w:r>
              <w:rPr>
                <w:color w:val="000000"/>
                <w:sz w:val="18"/>
                <w:szCs w:val="18"/>
              </w:rPr>
              <w:t> </w:t>
            </w:r>
          </w:p>
        </w:tc>
        <w:tc>
          <w:tcPr>
            <w:tcW w:w="1276" w:type="dxa"/>
            <w:tcBorders>
              <w:top w:val="single" w:sz="4" w:space="0" w:color="auto"/>
              <w:left w:val="nil"/>
              <w:bottom w:val="single" w:sz="4" w:space="0" w:color="auto"/>
              <w:right w:val="single" w:sz="4" w:space="0" w:color="auto"/>
            </w:tcBorders>
            <w:shd w:val="clear" w:color="000000" w:fill="FFFFFF"/>
            <w:noWrap/>
            <w:vAlign w:val="center"/>
            <w:hideMark/>
          </w:tcPr>
          <w:p w:rsidR="00B95B1C" w:rsidRDefault="00B95B1C" w:rsidP="00A14AAF">
            <w:pPr>
              <w:jc w:val="right"/>
              <w:rPr>
                <w:color w:val="000000"/>
                <w:sz w:val="18"/>
                <w:szCs w:val="18"/>
              </w:rPr>
            </w:pPr>
            <w:r>
              <w:rPr>
                <w:color w:val="000000"/>
                <w:sz w:val="18"/>
                <w:szCs w:val="18"/>
              </w:rPr>
              <w:t> </w:t>
            </w:r>
          </w:p>
        </w:tc>
        <w:tc>
          <w:tcPr>
            <w:tcW w:w="1276" w:type="dxa"/>
            <w:tcBorders>
              <w:top w:val="single" w:sz="4" w:space="0" w:color="auto"/>
              <w:left w:val="nil"/>
              <w:bottom w:val="single" w:sz="4" w:space="0" w:color="auto"/>
              <w:right w:val="single" w:sz="4" w:space="0" w:color="auto"/>
            </w:tcBorders>
            <w:shd w:val="clear" w:color="000000" w:fill="FFFFFF"/>
            <w:noWrap/>
            <w:vAlign w:val="center"/>
            <w:hideMark/>
          </w:tcPr>
          <w:p w:rsidR="00B95B1C" w:rsidRDefault="00B95B1C" w:rsidP="00A14AAF">
            <w:pPr>
              <w:jc w:val="right"/>
              <w:rPr>
                <w:color w:val="000000"/>
                <w:sz w:val="18"/>
                <w:szCs w:val="18"/>
              </w:rPr>
            </w:pPr>
            <w:r>
              <w:rPr>
                <w:color w:val="000000"/>
                <w:sz w:val="18"/>
                <w:szCs w:val="18"/>
              </w:rPr>
              <w:t>1 553 396</w:t>
            </w:r>
          </w:p>
        </w:tc>
        <w:tc>
          <w:tcPr>
            <w:tcW w:w="1135" w:type="dxa"/>
            <w:tcBorders>
              <w:top w:val="single" w:sz="4" w:space="0" w:color="auto"/>
              <w:left w:val="nil"/>
              <w:bottom w:val="single" w:sz="4" w:space="0" w:color="auto"/>
              <w:right w:val="single" w:sz="4" w:space="0" w:color="auto"/>
            </w:tcBorders>
            <w:shd w:val="clear" w:color="auto" w:fill="auto"/>
            <w:noWrap/>
            <w:vAlign w:val="center"/>
            <w:hideMark/>
          </w:tcPr>
          <w:p w:rsidR="00B95B1C" w:rsidRDefault="00B95B1C" w:rsidP="00A14AAF">
            <w:pPr>
              <w:jc w:val="right"/>
              <w:rPr>
                <w:color w:val="000000"/>
                <w:sz w:val="18"/>
                <w:szCs w:val="18"/>
              </w:rPr>
            </w:pPr>
            <w:r>
              <w:rPr>
                <w:color w:val="000000"/>
                <w:sz w:val="18"/>
                <w:szCs w:val="18"/>
              </w:rPr>
              <w:t>1 553 396</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B95B1C" w:rsidRDefault="00B95B1C" w:rsidP="00A14AAF">
            <w:pPr>
              <w:jc w:val="right"/>
              <w:rPr>
                <w:color w:val="000000"/>
                <w:sz w:val="18"/>
                <w:szCs w:val="18"/>
              </w:rPr>
            </w:pPr>
            <w:r>
              <w:rPr>
                <w:color w:val="000000"/>
                <w:sz w:val="18"/>
                <w:szCs w:val="18"/>
              </w:rPr>
              <w:t> </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B95B1C" w:rsidRDefault="00B95B1C" w:rsidP="00A14AAF">
            <w:pPr>
              <w:jc w:val="right"/>
              <w:rPr>
                <w:color w:val="000000"/>
                <w:sz w:val="18"/>
                <w:szCs w:val="18"/>
              </w:rPr>
            </w:pPr>
            <w:r>
              <w:rPr>
                <w:color w:val="000000"/>
                <w:sz w:val="18"/>
                <w:szCs w:val="18"/>
              </w:rPr>
              <w:t> </w:t>
            </w:r>
          </w:p>
        </w:tc>
      </w:tr>
      <w:tr w:rsidR="00B95B1C" w:rsidRPr="00A85F49" w:rsidTr="00A14AAF">
        <w:trPr>
          <w:trHeight w:val="850"/>
        </w:trPr>
        <w:tc>
          <w:tcPr>
            <w:tcW w:w="2709" w:type="dxa"/>
            <w:tcBorders>
              <w:top w:val="single" w:sz="4" w:space="0" w:color="auto"/>
              <w:left w:val="single" w:sz="4" w:space="0" w:color="auto"/>
              <w:bottom w:val="single" w:sz="4" w:space="0" w:color="auto"/>
              <w:right w:val="single" w:sz="4" w:space="0" w:color="auto"/>
            </w:tcBorders>
            <w:shd w:val="clear" w:color="auto" w:fill="auto"/>
            <w:hideMark/>
          </w:tcPr>
          <w:p w:rsidR="00B95B1C" w:rsidRPr="00A85F49" w:rsidRDefault="00B95B1C" w:rsidP="00A14AAF">
            <w:pPr>
              <w:jc w:val="left"/>
              <w:rPr>
                <w:sz w:val="18"/>
                <w:szCs w:val="18"/>
                <w:lang w:eastAsia="uk-UA"/>
              </w:rPr>
            </w:pPr>
            <w:r w:rsidRPr="00A85F49">
              <w:rPr>
                <w:sz w:val="18"/>
                <w:szCs w:val="18"/>
                <w:lang w:eastAsia="uk-UA"/>
              </w:rPr>
              <w:t>Плата за гарантії, надані Верховною Радою Автономної Республіки Крим, міськими та об</w:t>
            </w:r>
            <w:r>
              <w:rPr>
                <w:sz w:val="18"/>
                <w:szCs w:val="18"/>
                <w:lang w:eastAsia="uk-UA"/>
              </w:rPr>
              <w:t>ласними радами</w:t>
            </w:r>
          </w:p>
        </w:tc>
        <w:tc>
          <w:tcPr>
            <w:tcW w:w="1276" w:type="dxa"/>
            <w:tcBorders>
              <w:top w:val="single" w:sz="4" w:space="0" w:color="auto"/>
              <w:left w:val="nil"/>
              <w:bottom w:val="single" w:sz="4" w:space="0" w:color="auto"/>
              <w:right w:val="single" w:sz="4" w:space="0" w:color="auto"/>
            </w:tcBorders>
            <w:shd w:val="clear" w:color="000000" w:fill="FFFFFF"/>
            <w:noWrap/>
            <w:vAlign w:val="center"/>
            <w:hideMark/>
          </w:tcPr>
          <w:p w:rsidR="00B95B1C" w:rsidRDefault="00B95B1C" w:rsidP="00A14AAF">
            <w:pPr>
              <w:jc w:val="right"/>
              <w:rPr>
                <w:color w:val="000000"/>
                <w:sz w:val="18"/>
                <w:szCs w:val="18"/>
              </w:rPr>
            </w:pPr>
            <w:r>
              <w:rPr>
                <w:color w:val="000000"/>
                <w:sz w:val="18"/>
                <w:szCs w:val="18"/>
              </w:rPr>
              <w:t>36</w:t>
            </w:r>
          </w:p>
        </w:tc>
        <w:tc>
          <w:tcPr>
            <w:tcW w:w="1276" w:type="dxa"/>
            <w:tcBorders>
              <w:top w:val="single" w:sz="4" w:space="0" w:color="auto"/>
              <w:left w:val="nil"/>
              <w:bottom w:val="single" w:sz="4" w:space="0" w:color="auto"/>
              <w:right w:val="single" w:sz="4" w:space="0" w:color="auto"/>
            </w:tcBorders>
            <w:shd w:val="clear" w:color="000000" w:fill="FFFFFF"/>
            <w:noWrap/>
            <w:vAlign w:val="center"/>
            <w:hideMark/>
          </w:tcPr>
          <w:p w:rsidR="00B95B1C" w:rsidRDefault="00B95B1C" w:rsidP="00A14AAF">
            <w:pPr>
              <w:jc w:val="right"/>
              <w:rPr>
                <w:color w:val="000000"/>
                <w:sz w:val="18"/>
                <w:szCs w:val="18"/>
              </w:rPr>
            </w:pPr>
            <w:r>
              <w:rPr>
                <w:color w:val="000000"/>
                <w:sz w:val="18"/>
                <w:szCs w:val="18"/>
              </w:rPr>
              <w:t> </w:t>
            </w:r>
          </w:p>
        </w:tc>
        <w:tc>
          <w:tcPr>
            <w:tcW w:w="1276" w:type="dxa"/>
            <w:tcBorders>
              <w:top w:val="single" w:sz="4" w:space="0" w:color="auto"/>
              <w:left w:val="nil"/>
              <w:bottom w:val="single" w:sz="4" w:space="0" w:color="auto"/>
              <w:right w:val="single" w:sz="4" w:space="0" w:color="auto"/>
            </w:tcBorders>
            <w:shd w:val="clear" w:color="000000" w:fill="FFFFFF"/>
            <w:noWrap/>
            <w:vAlign w:val="center"/>
            <w:hideMark/>
          </w:tcPr>
          <w:p w:rsidR="00B95B1C" w:rsidRDefault="00B95B1C" w:rsidP="00A14AAF">
            <w:pPr>
              <w:jc w:val="right"/>
              <w:rPr>
                <w:color w:val="000000"/>
                <w:sz w:val="18"/>
                <w:szCs w:val="18"/>
              </w:rPr>
            </w:pPr>
            <w:r>
              <w:rPr>
                <w:color w:val="000000"/>
                <w:sz w:val="18"/>
                <w:szCs w:val="18"/>
              </w:rPr>
              <w:t>12</w:t>
            </w:r>
          </w:p>
        </w:tc>
        <w:tc>
          <w:tcPr>
            <w:tcW w:w="1135" w:type="dxa"/>
            <w:tcBorders>
              <w:top w:val="single" w:sz="4" w:space="0" w:color="auto"/>
              <w:left w:val="nil"/>
              <w:bottom w:val="single" w:sz="4" w:space="0" w:color="auto"/>
              <w:right w:val="single" w:sz="4" w:space="0" w:color="auto"/>
            </w:tcBorders>
            <w:shd w:val="clear" w:color="auto" w:fill="auto"/>
            <w:noWrap/>
            <w:vAlign w:val="center"/>
            <w:hideMark/>
          </w:tcPr>
          <w:p w:rsidR="00B95B1C" w:rsidRDefault="00B95B1C" w:rsidP="00A14AAF">
            <w:pPr>
              <w:jc w:val="right"/>
              <w:rPr>
                <w:color w:val="000000"/>
                <w:sz w:val="18"/>
                <w:szCs w:val="18"/>
              </w:rPr>
            </w:pPr>
            <w:r>
              <w:rPr>
                <w:color w:val="000000"/>
                <w:sz w:val="18"/>
                <w:szCs w:val="18"/>
              </w:rPr>
              <w:t>12</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B95B1C" w:rsidRDefault="00B95B1C" w:rsidP="00A14AAF">
            <w:pPr>
              <w:jc w:val="right"/>
              <w:rPr>
                <w:color w:val="000000"/>
                <w:sz w:val="18"/>
                <w:szCs w:val="18"/>
              </w:rPr>
            </w:pPr>
            <w:r>
              <w:rPr>
                <w:color w:val="000000"/>
                <w:sz w:val="18"/>
                <w:szCs w:val="18"/>
              </w:rPr>
              <w:t>33,3</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B95B1C" w:rsidRDefault="00B95B1C" w:rsidP="00A14AAF">
            <w:pPr>
              <w:jc w:val="right"/>
              <w:rPr>
                <w:color w:val="000000"/>
                <w:sz w:val="18"/>
                <w:szCs w:val="18"/>
              </w:rPr>
            </w:pPr>
            <w:r>
              <w:rPr>
                <w:color w:val="000000"/>
                <w:sz w:val="18"/>
                <w:szCs w:val="18"/>
              </w:rPr>
              <w:t> </w:t>
            </w:r>
          </w:p>
        </w:tc>
      </w:tr>
      <w:tr w:rsidR="00B95B1C" w:rsidRPr="00A85F49" w:rsidTr="00A14AAF">
        <w:trPr>
          <w:trHeight w:val="1474"/>
        </w:trPr>
        <w:tc>
          <w:tcPr>
            <w:tcW w:w="2709" w:type="dxa"/>
            <w:tcBorders>
              <w:top w:val="single" w:sz="4" w:space="0" w:color="auto"/>
              <w:left w:val="single" w:sz="4" w:space="0" w:color="auto"/>
              <w:bottom w:val="single" w:sz="4" w:space="0" w:color="auto"/>
              <w:right w:val="single" w:sz="4" w:space="0" w:color="auto"/>
            </w:tcBorders>
            <w:shd w:val="clear" w:color="auto" w:fill="auto"/>
            <w:hideMark/>
          </w:tcPr>
          <w:p w:rsidR="00B95B1C" w:rsidRPr="00A85F49" w:rsidRDefault="00B95B1C" w:rsidP="00A14AAF">
            <w:pPr>
              <w:jc w:val="left"/>
              <w:rPr>
                <w:sz w:val="18"/>
                <w:szCs w:val="18"/>
                <w:lang w:eastAsia="uk-UA"/>
              </w:rPr>
            </w:pPr>
            <w:r w:rsidRPr="00A85F49">
              <w:rPr>
                <w:sz w:val="18"/>
                <w:szCs w:val="18"/>
                <w:lang w:eastAsia="uk-UA"/>
              </w:rPr>
              <w:t>Відсотки за користування довгостроковим кредитом, що надається з місцевих бюджетів молодим сім'ям та одиноким молодим громадянам на будівництво (реконструкцію) та придбання житла</w:t>
            </w:r>
          </w:p>
        </w:tc>
        <w:tc>
          <w:tcPr>
            <w:tcW w:w="1276" w:type="dxa"/>
            <w:tcBorders>
              <w:top w:val="single" w:sz="4" w:space="0" w:color="auto"/>
              <w:left w:val="nil"/>
              <w:bottom w:val="single" w:sz="4" w:space="0" w:color="auto"/>
              <w:right w:val="single" w:sz="4" w:space="0" w:color="auto"/>
            </w:tcBorders>
            <w:shd w:val="clear" w:color="000000" w:fill="FFFFFF"/>
            <w:noWrap/>
            <w:vAlign w:val="center"/>
            <w:hideMark/>
          </w:tcPr>
          <w:p w:rsidR="00B95B1C" w:rsidRDefault="00B95B1C" w:rsidP="00A14AAF">
            <w:pPr>
              <w:jc w:val="right"/>
              <w:rPr>
                <w:color w:val="000000"/>
                <w:sz w:val="18"/>
                <w:szCs w:val="18"/>
              </w:rPr>
            </w:pPr>
            <w:r>
              <w:rPr>
                <w:color w:val="000000"/>
                <w:sz w:val="18"/>
                <w:szCs w:val="18"/>
              </w:rPr>
              <w:t>282 000</w:t>
            </w:r>
          </w:p>
        </w:tc>
        <w:tc>
          <w:tcPr>
            <w:tcW w:w="1276" w:type="dxa"/>
            <w:tcBorders>
              <w:top w:val="single" w:sz="4" w:space="0" w:color="auto"/>
              <w:left w:val="nil"/>
              <w:bottom w:val="single" w:sz="4" w:space="0" w:color="auto"/>
              <w:right w:val="single" w:sz="4" w:space="0" w:color="auto"/>
            </w:tcBorders>
            <w:shd w:val="clear" w:color="000000" w:fill="FFFFFF"/>
            <w:noWrap/>
            <w:vAlign w:val="center"/>
            <w:hideMark/>
          </w:tcPr>
          <w:p w:rsidR="00B95B1C" w:rsidRDefault="00B95B1C" w:rsidP="00A14AAF">
            <w:pPr>
              <w:jc w:val="right"/>
              <w:rPr>
                <w:color w:val="000000"/>
                <w:sz w:val="18"/>
                <w:szCs w:val="18"/>
              </w:rPr>
            </w:pPr>
            <w:r>
              <w:rPr>
                <w:color w:val="000000"/>
                <w:sz w:val="18"/>
                <w:szCs w:val="18"/>
              </w:rPr>
              <w:t>211 500</w:t>
            </w:r>
          </w:p>
        </w:tc>
        <w:tc>
          <w:tcPr>
            <w:tcW w:w="1276" w:type="dxa"/>
            <w:tcBorders>
              <w:top w:val="single" w:sz="4" w:space="0" w:color="auto"/>
              <w:left w:val="nil"/>
              <w:bottom w:val="single" w:sz="4" w:space="0" w:color="auto"/>
              <w:right w:val="single" w:sz="4" w:space="0" w:color="auto"/>
            </w:tcBorders>
            <w:shd w:val="clear" w:color="000000" w:fill="FFFFFF"/>
            <w:noWrap/>
            <w:vAlign w:val="center"/>
            <w:hideMark/>
          </w:tcPr>
          <w:p w:rsidR="00B95B1C" w:rsidRDefault="00B95B1C" w:rsidP="00A14AAF">
            <w:pPr>
              <w:jc w:val="right"/>
              <w:rPr>
                <w:color w:val="000000"/>
                <w:sz w:val="18"/>
                <w:szCs w:val="18"/>
              </w:rPr>
            </w:pPr>
            <w:r>
              <w:rPr>
                <w:color w:val="000000"/>
                <w:sz w:val="18"/>
                <w:szCs w:val="18"/>
              </w:rPr>
              <w:t>181 659</w:t>
            </w:r>
          </w:p>
        </w:tc>
        <w:tc>
          <w:tcPr>
            <w:tcW w:w="1135" w:type="dxa"/>
            <w:tcBorders>
              <w:top w:val="single" w:sz="4" w:space="0" w:color="auto"/>
              <w:left w:val="nil"/>
              <w:bottom w:val="single" w:sz="4" w:space="0" w:color="auto"/>
              <w:right w:val="single" w:sz="4" w:space="0" w:color="auto"/>
            </w:tcBorders>
            <w:shd w:val="clear" w:color="000000" w:fill="FFFFFF"/>
            <w:noWrap/>
            <w:vAlign w:val="center"/>
            <w:hideMark/>
          </w:tcPr>
          <w:p w:rsidR="00B95B1C" w:rsidRDefault="00B95B1C" w:rsidP="00A14AAF">
            <w:pPr>
              <w:jc w:val="right"/>
              <w:rPr>
                <w:color w:val="000000"/>
                <w:sz w:val="18"/>
                <w:szCs w:val="18"/>
              </w:rPr>
            </w:pPr>
            <w:r>
              <w:rPr>
                <w:color w:val="000000"/>
                <w:sz w:val="18"/>
                <w:szCs w:val="18"/>
              </w:rPr>
              <w:t>-29 841</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B95B1C" w:rsidRDefault="00B95B1C" w:rsidP="00A14AAF">
            <w:pPr>
              <w:jc w:val="right"/>
              <w:rPr>
                <w:color w:val="000000"/>
                <w:sz w:val="18"/>
                <w:szCs w:val="18"/>
              </w:rPr>
            </w:pPr>
            <w:r>
              <w:rPr>
                <w:color w:val="000000"/>
                <w:sz w:val="18"/>
                <w:szCs w:val="18"/>
              </w:rPr>
              <w:t>64,4</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B95B1C" w:rsidRDefault="00B95B1C" w:rsidP="00A14AAF">
            <w:pPr>
              <w:jc w:val="right"/>
              <w:rPr>
                <w:color w:val="000000"/>
                <w:sz w:val="18"/>
                <w:szCs w:val="18"/>
              </w:rPr>
            </w:pPr>
            <w:r>
              <w:rPr>
                <w:color w:val="000000"/>
                <w:sz w:val="18"/>
                <w:szCs w:val="18"/>
              </w:rPr>
              <w:t>85,9</w:t>
            </w:r>
          </w:p>
        </w:tc>
      </w:tr>
      <w:tr w:rsidR="00B95B1C" w:rsidRPr="00A85F49" w:rsidTr="00A14AAF">
        <w:trPr>
          <w:trHeight w:val="850"/>
        </w:trPr>
        <w:tc>
          <w:tcPr>
            <w:tcW w:w="2709" w:type="dxa"/>
            <w:tcBorders>
              <w:top w:val="single" w:sz="4" w:space="0" w:color="auto"/>
              <w:left w:val="single" w:sz="4" w:space="0" w:color="auto"/>
              <w:bottom w:val="single" w:sz="4" w:space="0" w:color="auto"/>
              <w:right w:val="single" w:sz="4" w:space="0" w:color="auto"/>
            </w:tcBorders>
            <w:shd w:val="clear" w:color="auto" w:fill="auto"/>
            <w:hideMark/>
          </w:tcPr>
          <w:p w:rsidR="00B95B1C" w:rsidRPr="00A85F49" w:rsidRDefault="00B95B1C" w:rsidP="00A14AAF">
            <w:pPr>
              <w:jc w:val="left"/>
              <w:rPr>
                <w:sz w:val="18"/>
                <w:szCs w:val="18"/>
                <w:lang w:eastAsia="uk-UA"/>
              </w:rPr>
            </w:pPr>
            <w:r w:rsidRPr="00A85F49">
              <w:rPr>
                <w:sz w:val="18"/>
                <w:szCs w:val="18"/>
                <w:lang w:eastAsia="uk-UA"/>
              </w:rPr>
              <w:t>Надходження коштів пайової участі у розвитку інфраструктури населеного пункту</w:t>
            </w:r>
          </w:p>
        </w:tc>
        <w:tc>
          <w:tcPr>
            <w:tcW w:w="1276" w:type="dxa"/>
            <w:tcBorders>
              <w:top w:val="single" w:sz="4" w:space="0" w:color="auto"/>
              <w:left w:val="nil"/>
              <w:bottom w:val="single" w:sz="4" w:space="0" w:color="auto"/>
              <w:right w:val="single" w:sz="4" w:space="0" w:color="auto"/>
            </w:tcBorders>
            <w:shd w:val="clear" w:color="000000" w:fill="FFFFFF"/>
            <w:noWrap/>
            <w:vAlign w:val="center"/>
            <w:hideMark/>
          </w:tcPr>
          <w:p w:rsidR="00B95B1C" w:rsidRDefault="00B95B1C" w:rsidP="00A14AAF">
            <w:pPr>
              <w:jc w:val="right"/>
              <w:rPr>
                <w:color w:val="000000"/>
                <w:sz w:val="18"/>
                <w:szCs w:val="18"/>
              </w:rPr>
            </w:pPr>
            <w:r>
              <w:rPr>
                <w:color w:val="000000"/>
                <w:sz w:val="18"/>
                <w:szCs w:val="18"/>
              </w:rPr>
              <w:t> </w:t>
            </w:r>
          </w:p>
        </w:tc>
        <w:tc>
          <w:tcPr>
            <w:tcW w:w="1276" w:type="dxa"/>
            <w:tcBorders>
              <w:top w:val="single" w:sz="4" w:space="0" w:color="auto"/>
              <w:left w:val="nil"/>
              <w:bottom w:val="single" w:sz="4" w:space="0" w:color="auto"/>
              <w:right w:val="single" w:sz="4" w:space="0" w:color="auto"/>
            </w:tcBorders>
            <w:shd w:val="clear" w:color="000000" w:fill="FFFFFF"/>
            <w:noWrap/>
            <w:vAlign w:val="center"/>
            <w:hideMark/>
          </w:tcPr>
          <w:p w:rsidR="00B95B1C" w:rsidRDefault="00B95B1C" w:rsidP="00A14AAF">
            <w:pPr>
              <w:jc w:val="right"/>
              <w:rPr>
                <w:color w:val="000000"/>
                <w:sz w:val="18"/>
                <w:szCs w:val="18"/>
              </w:rPr>
            </w:pPr>
            <w:r>
              <w:rPr>
                <w:color w:val="000000"/>
                <w:sz w:val="18"/>
                <w:szCs w:val="18"/>
              </w:rPr>
              <w:t> </w:t>
            </w:r>
          </w:p>
        </w:tc>
        <w:tc>
          <w:tcPr>
            <w:tcW w:w="1276" w:type="dxa"/>
            <w:tcBorders>
              <w:top w:val="single" w:sz="4" w:space="0" w:color="auto"/>
              <w:left w:val="nil"/>
              <w:bottom w:val="single" w:sz="4" w:space="0" w:color="auto"/>
              <w:right w:val="single" w:sz="4" w:space="0" w:color="auto"/>
            </w:tcBorders>
            <w:shd w:val="clear" w:color="000000" w:fill="FFFFFF"/>
            <w:noWrap/>
            <w:vAlign w:val="center"/>
            <w:hideMark/>
          </w:tcPr>
          <w:p w:rsidR="00B95B1C" w:rsidRDefault="00B95B1C" w:rsidP="00A14AAF">
            <w:pPr>
              <w:jc w:val="right"/>
              <w:rPr>
                <w:color w:val="000000"/>
                <w:sz w:val="18"/>
                <w:szCs w:val="18"/>
              </w:rPr>
            </w:pPr>
            <w:r>
              <w:rPr>
                <w:color w:val="000000"/>
                <w:sz w:val="18"/>
                <w:szCs w:val="18"/>
              </w:rPr>
              <w:t>13 200 874</w:t>
            </w:r>
          </w:p>
        </w:tc>
        <w:tc>
          <w:tcPr>
            <w:tcW w:w="1135" w:type="dxa"/>
            <w:tcBorders>
              <w:top w:val="single" w:sz="4" w:space="0" w:color="auto"/>
              <w:left w:val="nil"/>
              <w:bottom w:val="single" w:sz="4" w:space="0" w:color="auto"/>
              <w:right w:val="single" w:sz="4" w:space="0" w:color="auto"/>
            </w:tcBorders>
            <w:shd w:val="clear" w:color="000000" w:fill="FFFFFF"/>
            <w:noWrap/>
            <w:vAlign w:val="center"/>
            <w:hideMark/>
          </w:tcPr>
          <w:p w:rsidR="00B95B1C" w:rsidRDefault="00B95B1C" w:rsidP="00A14AAF">
            <w:pPr>
              <w:jc w:val="right"/>
              <w:rPr>
                <w:color w:val="000000"/>
                <w:sz w:val="18"/>
                <w:szCs w:val="18"/>
              </w:rPr>
            </w:pPr>
            <w:r>
              <w:rPr>
                <w:color w:val="000000"/>
                <w:sz w:val="18"/>
                <w:szCs w:val="18"/>
              </w:rPr>
              <w:t>13 200 874</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B95B1C" w:rsidRDefault="00B95B1C" w:rsidP="00A14AAF">
            <w:pPr>
              <w:jc w:val="right"/>
              <w:rPr>
                <w:color w:val="000000"/>
                <w:sz w:val="18"/>
                <w:szCs w:val="18"/>
              </w:rPr>
            </w:pPr>
            <w:r>
              <w:rPr>
                <w:color w:val="000000"/>
                <w:sz w:val="18"/>
                <w:szCs w:val="18"/>
              </w:rPr>
              <w:t> </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B95B1C" w:rsidRDefault="00B95B1C" w:rsidP="00A14AAF">
            <w:pPr>
              <w:jc w:val="right"/>
              <w:rPr>
                <w:color w:val="000000"/>
                <w:sz w:val="18"/>
                <w:szCs w:val="18"/>
              </w:rPr>
            </w:pPr>
            <w:r>
              <w:rPr>
                <w:color w:val="000000"/>
                <w:sz w:val="18"/>
                <w:szCs w:val="18"/>
              </w:rPr>
              <w:t> </w:t>
            </w:r>
          </w:p>
        </w:tc>
      </w:tr>
      <w:tr w:rsidR="00B95B1C" w:rsidRPr="00A85F49" w:rsidTr="00A14AAF">
        <w:trPr>
          <w:trHeight w:val="1077"/>
        </w:trPr>
        <w:tc>
          <w:tcPr>
            <w:tcW w:w="2709" w:type="dxa"/>
            <w:tcBorders>
              <w:top w:val="single" w:sz="4" w:space="0" w:color="auto"/>
              <w:left w:val="single" w:sz="4" w:space="0" w:color="auto"/>
              <w:bottom w:val="single" w:sz="4" w:space="0" w:color="auto"/>
              <w:right w:val="single" w:sz="4" w:space="0" w:color="auto"/>
            </w:tcBorders>
            <w:shd w:val="clear" w:color="auto" w:fill="auto"/>
            <w:hideMark/>
          </w:tcPr>
          <w:p w:rsidR="00B95B1C" w:rsidRPr="00A85F49" w:rsidRDefault="00B95B1C" w:rsidP="00A14AAF">
            <w:pPr>
              <w:jc w:val="left"/>
              <w:rPr>
                <w:sz w:val="18"/>
                <w:szCs w:val="18"/>
              </w:rPr>
            </w:pPr>
            <w:r w:rsidRPr="00A85F49">
              <w:rPr>
                <w:sz w:val="18"/>
                <w:szCs w:val="18"/>
              </w:rPr>
              <w:t>Кошти від відчуження майна, що належить Автономній Республіці Крим та майна, що пер</w:t>
            </w:r>
            <w:r>
              <w:rPr>
                <w:sz w:val="18"/>
                <w:szCs w:val="18"/>
              </w:rPr>
              <w:t>ебуває в комунальній власності</w:t>
            </w:r>
          </w:p>
        </w:tc>
        <w:tc>
          <w:tcPr>
            <w:tcW w:w="1276" w:type="dxa"/>
            <w:tcBorders>
              <w:top w:val="single" w:sz="4" w:space="0" w:color="auto"/>
              <w:left w:val="nil"/>
              <w:bottom w:val="single" w:sz="4" w:space="0" w:color="auto"/>
              <w:right w:val="single" w:sz="4" w:space="0" w:color="auto"/>
            </w:tcBorders>
            <w:shd w:val="clear" w:color="000000" w:fill="FFFFFF"/>
            <w:noWrap/>
            <w:vAlign w:val="center"/>
            <w:hideMark/>
          </w:tcPr>
          <w:p w:rsidR="00B95B1C" w:rsidRDefault="00B95B1C" w:rsidP="00A14AAF">
            <w:pPr>
              <w:jc w:val="right"/>
              <w:rPr>
                <w:color w:val="000000"/>
                <w:sz w:val="18"/>
                <w:szCs w:val="18"/>
              </w:rPr>
            </w:pPr>
            <w:r>
              <w:rPr>
                <w:color w:val="000000"/>
                <w:sz w:val="18"/>
                <w:szCs w:val="18"/>
              </w:rPr>
              <w:t>17 000 000</w:t>
            </w:r>
          </w:p>
        </w:tc>
        <w:tc>
          <w:tcPr>
            <w:tcW w:w="1276" w:type="dxa"/>
            <w:tcBorders>
              <w:top w:val="single" w:sz="4" w:space="0" w:color="auto"/>
              <w:left w:val="nil"/>
              <w:bottom w:val="single" w:sz="4" w:space="0" w:color="auto"/>
              <w:right w:val="single" w:sz="4" w:space="0" w:color="auto"/>
            </w:tcBorders>
            <w:shd w:val="clear" w:color="000000" w:fill="FFFFFF"/>
            <w:noWrap/>
            <w:vAlign w:val="center"/>
            <w:hideMark/>
          </w:tcPr>
          <w:p w:rsidR="00B95B1C" w:rsidRDefault="00B95B1C" w:rsidP="00A14AAF">
            <w:pPr>
              <w:jc w:val="right"/>
              <w:rPr>
                <w:color w:val="000000"/>
                <w:sz w:val="18"/>
                <w:szCs w:val="18"/>
              </w:rPr>
            </w:pPr>
            <w:r>
              <w:rPr>
                <w:color w:val="000000"/>
                <w:sz w:val="18"/>
                <w:szCs w:val="18"/>
              </w:rPr>
              <w:t>17 000 000</w:t>
            </w:r>
          </w:p>
        </w:tc>
        <w:tc>
          <w:tcPr>
            <w:tcW w:w="1276" w:type="dxa"/>
            <w:tcBorders>
              <w:top w:val="single" w:sz="4" w:space="0" w:color="auto"/>
              <w:left w:val="nil"/>
              <w:bottom w:val="single" w:sz="4" w:space="0" w:color="auto"/>
              <w:right w:val="single" w:sz="4" w:space="0" w:color="auto"/>
            </w:tcBorders>
            <w:shd w:val="clear" w:color="000000" w:fill="FFFFFF"/>
            <w:noWrap/>
            <w:vAlign w:val="center"/>
            <w:hideMark/>
          </w:tcPr>
          <w:p w:rsidR="00B95B1C" w:rsidRDefault="00B95B1C" w:rsidP="00A14AAF">
            <w:pPr>
              <w:jc w:val="right"/>
              <w:rPr>
                <w:color w:val="000000"/>
                <w:sz w:val="18"/>
                <w:szCs w:val="18"/>
              </w:rPr>
            </w:pPr>
            <w:r>
              <w:rPr>
                <w:color w:val="000000"/>
                <w:sz w:val="18"/>
                <w:szCs w:val="18"/>
              </w:rPr>
              <w:t>62 018 913</w:t>
            </w:r>
          </w:p>
        </w:tc>
        <w:tc>
          <w:tcPr>
            <w:tcW w:w="1135" w:type="dxa"/>
            <w:tcBorders>
              <w:top w:val="single" w:sz="4" w:space="0" w:color="auto"/>
              <w:left w:val="nil"/>
              <w:bottom w:val="single" w:sz="4" w:space="0" w:color="auto"/>
              <w:right w:val="single" w:sz="4" w:space="0" w:color="auto"/>
            </w:tcBorders>
            <w:shd w:val="clear" w:color="000000" w:fill="FFFFFF"/>
            <w:noWrap/>
            <w:vAlign w:val="center"/>
            <w:hideMark/>
          </w:tcPr>
          <w:p w:rsidR="00B95B1C" w:rsidRDefault="00B95B1C" w:rsidP="00A14AAF">
            <w:pPr>
              <w:jc w:val="right"/>
              <w:rPr>
                <w:color w:val="000000"/>
                <w:sz w:val="18"/>
                <w:szCs w:val="18"/>
              </w:rPr>
            </w:pPr>
            <w:r>
              <w:rPr>
                <w:color w:val="000000"/>
                <w:sz w:val="18"/>
                <w:szCs w:val="18"/>
              </w:rPr>
              <w:t>45 018 913</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B95B1C" w:rsidRDefault="00B95B1C" w:rsidP="00A14AAF">
            <w:pPr>
              <w:jc w:val="right"/>
              <w:rPr>
                <w:color w:val="000000"/>
                <w:sz w:val="18"/>
                <w:szCs w:val="18"/>
              </w:rPr>
            </w:pPr>
            <w:r>
              <w:rPr>
                <w:color w:val="000000"/>
                <w:sz w:val="18"/>
                <w:szCs w:val="18"/>
              </w:rPr>
              <w:t>в 3,6 р.б.</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B95B1C" w:rsidRDefault="00B95B1C" w:rsidP="00A14AAF">
            <w:pPr>
              <w:jc w:val="right"/>
              <w:rPr>
                <w:color w:val="000000"/>
                <w:sz w:val="18"/>
                <w:szCs w:val="18"/>
              </w:rPr>
            </w:pPr>
            <w:r>
              <w:rPr>
                <w:color w:val="000000"/>
                <w:sz w:val="18"/>
                <w:szCs w:val="18"/>
              </w:rPr>
              <w:t>в 3,6 р.б.</w:t>
            </w:r>
          </w:p>
        </w:tc>
      </w:tr>
      <w:tr w:rsidR="00B95B1C" w:rsidRPr="00A85F49" w:rsidTr="00A14AAF">
        <w:trPr>
          <w:trHeight w:val="255"/>
        </w:trPr>
        <w:tc>
          <w:tcPr>
            <w:tcW w:w="2709" w:type="dxa"/>
            <w:tcBorders>
              <w:top w:val="single" w:sz="4" w:space="0" w:color="auto"/>
              <w:left w:val="single" w:sz="4" w:space="0" w:color="auto"/>
              <w:bottom w:val="single" w:sz="4" w:space="0" w:color="auto"/>
              <w:right w:val="single" w:sz="4" w:space="0" w:color="auto"/>
            </w:tcBorders>
            <w:shd w:val="clear" w:color="auto" w:fill="auto"/>
            <w:hideMark/>
          </w:tcPr>
          <w:p w:rsidR="00B95B1C" w:rsidRPr="00A85F49" w:rsidRDefault="00B95B1C" w:rsidP="00A14AAF">
            <w:pPr>
              <w:jc w:val="left"/>
              <w:rPr>
                <w:sz w:val="18"/>
                <w:szCs w:val="18"/>
                <w:lang w:eastAsia="uk-UA"/>
              </w:rPr>
            </w:pPr>
            <w:r w:rsidRPr="00A85F49">
              <w:rPr>
                <w:sz w:val="18"/>
                <w:szCs w:val="18"/>
                <w:lang w:eastAsia="uk-UA"/>
              </w:rPr>
              <w:t>Кошти від продажу землі</w:t>
            </w:r>
          </w:p>
        </w:tc>
        <w:tc>
          <w:tcPr>
            <w:tcW w:w="1276" w:type="dxa"/>
            <w:tcBorders>
              <w:top w:val="single" w:sz="4" w:space="0" w:color="auto"/>
              <w:left w:val="nil"/>
              <w:bottom w:val="single" w:sz="4" w:space="0" w:color="auto"/>
              <w:right w:val="single" w:sz="4" w:space="0" w:color="auto"/>
            </w:tcBorders>
            <w:shd w:val="clear" w:color="000000" w:fill="FFFFFF"/>
            <w:noWrap/>
            <w:vAlign w:val="center"/>
            <w:hideMark/>
          </w:tcPr>
          <w:p w:rsidR="00B95B1C" w:rsidRDefault="00B95B1C" w:rsidP="00A14AAF">
            <w:pPr>
              <w:jc w:val="right"/>
              <w:rPr>
                <w:color w:val="000000"/>
                <w:sz w:val="18"/>
                <w:szCs w:val="18"/>
              </w:rPr>
            </w:pPr>
            <w:r>
              <w:rPr>
                <w:color w:val="000000"/>
                <w:sz w:val="18"/>
                <w:szCs w:val="18"/>
              </w:rPr>
              <w:t>700 000</w:t>
            </w:r>
          </w:p>
        </w:tc>
        <w:tc>
          <w:tcPr>
            <w:tcW w:w="1276" w:type="dxa"/>
            <w:tcBorders>
              <w:top w:val="single" w:sz="4" w:space="0" w:color="auto"/>
              <w:left w:val="nil"/>
              <w:bottom w:val="single" w:sz="4" w:space="0" w:color="auto"/>
              <w:right w:val="single" w:sz="4" w:space="0" w:color="auto"/>
            </w:tcBorders>
            <w:shd w:val="clear" w:color="000000" w:fill="FFFFFF"/>
            <w:noWrap/>
            <w:vAlign w:val="center"/>
            <w:hideMark/>
          </w:tcPr>
          <w:p w:rsidR="00B95B1C" w:rsidRDefault="00B95B1C" w:rsidP="00A14AAF">
            <w:pPr>
              <w:jc w:val="right"/>
              <w:rPr>
                <w:color w:val="000000"/>
                <w:sz w:val="18"/>
                <w:szCs w:val="18"/>
              </w:rPr>
            </w:pPr>
            <w:r>
              <w:rPr>
                <w:color w:val="000000"/>
                <w:sz w:val="18"/>
                <w:szCs w:val="18"/>
              </w:rPr>
              <w:t>500 000</w:t>
            </w:r>
          </w:p>
        </w:tc>
        <w:tc>
          <w:tcPr>
            <w:tcW w:w="1276" w:type="dxa"/>
            <w:tcBorders>
              <w:top w:val="single" w:sz="4" w:space="0" w:color="auto"/>
              <w:left w:val="nil"/>
              <w:bottom w:val="single" w:sz="4" w:space="0" w:color="auto"/>
              <w:right w:val="single" w:sz="4" w:space="0" w:color="auto"/>
            </w:tcBorders>
            <w:shd w:val="clear" w:color="000000" w:fill="FFFFFF"/>
            <w:noWrap/>
            <w:vAlign w:val="center"/>
            <w:hideMark/>
          </w:tcPr>
          <w:p w:rsidR="00B95B1C" w:rsidRDefault="00B95B1C" w:rsidP="00A14AAF">
            <w:pPr>
              <w:jc w:val="right"/>
              <w:rPr>
                <w:color w:val="000000"/>
                <w:sz w:val="18"/>
                <w:szCs w:val="18"/>
              </w:rPr>
            </w:pPr>
            <w:r>
              <w:rPr>
                <w:color w:val="000000"/>
                <w:sz w:val="18"/>
                <w:szCs w:val="18"/>
              </w:rPr>
              <w:t>64 275</w:t>
            </w:r>
          </w:p>
        </w:tc>
        <w:tc>
          <w:tcPr>
            <w:tcW w:w="1135" w:type="dxa"/>
            <w:tcBorders>
              <w:top w:val="single" w:sz="4" w:space="0" w:color="auto"/>
              <w:left w:val="nil"/>
              <w:bottom w:val="single" w:sz="4" w:space="0" w:color="auto"/>
              <w:right w:val="single" w:sz="4" w:space="0" w:color="auto"/>
            </w:tcBorders>
            <w:shd w:val="clear" w:color="auto" w:fill="auto"/>
            <w:noWrap/>
            <w:vAlign w:val="center"/>
            <w:hideMark/>
          </w:tcPr>
          <w:p w:rsidR="00B95B1C" w:rsidRDefault="00B95B1C" w:rsidP="00A14AAF">
            <w:pPr>
              <w:jc w:val="right"/>
              <w:rPr>
                <w:color w:val="000000"/>
                <w:sz w:val="18"/>
                <w:szCs w:val="18"/>
              </w:rPr>
            </w:pPr>
            <w:r>
              <w:rPr>
                <w:color w:val="000000"/>
                <w:sz w:val="18"/>
                <w:szCs w:val="18"/>
              </w:rPr>
              <w:t>-435 725</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B95B1C" w:rsidRDefault="00B95B1C" w:rsidP="00A14AAF">
            <w:pPr>
              <w:jc w:val="right"/>
              <w:rPr>
                <w:color w:val="000000"/>
                <w:sz w:val="18"/>
                <w:szCs w:val="18"/>
              </w:rPr>
            </w:pPr>
            <w:r>
              <w:rPr>
                <w:color w:val="000000"/>
                <w:sz w:val="18"/>
                <w:szCs w:val="18"/>
              </w:rPr>
              <w:t>9,2</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B95B1C" w:rsidRDefault="00B95B1C" w:rsidP="00A14AAF">
            <w:pPr>
              <w:jc w:val="right"/>
              <w:rPr>
                <w:color w:val="000000"/>
                <w:sz w:val="18"/>
                <w:szCs w:val="18"/>
              </w:rPr>
            </w:pPr>
            <w:r>
              <w:rPr>
                <w:color w:val="000000"/>
                <w:sz w:val="18"/>
                <w:szCs w:val="18"/>
              </w:rPr>
              <w:t>12,9</w:t>
            </w:r>
          </w:p>
        </w:tc>
      </w:tr>
      <w:tr w:rsidR="00B95B1C" w:rsidRPr="00A85F49" w:rsidTr="00A14AAF">
        <w:trPr>
          <w:trHeight w:val="454"/>
        </w:trPr>
        <w:tc>
          <w:tcPr>
            <w:tcW w:w="2709" w:type="dxa"/>
            <w:tcBorders>
              <w:top w:val="single" w:sz="4" w:space="0" w:color="auto"/>
              <w:left w:val="single" w:sz="4" w:space="0" w:color="auto"/>
              <w:bottom w:val="single" w:sz="4" w:space="0" w:color="auto"/>
              <w:right w:val="single" w:sz="4" w:space="0" w:color="auto"/>
            </w:tcBorders>
            <w:shd w:val="clear" w:color="auto" w:fill="auto"/>
            <w:hideMark/>
          </w:tcPr>
          <w:p w:rsidR="00B95B1C" w:rsidRPr="00A85F49" w:rsidRDefault="00B95B1C" w:rsidP="00A14AAF">
            <w:pPr>
              <w:jc w:val="left"/>
              <w:rPr>
                <w:b/>
                <w:bCs/>
                <w:sz w:val="18"/>
                <w:szCs w:val="18"/>
                <w:lang w:eastAsia="uk-UA"/>
              </w:rPr>
            </w:pPr>
            <w:r>
              <w:rPr>
                <w:b/>
                <w:bCs/>
                <w:sz w:val="18"/>
                <w:szCs w:val="18"/>
                <w:lang w:eastAsia="uk-UA"/>
              </w:rPr>
              <w:t>Усього</w:t>
            </w:r>
            <w:r w:rsidRPr="00A85F49">
              <w:rPr>
                <w:b/>
                <w:bCs/>
                <w:sz w:val="18"/>
                <w:szCs w:val="18"/>
                <w:lang w:eastAsia="uk-UA"/>
              </w:rPr>
              <w:t xml:space="preserve"> доходів спеціального фонду</w:t>
            </w:r>
          </w:p>
        </w:tc>
        <w:tc>
          <w:tcPr>
            <w:tcW w:w="1276" w:type="dxa"/>
            <w:tcBorders>
              <w:top w:val="single" w:sz="4" w:space="0" w:color="auto"/>
              <w:left w:val="nil"/>
              <w:bottom w:val="single" w:sz="4" w:space="0" w:color="auto"/>
              <w:right w:val="single" w:sz="4" w:space="0" w:color="auto"/>
            </w:tcBorders>
            <w:shd w:val="clear" w:color="000000" w:fill="FFFFFF"/>
            <w:noWrap/>
            <w:vAlign w:val="center"/>
            <w:hideMark/>
          </w:tcPr>
          <w:p w:rsidR="00B95B1C" w:rsidRDefault="00B95B1C" w:rsidP="00A14AAF">
            <w:pPr>
              <w:jc w:val="right"/>
              <w:rPr>
                <w:b/>
                <w:bCs/>
                <w:color w:val="000000"/>
                <w:sz w:val="18"/>
                <w:szCs w:val="18"/>
              </w:rPr>
            </w:pPr>
            <w:r>
              <w:rPr>
                <w:b/>
                <w:bCs/>
                <w:color w:val="000000"/>
                <w:sz w:val="18"/>
                <w:szCs w:val="18"/>
              </w:rPr>
              <w:t>18 845 036</w:t>
            </w:r>
          </w:p>
        </w:tc>
        <w:tc>
          <w:tcPr>
            <w:tcW w:w="1276" w:type="dxa"/>
            <w:tcBorders>
              <w:top w:val="single" w:sz="4" w:space="0" w:color="auto"/>
              <w:left w:val="nil"/>
              <w:bottom w:val="single" w:sz="4" w:space="0" w:color="auto"/>
              <w:right w:val="single" w:sz="4" w:space="0" w:color="auto"/>
            </w:tcBorders>
            <w:shd w:val="clear" w:color="000000" w:fill="FFFFFF"/>
            <w:noWrap/>
            <w:vAlign w:val="center"/>
            <w:hideMark/>
          </w:tcPr>
          <w:p w:rsidR="00B95B1C" w:rsidRDefault="00B95B1C" w:rsidP="00A14AAF">
            <w:pPr>
              <w:jc w:val="right"/>
              <w:rPr>
                <w:b/>
                <w:bCs/>
                <w:color w:val="000000"/>
                <w:sz w:val="18"/>
                <w:szCs w:val="18"/>
              </w:rPr>
            </w:pPr>
            <w:r>
              <w:rPr>
                <w:b/>
                <w:bCs/>
                <w:color w:val="000000"/>
                <w:sz w:val="18"/>
                <w:szCs w:val="18"/>
              </w:rPr>
              <w:t>18 564 900</w:t>
            </w:r>
          </w:p>
        </w:tc>
        <w:tc>
          <w:tcPr>
            <w:tcW w:w="1276" w:type="dxa"/>
            <w:tcBorders>
              <w:top w:val="single" w:sz="4" w:space="0" w:color="auto"/>
              <w:left w:val="nil"/>
              <w:bottom w:val="single" w:sz="4" w:space="0" w:color="auto"/>
              <w:right w:val="single" w:sz="4" w:space="0" w:color="auto"/>
            </w:tcBorders>
            <w:shd w:val="clear" w:color="000000" w:fill="FFFFFF"/>
            <w:noWrap/>
            <w:vAlign w:val="center"/>
            <w:hideMark/>
          </w:tcPr>
          <w:p w:rsidR="00B95B1C" w:rsidRDefault="00B95B1C" w:rsidP="00A14AAF">
            <w:pPr>
              <w:jc w:val="right"/>
              <w:rPr>
                <w:b/>
                <w:bCs/>
                <w:color w:val="000000"/>
                <w:sz w:val="18"/>
                <w:szCs w:val="18"/>
              </w:rPr>
            </w:pPr>
            <w:r>
              <w:rPr>
                <w:b/>
                <w:bCs/>
                <w:color w:val="000000"/>
                <w:sz w:val="18"/>
                <w:szCs w:val="18"/>
              </w:rPr>
              <w:t>78 039 245</w:t>
            </w:r>
          </w:p>
        </w:tc>
        <w:tc>
          <w:tcPr>
            <w:tcW w:w="1135" w:type="dxa"/>
            <w:tcBorders>
              <w:top w:val="single" w:sz="4" w:space="0" w:color="auto"/>
              <w:left w:val="nil"/>
              <w:bottom w:val="single" w:sz="4" w:space="0" w:color="auto"/>
              <w:right w:val="single" w:sz="4" w:space="0" w:color="auto"/>
            </w:tcBorders>
            <w:shd w:val="clear" w:color="auto" w:fill="auto"/>
            <w:noWrap/>
            <w:vAlign w:val="center"/>
            <w:hideMark/>
          </w:tcPr>
          <w:p w:rsidR="00B95B1C" w:rsidRDefault="00B95B1C" w:rsidP="00A14AAF">
            <w:pPr>
              <w:jc w:val="right"/>
              <w:rPr>
                <w:b/>
                <w:bCs/>
                <w:color w:val="000000"/>
                <w:sz w:val="18"/>
                <w:szCs w:val="18"/>
              </w:rPr>
            </w:pPr>
            <w:r>
              <w:rPr>
                <w:b/>
                <w:bCs/>
                <w:color w:val="000000"/>
                <w:sz w:val="18"/>
                <w:szCs w:val="18"/>
              </w:rPr>
              <w:t>59 474 345</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B95B1C" w:rsidRDefault="00B95B1C" w:rsidP="00A14AAF">
            <w:pPr>
              <w:jc w:val="right"/>
              <w:rPr>
                <w:b/>
                <w:bCs/>
                <w:color w:val="000000"/>
                <w:sz w:val="18"/>
                <w:szCs w:val="18"/>
              </w:rPr>
            </w:pPr>
            <w:r>
              <w:rPr>
                <w:b/>
                <w:bCs/>
                <w:color w:val="000000"/>
                <w:sz w:val="18"/>
                <w:szCs w:val="18"/>
              </w:rPr>
              <w:t>в 4,1 р.б.</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B95B1C" w:rsidRDefault="00B95B1C" w:rsidP="00A14AAF">
            <w:pPr>
              <w:jc w:val="right"/>
              <w:rPr>
                <w:b/>
                <w:bCs/>
                <w:color w:val="000000"/>
                <w:sz w:val="18"/>
                <w:szCs w:val="18"/>
              </w:rPr>
            </w:pPr>
            <w:r>
              <w:rPr>
                <w:b/>
                <w:bCs/>
                <w:color w:val="000000"/>
                <w:sz w:val="18"/>
                <w:szCs w:val="18"/>
              </w:rPr>
              <w:t>в 4,2 р.б.</w:t>
            </w:r>
          </w:p>
        </w:tc>
      </w:tr>
      <w:tr w:rsidR="00B95B1C" w:rsidRPr="00A85F49" w:rsidTr="00A14AAF">
        <w:trPr>
          <w:trHeight w:val="283"/>
        </w:trPr>
        <w:tc>
          <w:tcPr>
            <w:tcW w:w="2709" w:type="dxa"/>
            <w:tcBorders>
              <w:top w:val="single" w:sz="4" w:space="0" w:color="auto"/>
              <w:left w:val="single" w:sz="4" w:space="0" w:color="auto"/>
              <w:bottom w:val="single" w:sz="4" w:space="0" w:color="auto"/>
              <w:right w:val="single" w:sz="4" w:space="0" w:color="auto"/>
            </w:tcBorders>
            <w:shd w:val="clear" w:color="auto" w:fill="auto"/>
            <w:noWrap/>
            <w:hideMark/>
          </w:tcPr>
          <w:p w:rsidR="00B95B1C" w:rsidRPr="00A85F49" w:rsidRDefault="00B95B1C" w:rsidP="00A14AAF">
            <w:pPr>
              <w:jc w:val="left"/>
              <w:rPr>
                <w:b/>
                <w:bCs/>
                <w:sz w:val="18"/>
                <w:szCs w:val="18"/>
                <w:lang w:eastAsia="uk-UA"/>
              </w:rPr>
            </w:pPr>
            <w:r w:rsidRPr="00A85F49">
              <w:rPr>
                <w:b/>
                <w:bCs/>
                <w:sz w:val="18"/>
                <w:szCs w:val="18"/>
                <w:lang w:eastAsia="uk-UA"/>
              </w:rPr>
              <w:t>Офіційні трансферти</w:t>
            </w:r>
          </w:p>
        </w:tc>
        <w:tc>
          <w:tcPr>
            <w:tcW w:w="1276" w:type="dxa"/>
            <w:tcBorders>
              <w:top w:val="single" w:sz="4" w:space="0" w:color="auto"/>
              <w:left w:val="nil"/>
              <w:bottom w:val="single" w:sz="4" w:space="0" w:color="auto"/>
              <w:right w:val="single" w:sz="4" w:space="0" w:color="auto"/>
            </w:tcBorders>
            <w:shd w:val="clear" w:color="000000" w:fill="FFFFFF"/>
            <w:noWrap/>
            <w:vAlign w:val="center"/>
            <w:hideMark/>
          </w:tcPr>
          <w:p w:rsidR="00B95B1C" w:rsidRDefault="00B95B1C" w:rsidP="00A14AAF">
            <w:pPr>
              <w:jc w:val="right"/>
              <w:rPr>
                <w:b/>
                <w:bCs/>
                <w:color w:val="000000"/>
                <w:sz w:val="18"/>
                <w:szCs w:val="18"/>
              </w:rPr>
            </w:pPr>
            <w:r>
              <w:rPr>
                <w:b/>
                <w:bCs/>
                <w:color w:val="000000"/>
                <w:sz w:val="18"/>
                <w:szCs w:val="18"/>
              </w:rPr>
              <w:t>218 944 324</w:t>
            </w:r>
          </w:p>
        </w:tc>
        <w:tc>
          <w:tcPr>
            <w:tcW w:w="1276" w:type="dxa"/>
            <w:tcBorders>
              <w:top w:val="single" w:sz="4" w:space="0" w:color="auto"/>
              <w:left w:val="nil"/>
              <w:bottom w:val="single" w:sz="4" w:space="0" w:color="auto"/>
              <w:right w:val="single" w:sz="4" w:space="0" w:color="auto"/>
            </w:tcBorders>
            <w:shd w:val="clear" w:color="000000" w:fill="FFFFFF"/>
            <w:noWrap/>
            <w:vAlign w:val="center"/>
            <w:hideMark/>
          </w:tcPr>
          <w:p w:rsidR="00B95B1C" w:rsidRDefault="00B95B1C" w:rsidP="00A14AAF">
            <w:pPr>
              <w:jc w:val="right"/>
              <w:rPr>
                <w:b/>
                <w:bCs/>
                <w:color w:val="000000"/>
                <w:sz w:val="18"/>
                <w:szCs w:val="18"/>
              </w:rPr>
            </w:pPr>
            <w:r>
              <w:rPr>
                <w:b/>
                <w:bCs/>
                <w:color w:val="000000"/>
                <w:sz w:val="18"/>
                <w:szCs w:val="18"/>
              </w:rPr>
              <w:t>201 634 874</w:t>
            </w:r>
          </w:p>
        </w:tc>
        <w:tc>
          <w:tcPr>
            <w:tcW w:w="1276" w:type="dxa"/>
            <w:tcBorders>
              <w:top w:val="single" w:sz="4" w:space="0" w:color="auto"/>
              <w:left w:val="nil"/>
              <w:bottom w:val="single" w:sz="4" w:space="0" w:color="auto"/>
              <w:right w:val="single" w:sz="4" w:space="0" w:color="auto"/>
            </w:tcBorders>
            <w:shd w:val="clear" w:color="000000" w:fill="FFFFFF"/>
            <w:noWrap/>
            <w:vAlign w:val="center"/>
            <w:hideMark/>
          </w:tcPr>
          <w:p w:rsidR="00B95B1C" w:rsidRDefault="00B95B1C" w:rsidP="00A14AAF">
            <w:pPr>
              <w:jc w:val="right"/>
              <w:rPr>
                <w:b/>
                <w:bCs/>
                <w:color w:val="000000"/>
                <w:sz w:val="18"/>
                <w:szCs w:val="18"/>
              </w:rPr>
            </w:pPr>
            <w:r>
              <w:rPr>
                <w:b/>
                <w:bCs/>
                <w:color w:val="000000"/>
                <w:sz w:val="18"/>
                <w:szCs w:val="18"/>
              </w:rPr>
              <w:t>57 324 771</w:t>
            </w:r>
          </w:p>
        </w:tc>
        <w:tc>
          <w:tcPr>
            <w:tcW w:w="1135" w:type="dxa"/>
            <w:tcBorders>
              <w:top w:val="single" w:sz="4" w:space="0" w:color="auto"/>
              <w:left w:val="nil"/>
              <w:bottom w:val="single" w:sz="4" w:space="0" w:color="auto"/>
              <w:right w:val="single" w:sz="4" w:space="0" w:color="auto"/>
            </w:tcBorders>
            <w:shd w:val="clear" w:color="auto" w:fill="auto"/>
            <w:noWrap/>
            <w:tcMar>
              <w:left w:w="28" w:type="dxa"/>
            </w:tcMar>
            <w:vAlign w:val="center"/>
            <w:hideMark/>
          </w:tcPr>
          <w:p w:rsidR="00B95B1C" w:rsidRDefault="00B95B1C" w:rsidP="00A14AAF">
            <w:pPr>
              <w:jc w:val="right"/>
              <w:rPr>
                <w:b/>
                <w:bCs/>
                <w:color w:val="000000"/>
                <w:sz w:val="18"/>
                <w:szCs w:val="18"/>
              </w:rPr>
            </w:pPr>
            <w:r>
              <w:rPr>
                <w:b/>
                <w:bCs/>
                <w:color w:val="000000"/>
                <w:sz w:val="18"/>
                <w:szCs w:val="18"/>
              </w:rPr>
              <w:t>-144 310 103</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B95B1C" w:rsidRDefault="00B95B1C" w:rsidP="00A14AAF">
            <w:pPr>
              <w:jc w:val="right"/>
              <w:rPr>
                <w:b/>
                <w:bCs/>
                <w:color w:val="000000"/>
                <w:sz w:val="18"/>
                <w:szCs w:val="18"/>
              </w:rPr>
            </w:pPr>
            <w:r>
              <w:rPr>
                <w:b/>
                <w:bCs/>
                <w:color w:val="000000"/>
                <w:sz w:val="18"/>
                <w:szCs w:val="18"/>
              </w:rPr>
              <w:t>26,2</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B95B1C" w:rsidRDefault="00B95B1C" w:rsidP="00A14AAF">
            <w:pPr>
              <w:jc w:val="right"/>
              <w:rPr>
                <w:b/>
                <w:bCs/>
                <w:color w:val="000000"/>
                <w:sz w:val="18"/>
                <w:szCs w:val="18"/>
              </w:rPr>
            </w:pPr>
            <w:r>
              <w:rPr>
                <w:b/>
                <w:bCs/>
                <w:color w:val="000000"/>
                <w:sz w:val="18"/>
                <w:szCs w:val="18"/>
              </w:rPr>
              <w:t>28,4</w:t>
            </w:r>
          </w:p>
        </w:tc>
      </w:tr>
      <w:tr w:rsidR="00B95B1C" w:rsidRPr="00A85F49" w:rsidTr="00A14AAF">
        <w:trPr>
          <w:trHeight w:val="1871"/>
        </w:trPr>
        <w:tc>
          <w:tcPr>
            <w:tcW w:w="2709" w:type="dxa"/>
            <w:tcBorders>
              <w:top w:val="single" w:sz="4" w:space="0" w:color="auto"/>
              <w:left w:val="single" w:sz="4" w:space="0" w:color="auto"/>
              <w:bottom w:val="single" w:sz="4" w:space="0" w:color="auto"/>
              <w:right w:val="single" w:sz="4" w:space="0" w:color="auto"/>
            </w:tcBorders>
            <w:shd w:val="clear" w:color="auto" w:fill="auto"/>
            <w:hideMark/>
          </w:tcPr>
          <w:p w:rsidR="00B95B1C" w:rsidRPr="00A85F49" w:rsidRDefault="00B95B1C" w:rsidP="00A14AAF">
            <w:pPr>
              <w:jc w:val="left"/>
              <w:rPr>
                <w:sz w:val="18"/>
                <w:szCs w:val="18"/>
                <w:lang w:eastAsia="uk-UA"/>
              </w:rPr>
            </w:pPr>
            <w:r w:rsidRPr="00A85F49">
              <w:rPr>
                <w:sz w:val="18"/>
                <w:szCs w:val="18"/>
                <w:lang w:eastAsia="uk-UA"/>
              </w:rPr>
              <w:t>Субвенція з державного бюджету місцевим бюджетам на відновлення об'єктів критичної інфраструктури в рамках спільного з Міжнародним банком реконструкції та розвитку проекту «Проект розвитку міської інфраструктури - 2»</w:t>
            </w:r>
          </w:p>
        </w:tc>
        <w:tc>
          <w:tcPr>
            <w:tcW w:w="1276" w:type="dxa"/>
            <w:tcBorders>
              <w:top w:val="single" w:sz="4" w:space="0" w:color="auto"/>
              <w:left w:val="nil"/>
              <w:bottom w:val="single" w:sz="4" w:space="0" w:color="auto"/>
              <w:right w:val="single" w:sz="4" w:space="0" w:color="auto"/>
            </w:tcBorders>
            <w:shd w:val="clear" w:color="000000" w:fill="FFFFFF"/>
            <w:noWrap/>
            <w:vAlign w:val="center"/>
            <w:hideMark/>
          </w:tcPr>
          <w:p w:rsidR="00B95B1C" w:rsidRDefault="00B95B1C" w:rsidP="00A14AAF">
            <w:pPr>
              <w:jc w:val="right"/>
              <w:rPr>
                <w:color w:val="000000"/>
                <w:sz w:val="18"/>
                <w:szCs w:val="18"/>
              </w:rPr>
            </w:pPr>
            <w:r>
              <w:rPr>
                <w:color w:val="000000"/>
                <w:sz w:val="18"/>
                <w:szCs w:val="18"/>
              </w:rPr>
              <w:t>10 152 800</w:t>
            </w:r>
          </w:p>
        </w:tc>
        <w:tc>
          <w:tcPr>
            <w:tcW w:w="1276" w:type="dxa"/>
            <w:tcBorders>
              <w:top w:val="single" w:sz="4" w:space="0" w:color="auto"/>
              <w:left w:val="nil"/>
              <w:bottom w:val="single" w:sz="4" w:space="0" w:color="auto"/>
              <w:right w:val="single" w:sz="4" w:space="0" w:color="auto"/>
            </w:tcBorders>
            <w:shd w:val="clear" w:color="000000" w:fill="FFFFFF"/>
            <w:noWrap/>
            <w:vAlign w:val="center"/>
            <w:hideMark/>
          </w:tcPr>
          <w:p w:rsidR="00B95B1C" w:rsidRDefault="00B95B1C" w:rsidP="00A14AAF">
            <w:pPr>
              <w:jc w:val="right"/>
              <w:rPr>
                <w:color w:val="000000"/>
                <w:sz w:val="18"/>
                <w:szCs w:val="18"/>
              </w:rPr>
            </w:pPr>
            <w:r>
              <w:rPr>
                <w:color w:val="000000"/>
                <w:sz w:val="18"/>
                <w:szCs w:val="18"/>
              </w:rPr>
              <w:t>10 152 800</w:t>
            </w:r>
          </w:p>
        </w:tc>
        <w:tc>
          <w:tcPr>
            <w:tcW w:w="1276" w:type="dxa"/>
            <w:tcBorders>
              <w:top w:val="single" w:sz="4" w:space="0" w:color="auto"/>
              <w:left w:val="nil"/>
              <w:bottom w:val="single" w:sz="4" w:space="0" w:color="auto"/>
              <w:right w:val="single" w:sz="4" w:space="0" w:color="auto"/>
            </w:tcBorders>
            <w:shd w:val="clear" w:color="000000" w:fill="FFFFFF"/>
            <w:noWrap/>
            <w:vAlign w:val="center"/>
            <w:hideMark/>
          </w:tcPr>
          <w:p w:rsidR="00B95B1C" w:rsidRDefault="00B95B1C" w:rsidP="00A14AAF">
            <w:pPr>
              <w:jc w:val="right"/>
              <w:rPr>
                <w:color w:val="000000"/>
                <w:sz w:val="18"/>
                <w:szCs w:val="18"/>
              </w:rPr>
            </w:pPr>
            <w:r>
              <w:rPr>
                <w:color w:val="000000"/>
                <w:sz w:val="18"/>
                <w:szCs w:val="18"/>
              </w:rPr>
              <w:t>8 842 697</w:t>
            </w:r>
          </w:p>
        </w:tc>
        <w:tc>
          <w:tcPr>
            <w:tcW w:w="1135" w:type="dxa"/>
            <w:tcBorders>
              <w:top w:val="single" w:sz="4" w:space="0" w:color="auto"/>
              <w:left w:val="nil"/>
              <w:bottom w:val="single" w:sz="4" w:space="0" w:color="auto"/>
              <w:right w:val="single" w:sz="4" w:space="0" w:color="auto"/>
            </w:tcBorders>
            <w:shd w:val="clear" w:color="auto" w:fill="auto"/>
            <w:noWrap/>
            <w:vAlign w:val="center"/>
            <w:hideMark/>
          </w:tcPr>
          <w:p w:rsidR="00B95B1C" w:rsidRDefault="00B95B1C" w:rsidP="00A14AAF">
            <w:pPr>
              <w:jc w:val="right"/>
              <w:rPr>
                <w:color w:val="000000"/>
                <w:sz w:val="18"/>
                <w:szCs w:val="18"/>
              </w:rPr>
            </w:pPr>
            <w:r>
              <w:rPr>
                <w:color w:val="000000"/>
                <w:sz w:val="18"/>
                <w:szCs w:val="18"/>
              </w:rPr>
              <w:t>-1 310 103</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B95B1C" w:rsidRDefault="00B95B1C" w:rsidP="00A14AAF">
            <w:pPr>
              <w:jc w:val="right"/>
              <w:rPr>
                <w:color w:val="000000"/>
                <w:sz w:val="18"/>
                <w:szCs w:val="18"/>
              </w:rPr>
            </w:pPr>
            <w:r>
              <w:rPr>
                <w:color w:val="000000"/>
                <w:sz w:val="18"/>
                <w:szCs w:val="18"/>
              </w:rPr>
              <w:t>87,1</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B95B1C" w:rsidRDefault="00B95B1C" w:rsidP="00A14AAF">
            <w:pPr>
              <w:jc w:val="right"/>
              <w:rPr>
                <w:color w:val="000000"/>
                <w:sz w:val="18"/>
                <w:szCs w:val="18"/>
              </w:rPr>
            </w:pPr>
            <w:r>
              <w:rPr>
                <w:color w:val="000000"/>
                <w:sz w:val="18"/>
                <w:szCs w:val="18"/>
              </w:rPr>
              <w:t>87,1</w:t>
            </w:r>
          </w:p>
        </w:tc>
      </w:tr>
      <w:tr w:rsidR="00B95B1C" w:rsidRPr="00A85F49" w:rsidTr="00A14AAF">
        <w:trPr>
          <w:trHeight w:val="454"/>
        </w:trPr>
        <w:tc>
          <w:tcPr>
            <w:tcW w:w="2709" w:type="dxa"/>
            <w:tcBorders>
              <w:top w:val="single" w:sz="4" w:space="0" w:color="auto"/>
              <w:left w:val="single" w:sz="4" w:space="0" w:color="auto"/>
              <w:bottom w:val="single" w:sz="4" w:space="0" w:color="auto"/>
              <w:right w:val="single" w:sz="4" w:space="0" w:color="auto"/>
            </w:tcBorders>
            <w:shd w:val="clear" w:color="auto" w:fill="auto"/>
            <w:hideMark/>
          </w:tcPr>
          <w:p w:rsidR="00B95B1C" w:rsidRPr="00A85F49" w:rsidRDefault="00B95B1C" w:rsidP="00A14AAF">
            <w:pPr>
              <w:jc w:val="left"/>
              <w:rPr>
                <w:sz w:val="18"/>
                <w:szCs w:val="18"/>
              </w:rPr>
            </w:pPr>
            <w:r w:rsidRPr="00A85F49">
              <w:rPr>
                <w:sz w:val="18"/>
                <w:szCs w:val="18"/>
              </w:rPr>
              <w:t>Освітня субвенція з державного бюджету місцевим бюджетам </w:t>
            </w:r>
          </w:p>
        </w:tc>
        <w:tc>
          <w:tcPr>
            <w:tcW w:w="1276" w:type="dxa"/>
            <w:tcBorders>
              <w:top w:val="single" w:sz="4" w:space="0" w:color="auto"/>
              <w:left w:val="nil"/>
              <w:bottom w:val="single" w:sz="4" w:space="0" w:color="auto"/>
              <w:right w:val="single" w:sz="4" w:space="0" w:color="auto"/>
            </w:tcBorders>
            <w:shd w:val="clear" w:color="000000" w:fill="FFFFFF"/>
            <w:noWrap/>
            <w:vAlign w:val="center"/>
            <w:hideMark/>
          </w:tcPr>
          <w:p w:rsidR="00B95B1C" w:rsidRDefault="00B95B1C" w:rsidP="00A14AAF">
            <w:pPr>
              <w:jc w:val="right"/>
              <w:rPr>
                <w:color w:val="000000"/>
                <w:sz w:val="18"/>
                <w:szCs w:val="18"/>
              </w:rPr>
            </w:pPr>
            <w:r>
              <w:rPr>
                <w:color w:val="000000"/>
                <w:sz w:val="18"/>
                <w:szCs w:val="18"/>
              </w:rPr>
              <w:t>34 417 430</w:t>
            </w:r>
          </w:p>
        </w:tc>
        <w:tc>
          <w:tcPr>
            <w:tcW w:w="1276" w:type="dxa"/>
            <w:tcBorders>
              <w:top w:val="single" w:sz="4" w:space="0" w:color="auto"/>
              <w:left w:val="nil"/>
              <w:bottom w:val="single" w:sz="4" w:space="0" w:color="auto"/>
              <w:right w:val="single" w:sz="4" w:space="0" w:color="auto"/>
            </w:tcBorders>
            <w:shd w:val="clear" w:color="000000" w:fill="FFFFFF"/>
            <w:noWrap/>
            <w:vAlign w:val="center"/>
            <w:hideMark/>
          </w:tcPr>
          <w:p w:rsidR="00B95B1C" w:rsidRDefault="00B95B1C" w:rsidP="00A14AAF">
            <w:pPr>
              <w:jc w:val="right"/>
              <w:rPr>
                <w:color w:val="000000"/>
                <w:sz w:val="18"/>
                <w:szCs w:val="18"/>
              </w:rPr>
            </w:pPr>
            <w:r>
              <w:rPr>
                <w:color w:val="000000"/>
                <w:sz w:val="18"/>
                <w:szCs w:val="18"/>
              </w:rPr>
              <w:t>34 417 430</w:t>
            </w:r>
          </w:p>
        </w:tc>
        <w:tc>
          <w:tcPr>
            <w:tcW w:w="1276" w:type="dxa"/>
            <w:tcBorders>
              <w:top w:val="single" w:sz="4" w:space="0" w:color="auto"/>
              <w:left w:val="nil"/>
              <w:bottom w:val="single" w:sz="4" w:space="0" w:color="auto"/>
              <w:right w:val="single" w:sz="4" w:space="0" w:color="auto"/>
            </w:tcBorders>
            <w:shd w:val="clear" w:color="000000" w:fill="FFFFFF"/>
            <w:noWrap/>
            <w:vAlign w:val="center"/>
            <w:hideMark/>
          </w:tcPr>
          <w:p w:rsidR="00B95B1C" w:rsidRDefault="00B95B1C" w:rsidP="00A14AAF">
            <w:pPr>
              <w:jc w:val="right"/>
              <w:rPr>
                <w:color w:val="000000"/>
                <w:sz w:val="18"/>
                <w:szCs w:val="18"/>
              </w:rPr>
            </w:pPr>
            <w:r>
              <w:rPr>
                <w:color w:val="000000"/>
                <w:sz w:val="18"/>
                <w:szCs w:val="18"/>
              </w:rPr>
              <w:t>34 417 430</w:t>
            </w:r>
          </w:p>
        </w:tc>
        <w:tc>
          <w:tcPr>
            <w:tcW w:w="1135" w:type="dxa"/>
            <w:tcBorders>
              <w:top w:val="single" w:sz="4" w:space="0" w:color="auto"/>
              <w:left w:val="nil"/>
              <w:bottom w:val="single" w:sz="4" w:space="0" w:color="auto"/>
              <w:right w:val="single" w:sz="4" w:space="0" w:color="auto"/>
            </w:tcBorders>
            <w:shd w:val="clear" w:color="auto" w:fill="auto"/>
            <w:noWrap/>
            <w:vAlign w:val="center"/>
            <w:hideMark/>
          </w:tcPr>
          <w:p w:rsidR="00B95B1C" w:rsidRDefault="00B95B1C" w:rsidP="00A14AAF">
            <w:pPr>
              <w:jc w:val="right"/>
              <w:rPr>
                <w:color w:val="000000"/>
                <w:sz w:val="18"/>
                <w:szCs w:val="18"/>
              </w:rPr>
            </w:pPr>
            <w:r>
              <w:rPr>
                <w:color w:val="000000"/>
                <w:sz w:val="18"/>
                <w:szCs w:val="18"/>
              </w:rPr>
              <w:t> </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B95B1C" w:rsidRDefault="00B95B1C" w:rsidP="00A14AAF">
            <w:pPr>
              <w:jc w:val="right"/>
              <w:rPr>
                <w:color w:val="000000"/>
                <w:sz w:val="18"/>
                <w:szCs w:val="18"/>
              </w:rPr>
            </w:pPr>
            <w:r>
              <w:rPr>
                <w:color w:val="000000"/>
                <w:sz w:val="18"/>
                <w:szCs w:val="18"/>
              </w:rPr>
              <w:t>100,0</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B95B1C" w:rsidRDefault="00B95B1C" w:rsidP="00A14AAF">
            <w:pPr>
              <w:jc w:val="right"/>
              <w:rPr>
                <w:color w:val="000000"/>
                <w:sz w:val="18"/>
                <w:szCs w:val="18"/>
              </w:rPr>
            </w:pPr>
            <w:r>
              <w:rPr>
                <w:color w:val="000000"/>
                <w:sz w:val="18"/>
                <w:szCs w:val="18"/>
              </w:rPr>
              <w:t>100,0</w:t>
            </w:r>
          </w:p>
        </w:tc>
      </w:tr>
      <w:tr w:rsidR="00B95B1C" w:rsidRPr="00A85F49" w:rsidTr="00A14AAF">
        <w:trPr>
          <w:trHeight w:val="1077"/>
        </w:trPr>
        <w:tc>
          <w:tcPr>
            <w:tcW w:w="2709" w:type="dxa"/>
            <w:tcBorders>
              <w:top w:val="single" w:sz="4" w:space="0" w:color="auto"/>
              <w:left w:val="single" w:sz="4" w:space="0" w:color="auto"/>
              <w:bottom w:val="single" w:sz="4" w:space="0" w:color="auto"/>
              <w:right w:val="single" w:sz="4" w:space="0" w:color="auto"/>
            </w:tcBorders>
            <w:shd w:val="clear" w:color="auto" w:fill="auto"/>
            <w:hideMark/>
          </w:tcPr>
          <w:p w:rsidR="00B95B1C" w:rsidRPr="00A85F49" w:rsidRDefault="00B95B1C" w:rsidP="00A14AAF">
            <w:pPr>
              <w:jc w:val="left"/>
              <w:rPr>
                <w:sz w:val="18"/>
                <w:szCs w:val="18"/>
              </w:rPr>
            </w:pPr>
            <w:r w:rsidRPr="00A85F49">
              <w:rPr>
                <w:sz w:val="18"/>
                <w:szCs w:val="18"/>
              </w:rPr>
              <w:t>Субвенція з державного бюджету місцевим бюджетам на реалізацію проекту "Ремонт житла для відновлення прав і можливостей людей (HOPE)"</w:t>
            </w:r>
          </w:p>
        </w:tc>
        <w:tc>
          <w:tcPr>
            <w:tcW w:w="1276" w:type="dxa"/>
            <w:tcBorders>
              <w:top w:val="single" w:sz="4" w:space="0" w:color="auto"/>
              <w:left w:val="nil"/>
              <w:bottom w:val="single" w:sz="4" w:space="0" w:color="auto"/>
              <w:right w:val="single" w:sz="4" w:space="0" w:color="auto"/>
            </w:tcBorders>
            <w:shd w:val="clear" w:color="000000" w:fill="FFFFFF"/>
            <w:noWrap/>
            <w:vAlign w:val="center"/>
            <w:hideMark/>
          </w:tcPr>
          <w:p w:rsidR="00B95B1C" w:rsidRDefault="00B95B1C" w:rsidP="00A14AAF">
            <w:pPr>
              <w:jc w:val="right"/>
              <w:rPr>
                <w:color w:val="000000"/>
                <w:sz w:val="18"/>
                <w:szCs w:val="18"/>
              </w:rPr>
            </w:pPr>
            <w:r>
              <w:rPr>
                <w:color w:val="000000"/>
                <w:sz w:val="18"/>
                <w:szCs w:val="18"/>
              </w:rPr>
              <w:t>150 309 450</w:t>
            </w:r>
          </w:p>
        </w:tc>
        <w:tc>
          <w:tcPr>
            <w:tcW w:w="1276" w:type="dxa"/>
            <w:tcBorders>
              <w:top w:val="single" w:sz="4" w:space="0" w:color="auto"/>
              <w:left w:val="nil"/>
              <w:bottom w:val="single" w:sz="4" w:space="0" w:color="auto"/>
              <w:right w:val="single" w:sz="4" w:space="0" w:color="auto"/>
            </w:tcBorders>
            <w:shd w:val="clear" w:color="000000" w:fill="FFFFFF"/>
            <w:noWrap/>
            <w:vAlign w:val="center"/>
            <w:hideMark/>
          </w:tcPr>
          <w:p w:rsidR="00B95B1C" w:rsidRDefault="00B95B1C" w:rsidP="00A14AAF">
            <w:pPr>
              <w:jc w:val="right"/>
              <w:rPr>
                <w:color w:val="000000"/>
                <w:sz w:val="18"/>
                <w:szCs w:val="18"/>
              </w:rPr>
            </w:pPr>
            <w:r>
              <w:rPr>
                <w:color w:val="000000"/>
                <w:sz w:val="18"/>
                <w:szCs w:val="18"/>
              </w:rPr>
              <w:t>143 000 000</w:t>
            </w:r>
          </w:p>
        </w:tc>
        <w:tc>
          <w:tcPr>
            <w:tcW w:w="1276" w:type="dxa"/>
            <w:tcBorders>
              <w:top w:val="single" w:sz="4" w:space="0" w:color="auto"/>
              <w:left w:val="nil"/>
              <w:bottom w:val="single" w:sz="4" w:space="0" w:color="auto"/>
              <w:right w:val="single" w:sz="4" w:space="0" w:color="auto"/>
            </w:tcBorders>
            <w:shd w:val="clear" w:color="000000" w:fill="FFFFFF"/>
            <w:noWrap/>
            <w:vAlign w:val="center"/>
            <w:hideMark/>
          </w:tcPr>
          <w:p w:rsidR="00B95B1C" w:rsidRDefault="00B95B1C" w:rsidP="00A14AAF">
            <w:pPr>
              <w:jc w:val="right"/>
              <w:rPr>
                <w:color w:val="000000"/>
                <w:sz w:val="18"/>
                <w:szCs w:val="18"/>
              </w:rPr>
            </w:pPr>
            <w:r>
              <w:rPr>
                <w:color w:val="000000"/>
                <w:sz w:val="18"/>
                <w:szCs w:val="18"/>
              </w:rPr>
              <w:t> </w:t>
            </w:r>
          </w:p>
        </w:tc>
        <w:tc>
          <w:tcPr>
            <w:tcW w:w="1135" w:type="dxa"/>
            <w:tcBorders>
              <w:top w:val="single" w:sz="4" w:space="0" w:color="auto"/>
              <w:left w:val="nil"/>
              <w:bottom w:val="single" w:sz="4" w:space="0" w:color="auto"/>
              <w:right w:val="single" w:sz="4" w:space="0" w:color="auto"/>
            </w:tcBorders>
            <w:shd w:val="clear" w:color="auto" w:fill="auto"/>
            <w:noWrap/>
            <w:tcMar>
              <w:left w:w="28" w:type="dxa"/>
            </w:tcMar>
            <w:vAlign w:val="center"/>
            <w:hideMark/>
          </w:tcPr>
          <w:p w:rsidR="00B95B1C" w:rsidRDefault="00B95B1C" w:rsidP="00A14AAF">
            <w:pPr>
              <w:jc w:val="right"/>
              <w:rPr>
                <w:color w:val="000000"/>
                <w:sz w:val="18"/>
                <w:szCs w:val="18"/>
              </w:rPr>
            </w:pPr>
            <w:r>
              <w:rPr>
                <w:color w:val="000000"/>
                <w:sz w:val="18"/>
                <w:szCs w:val="18"/>
              </w:rPr>
              <w:t>-143 000 000</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B95B1C" w:rsidRDefault="00B95B1C" w:rsidP="00A14AAF">
            <w:pPr>
              <w:jc w:val="right"/>
              <w:rPr>
                <w:color w:val="000000"/>
                <w:sz w:val="18"/>
                <w:szCs w:val="18"/>
              </w:rPr>
            </w:pPr>
            <w:r>
              <w:rPr>
                <w:color w:val="000000"/>
                <w:sz w:val="18"/>
                <w:szCs w:val="18"/>
              </w:rPr>
              <w:t> </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B95B1C" w:rsidRDefault="00B95B1C" w:rsidP="00A14AAF">
            <w:pPr>
              <w:jc w:val="right"/>
              <w:rPr>
                <w:color w:val="000000"/>
                <w:sz w:val="18"/>
                <w:szCs w:val="18"/>
              </w:rPr>
            </w:pPr>
            <w:r>
              <w:rPr>
                <w:color w:val="000000"/>
                <w:sz w:val="18"/>
                <w:szCs w:val="18"/>
              </w:rPr>
              <w:t> </w:t>
            </w:r>
          </w:p>
        </w:tc>
      </w:tr>
      <w:tr w:rsidR="00B95B1C" w:rsidRPr="00A85F49" w:rsidTr="00A14AAF">
        <w:trPr>
          <w:trHeight w:val="1304"/>
        </w:trPr>
        <w:tc>
          <w:tcPr>
            <w:tcW w:w="2709" w:type="dxa"/>
            <w:tcBorders>
              <w:top w:val="single" w:sz="4" w:space="0" w:color="auto"/>
              <w:left w:val="single" w:sz="4" w:space="0" w:color="auto"/>
              <w:bottom w:val="single" w:sz="4" w:space="0" w:color="auto"/>
              <w:right w:val="single" w:sz="4" w:space="0" w:color="auto"/>
            </w:tcBorders>
            <w:shd w:val="clear" w:color="auto" w:fill="auto"/>
            <w:hideMark/>
          </w:tcPr>
          <w:p w:rsidR="00B95B1C" w:rsidRPr="00A85F49" w:rsidRDefault="00B95B1C" w:rsidP="00A14AAF">
            <w:pPr>
              <w:jc w:val="left"/>
              <w:rPr>
                <w:sz w:val="18"/>
                <w:szCs w:val="18"/>
              </w:rPr>
            </w:pPr>
            <w:r w:rsidRPr="00214ADD">
              <w:rPr>
                <w:sz w:val="18"/>
                <w:szCs w:val="18"/>
              </w:rPr>
              <w:t>Субвенція з державного бюджету місцевим бюджетам на покращення якості гарячого харчування та фінансування харчування учнів початкових класів закладів загальної середньої освіти</w:t>
            </w:r>
          </w:p>
        </w:tc>
        <w:tc>
          <w:tcPr>
            <w:tcW w:w="1276" w:type="dxa"/>
            <w:tcBorders>
              <w:top w:val="single" w:sz="4" w:space="0" w:color="auto"/>
              <w:left w:val="nil"/>
              <w:bottom w:val="single" w:sz="4" w:space="0" w:color="auto"/>
              <w:right w:val="single" w:sz="4" w:space="0" w:color="auto"/>
            </w:tcBorders>
            <w:shd w:val="clear" w:color="000000" w:fill="FFFFFF"/>
            <w:noWrap/>
            <w:vAlign w:val="center"/>
            <w:hideMark/>
          </w:tcPr>
          <w:p w:rsidR="00B95B1C" w:rsidRDefault="00B95B1C" w:rsidP="00A14AAF">
            <w:pPr>
              <w:jc w:val="right"/>
              <w:rPr>
                <w:color w:val="000000"/>
                <w:sz w:val="18"/>
                <w:szCs w:val="18"/>
              </w:rPr>
            </w:pPr>
            <w:r>
              <w:rPr>
                <w:color w:val="000000"/>
                <w:sz w:val="18"/>
                <w:szCs w:val="18"/>
              </w:rPr>
              <w:t>7 225 100</w:t>
            </w:r>
          </w:p>
        </w:tc>
        <w:tc>
          <w:tcPr>
            <w:tcW w:w="1276" w:type="dxa"/>
            <w:tcBorders>
              <w:top w:val="single" w:sz="4" w:space="0" w:color="auto"/>
              <w:left w:val="nil"/>
              <w:bottom w:val="single" w:sz="4" w:space="0" w:color="auto"/>
              <w:right w:val="single" w:sz="4" w:space="0" w:color="auto"/>
            </w:tcBorders>
            <w:shd w:val="clear" w:color="000000" w:fill="FFFFFF"/>
            <w:noWrap/>
            <w:vAlign w:val="center"/>
            <w:hideMark/>
          </w:tcPr>
          <w:p w:rsidR="00B95B1C" w:rsidRDefault="00B95B1C" w:rsidP="00A14AAF">
            <w:pPr>
              <w:jc w:val="right"/>
              <w:rPr>
                <w:color w:val="000000"/>
                <w:sz w:val="18"/>
                <w:szCs w:val="18"/>
              </w:rPr>
            </w:pPr>
            <w:r>
              <w:rPr>
                <w:color w:val="000000"/>
                <w:sz w:val="18"/>
                <w:szCs w:val="18"/>
              </w:rPr>
              <w:t>7 225 100</w:t>
            </w:r>
          </w:p>
        </w:tc>
        <w:tc>
          <w:tcPr>
            <w:tcW w:w="1276" w:type="dxa"/>
            <w:tcBorders>
              <w:top w:val="single" w:sz="4" w:space="0" w:color="auto"/>
              <w:left w:val="nil"/>
              <w:bottom w:val="single" w:sz="4" w:space="0" w:color="auto"/>
              <w:right w:val="single" w:sz="4" w:space="0" w:color="auto"/>
            </w:tcBorders>
            <w:shd w:val="clear" w:color="000000" w:fill="FFFFFF"/>
            <w:noWrap/>
            <w:vAlign w:val="center"/>
            <w:hideMark/>
          </w:tcPr>
          <w:p w:rsidR="00B95B1C" w:rsidRDefault="00B95B1C" w:rsidP="00A14AAF">
            <w:pPr>
              <w:jc w:val="right"/>
              <w:rPr>
                <w:color w:val="000000"/>
                <w:sz w:val="18"/>
                <w:szCs w:val="18"/>
              </w:rPr>
            </w:pPr>
            <w:r>
              <w:rPr>
                <w:color w:val="000000"/>
                <w:sz w:val="18"/>
                <w:szCs w:val="18"/>
              </w:rPr>
              <w:t>7 225 100</w:t>
            </w:r>
          </w:p>
        </w:tc>
        <w:tc>
          <w:tcPr>
            <w:tcW w:w="1135" w:type="dxa"/>
            <w:tcBorders>
              <w:top w:val="single" w:sz="4" w:space="0" w:color="auto"/>
              <w:left w:val="nil"/>
              <w:bottom w:val="single" w:sz="4" w:space="0" w:color="auto"/>
              <w:right w:val="single" w:sz="4" w:space="0" w:color="auto"/>
            </w:tcBorders>
            <w:shd w:val="clear" w:color="auto" w:fill="auto"/>
            <w:noWrap/>
            <w:vAlign w:val="center"/>
            <w:hideMark/>
          </w:tcPr>
          <w:p w:rsidR="00B95B1C" w:rsidRDefault="00B95B1C" w:rsidP="00A14AAF">
            <w:pPr>
              <w:jc w:val="right"/>
              <w:rPr>
                <w:color w:val="000000"/>
                <w:sz w:val="18"/>
                <w:szCs w:val="18"/>
              </w:rPr>
            </w:pPr>
            <w:r>
              <w:rPr>
                <w:color w:val="000000"/>
                <w:sz w:val="18"/>
                <w:szCs w:val="18"/>
              </w:rPr>
              <w:t> </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B95B1C" w:rsidRDefault="00B95B1C" w:rsidP="00A14AAF">
            <w:pPr>
              <w:jc w:val="right"/>
              <w:rPr>
                <w:color w:val="000000"/>
                <w:sz w:val="18"/>
                <w:szCs w:val="18"/>
              </w:rPr>
            </w:pPr>
            <w:r>
              <w:rPr>
                <w:color w:val="000000"/>
                <w:sz w:val="18"/>
                <w:szCs w:val="18"/>
              </w:rPr>
              <w:t>100,0</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B95B1C" w:rsidRDefault="00B95B1C" w:rsidP="00A14AAF">
            <w:pPr>
              <w:jc w:val="right"/>
              <w:rPr>
                <w:color w:val="000000"/>
                <w:sz w:val="18"/>
                <w:szCs w:val="18"/>
              </w:rPr>
            </w:pPr>
            <w:r>
              <w:rPr>
                <w:color w:val="000000"/>
                <w:sz w:val="18"/>
                <w:szCs w:val="18"/>
              </w:rPr>
              <w:t>100,0</w:t>
            </w:r>
          </w:p>
        </w:tc>
      </w:tr>
      <w:tr w:rsidR="00B95B1C" w:rsidRPr="00A85F49" w:rsidTr="00A14AAF">
        <w:trPr>
          <w:trHeight w:val="1077"/>
        </w:trPr>
        <w:tc>
          <w:tcPr>
            <w:tcW w:w="2709" w:type="dxa"/>
            <w:tcBorders>
              <w:top w:val="single" w:sz="4" w:space="0" w:color="auto"/>
              <w:left w:val="single" w:sz="4" w:space="0" w:color="auto"/>
              <w:bottom w:val="single" w:sz="4" w:space="0" w:color="auto"/>
              <w:right w:val="single" w:sz="4" w:space="0" w:color="auto"/>
            </w:tcBorders>
            <w:shd w:val="clear" w:color="auto" w:fill="auto"/>
            <w:hideMark/>
          </w:tcPr>
          <w:p w:rsidR="00B95B1C" w:rsidRPr="00A85F49" w:rsidRDefault="00B95B1C" w:rsidP="00A14AAF">
            <w:pPr>
              <w:jc w:val="left"/>
              <w:rPr>
                <w:sz w:val="18"/>
                <w:szCs w:val="18"/>
              </w:rPr>
            </w:pPr>
            <w:r w:rsidRPr="00A85F49">
              <w:rPr>
                <w:sz w:val="18"/>
                <w:szCs w:val="18"/>
              </w:rPr>
              <w:lastRenderedPageBreak/>
              <w:t>Субвенція з державного бюджету місцевим бюджетам на реалізацію проектів в рамках Програми відновлення України III</w:t>
            </w:r>
          </w:p>
        </w:tc>
        <w:tc>
          <w:tcPr>
            <w:tcW w:w="1276" w:type="dxa"/>
            <w:tcBorders>
              <w:top w:val="single" w:sz="4" w:space="0" w:color="auto"/>
              <w:left w:val="nil"/>
              <w:bottom w:val="single" w:sz="4" w:space="0" w:color="auto"/>
              <w:right w:val="single" w:sz="4" w:space="0" w:color="auto"/>
            </w:tcBorders>
            <w:shd w:val="clear" w:color="000000" w:fill="FFFFFF"/>
            <w:noWrap/>
            <w:vAlign w:val="center"/>
            <w:hideMark/>
          </w:tcPr>
          <w:p w:rsidR="00B95B1C" w:rsidRDefault="00B95B1C" w:rsidP="00A14AAF">
            <w:pPr>
              <w:jc w:val="right"/>
              <w:rPr>
                <w:color w:val="000000"/>
                <w:sz w:val="18"/>
                <w:szCs w:val="18"/>
              </w:rPr>
            </w:pPr>
            <w:r>
              <w:rPr>
                <w:color w:val="000000"/>
                <w:sz w:val="18"/>
                <w:szCs w:val="18"/>
              </w:rPr>
              <w:t>10 000 000</w:t>
            </w:r>
          </w:p>
        </w:tc>
        <w:tc>
          <w:tcPr>
            <w:tcW w:w="1276" w:type="dxa"/>
            <w:tcBorders>
              <w:top w:val="single" w:sz="4" w:space="0" w:color="auto"/>
              <w:left w:val="nil"/>
              <w:bottom w:val="single" w:sz="4" w:space="0" w:color="auto"/>
              <w:right w:val="single" w:sz="4" w:space="0" w:color="auto"/>
            </w:tcBorders>
            <w:shd w:val="clear" w:color="000000" w:fill="FFFFFF"/>
            <w:noWrap/>
            <w:vAlign w:val="center"/>
            <w:hideMark/>
          </w:tcPr>
          <w:p w:rsidR="00B95B1C" w:rsidRDefault="00B95B1C" w:rsidP="00A14AAF">
            <w:pPr>
              <w:jc w:val="right"/>
              <w:rPr>
                <w:color w:val="000000"/>
                <w:sz w:val="18"/>
                <w:szCs w:val="18"/>
              </w:rPr>
            </w:pPr>
            <w:r>
              <w:rPr>
                <w:color w:val="000000"/>
                <w:sz w:val="18"/>
                <w:szCs w:val="18"/>
              </w:rPr>
              <w:t> </w:t>
            </w:r>
          </w:p>
        </w:tc>
        <w:tc>
          <w:tcPr>
            <w:tcW w:w="1276" w:type="dxa"/>
            <w:tcBorders>
              <w:top w:val="single" w:sz="4" w:space="0" w:color="auto"/>
              <w:left w:val="nil"/>
              <w:bottom w:val="single" w:sz="4" w:space="0" w:color="auto"/>
              <w:right w:val="single" w:sz="4" w:space="0" w:color="auto"/>
            </w:tcBorders>
            <w:shd w:val="clear" w:color="000000" w:fill="FFFFFF"/>
            <w:noWrap/>
            <w:vAlign w:val="center"/>
            <w:hideMark/>
          </w:tcPr>
          <w:p w:rsidR="00B95B1C" w:rsidRDefault="00B95B1C" w:rsidP="00A14AAF">
            <w:pPr>
              <w:jc w:val="right"/>
              <w:rPr>
                <w:color w:val="000000"/>
                <w:sz w:val="18"/>
                <w:szCs w:val="18"/>
              </w:rPr>
            </w:pPr>
            <w:r>
              <w:rPr>
                <w:color w:val="000000"/>
                <w:sz w:val="18"/>
                <w:szCs w:val="18"/>
              </w:rPr>
              <w:t> </w:t>
            </w:r>
          </w:p>
        </w:tc>
        <w:tc>
          <w:tcPr>
            <w:tcW w:w="1135" w:type="dxa"/>
            <w:tcBorders>
              <w:top w:val="single" w:sz="4" w:space="0" w:color="auto"/>
              <w:left w:val="nil"/>
              <w:bottom w:val="single" w:sz="4" w:space="0" w:color="auto"/>
              <w:right w:val="single" w:sz="4" w:space="0" w:color="auto"/>
            </w:tcBorders>
            <w:shd w:val="clear" w:color="auto" w:fill="auto"/>
            <w:noWrap/>
            <w:vAlign w:val="center"/>
            <w:hideMark/>
          </w:tcPr>
          <w:p w:rsidR="00B95B1C" w:rsidRDefault="00B95B1C" w:rsidP="00A14AAF">
            <w:pPr>
              <w:jc w:val="right"/>
              <w:rPr>
                <w:color w:val="000000"/>
                <w:sz w:val="18"/>
                <w:szCs w:val="18"/>
              </w:rPr>
            </w:pPr>
            <w:r>
              <w:rPr>
                <w:color w:val="000000"/>
                <w:sz w:val="18"/>
                <w:szCs w:val="18"/>
              </w:rPr>
              <w:t> </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B95B1C" w:rsidRDefault="00B95B1C" w:rsidP="00A14AAF">
            <w:pPr>
              <w:jc w:val="right"/>
              <w:rPr>
                <w:color w:val="000000"/>
                <w:sz w:val="18"/>
                <w:szCs w:val="18"/>
              </w:rPr>
            </w:pPr>
            <w:r>
              <w:rPr>
                <w:color w:val="000000"/>
                <w:sz w:val="18"/>
                <w:szCs w:val="18"/>
              </w:rPr>
              <w:t> </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B95B1C" w:rsidRDefault="00B95B1C" w:rsidP="00A14AAF">
            <w:pPr>
              <w:jc w:val="right"/>
              <w:rPr>
                <w:color w:val="000000"/>
                <w:sz w:val="18"/>
                <w:szCs w:val="18"/>
              </w:rPr>
            </w:pPr>
            <w:r>
              <w:rPr>
                <w:color w:val="000000"/>
                <w:sz w:val="18"/>
                <w:szCs w:val="18"/>
              </w:rPr>
              <w:t> </w:t>
            </w:r>
          </w:p>
        </w:tc>
      </w:tr>
      <w:tr w:rsidR="00B95B1C" w:rsidRPr="00A85F49" w:rsidTr="00A14AAF">
        <w:trPr>
          <w:trHeight w:val="1077"/>
        </w:trPr>
        <w:tc>
          <w:tcPr>
            <w:tcW w:w="2709" w:type="dxa"/>
            <w:tcBorders>
              <w:top w:val="single" w:sz="4" w:space="0" w:color="auto"/>
              <w:left w:val="single" w:sz="4" w:space="0" w:color="auto"/>
              <w:bottom w:val="single" w:sz="4" w:space="0" w:color="auto"/>
              <w:right w:val="single" w:sz="4" w:space="0" w:color="auto"/>
            </w:tcBorders>
            <w:shd w:val="clear" w:color="auto" w:fill="auto"/>
            <w:hideMark/>
          </w:tcPr>
          <w:p w:rsidR="00B95B1C" w:rsidRPr="00A85F49" w:rsidRDefault="00B95B1C" w:rsidP="00A14AAF">
            <w:pPr>
              <w:jc w:val="left"/>
              <w:rPr>
                <w:sz w:val="18"/>
                <w:szCs w:val="18"/>
                <w:lang w:eastAsia="uk-UA"/>
              </w:rPr>
            </w:pPr>
            <w:r w:rsidRPr="00A85F49">
              <w:rPr>
                <w:sz w:val="18"/>
                <w:szCs w:val="18"/>
                <w:lang w:eastAsia="uk-UA"/>
              </w:rPr>
              <w:t>Субвенція з місцевого бюджету за рахунок залишку коштів освітньої субвенції, що утворився на початок бюджетного періоду</w:t>
            </w:r>
          </w:p>
        </w:tc>
        <w:tc>
          <w:tcPr>
            <w:tcW w:w="1276" w:type="dxa"/>
            <w:tcBorders>
              <w:top w:val="single" w:sz="4" w:space="0" w:color="auto"/>
              <w:left w:val="nil"/>
              <w:bottom w:val="single" w:sz="4" w:space="0" w:color="auto"/>
              <w:right w:val="single" w:sz="4" w:space="0" w:color="auto"/>
            </w:tcBorders>
            <w:shd w:val="clear" w:color="000000" w:fill="FFFFFF"/>
            <w:noWrap/>
            <w:vAlign w:val="center"/>
            <w:hideMark/>
          </w:tcPr>
          <w:p w:rsidR="00B95B1C" w:rsidRDefault="00B95B1C" w:rsidP="00A14AAF">
            <w:pPr>
              <w:jc w:val="right"/>
              <w:rPr>
                <w:color w:val="000000"/>
                <w:sz w:val="18"/>
                <w:szCs w:val="18"/>
              </w:rPr>
            </w:pPr>
            <w:r>
              <w:rPr>
                <w:color w:val="000000"/>
                <w:sz w:val="18"/>
                <w:szCs w:val="18"/>
              </w:rPr>
              <w:t>6 839 544</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B95B1C" w:rsidRDefault="00B95B1C" w:rsidP="00A14AAF">
            <w:pPr>
              <w:jc w:val="right"/>
              <w:rPr>
                <w:color w:val="000000"/>
                <w:sz w:val="18"/>
                <w:szCs w:val="18"/>
              </w:rPr>
            </w:pPr>
            <w:r>
              <w:rPr>
                <w:color w:val="000000"/>
                <w:sz w:val="18"/>
                <w:szCs w:val="18"/>
              </w:rPr>
              <w:t>6 839 544</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B95B1C" w:rsidRDefault="00B95B1C" w:rsidP="00A14AAF">
            <w:pPr>
              <w:jc w:val="right"/>
              <w:rPr>
                <w:color w:val="000000"/>
                <w:sz w:val="18"/>
                <w:szCs w:val="18"/>
              </w:rPr>
            </w:pPr>
            <w:r>
              <w:rPr>
                <w:color w:val="000000"/>
                <w:sz w:val="18"/>
                <w:szCs w:val="18"/>
              </w:rPr>
              <w:t>6 839 544</w:t>
            </w:r>
          </w:p>
        </w:tc>
        <w:tc>
          <w:tcPr>
            <w:tcW w:w="1135" w:type="dxa"/>
            <w:tcBorders>
              <w:top w:val="single" w:sz="4" w:space="0" w:color="auto"/>
              <w:left w:val="nil"/>
              <w:bottom w:val="single" w:sz="4" w:space="0" w:color="auto"/>
              <w:right w:val="single" w:sz="4" w:space="0" w:color="auto"/>
            </w:tcBorders>
            <w:shd w:val="clear" w:color="auto" w:fill="auto"/>
            <w:noWrap/>
            <w:vAlign w:val="center"/>
            <w:hideMark/>
          </w:tcPr>
          <w:p w:rsidR="00B95B1C" w:rsidRDefault="00B95B1C" w:rsidP="00A14AAF">
            <w:pPr>
              <w:jc w:val="right"/>
              <w:rPr>
                <w:color w:val="000000"/>
                <w:sz w:val="18"/>
                <w:szCs w:val="18"/>
              </w:rPr>
            </w:pPr>
            <w:r>
              <w:rPr>
                <w:color w:val="000000"/>
                <w:sz w:val="18"/>
                <w:szCs w:val="18"/>
              </w:rPr>
              <w:t> </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B95B1C" w:rsidRDefault="00B95B1C" w:rsidP="00A14AAF">
            <w:pPr>
              <w:jc w:val="right"/>
              <w:rPr>
                <w:color w:val="000000"/>
                <w:sz w:val="18"/>
                <w:szCs w:val="18"/>
              </w:rPr>
            </w:pPr>
            <w:r>
              <w:rPr>
                <w:color w:val="000000"/>
                <w:sz w:val="18"/>
                <w:szCs w:val="18"/>
              </w:rPr>
              <w:t>100,0</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B95B1C" w:rsidRDefault="00B95B1C" w:rsidP="00A14AAF">
            <w:pPr>
              <w:jc w:val="right"/>
              <w:rPr>
                <w:color w:val="000000"/>
                <w:sz w:val="18"/>
                <w:szCs w:val="18"/>
              </w:rPr>
            </w:pPr>
            <w:r>
              <w:rPr>
                <w:color w:val="000000"/>
                <w:sz w:val="18"/>
                <w:szCs w:val="18"/>
              </w:rPr>
              <w:t>100,0</w:t>
            </w:r>
          </w:p>
        </w:tc>
      </w:tr>
      <w:tr w:rsidR="00B95B1C" w:rsidRPr="009412CE" w:rsidTr="00A14AAF">
        <w:trPr>
          <w:trHeight w:val="454"/>
        </w:trPr>
        <w:tc>
          <w:tcPr>
            <w:tcW w:w="2709" w:type="dxa"/>
            <w:tcBorders>
              <w:top w:val="single" w:sz="4" w:space="0" w:color="auto"/>
              <w:left w:val="single" w:sz="4" w:space="0" w:color="auto"/>
              <w:bottom w:val="single" w:sz="4" w:space="0" w:color="auto"/>
              <w:right w:val="single" w:sz="4" w:space="0" w:color="auto"/>
            </w:tcBorders>
            <w:shd w:val="clear" w:color="auto" w:fill="auto"/>
            <w:hideMark/>
          </w:tcPr>
          <w:p w:rsidR="00B95B1C" w:rsidRPr="009412CE" w:rsidRDefault="00B95B1C" w:rsidP="00A14AAF">
            <w:pPr>
              <w:jc w:val="left"/>
              <w:rPr>
                <w:b/>
                <w:bCs/>
                <w:sz w:val="18"/>
                <w:szCs w:val="18"/>
                <w:lang w:eastAsia="uk-UA"/>
              </w:rPr>
            </w:pPr>
            <w:r>
              <w:rPr>
                <w:b/>
                <w:bCs/>
                <w:sz w:val="18"/>
                <w:szCs w:val="18"/>
                <w:lang w:eastAsia="uk-UA"/>
              </w:rPr>
              <w:t>Разом</w:t>
            </w:r>
            <w:r w:rsidRPr="009412CE">
              <w:rPr>
                <w:b/>
                <w:bCs/>
                <w:sz w:val="18"/>
                <w:szCs w:val="18"/>
                <w:lang w:eastAsia="uk-UA"/>
              </w:rPr>
              <w:t xml:space="preserve"> доходів спеціального фонду</w:t>
            </w:r>
          </w:p>
        </w:tc>
        <w:tc>
          <w:tcPr>
            <w:tcW w:w="1276" w:type="dxa"/>
            <w:tcBorders>
              <w:top w:val="single" w:sz="4" w:space="0" w:color="auto"/>
              <w:left w:val="nil"/>
              <w:bottom w:val="single" w:sz="4" w:space="0" w:color="auto"/>
              <w:right w:val="single" w:sz="4" w:space="0" w:color="auto"/>
            </w:tcBorders>
            <w:shd w:val="clear" w:color="000000" w:fill="FFFFFF"/>
            <w:noWrap/>
            <w:vAlign w:val="center"/>
            <w:hideMark/>
          </w:tcPr>
          <w:p w:rsidR="00B95B1C" w:rsidRDefault="00B95B1C" w:rsidP="00A14AAF">
            <w:pPr>
              <w:jc w:val="right"/>
              <w:rPr>
                <w:b/>
                <w:bCs/>
                <w:color w:val="000000"/>
                <w:sz w:val="18"/>
                <w:szCs w:val="18"/>
              </w:rPr>
            </w:pPr>
            <w:r>
              <w:rPr>
                <w:b/>
                <w:bCs/>
                <w:color w:val="000000"/>
                <w:sz w:val="18"/>
                <w:szCs w:val="18"/>
              </w:rPr>
              <w:t>237 789 360</w:t>
            </w:r>
          </w:p>
        </w:tc>
        <w:tc>
          <w:tcPr>
            <w:tcW w:w="1276" w:type="dxa"/>
            <w:tcBorders>
              <w:top w:val="single" w:sz="4" w:space="0" w:color="auto"/>
              <w:left w:val="nil"/>
              <w:bottom w:val="single" w:sz="4" w:space="0" w:color="auto"/>
              <w:right w:val="single" w:sz="4" w:space="0" w:color="auto"/>
            </w:tcBorders>
            <w:shd w:val="clear" w:color="000000" w:fill="FFFFFF"/>
            <w:noWrap/>
            <w:vAlign w:val="center"/>
            <w:hideMark/>
          </w:tcPr>
          <w:p w:rsidR="00B95B1C" w:rsidRDefault="00B95B1C" w:rsidP="00A14AAF">
            <w:pPr>
              <w:jc w:val="right"/>
              <w:rPr>
                <w:b/>
                <w:bCs/>
                <w:color w:val="000000"/>
                <w:sz w:val="18"/>
                <w:szCs w:val="18"/>
              </w:rPr>
            </w:pPr>
            <w:r>
              <w:rPr>
                <w:b/>
                <w:bCs/>
                <w:color w:val="000000"/>
                <w:sz w:val="18"/>
                <w:szCs w:val="18"/>
              </w:rPr>
              <w:t>220 199 774</w:t>
            </w:r>
          </w:p>
        </w:tc>
        <w:tc>
          <w:tcPr>
            <w:tcW w:w="1276" w:type="dxa"/>
            <w:tcBorders>
              <w:top w:val="single" w:sz="4" w:space="0" w:color="auto"/>
              <w:left w:val="nil"/>
              <w:bottom w:val="single" w:sz="4" w:space="0" w:color="auto"/>
              <w:right w:val="single" w:sz="4" w:space="0" w:color="auto"/>
            </w:tcBorders>
            <w:shd w:val="clear" w:color="000000" w:fill="FFFFFF"/>
            <w:noWrap/>
            <w:vAlign w:val="center"/>
            <w:hideMark/>
          </w:tcPr>
          <w:p w:rsidR="00B95B1C" w:rsidRDefault="00B95B1C" w:rsidP="00A14AAF">
            <w:pPr>
              <w:jc w:val="right"/>
              <w:rPr>
                <w:b/>
                <w:bCs/>
                <w:color w:val="000000"/>
                <w:sz w:val="18"/>
                <w:szCs w:val="18"/>
              </w:rPr>
            </w:pPr>
            <w:r>
              <w:rPr>
                <w:b/>
                <w:bCs/>
                <w:color w:val="000000"/>
                <w:sz w:val="18"/>
                <w:szCs w:val="18"/>
              </w:rPr>
              <w:t>135 364 016</w:t>
            </w:r>
          </w:p>
        </w:tc>
        <w:tc>
          <w:tcPr>
            <w:tcW w:w="1135" w:type="dxa"/>
            <w:tcBorders>
              <w:top w:val="single" w:sz="4" w:space="0" w:color="auto"/>
              <w:left w:val="nil"/>
              <w:bottom w:val="single" w:sz="4" w:space="0" w:color="auto"/>
              <w:right w:val="single" w:sz="4" w:space="0" w:color="auto"/>
            </w:tcBorders>
            <w:shd w:val="clear" w:color="000000" w:fill="FFFFFF"/>
            <w:noWrap/>
            <w:vAlign w:val="center"/>
            <w:hideMark/>
          </w:tcPr>
          <w:p w:rsidR="00B95B1C" w:rsidRDefault="00B95B1C" w:rsidP="00A14AAF">
            <w:pPr>
              <w:jc w:val="right"/>
              <w:rPr>
                <w:b/>
                <w:bCs/>
                <w:color w:val="000000"/>
                <w:sz w:val="18"/>
                <w:szCs w:val="18"/>
              </w:rPr>
            </w:pPr>
            <w:r>
              <w:rPr>
                <w:b/>
                <w:bCs/>
                <w:color w:val="000000"/>
                <w:sz w:val="18"/>
                <w:szCs w:val="18"/>
              </w:rPr>
              <w:t>-84 835 758</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B95B1C" w:rsidRDefault="00B95B1C" w:rsidP="00A14AAF">
            <w:pPr>
              <w:jc w:val="right"/>
              <w:rPr>
                <w:b/>
                <w:bCs/>
                <w:color w:val="000000"/>
                <w:sz w:val="18"/>
                <w:szCs w:val="18"/>
              </w:rPr>
            </w:pPr>
            <w:r>
              <w:rPr>
                <w:b/>
                <w:bCs/>
                <w:color w:val="000000"/>
                <w:sz w:val="18"/>
                <w:szCs w:val="18"/>
              </w:rPr>
              <w:t>56,9</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B95B1C" w:rsidRDefault="00B95B1C" w:rsidP="00A14AAF">
            <w:pPr>
              <w:jc w:val="right"/>
              <w:rPr>
                <w:b/>
                <w:bCs/>
                <w:color w:val="000000"/>
                <w:sz w:val="18"/>
                <w:szCs w:val="18"/>
              </w:rPr>
            </w:pPr>
            <w:r>
              <w:rPr>
                <w:b/>
                <w:bCs/>
                <w:color w:val="000000"/>
                <w:sz w:val="18"/>
                <w:szCs w:val="18"/>
              </w:rPr>
              <w:t>61,5</w:t>
            </w:r>
          </w:p>
        </w:tc>
      </w:tr>
      <w:tr w:rsidR="00B95B1C" w:rsidRPr="00A85F49" w:rsidTr="00A14AAF">
        <w:trPr>
          <w:trHeight w:val="283"/>
        </w:trPr>
        <w:tc>
          <w:tcPr>
            <w:tcW w:w="2709" w:type="dxa"/>
            <w:tcBorders>
              <w:top w:val="single" w:sz="4" w:space="0" w:color="auto"/>
              <w:left w:val="single" w:sz="4" w:space="0" w:color="auto"/>
              <w:bottom w:val="single" w:sz="4" w:space="0" w:color="auto"/>
              <w:right w:val="single" w:sz="4" w:space="0" w:color="auto"/>
            </w:tcBorders>
            <w:shd w:val="clear" w:color="auto" w:fill="auto"/>
            <w:hideMark/>
          </w:tcPr>
          <w:p w:rsidR="00B95B1C" w:rsidRPr="009412CE" w:rsidRDefault="00B95B1C" w:rsidP="00A14AAF">
            <w:pPr>
              <w:jc w:val="left"/>
              <w:rPr>
                <w:b/>
                <w:bCs/>
                <w:sz w:val="18"/>
                <w:szCs w:val="18"/>
                <w:lang w:eastAsia="uk-UA"/>
              </w:rPr>
            </w:pPr>
            <w:r>
              <w:rPr>
                <w:b/>
                <w:bCs/>
                <w:sz w:val="18"/>
                <w:szCs w:val="18"/>
                <w:lang w:eastAsia="uk-UA"/>
              </w:rPr>
              <w:t>Разом</w:t>
            </w:r>
            <w:r w:rsidRPr="009412CE">
              <w:rPr>
                <w:b/>
                <w:bCs/>
                <w:sz w:val="18"/>
                <w:szCs w:val="18"/>
                <w:lang w:eastAsia="uk-UA"/>
              </w:rPr>
              <w:t xml:space="preserve"> доходів</w:t>
            </w:r>
          </w:p>
        </w:tc>
        <w:tc>
          <w:tcPr>
            <w:tcW w:w="1276" w:type="dxa"/>
            <w:tcBorders>
              <w:top w:val="single" w:sz="4" w:space="0" w:color="auto"/>
              <w:left w:val="nil"/>
              <w:bottom w:val="single" w:sz="4" w:space="0" w:color="auto"/>
              <w:right w:val="single" w:sz="4" w:space="0" w:color="auto"/>
            </w:tcBorders>
            <w:shd w:val="clear" w:color="000000" w:fill="FFFFFF"/>
            <w:noWrap/>
            <w:vAlign w:val="center"/>
            <w:hideMark/>
          </w:tcPr>
          <w:p w:rsidR="00B95B1C" w:rsidRDefault="00B95B1C" w:rsidP="00A14AAF">
            <w:pPr>
              <w:jc w:val="right"/>
              <w:rPr>
                <w:b/>
                <w:bCs/>
                <w:color w:val="000000"/>
                <w:sz w:val="18"/>
                <w:szCs w:val="18"/>
              </w:rPr>
            </w:pPr>
            <w:r>
              <w:rPr>
                <w:b/>
                <w:bCs/>
                <w:color w:val="000000"/>
                <w:sz w:val="18"/>
                <w:szCs w:val="18"/>
              </w:rPr>
              <w:t>6 650 361 775</w:t>
            </w:r>
          </w:p>
        </w:tc>
        <w:tc>
          <w:tcPr>
            <w:tcW w:w="1276" w:type="dxa"/>
            <w:tcBorders>
              <w:top w:val="single" w:sz="4" w:space="0" w:color="auto"/>
              <w:left w:val="nil"/>
              <w:bottom w:val="single" w:sz="4" w:space="0" w:color="auto"/>
              <w:right w:val="single" w:sz="4" w:space="0" w:color="auto"/>
            </w:tcBorders>
            <w:shd w:val="clear" w:color="000000" w:fill="FFFFFF"/>
            <w:noWrap/>
            <w:vAlign w:val="center"/>
            <w:hideMark/>
          </w:tcPr>
          <w:p w:rsidR="00B95B1C" w:rsidRDefault="00B95B1C" w:rsidP="00A14AAF">
            <w:pPr>
              <w:jc w:val="right"/>
              <w:rPr>
                <w:b/>
                <w:bCs/>
                <w:color w:val="000000"/>
                <w:sz w:val="18"/>
                <w:szCs w:val="18"/>
              </w:rPr>
            </w:pPr>
            <w:r>
              <w:rPr>
                <w:b/>
                <w:bCs/>
                <w:color w:val="000000"/>
                <w:sz w:val="18"/>
                <w:szCs w:val="18"/>
              </w:rPr>
              <w:t>6 081 765 781</w:t>
            </w:r>
          </w:p>
        </w:tc>
        <w:tc>
          <w:tcPr>
            <w:tcW w:w="1276" w:type="dxa"/>
            <w:tcBorders>
              <w:top w:val="single" w:sz="4" w:space="0" w:color="auto"/>
              <w:left w:val="nil"/>
              <w:bottom w:val="single" w:sz="4" w:space="0" w:color="auto"/>
              <w:right w:val="single" w:sz="4" w:space="0" w:color="auto"/>
            </w:tcBorders>
            <w:shd w:val="clear" w:color="000000" w:fill="FFFFFF"/>
            <w:noWrap/>
            <w:vAlign w:val="center"/>
            <w:hideMark/>
          </w:tcPr>
          <w:p w:rsidR="00B95B1C" w:rsidRDefault="00B95B1C" w:rsidP="00A14AAF">
            <w:pPr>
              <w:jc w:val="right"/>
              <w:rPr>
                <w:b/>
                <w:bCs/>
                <w:color w:val="000000"/>
                <w:sz w:val="18"/>
                <w:szCs w:val="18"/>
              </w:rPr>
            </w:pPr>
            <w:r>
              <w:rPr>
                <w:b/>
                <w:bCs/>
                <w:color w:val="000000"/>
                <w:sz w:val="18"/>
                <w:szCs w:val="18"/>
              </w:rPr>
              <w:t>5 941 327 291</w:t>
            </w:r>
          </w:p>
        </w:tc>
        <w:tc>
          <w:tcPr>
            <w:tcW w:w="1135" w:type="dxa"/>
            <w:tcBorders>
              <w:top w:val="single" w:sz="4" w:space="0" w:color="auto"/>
              <w:left w:val="nil"/>
              <w:bottom w:val="single" w:sz="4" w:space="0" w:color="auto"/>
              <w:right w:val="single" w:sz="4" w:space="0" w:color="auto"/>
            </w:tcBorders>
            <w:shd w:val="clear" w:color="000000" w:fill="FFFFFF"/>
            <w:noWrap/>
            <w:tcMar>
              <w:left w:w="28" w:type="dxa"/>
            </w:tcMar>
            <w:vAlign w:val="center"/>
            <w:hideMark/>
          </w:tcPr>
          <w:p w:rsidR="00B95B1C" w:rsidRDefault="00B95B1C" w:rsidP="00A14AAF">
            <w:pPr>
              <w:jc w:val="right"/>
              <w:rPr>
                <w:b/>
                <w:bCs/>
                <w:color w:val="000000"/>
                <w:sz w:val="18"/>
                <w:szCs w:val="18"/>
              </w:rPr>
            </w:pPr>
            <w:r>
              <w:rPr>
                <w:b/>
                <w:bCs/>
                <w:color w:val="000000"/>
                <w:sz w:val="18"/>
                <w:szCs w:val="18"/>
              </w:rPr>
              <w:t>-140 438 490</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B95B1C" w:rsidRDefault="00B95B1C" w:rsidP="00A14AAF">
            <w:pPr>
              <w:jc w:val="right"/>
              <w:rPr>
                <w:b/>
                <w:bCs/>
                <w:color w:val="000000"/>
                <w:sz w:val="18"/>
                <w:szCs w:val="18"/>
              </w:rPr>
            </w:pPr>
            <w:r>
              <w:rPr>
                <w:b/>
                <w:bCs/>
                <w:color w:val="000000"/>
                <w:sz w:val="18"/>
                <w:szCs w:val="18"/>
              </w:rPr>
              <w:t>89,3</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B95B1C" w:rsidRDefault="00B95B1C" w:rsidP="00A14AAF">
            <w:pPr>
              <w:jc w:val="right"/>
              <w:rPr>
                <w:b/>
                <w:bCs/>
                <w:color w:val="000000"/>
                <w:sz w:val="18"/>
                <w:szCs w:val="18"/>
              </w:rPr>
            </w:pPr>
            <w:r>
              <w:rPr>
                <w:b/>
                <w:bCs/>
                <w:color w:val="000000"/>
                <w:sz w:val="18"/>
                <w:szCs w:val="18"/>
              </w:rPr>
              <w:t>97,7</w:t>
            </w:r>
          </w:p>
        </w:tc>
      </w:tr>
    </w:tbl>
    <w:p w:rsidR="005402E5" w:rsidRDefault="005402E5" w:rsidP="005402E5">
      <w:pPr>
        <w:tabs>
          <w:tab w:val="left" w:pos="567"/>
        </w:tabs>
        <w:ind w:firstLine="567"/>
        <w:rPr>
          <w:sz w:val="16"/>
          <w:szCs w:val="16"/>
          <w:highlight w:val="yellow"/>
        </w:rPr>
      </w:pPr>
    </w:p>
    <w:p w:rsidR="00EF68DF" w:rsidRPr="00EE7CCF" w:rsidRDefault="00EF68DF" w:rsidP="005402E5">
      <w:pPr>
        <w:tabs>
          <w:tab w:val="left" w:pos="567"/>
        </w:tabs>
        <w:ind w:firstLine="567"/>
        <w:rPr>
          <w:sz w:val="16"/>
          <w:szCs w:val="16"/>
          <w:highlight w:val="yellow"/>
        </w:rPr>
      </w:pPr>
    </w:p>
    <w:p w:rsidR="00786F4E" w:rsidRPr="00F93599" w:rsidRDefault="00786F4E" w:rsidP="00786F4E">
      <w:pPr>
        <w:jc w:val="center"/>
        <w:rPr>
          <w:b/>
          <w:bCs/>
          <w:szCs w:val="28"/>
        </w:rPr>
      </w:pPr>
      <w:r w:rsidRPr="00F93599">
        <w:rPr>
          <w:b/>
          <w:bCs/>
          <w:szCs w:val="28"/>
        </w:rPr>
        <w:t>Виконання видаткової частини бюджету та кредитування</w:t>
      </w:r>
    </w:p>
    <w:p w:rsidR="00F93599" w:rsidRPr="00F761F5" w:rsidRDefault="00F93599" w:rsidP="00F93599">
      <w:pPr>
        <w:ind w:right="-2" w:firstLine="567"/>
        <w:rPr>
          <w:szCs w:val="28"/>
        </w:rPr>
      </w:pPr>
      <w:r w:rsidRPr="0013781F">
        <w:t xml:space="preserve">Виконання видаткової частини бюджету Миколаївської міської територіальної громади за січень - </w:t>
      </w:r>
      <w:r w:rsidR="0013781F" w:rsidRPr="0013781F">
        <w:t>листопад</w:t>
      </w:r>
      <w:r w:rsidRPr="0013781F">
        <w:t xml:space="preserve"> 2025 року  склало </w:t>
      </w:r>
      <w:r w:rsidR="0013781F" w:rsidRPr="0013781F">
        <w:t>6 143 496</w:t>
      </w:r>
      <w:r w:rsidR="0013781F">
        <w:t> </w:t>
      </w:r>
      <w:r w:rsidR="0013781F" w:rsidRPr="0013781F">
        <w:t>040 </w:t>
      </w:r>
      <w:r w:rsidRPr="0013781F">
        <w:t xml:space="preserve">(загальний фонд – </w:t>
      </w:r>
      <w:r w:rsidR="0013781F" w:rsidRPr="0013781F">
        <w:t>4 223 176 78</w:t>
      </w:r>
      <w:r w:rsidR="00643C46" w:rsidRPr="007F224C">
        <w:t>3</w:t>
      </w:r>
      <w:r w:rsidR="0013781F" w:rsidRPr="0013781F">
        <w:t> </w:t>
      </w:r>
      <w:r w:rsidRPr="0013781F">
        <w:t xml:space="preserve">грн, спеціальний фонд– </w:t>
      </w:r>
      <w:r w:rsidR="0013781F" w:rsidRPr="0013781F">
        <w:t>1</w:t>
      </w:r>
      <w:r w:rsidR="0013781F" w:rsidRPr="0013781F">
        <w:rPr>
          <w:lang w:val="ru-RU"/>
        </w:rPr>
        <w:t> </w:t>
      </w:r>
      <w:r w:rsidR="0013781F" w:rsidRPr="0013781F">
        <w:t>920</w:t>
      </w:r>
      <w:r w:rsidR="0013781F" w:rsidRPr="0013781F">
        <w:rPr>
          <w:lang w:val="ru-RU"/>
        </w:rPr>
        <w:t> </w:t>
      </w:r>
      <w:r w:rsidR="0013781F" w:rsidRPr="0013781F">
        <w:t>319</w:t>
      </w:r>
      <w:r w:rsidR="0013781F" w:rsidRPr="0013781F">
        <w:rPr>
          <w:lang w:val="ru-RU"/>
        </w:rPr>
        <w:t> </w:t>
      </w:r>
      <w:r w:rsidR="0013781F" w:rsidRPr="0013781F">
        <w:t>257</w:t>
      </w:r>
      <w:r w:rsidR="0013781F" w:rsidRPr="0013781F">
        <w:rPr>
          <w:lang w:val="ru-RU"/>
        </w:rPr>
        <w:t> </w:t>
      </w:r>
      <w:r w:rsidRPr="0013781F">
        <w:t xml:space="preserve">грн), у тому числі за рахунок субвенцій, отриманих з державного </w:t>
      </w:r>
      <w:r w:rsidRPr="00E61B71">
        <w:t xml:space="preserve">бюджету </w:t>
      </w:r>
      <w:r w:rsidR="00643C46" w:rsidRPr="00E61B71">
        <w:t>942</w:t>
      </w:r>
      <w:r w:rsidR="00643C46" w:rsidRPr="00E61B71">
        <w:rPr>
          <w:lang w:val="ru-RU"/>
        </w:rPr>
        <w:t> </w:t>
      </w:r>
      <w:r w:rsidR="00643C46" w:rsidRPr="00E61B71">
        <w:t>644</w:t>
      </w:r>
      <w:r w:rsidR="00643C46" w:rsidRPr="00E61B71">
        <w:rPr>
          <w:lang w:val="ru-RU"/>
        </w:rPr>
        <w:t> </w:t>
      </w:r>
      <w:r w:rsidR="00643C46" w:rsidRPr="00E61B71">
        <w:t>722</w:t>
      </w:r>
      <w:r w:rsidR="00643C46" w:rsidRPr="00E61B71">
        <w:rPr>
          <w:lang w:val="ru-RU"/>
        </w:rPr>
        <w:t> </w:t>
      </w:r>
      <w:r w:rsidRPr="00E61B71">
        <w:t>грн</w:t>
      </w:r>
      <w:r w:rsidRPr="00F761F5">
        <w:t xml:space="preserve">. Видатки, які проведені за рахунок власних надходжень бюджетних установ становлять </w:t>
      </w:r>
      <w:r w:rsidR="007F224C" w:rsidRPr="00F761F5">
        <w:t>537</w:t>
      </w:r>
      <w:r w:rsidR="007F224C" w:rsidRPr="00F761F5">
        <w:rPr>
          <w:lang w:val="ru-RU"/>
        </w:rPr>
        <w:t> </w:t>
      </w:r>
      <w:r w:rsidR="007F224C" w:rsidRPr="00F761F5">
        <w:t>251</w:t>
      </w:r>
      <w:r w:rsidR="007F224C" w:rsidRPr="00F761F5">
        <w:rPr>
          <w:lang w:val="ru-RU"/>
        </w:rPr>
        <w:t> </w:t>
      </w:r>
      <w:r w:rsidR="007F224C" w:rsidRPr="00F761F5">
        <w:t>60</w:t>
      </w:r>
      <w:r w:rsidR="007F224C" w:rsidRPr="00F761F5">
        <w:rPr>
          <w:lang w:val="ru-RU"/>
        </w:rPr>
        <w:t>3 </w:t>
      </w:r>
      <w:r w:rsidRPr="00F761F5">
        <w:t xml:space="preserve">грн, в т.ч. проведені за рахунок коштів: отриманих як плата за послуги, що надаються бюджетними установами – </w:t>
      </w:r>
      <w:r w:rsidR="007F224C" w:rsidRPr="00F761F5">
        <w:t>36</w:t>
      </w:r>
      <w:r w:rsidR="007F224C" w:rsidRPr="00F761F5">
        <w:rPr>
          <w:lang w:val="ru-RU"/>
        </w:rPr>
        <w:t> </w:t>
      </w:r>
      <w:r w:rsidR="007F224C" w:rsidRPr="00F761F5">
        <w:t>290</w:t>
      </w:r>
      <w:r w:rsidR="007F224C" w:rsidRPr="00F761F5">
        <w:rPr>
          <w:lang w:val="ru-RU"/>
        </w:rPr>
        <w:t> </w:t>
      </w:r>
      <w:r w:rsidR="007F224C" w:rsidRPr="00F761F5">
        <w:t>933</w:t>
      </w:r>
      <w:r w:rsidRPr="00F761F5">
        <w:t xml:space="preserve">грн; отриманих з інших джерел власних надходжень бюджетних установ – </w:t>
      </w:r>
      <w:r w:rsidR="007F224C" w:rsidRPr="00F761F5">
        <w:t>500</w:t>
      </w:r>
      <w:r w:rsidR="007F224C" w:rsidRPr="00F761F5">
        <w:rPr>
          <w:lang w:val="ru-RU"/>
        </w:rPr>
        <w:t> </w:t>
      </w:r>
      <w:r w:rsidR="007F224C" w:rsidRPr="00F761F5">
        <w:t>960</w:t>
      </w:r>
      <w:r w:rsidR="007F224C" w:rsidRPr="00F761F5">
        <w:rPr>
          <w:lang w:val="ru-RU"/>
        </w:rPr>
        <w:t> </w:t>
      </w:r>
      <w:r w:rsidR="007F224C" w:rsidRPr="00F761F5">
        <w:t>6</w:t>
      </w:r>
      <w:r w:rsidR="007F224C" w:rsidRPr="00F761F5">
        <w:rPr>
          <w:lang w:val="ru-RU"/>
        </w:rPr>
        <w:t>70</w:t>
      </w:r>
      <w:r w:rsidRPr="00F761F5">
        <w:t xml:space="preserve"> грн</w:t>
      </w:r>
      <w:r w:rsidRPr="00F761F5">
        <w:rPr>
          <w:sz w:val="24"/>
          <w:szCs w:val="24"/>
        </w:rPr>
        <w:t xml:space="preserve"> </w:t>
      </w:r>
      <w:r w:rsidRPr="00F761F5">
        <w:rPr>
          <w:szCs w:val="28"/>
        </w:rPr>
        <w:t xml:space="preserve">(з них отриманих у натуральній формі – </w:t>
      </w:r>
      <w:r w:rsidR="00F761F5" w:rsidRPr="00F761F5">
        <w:rPr>
          <w:szCs w:val="28"/>
        </w:rPr>
        <w:t>440</w:t>
      </w:r>
      <w:r w:rsidR="00F761F5" w:rsidRPr="00F761F5">
        <w:rPr>
          <w:szCs w:val="28"/>
          <w:lang w:val="ru-RU"/>
        </w:rPr>
        <w:t> </w:t>
      </w:r>
      <w:r w:rsidR="00F761F5" w:rsidRPr="00F761F5">
        <w:rPr>
          <w:szCs w:val="28"/>
        </w:rPr>
        <w:t>193</w:t>
      </w:r>
      <w:r w:rsidR="00F761F5" w:rsidRPr="00F761F5">
        <w:rPr>
          <w:szCs w:val="28"/>
          <w:lang w:val="ru-RU"/>
        </w:rPr>
        <w:t> </w:t>
      </w:r>
      <w:r w:rsidR="00F761F5" w:rsidRPr="00F761F5">
        <w:rPr>
          <w:szCs w:val="28"/>
        </w:rPr>
        <w:t>002</w:t>
      </w:r>
      <w:r w:rsidRPr="00F761F5">
        <w:rPr>
          <w:szCs w:val="28"/>
        </w:rPr>
        <w:t> грн).</w:t>
      </w:r>
    </w:p>
    <w:p w:rsidR="00F93599" w:rsidRPr="00E61B71" w:rsidRDefault="00F93599" w:rsidP="00F93599">
      <w:pPr>
        <w:ind w:firstLine="567"/>
      </w:pPr>
      <w:r w:rsidRPr="00E61B71">
        <w:t xml:space="preserve">Надано пільгових довгострокових кредитів молодим сім’ям та одиноким молодим громадянам на будівництво/придбання житла – </w:t>
      </w:r>
      <w:r w:rsidR="00E61B71" w:rsidRPr="00E61B71">
        <w:t>20</w:t>
      </w:r>
      <w:r w:rsidR="00E61B71" w:rsidRPr="00E61B71">
        <w:rPr>
          <w:lang w:val="ru-RU"/>
        </w:rPr>
        <w:t> </w:t>
      </w:r>
      <w:r w:rsidR="00E61B71" w:rsidRPr="00E61B71">
        <w:t>226</w:t>
      </w:r>
      <w:r w:rsidR="00E61B71" w:rsidRPr="00E61B71">
        <w:rPr>
          <w:lang w:val="ru-RU"/>
        </w:rPr>
        <w:t> </w:t>
      </w:r>
      <w:r w:rsidR="00E61B71" w:rsidRPr="00E61B71">
        <w:t>036</w:t>
      </w:r>
      <w:r w:rsidRPr="00E61B71">
        <w:t xml:space="preserve"> грн, повернено кредитів у сумі </w:t>
      </w:r>
      <w:r w:rsidR="00E61B71" w:rsidRPr="00E61B71">
        <w:t>8</w:t>
      </w:r>
      <w:r w:rsidR="00E61B71" w:rsidRPr="00E61B71">
        <w:rPr>
          <w:lang w:val="ru-RU"/>
        </w:rPr>
        <w:t> </w:t>
      </w:r>
      <w:r w:rsidR="00E61B71" w:rsidRPr="00E61B71">
        <w:t>345</w:t>
      </w:r>
      <w:r w:rsidR="00E61B71" w:rsidRPr="00E61B71">
        <w:rPr>
          <w:lang w:val="ru-RU"/>
        </w:rPr>
        <w:t> </w:t>
      </w:r>
      <w:r w:rsidR="00E61B71" w:rsidRPr="00E61B71">
        <w:t>8</w:t>
      </w:r>
      <w:r w:rsidR="00E61B71" w:rsidRPr="00E61B71">
        <w:rPr>
          <w:lang w:val="ru-RU"/>
        </w:rPr>
        <w:t>40</w:t>
      </w:r>
      <w:r w:rsidRPr="00E61B71">
        <w:t xml:space="preserve"> грн. </w:t>
      </w:r>
    </w:p>
    <w:p w:rsidR="00F93599" w:rsidRPr="001D5D69" w:rsidRDefault="00F93599" w:rsidP="00F93599">
      <w:pPr>
        <w:tabs>
          <w:tab w:val="num" w:pos="840"/>
        </w:tabs>
        <w:ind w:firstLine="567"/>
      </w:pPr>
      <w:r w:rsidRPr="001D5D69">
        <w:t xml:space="preserve">Погашено </w:t>
      </w:r>
      <w:r w:rsidR="00C82954" w:rsidRPr="001D5D69">
        <w:t>6</w:t>
      </w:r>
      <w:r w:rsidR="00C82954" w:rsidRPr="001D5D69">
        <w:rPr>
          <w:lang w:val="ru-RU"/>
        </w:rPr>
        <w:t> </w:t>
      </w:r>
      <w:r w:rsidR="00C82954" w:rsidRPr="001D5D69">
        <w:t>949</w:t>
      </w:r>
      <w:r w:rsidR="00C82954" w:rsidRPr="001D5D69">
        <w:rPr>
          <w:lang w:val="ru-RU"/>
        </w:rPr>
        <w:t> </w:t>
      </w:r>
      <w:r w:rsidR="00C82954" w:rsidRPr="001D5D69">
        <w:t xml:space="preserve">177 грн , </w:t>
      </w:r>
      <w:r w:rsidRPr="001D5D69">
        <w:t>зовнішніх зобов'язань за кредитом НЕФКО, які надані на фінансування заходів інвестиційного проєкту «DemoUkrainaDH у місті Миколаїв»</w:t>
      </w:r>
      <w:r w:rsidR="00C82954" w:rsidRPr="001D5D69">
        <w:t xml:space="preserve"> - 2 165 594 грн; </w:t>
      </w:r>
      <w:r w:rsidR="001D5D69" w:rsidRPr="001D5D69">
        <w:rPr>
          <w:lang w:eastAsia="zh-CN"/>
        </w:rPr>
        <w:t xml:space="preserve">внутрішніх зобов'язань за </w:t>
      </w:r>
      <w:r w:rsidR="001D5D69" w:rsidRPr="001D5D69">
        <w:rPr>
          <w:color w:val="000000"/>
        </w:rPr>
        <w:t xml:space="preserve">запозиченням від </w:t>
      </w:r>
      <w:r w:rsidR="001D5D69" w:rsidRPr="001D5D69">
        <w:t xml:space="preserve">Міністерства фінансів України (ЄІБ) </w:t>
      </w:r>
      <w:r w:rsidR="001D5D69" w:rsidRPr="001D5D69">
        <w:rPr>
          <w:color w:val="000000"/>
        </w:rPr>
        <w:t xml:space="preserve">для </w:t>
      </w:r>
      <w:r w:rsidR="001D5D69" w:rsidRPr="001D5D69">
        <w:rPr>
          <w:szCs w:val="28"/>
        </w:rPr>
        <w:t xml:space="preserve">фінансування впровадження заходів інвестиційного підпроєкту «Покращання інфраструктури громадського транспорту міста Миколаєва - </w:t>
      </w:r>
      <w:r w:rsidR="00C82954" w:rsidRPr="001D5D69">
        <w:t>4</w:t>
      </w:r>
      <w:r w:rsidR="00C82954" w:rsidRPr="001D5D69">
        <w:rPr>
          <w:lang w:val="ru-RU"/>
        </w:rPr>
        <w:t> </w:t>
      </w:r>
      <w:r w:rsidR="00C82954" w:rsidRPr="001D5D69">
        <w:t>783</w:t>
      </w:r>
      <w:r w:rsidR="00C82954" w:rsidRPr="001D5D69">
        <w:rPr>
          <w:lang w:val="ru-RU"/>
        </w:rPr>
        <w:t> </w:t>
      </w:r>
      <w:r w:rsidR="00C82954" w:rsidRPr="001D5D69">
        <w:t>583 грн</w:t>
      </w:r>
    </w:p>
    <w:p w:rsidR="00F93599" w:rsidRPr="00D70179" w:rsidRDefault="00F93599" w:rsidP="00F93599">
      <w:pPr>
        <w:tabs>
          <w:tab w:val="left" w:pos="4570"/>
        </w:tabs>
        <w:ind w:firstLine="567"/>
      </w:pPr>
      <w:r w:rsidRPr="00D70179">
        <w:t>У звітному періоді в цілому по бюджету направлено на:</w:t>
      </w:r>
    </w:p>
    <w:p w:rsidR="00F93599" w:rsidRPr="00D70179" w:rsidRDefault="00F93599" w:rsidP="00C34E5C">
      <w:pPr>
        <w:numPr>
          <w:ilvl w:val="0"/>
          <w:numId w:val="13"/>
        </w:numPr>
        <w:tabs>
          <w:tab w:val="left" w:pos="851"/>
        </w:tabs>
        <w:ind w:left="0" w:firstLine="567"/>
      </w:pPr>
      <w:r w:rsidRPr="00D70179">
        <w:t xml:space="preserve">заробітну плату з нарахуваннями – </w:t>
      </w:r>
      <w:r w:rsidR="00D70179" w:rsidRPr="00D70179">
        <w:t>2</w:t>
      </w:r>
      <w:r w:rsidR="00D70179" w:rsidRPr="00D70179">
        <w:rPr>
          <w:lang w:val="ru-RU"/>
        </w:rPr>
        <w:t> </w:t>
      </w:r>
      <w:r w:rsidR="00D70179" w:rsidRPr="00D70179">
        <w:t>251</w:t>
      </w:r>
      <w:r w:rsidR="00D70179" w:rsidRPr="00D70179">
        <w:rPr>
          <w:lang w:val="ru-RU"/>
        </w:rPr>
        <w:t> </w:t>
      </w:r>
      <w:r w:rsidR="00D70179" w:rsidRPr="00D70179">
        <w:t>976</w:t>
      </w:r>
      <w:r w:rsidR="00D70179" w:rsidRPr="00D70179">
        <w:rPr>
          <w:lang w:val="ru-RU"/>
        </w:rPr>
        <w:t> </w:t>
      </w:r>
      <w:r w:rsidR="00D70179" w:rsidRPr="00D70179">
        <w:t>068</w:t>
      </w:r>
      <w:r w:rsidRPr="00D70179">
        <w:t> грн (3</w:t>
      </w:r>
      <w:r w:rsidR="00D70179" w:rsidRPr="00D70179">
        <w:rPr>
          <w:lang w:val="ru-RU"/>
        </w:rPr>
        <w:t>6,7</w:t>
      </w:r>
      <w:r w:rsidRPr="00D70179">
        <w:t>% від загального обсягу видатків);</w:t>
      </w:r>
    </w:p>
    <w:p w:rsidR="00F93599" w:rsidRPr="00D70179" w:rsidRDefault="00F93599" w:rsidP="00C34E5C">
      <w:pPr>
        <w:numPr>
          <w:ilvl w:val="0"/>
          <w:numId w:val="13"/>
        </w:numPr>
        <w:tabs>
          <w:tab w:val="left" w:pos="851"/>
        </w:tabs>
        <w:ind w:left="0" w:firstLine="567"/>
      </w:pPr>
      <w:r w:rsidRPr="00D70179">
        <w:t xml:space="preserve">придбання медикаментів та продуктів харчування – </w:t>
      </w:r>
      <w:r w:rsidR="00D70179" w:rsidRPr="00D70179">
        <w:t>226</w:t>
      </w:r>
      <w:r w:rsidR="00D70179" w:rsidRPr="00D70179">
        <w:rPr>
          <w:lang w:val="ru-RU"/>
        </w:rPr>
        <w:t> </w:t>
      </w:r>
      <w:r w:rsidR="00D70179" w:rsidRPr="00D70179">
        <w:t>763</w:t>
      </w:r>
      <w:r w:rsidR="00D70179" w:rsidRPr="00D70179">
        <w:rPr>
          <w:lang w:val="ru-RU"/>
        </w:rPr>
        <w:t> </w:t>
      </w:r>
      <w:r w:rsidR="00D70179" w:rsidRPr="00D70179">
        <w:t>946</w:t>
      </w:r>
      <w:r w:rsidR="00D70179" w:rsidRPr="00D70179">
        <w:rPr>
          <w:lang w:val="ru-RU"/>
        </w:rPr>
        <w:t xml:space="preserve"> </w:t>
      </w:r>
      <w:r w:rsidRPr="00D70179">
        <w:t>грн (3,</w:t>
      </w:r>
      <w:r w:rsidR="00D70179" w:rsidRPr="00D70179">
        <w:rPr>
          <w:lang w:val="ru-RU"/>
        </w:rPr>
        <w:t>7</w:t>
      </w:r>
      <w:r w:rsidRPr="00D70179">
        <w:t> %);</w:t>
      </w:r>
    </w:p>
    <w:p w:rsidR="00F93599" w:rsidRPr="000E106D" w:rsidRDefault="00F93599" w:rsidP="00C34E5C">
      <w:pPr>
        <w:numPr>
          <w:ilvl w:val="0"/>
          <w:numId w:val="13"/>
        </w:numPr>
        <w:tabs>
          <w:tab w:val="left" w:pos="851"/>
        </w:tabs>
        <w:ind w:left="0" w:firstLine="567"/>
      </w:pPr>
      <w:r w:rsidRPr="000E106D">
        <w:t xml:space="preserve">оплату комунальних послуг та енергоносіїв – </w:t>
      </w:r>
      <w:r w:rsidR="000E106D" w:rsidRPr="000E106D">
        <w:t>277</w:t>
      </w:r>
      <w:r w:rsidR="000E106D" w:rsidRPr="000E106D">
        <w:rPr>
          <w:lang w:val="ru-RU"/>
        </w:rPr>
        <w:t> </w:t>
      </w:r>
      <w:r w:rsidR="000E106D" w:rsidRPr="000E106D">
        <w:t>717</w:t>
      </w:r>
      <w:r w:rsidR="000E106D" w:rsidRPr="000E106D">
        <w:rPr>
          <w:lang w:val="ru-RU"/>
        </w:rPr>
        <w:t> </w:t>
      </w:r>
      <w:r w:rsidR="000E106D" w:rsidRPr="000E106D">
        <w:t>532</w:t>
      </w:r>
      <w:r w:rsidRPr="000E106D">
        <w:t xml:space="preserve"> грн (4,5 %);</w:t>
      </w:r>
    </w:p>
    <w:p w:rsidR="00F93599" w:rsidRPr="000E106D" w:rsidRDefault="00F93599" w:rsidP="00C34E5C">
      <w:pPr>
        <w:numPr>
          <w:ilvl w:val="0"/>
          <w:numId w:val="13"/>
        </w:numPr>
        <w:tabs>
          <w:tab w:val="left" w:pos="851"/>
        </w:tabs>
        <w:ind w:left="0" w:firstLine="567"/>
      </w:pPr>
      <w:r w:rsidRPr="000E106D">
        <w:t xml:space="preserve">соціальне забезпечення – </w:t>
      </w:r>
      <w:r w:rsidR="000E106D" w:rsidRPr="000E106D">
        <w:t>178</w:t>
      </w:r>
      <w:r w:rsidR="000E106D" w:rsidRPr="000E106D">
        <w:rPr>
          <w:lang w:val="ru-RU"/>
        </w:rPr>
        <w:t> </w:t>
      </w:r>
      <w:r w:rsidR="000E106D" w:rsidRPr="000E106D">
        <w:t>915</w:t>
      </w:r>
      <w:r w:rsidR="000E106D" w:rsidRPr="000E106D">
        <w:rPr>
          <w:lang w:val="ru-RU"/>
        </w:rPr>
        <w:t> </w:t>
      </w:r>
      <w:r w:rsidR="000E106D" w:rsidRPr="000E106D">
        <w:t>572</w:t>
      </w:r>
      <w:r w:rsidRPr="000E106D">
        <w:t xml:space="preserve"> грн (</w:t>
      </w:r>
      <w:r w:rsidR="000E106D" w:rsidRPr="000E106D">
        <w:rPr>
          <w:lang w:val="ru-RU"/>
        </w:rPr>
        <w:t>2,9</w:t>
      </w:r>
      <w:r w:rsidRPr="000E106D">
        <w:t xml:space="preserve"> %);</w:t>
      </w:r>
    </w:p>
    <w:p w:rsidR="00F93599" w:rsidRPr="008C3D9E" w:rsidRDefault="00F93599" w:rsidP="00C34E5C">
      <w:pPr>
        <w:numPr>
          <w:ilvl w:val="0"/>
          <w:numId w:val="13"/>
        </w:numPr>
        <w:tabs>
          <w:tab w:val="left" w:pos="851"/>
        </w:tabs>
        <w:ind w:left="0" w:firstLine="567"/>
      </w:pPr>
      <w:r w:rsidRPr="008C3D9E">
        <w:t xml:space="preserve">поточні трансферти органам державного управління інших рівнів – </w:t>
      </w:r>
      <w:r w:rsidR="008C3D9E" w:rsidRPr="008C3D9E">
        <w:t>45</w:t>
      </w:r>
      <w:r w:rsidR="008C3D9E" w:rsidRPr="008C3D9E">
        <w:rPr>
          <w:lang w:val="ru-RU"/>
        </w:rPr>
        <w:t> </w:t>
      </w:r>
      <w:r w:rsidR="008C3D9E" w:rsidRPr="008C3D9E">
        <w:t>918</w:t>
      </w:r>
      <w:r w:rsidR="008C3D9E" w:rsidRPr="008C3D9E">
        <w:rPr>
          <w:lang w:val="ru-RU"/>
        </w:rPr>
        <w:t> </w:t>
      </w:r>
      <w:r w:rsidR="008C3D9E" w:rsidRPr="008C3D9E">
        <w:t>650</w:t>
      </w:r>
      <w:r w:rsidRPr="008C3D9E">
        <w:t xml:space="preserve"> грн (0,</w:t>
      </w:r>
      <w:r w:rsidR="008C3D9E" w:rsidRPr="008C3D9E">
        <w:rPr>
          <w:lang w:val="ru-RU"/>
        </w:rPr>
        <w:t>7</w:t>
      </w:r>
      <w:r w:rsidRPr="008C3D9E">
        <w:t> %);</w:t>
      </w:r>
    </w:p>
    <w:p w:rsidR="00F93599" w:rsidRPr="008C3D9E" w:rsidRDefault="00F93599" w:rsidP="00C34E5C">
      <w:pPr>
        <w:numPr>
          <w:ilvl w:val="0"/>
          <w:numId w:val="13"/>
        </w:numPr>
        <w:tabs>
          <w:tab w:val="left" w:pos="851"/>
        </w:tabs>
        <w:ind w:left="0" w:firstLine="567"/>
      </w:pPr>
      <w:r w:rsidRPr="008C3D9E">
        <w:t xml:space="preserve">обслуговування боргових зобов’язань – </w:t>
      </w:r>
      <w:r w:rsidR="008C3D9E" w:rsidRPr="008C3D9E">
        <w:t>3</w:t>
      </w:r>
      <w:r w:rsidR="008C3D9E" w:rsidRPr="008C3D9E">
        <w:rPr>
          <w:lang w:val="ru-RU"/>
        </w:rPr>
        <w:t> </w:t>
      </w:r>
      <w:r w:rsidR="008C3D9E" w:rsidRPr="008C3D9E">
        <w:t>068</w:t>
      </w:r>
      <w:r w:rsidR="008C3D9E" w:rsidRPr="008C3D9E">
        <w:rPr>
          <w:lang w:val="ru-RU"/>
        </w:rPr>
        <w:t> </w:t>
      </w:r>
      <w:r w:rsidR="008C3D9E" w:rsidRPr="008C3D9E">
        <w:t>051</w:t>
      </w:r>
      <w:r w:rsidRPr="008C3D9E">
        <w:t>грн;</w:t>
      </w:r>
    </w:p>
    <w:p w:rsidR="00F93599" w:rsidRPr="008C3D9E" w:rsidRDefault="00F93599" w:rsidP="00C34E5C">
      <w:pPr>
        <w:numPr>
          <w:ilvl w:val="0"/>
          <w:numId w:val="13"/>
        </w:numPr>
        <w:tabs>
          <w:tab w:val="left" w:pos="851"/>
        </w:tabs>
        <w:ind w:left="0" w:firstLine="567"/>
      </w:pPr>
      <w:r w:rsidRPr="008C3D9E">
        <w:t xml:space="preserve">субсидії та поточні трансферти підприємствам (установам, організаціям) – </w:t>
      </w:r>
      <w:r w:rsidR="008C3D9E" w:rsidRPr="008C3D9E">
        <w:t>458</w:t>
      </w:r>
      <w:r w:rsidR="008C3D9E" w:rsidRPr="008C3D9E">
        <w:rPr>
          <w:lang w:val="ru-RU"/>
        </w:rPr>
        <w:t> </w:t>
      </w:r>
      <w:r w:rsidR="008C3D9E" w:rsidRPr="008C3D9E">
        <w:t>311</w:t>
      </w:r>
      <w:r w:rsidR="008C3D9E" w:rsidRPr="008C3D9E">
        <w:rPr>
          <w:lang w:val="ru-RU"/>
        </w:rPr>
        <w:t> </w:t>
      </w:r>
      <w:r w:rsidR="008C3D9E" w:rsidRPr="008C3D9E">
        <w:t>435</w:t>
      </w:r>
      <w:r w:rsidRPr="008C3D9E">
        <w:t xml:space="preserve"> грн (7,</w:t>
      </w:r>
      <w:r w:rsidR="008C3D9E" w:rsidRPr="008C3D9E">
        <w:rPr>
          <w:lang w:val="ru-RU"/>
        </w:rPr>
        <w:t>5</w:t>
      </w:r>
      <w:r w:rsidRPr="008C3D9E">
        <w:t> %);</w:t>
      </w:r>
    </w:p>
    <w:p w:rsidR="00F93599" w:rsidRPr="00C044B7" w:rsidRDefault="00F93599" w:rsidP="00C34E5C">
      <w:pPr>
        <w:numPr>
          <w:ilvl w:val="0"/>
          <w:numId w:val="13"/>
        </w:numPr>
        <w:tabs>
          <w:tab w:val="left" w:pos="851"/>
        </w:tabs>
        <w:ind w:left="0" w:firstLine="567"/>
      </w:pPr>
      <w:r w:rsidRPr="00C044B7">
        <w:t xml:space="preserve">інші поточні видатки – </w:t>
      </w:r>
      <w:r w:rsidR="00C044B7" w:rsidRPr="00C044B7">
        <w:t>1</w:t>
      </w:r>
      <w:r w:rsidR="00C044B7" w:rsidRPr="00C044B7">
        <w:rPr>
          <w:lang w:val="ru-RU"/>
        </w:rPr>
        <w:t> </w:t>
      </w:r>
      <w:r w:rsidR="00C044B7" w:rsidRPr="00C044B7">
        <w:t>229</w:t>
      </w:r>
      <w:r w:rsidR="00C044B7" w:rsidRPr="00C044B7">
        <w:rPr>
          <w:lang w:val="ru-RU"/>
        </w:rPr>
        <w:t> </w:t>
      </w:r>
      <w:r w:rsidR="00C044B7" w:rsidRPr="00C044B7">
        <w:t>007</w:t>
      </w:r>
      <w:r w:rsidR="00C044B7" w:rsidRPr="00C044B7">
        <w:rPr>
          <w:lang w:val="ru-RU"/>
        </w:rPr>
        <w:t> </w:t>
      </w:r>
      <w:r w:rsidR="00C044B7" w:rsidRPr="00C044B7">
        <w:t>170</w:t>
      </w:r>
      <w:r w:rsidRPr="00C044B7">
        <w:t xml:space="preserve"> грн (20,</w:t>
      </w:r>
      <w:r w:rsidR="00C044B7" w:rsidRPr="00C044B7">
        <w:rPr>
          <w:lang w:val="ru-RU"/>
        </w:rPr>
        <w:t>0</w:t>
      </w:r>
      <w:r w:rsidRPr="00C044B7">
        <w:t>%), з них найбільшу питому вагу мають:</w:t>
      </w:r>
    </w:p>
    <w:p w:rsidR="00F93599" w:rsidRPr="00A17F0E" w:rsidRDefault="00F93599" w:rsidP="00C34E5C">
      <w:pPr>
        <w:numPr>
          <w:ilvl w:val="0"/>
          <w:numId w:val="33"/>
        </w:numPr>
        <w:tabs>
          <w:tab w:val="left" w:pos="142"/>
          <w:tab w:val="left" w:pos="426"/>
          <w:tab w:val="left" w:pos="851"/>
        </w:tabs>
        <w:ind w:left="0" w:firstLine="567"/>
        <w:rPr>
          <w:i/>
          <w:szCs w:val="28"/>
        </w:rPr>
      </w:pPr>
      <w:r w:rsidRPr="00A17F0E">
        <w:rPr>
          <w:i/>
          <w:szCs w:val="28"/>
        </w:rPr>
        <w:t xml:space="preserve">поточне утримання установ та організацій соціально-культурної сфери та державного управління – </w:t>
      </w:r>
      <w:r w:rsidR="000023C6">
        <w:rPr>
          <w:i/>
          <w:szCs w:val="28"/>
        </w:rPr>
        <w:t>423 592 313</w:t>
      </w:r>
      <w:r w:rsidRPr="00A17F0E">
        <w:rPr>
          <w:i/>
          <w:szCs w:val="28"/>
        </w:rPr>
        <w:t xml:space="preserve"> грн;</w:t>
      </w:r>
    </w:p>
    <w:p w:rsidR="00F93599" w:rsidRPr="00100FEB" w:rsidRDefault="00F93599" w:rsidP="00C34E5C">
      <w:pPr>
        <w:numPr>
          <w:ilvl w:val="0"/>
          <w:numId w:val="33"/>
        </w:numPr>
        <w:tabs>
          <w:tab w:val="left" w:pos="142"/>
          <w:tab w:val="left" w:pos="426"/>
          <w:tab w:val="left" w:pos="851"/>
        </w:tabs>
        <w:ind w:left="0" w:firstLine="567"/>
        <w:rPr>
          <w:i/>
          <w:szCs w:val="28"/>
        </w:rPr>
      </w:pPr>
      <w:r w:rsidRPr="00100FEB">
        <w:rPr>
          <w:i/>
          <w:szCs w:val="28"/>
        </w:rPr>
        <w:lastRenderedPageBreak/>
        <w:t xml:space="preserve">розрахунки за надання послуг перевезення міським електротранспортом – </w:t>
      </w:r>
      <w:r w:rsidR="00100FEB" w:rsidRPr="00100FEB">
        <w:rPr>
          <w:i/>
          <w:szCs w:val="28"/>
        </w:rPr>
        <w:t>380</w:t>
      </w:r>
      <w:r w:rsidR="00100FEB" w:rsidRPr="00100FEB">
        <w:rPr>
          <w:i/>
          <w:szCs w:val="28"/>
          <w:lang w:val="ru-RU"/>
        </w:rPr>
        <w:t> </w:t>
      </w:r>
      <w:r w:rsidR="00100FEB" w:rsidRPr="00100FEB">
        <w:rPr>
          <w:i/>
          <w:szCs w:val="28"/>
        </w:rPr>
        <w:t>481</w:t>
      </w:r>
      <w:r w:rsidR="00100FEB" w:rsidRPr="00100FEB">
        <w:rPr>
          <w:i/>
          <w:szCs w:val="28"/>
          <w:lang w:val="ru-RU"/>
        </w:rPr>
        <w:t> </w:t>
      </w:r>
      <w:r w:rsidR="00100FEB" w:rsidRPr="00100FEB">
        <w:rPr>
          <w:i/>
          <w:szCs w:val="28"/>
        </w:rPr>
        <w:t>833</w:t>
      </w:r>
      <w:r w:rsidRPr="00100FEB">
        <w:rPr>
          <w:i/>
          <w:szCs w:val="28"/>
        </w:rPr>
        <w:t xml:space="preserve"> грн;</w:t>
      </w:r>
    </w:p>
    <w:p w:rsidR="00F93599" w:rsidRPr="00614C4B" w:rsidRDefault="00F93599" w:rsidP="00C34E5C">
      <w:pPr>
        <w:numPr>
          <w:ilvl w:val="0"/>
          <w:numId w:val="33"/>
        </w:numPr>
        <w:tabs>
          <w:tab w:val="left" w:pos="142"/>
          <w:tab w:val="left" w:pos="426"/>
          <w:tab w:val="left" w:pos="851"/>
        </w:tabs>
        <w:ind w:left="0" w:firstLine="567"/>
        <w:rPr>
          <w:i/>
          <w:szCs w:val="28"/>
        </w:rPr>
      </w:pPr>
      <w:r w:rsidRPr="00614C4B">
        <w:rPr>
          <w:i/>
          <w:szCs w:val="28"/>
        </w:rPr>
        <w:t>впровадження заходів інвестиційного підпроєкту «Покращання інфраструктури громадського транспорту міста Миколаєва»</w:t>
      </w:r>
      <w:r w:rsidRPr="00614C4B">
        <w:rPr>
          <w:i/>
          <w:szCs w:val="28"/>
          <w:lang w:val="ru-RU"/>
        </w:rPr>
        <w:t xml:space="preserve"> - 33 867 268 грн;</w:t>
      </w:r>
    </w:p>
    <w:p w:rsidR="00F93599" w:rsidRPr="00614C4B" w:rsidRDefault="00F93599" w:rsidP="00C34E5C">
      <w:pPr>
        <w:numPr>
          <w:ilvl w:val="0"/>
          <w:numId w:val="33"/>
        </w:numPr>
        <w:tabs>
          <w:tab w:val="left" w:pos="142"/>
          <w:tab w:val="left" w:pos="284"/>
          <w:tab w:val="left" w:pos="426"/>
          <w:tab w:val="left" w:pos="851"/>
        </w:tabs>
        <w:ind w:left="0" w:firstLine="567"/>
        <w:rPr>
          <w:i/>
          <w:szCs w:val="28"/>
        </w:rPr>
      </w:pPr>
      <w:r w:rsidRPr="00614C4B">
        <w:rPr>
          <w:i/>
          <w:szCs w:val="28"/>
        </w:rPr>
        <w:t xml:space="preserve">виконання робіт з благоустрою – </w:t>
      </w:r>
      <w:r w:rsidR="00614C4B" w:rsidRPr="00614C4B">
        <w:rPr>
          <w:i/>
          <w:szCs w:val="28"/>
        </w:rPr>
        <w:t>94</w:t>
      </w:r>
      <w:r w:rsidR="00614C4B" w:rsidRPr="00614C4B">
        <w:rPr>
          <w:i/>
          <w:szCs w:val="28"/>
          <w:lang w:val="en-US"/>
        </w:rPr>
        <w:t> </w:t>
      </w:r>
      <w:r w:rsidR="00614C4B" w:rsidRPr="00614C4B">
        <w:rPr>
          <w:i/>
          <w:szCs w:val="28"/>
        </w:rPr>
        <w:t>735</w:t>
      </w:r>
      <w:r w:rsidR="00614C4B" w:rsidRPr="00614C4B">
        <w:rPr>
          <w:i/>
          <w:szCs w:val="28"/>
          <w:lang w:val="ru-RU"/>
        </w:rPr>
        <w:t> </w:t>
      </w:r>
      <w:r w:rsidR="00614C4B" w:rsidRPr="00614C4B">
        <w:rPr>
          <w:i/>
          <w:szCs w:val="28"/>
        </w:rPr>
        <w:t>787</w:t>
      </w:r>
      <w:r w:rsidRPr="00614C4B">
        <w:rPr>
          <w:i/>
          <w:szCs w:val="28"/>
        </w:rPr>
        <w:t xml:space="preserve"> грн;</w:t>
      </w:r>
    </w:p>
    <w:p w:rsidR="00F93599" w:rsidRPr="00770D77" w:rsidRDefault="00F93599" w:rsidP="00C34E5C">
      <w:pPr>
        <w:numPr>
          <w:ilvl w:val="0"/>
          <w:numId w:val="33"/>
        </w:numPr>
        <w:tabs>
          <w:tab w:val="left" w:pos="142"/>
          <w:tab w:val="left" w:pos="426"/>
          <w:tab w:val="left" w:pos="851"/>
        </w:tabs>
        <w:ind w:left="0" w:firstLine="567"/>
        <w:rPr>
          <w:i/>
          <w:szCs w:val="28"/>
        </w:rPr>
      </w:pPr>
      <w:r w:rsidRPr="00770D77">
        <w:rPr>
          <w:i/>
          <w:szCs w:val="28"/>
        </w:rPr>
        <w:t xml:space="preserve">утримання та розвиток автомобільних доріг та дорожньої інфраструктури – </w:t>
      </w:r>
      <w:r w:rsidR="00770D77" w:rsidRPr="00770D77">
        <w:rPr>
          <w:i/>
          <w:szCs w:val="28"/>
        </w:rPr>
        <w:t>51</w:t>
      </w:r>
      <w:r w:rsidR="00770D77" w:rsidRPr="00770D77">
        <w:rPr>
          <w:i/>
          <w:szCs w:val="28"/>
          <w:lang w:val="en-US"/>
        </w:rPr>
        <w:t> </w:t>
      </w:r>
      <w:r w:rsidR="00770D77" w:rsidRPr="00770D77">
        <w:rPr>
          <w:i/>
          <w:szCs w:val="28"/>
        </w:rPr>
        <w:t>112</w:t>
      </w:r>
      <w:r w:rsidR="00770D77" w:rsidRPr="00770D77">
        <w:rPr>
          <w:i/>
          <w:szCs w:val="28"/>
          <w:lang w:val="en-US"/>
        </w:rPr>
        <w:t> </w:t>
      </w:r>
      <w:r w:rsidR="00770D77" w:rsidRPr="00770D77">
        <w:rPr>
          <w:i/>
          <w:szCs w:val="28"/>
        </w:rPr>
        <w:t>346</w:t>
      </w:r>
      <w:r w:rsidRPr="00770D77">
        <w:rPr>
          <w:i/>
          <w:szCs w:val="28"/>
        </w:rPr>
        <w:t xml:space="preserve"> грн;</w:t>
      </w:r>
    </w:p>
    <w:p w:rsidR="00F93599" w:rsidRPr="00770D77" w:rsidRDefault="00F93599" w:rsidP="00C34E5C">
      <w:pPr>
        <w:numPr>
          <w:ilvl w:val="0"/>
          <w:numId w:val="33"/>
        </w:numPr>
        <w:tabs>
          <w:tab w:val="left" w:pos="142"/>
          <w:tab w:val="left" w:pos="284"/>
          <w:tab w:val="left" w:pos="426"/>
          <w:tab w:val="left" w:pos="851"/>
        </w:tabs>
        <w:ind w:left="0" w:firstLine="567"/>
        <w:rPr>
          <w:i/>
          <w:szCs w:val="28"/>
        </w:rPr>
      </w:pPr>
      <w:r w:rsidRPr="00770D77">
        <w:rPr>
          <w:i/>
          <w:szCs w:val="28"/>
        </w:rPr>
        <w:t xml:space="preserve">поточне утримання об'єктів житлово-комунального господарства – </w:t>
      </w:r>
      <w:r w:rsidR="00770D77" w:rsidRPr="00770D77">
        <w:rPr>
          <w:i/>
          <w:szCs w:val="28"/>
        </w:rPr>
        <w:t>34</w:t>
      </w:r>
      <w:r w:rsidR="00770D77" w:rsidRPr="00770D77">
        <w:rPr>
          <w:i/>
          <w:szCs w:val="28"/>
          <w:lang w:val="en-US"/>
        </w:rPr>
        <w:t> </w:t>
      </w:r>
      <w:r w:rsidR="00770D77" w:rsidRPr="00770D77">
        <w:rPr>
          <w:i/>
          <w:szCs w:val="28"/>
        </w:rPr>
        <w:t>379</w:t>
      </w:r>
      <w:r w:rsidR="00770D77" w:rsidRPr="00770D77">
        <w:rPr>
          <w:i/>
          <w:szCs w:val="28"/>
          <w:lang w:val="en-US"/>
        </w:rPr>
        <w:t> </w:t>
      </w:r>
      <w:r w:rsidR="00770D77" w:rsidRPr="00770D77">
        <w:rPr>
          <w:i/>
          <w:szCs w:val="28"/>
        </w:rPr>
        <w:t>60</w:t>
      </w:r>
      <w:r w:rsidR="00770D77" w:rsidRPr="00770D77">
        <w:rPr>
          <w:i/>
          <w:szCs w:val="28"/>
          <w:lang w:val="ru-RU"/>
        </w:rPr>
        <w:t>9</w:t>
      </w:r>
      <w:r w:rsidRPr="00770D77">
        <w:rPr>
          <w:i/>
          <w:szCs w:val="28"/>
        </w:rPr>
        <w:t> грн;</w:t>
      </w:r>
    </w:p>
    <w:p w:rsidR="00F93599" w:rsidRPr="008175BF" w:rsidRDefault="00F93599" w:rsidP="00C34E5C">
      <w:pPr>
        <w:numPr>
          <w:ilvl w:val="0"/>
          <w:numId w:val="33"/>
        </w:numPr>
        <w:tabs>
          <w:tab w:val="left" w:pos="142"/>
          <w:tab w:val="left" w:pos="284"/>
          <w:tab w:val="left" w:pos="426"/>
          <w:tab w:val="left" w:pos="851"/>
        </w:tabs>
        <w:ind w:left="0" w:firstLine="567"/>
        <w:rPr>
          <w:i/>
          <w:szCs w:val="28"/>
        </w:rPr>
      </w:pPr>
      <w:r w:rsidRPr="008175BF">
        <w:rPr>
          <w:i/>
          <w:szCs w:val="28"/>
        </w:rPr>
        <w:t xml:space="preserve">захисту населення і територій від надзвичайних ситуацій техногенного та природного характеру – </w:t>
      </w:r>
      <w:r w:rsidR="008175BF" w:rsidRPr="008175BF">
        <w:rPr>
          <w:i/>
          <w:szCs w:val="28"/>
        </w:rPr>
        <w:t>38</w:t>
      </w:r>
      <w:r w:rsidR="008175BF" w:rsidRPr="008175BF">
        <w:rPr>
          <w:i/>
          <w:szCs w:val="28"/>
          <w:lang w:val="en-US"/>
        </w:rPr>
        <w:t> </w:t>
      </w:r>
      <w:r w:rsidR="008175BF" w:rsidRPr="008175BF">
        <w:rPr>
          <w:i/>
          <w:szCs w:val="28"/>
        </w:rPr>
        <w:t>717</w:t>
      </w:r>
      <w:r w:rsidR="008175BF" w:rsidRPr="008175BF">
        <w:rPr>
          <w:i/>
          <w:szCs w:val="28"/>
          <w:lang w:val="en-US"/>
        </w:rPr>
        <w:t> </w:t>
      </w:r>
      <w:r w:rsidR="008175BF" w:rsidRPr="008175BF">
        <w:rPr>
          <w:i/>
          <w:szCs w:val="28"/>
        </w:rPr>
        <w:t>171</w:t>
      </w:r>
      <w:r w:rsidRPr="008175BF">
        <w:rPr>
          <w:i/>
          <w:szCs w:val="28"/>
        </w:rPr>
        <w:t xml:space="preserve"> грн;</w:t>
      </w:r>
    </w:p>
    <w:p w:rsidR="00F93599" w:rsidRPr="000E08E2" w:rsidRDefault="00F93599" w:rsidP="00C34E5C">
      <w:pPr>
        <w:pStyle w:val="ae"/>
        <w:numPr>
          <w:ilvl w:val="0"/>
          <w:numId w:val="13"/>
        </w:numPr>
        <w:tabs>
          <w:tab w:val="left" w:pos="851"/>
        </w:tabs>
        <w:spacing w:after="0"/>
        <w:ind w:left="0" w:firstLine="567"/>
      </w:pPr>
      <w:r w:rsidRPr="000E08E2">
        <w:t xml:space="preserve">капітальні видатки – </w:t>
      </w:r>
      <w:r w:rsidR="000E08E2" w:rsidRPr="000E08E2">
        <w:t>1</w:t>
      </w:r>
      <w:r w:rsidR="000E08E2" w:rsidRPr="000E08E2">
        <w:rPr>
          <w:lang w:val="ru-RU"/>
        </w:rPr>
        <w:t> </w:t>
      </w:r>
      <w:r w:rsidR="000E08E2" w:rsidRPr="000E08E2">
        <w:t>471</w:t>
      </w:r>
      <w:r w:rsidR="000E08E2" w:rsidRPr="000E08E2">
        <w:rPr>
          <w:lang w:val="ru-RU"/>
        </w:rPr>
        <w:t> </w:t>
      </w:r>
      <w:r w:rsidR="000E08E2" w:rsidRPr="000E08E2">
        <w:t>817</w:t>
      </w:r>
      <w:r w:rsidR="000E08E2" w:rsidRPr="000E08E2">
        <w:rPr>
          <w:lang w:val="ru-RU"/>
        </w:rPr>
        <w:t> </w:t>
      </w:r>
      <w:r w:rsidR="000E08E2" w:rsidRPr="000E08E2">
        <w:t>616</w:t>
      </w:r>
      <w:r w:rsidR="000E08E2" w:rsidRPr="000E08E2">
        <w:rPr>
          <w:lang w:val="ru-RU"/>
        </w:rPr>
        <w:t xml:space="preserve"> </w:t>
      </w:r>
      <w:r w:rsidRPr="000E08E2">
        <w:t>грн (</w:t>
      </w:r>
      <w:r w:rsidR="000E08E2" w:rsidRPr="000E08E2">
        <w:rPr>
          <w:lang w:val="ru-RU"/>
        </w:rPr>
        <w:t>24,0</w:t>
      </w:r>
      <w:r w:rsidRPr="000E08E2">
        <w:t> %), з них спрямовані на фінансування:</w:t>
      </w:r>
    </w:p>
    <w:p w:rsidR="00F93599" w:rsidRPr="00B84A97" w:rsidRDefault="00F93599" w:rsidP="00C34E5C">
      <w:pPr>
        <w:numPr>
          <w:ilvl w:val="0"/>
          <w:numId w:val="33"/>
        </w:numPr>
        <w:tabs>
          <w:tab w:val="left" w:pos="142"/>
          <w:tab w:val="left" w:pos="284"/>
          <w:tab w:val="left" w:pos="426"/>
          <w:tab w:val="left" w:pos="851"/>
        </w:tabs>
        <w:ind w:left="0" w:firstLine="567"/>
        <w:rPr>
          <w:i/>
          <w:szCs w:val="28"/>
        </w:rPr>
      </w:pPr>
      <w:r w:rsidRPr="00B84A97">
        <w:rPr>
          <w:i/>
          <w:szCs w:val="28"/>
        </w:rPr>
        <w:t xml:space="preserve">оновлення матеріально-технічної бази, капітальний ремонт, будівництво, реконструкцію установ та організацій соціально-культурної сфери та державного управління – </w:t>
      </w:r>
      <w:r w:rsidR="00B84A97" w:rsidRPr="00B84A97">
        <w:rPr>
          <w:i/>
          <w:szCs w:val="28"/>
        </w:rPr>
        <w:t>288</w:t>
      </w:r>
      <w:r w:rsidR="00B84A97" w:rsidRPr="00B84A97">
        <w:rPr>
          <w:i/>
          <w:szCs w:val="28"/>
          <w:lang w:val="en-US"/>
        </w:rPr>
        <w:t> </w:t>
      </w:r>
      <w:r w:rsidR="00B84A97" w:rsidRPr="00B84A97">
        <w:rPr>
          <w:i/>
          <w:szCs w:val="28"/>
        </w:rPr>
        <w:t>849</w:t>
      </w:r>
      <w:r w:rsidR="00B84A97" w:rsidRPr="00B84A97">
        <w:rPr>
          <w:i/>
          <w:szCs w:val="28"/>
          <w:lang w:val="en-US"/>
        </w:rPr>
        <w:t> </w:t>
      </w:r>
      <w:r w:rsidR="00B84A97" w:rsidRPr="00B84A97">
        <w:rPr>
          <w:i/>
          <w:szCs w:val="28"/>
        </w:rPr>
        <w:t>465</w:t>
      </w:r>
      <w:r w:rsidRPr="00B84A97">
        <w:rPr>
          <w:i/>
          <w:szCs w:val="28"/>
        </w:rPr>
        <w:t xml:space="preserve"> грн;</w:t>
      </w:r>
    </w:p>
    <w:p w:rsidR="00F93599" w:rsidRPr="00B84A97" w:rsidRDefault="00F93599" w:rsidP="00C34E5C">
      <w:pPr>
        <w:numPr>
          <w:ilvl w:val="0"/>
          <w:numId w:val="33"/>
        </w:numPr>
        <w:tabs>
          <w:tab w:val="left" w:pos="142"/>
          <w:tab w:val="left" w:pos="284"/>
          <w:tab w:val="left" w:pos="426"/>
          <w:tab w:val="left" w:pos="851"/>
        </w:tabs>
        <w:ind w:left="0" w:firstLine="567"/>
        <w:rPr>
          <w:i/>
          <w:szCs w:val="28"/>
        </w:rPr>
      </w:pPr>
      <w:r w:rsidRPr="00B84A97">
        <w:rPr>
          <w:i/>
          <w:szCs w:val="28"/>
        </w:rPr>
        <w:t>внески до статутного капіталу суб’єктів господарювання (комунальним підприємствам міста) – 859 413 019 грн;</w:t>
      </w:r>
    </w:p>
    <w:p w:rsidR="00F93599" w:rsidRPr="00B84A97" w:rsidRDefault="00F93599" w:rsidP="00C34E5C">
      <w:pPr>
        <w:numPr>
          <w:ilvl w:val="0"/>
          <w:numId w:val="33"/>
        </w:numPr>
        <w:tabs>
          <w:tab w:val="left" w:pos="142"/>
          <w:tab w:val="left" w:pos="284"/>
          <w:tab w:val="left" w:pos="426"/>
          <w:tab w:val="left" w:pos="851"/>
        </w:tabs>
        <w:ind w:left="0" w:firstLine="567"/>
        <w:rPr>
          <w:i/>
          <w:szCs w:val="28"/>
        </w:rPr>
      </w:pPr>
      <w:r w:rsidRPr="00B84A97">
        <w:rPr>
          <w:i/>
          <w:szCs w:val="28"/>
        </w:rPr>
        <w:t>на впровадження заходів інвестиційного підпроєкту «Покращання інфраструктури громадського транспорту міста Миколаєва» - 68 361 248 грн</w:t>
      </w:r>
      <w:r w:rsidRPr="00B84A97">
        <w:rPr>
          <w:i/>
          <w:szCs w:val="28"/>
          <w:lang w:val="ru-RU"/>
        </w:rPr>
        <w:t>;</w:t>
      </w:r>
    </w:p>
    <w:p w:rsidR="00F93599" w:rsidRPr="00B84A97" w:rsidRDefault="00F93599" w:rsidP="00C34E5C">
      <w:pPr>
        <w:numPr>
          <w:ilvl w:val="0"/>
          <w:numId w:val="33"/>
        </w:numPr>
        <w:tabs>
          <w:tab w:val="left" w:pos="142"/>
          <w:tab w:val="left" w:pos="284"/>
          <w:tab w:val="left" w:pos="426"/>
          <w:tab w:val="left" w:pos="851"/>
        </w:tabs>
        <w:ind w:left="0" w:firstLine="567"/>
        <w:rPr>
          <w:i/>
          <w:szCs w:val="28"/>
        </w:rPr>
      </w:pPr>
      <w:r w:rsidRPr="00B84A97">
        <w:rPr>
          <w:i/>
          <w:szCs w:val="28"/>
        </w:rPr>
        <w:t xml:space="preserve">об’єкти житлово-комунального господарства – </w:t>
      </w:r>
      <w:r w:rsidR="00B84A97" w:rsidRPr="00B84A97">
        <w:rPr>
          <w:i/>
          <w:szCs w:val="28"/>
        </w:rPr>
        <w:t>112</w:t>
      </w:r>
      <w:r w:rsidR="00B84A97" w:rsidRPr="00B84A97">
        <w:rPr>
          <w:i/>
          <w:szCs w:val="28"/>
          <w:lang w:val="en-US"/>
        </w:rPr>
        <w:t> </w:t>
      </w:r>
      <w:r w:rsidR="00B84A97" w:rsidRPr="00B84A97">
        <w:rPr>
          <w:i/>
          <w:szCs w:val="28"/>
        </w:rPr>
        <w:t>044</w:t>
      </w:r>
      <w:r w:rsidR="00B84A97" w:rsidRPr="00B84A97">
        <w:rPr>
          <w:i/>
          <w:szCs w:val="28"/>
          <w:lang w:val="en-US"/>
        </w:rPr>
        <w:t> </w:t>
      </w:r>
      <w:r w:rsidR="00B84A97" w:rsidRPr="00B84A97">
        <w:rPr>
          <w:i/>
          <w:szCs w:val="28"/>
        </w:rPr>
        <w:t>45</w:t>
      </w:r>
      <w:r w:rsidR="00B84A97" w:rsidRPr="00B84A97">
        <w:rPr>
          <w:i/>
          <w:szCs w:val="28"/>
          <w:lang w:val="ru-RU"/>
        </w:rPr>
        <w:t>9</w:t>
      </w:r>
      <w:r w:rsidRPr="00B84A97">
        <w:rPr>
          <w:i/>
          <w:szCs w:val="28"/>
        </w:rPr>
        <w:t xml:space="preserve"> грн, з них  на:</w:t>
      </w:r>
    </w:p>
    <w:p w:rsidR="00F93599" w:rsidRPr="00B84A97" w:rsidRDefault="00F93599" w:rsidP="00F93599">
      <w:pPr>
        <w:tabs>
          <w:tab w:val="left" w:pos="142"/>
          <w:tab w:val="left" w:pos="284"/>
          <w:tab w:val="left" w:pos="426"/>
          <w:tab w:val="left" w:pos="851"/>
        </w:tabs>
        <w:ind w:firstLine="851"/>
        <w:rPr>
          <w:i/>
          <w:szCs w:val="28"/>
        </w:rPr>
      </w:pPr>
      <w:r w:rsidRPr="00B84A97">
        <w:rPr>
          <w:i/>
          <w:szCs w:val="28"/>
        </w:rPr>
        <w:t xml:space="preserve">благоустрій міста  – </w:t>
      </w:r>
      <w:r w:rsidR="00B84A97" w:rsidRPr="00B84A97">
        <w:rPr>
          <w:i/>
          <w:szCs w:val="28"/>
        </w:rPr>
        <w:t>61</w:t>
      </w:r>
      <w:r w:rsidR="00B84A97" w:rsidRPr="00B84A97">
        <w:rPr>
          <w:i/>
          <w:szCs w:val="28"/>
          <w:lang w:val="en-US"/>
        </w:rPr>
        <w:t> </w:t>
      </w:r>
      <w:r w:rsidR="00B84A97" w:rsidRPr="00B84A97">
        <w:rPr>
          <w:i/>
          <w:szCs w:val="28"/>
        </w:rPr>
        <w:t>546</w:t>
      </w:r>
      <w:r w:rsidR="00B84A97" w:rsidRPr="00B84A97">
        <w:rPr>
          <w:i/>
          <w:szCs w:val="28"/>
          <w:lang w:val="en-US"/>
        </w:rPr>
        <w:t> </w:t>
      </w:r>
      <w:r w:rsidR="00B84A97" w:rsidRPr="00B84A97">
        <w:rPr>
          <w:i/>
          <w:szCs w:val="28"/>
        </w:rPr>
        <w:t>467</w:t>
      </w:r>
      <w:r w:rsidRPr="00B84A97">
        <w:rPr>
          <w:i/>
          <w:szCs w:val="28"/>
        </w:rPr>
        <w:t xml:space="preserve">  грн; </w:t>
      </w:r>
    </w:p>
    <w:p w:rsidR="00F93599" w:rsidRPr="00B84A97" w:rsidRDefault="00F93599" w:rsidP="00F93599">
      <w:pPr>
        <w:tabs>
          <w:tab w:val="left" w:pos="142"/>
          <w:tab w:val="left" w:pos="284"/>
          <w:tab w:val="left" w:pos="426"/>
          <w:tab w:val="left" w:pos="851"/>
        </w:tabs>
        <w:ind w:firstLine="851"/>
        <w:rPr>
          <w:i/>
          <w:szCs w:val="28"/>
        </w:rPr>
      </w:pPr>
      <w:r w:rsidRPr="00B84A97">
        <w:rPr>
          <w:i/>
          <w:szCs w:val="28"/>
        </w:rPr>
        <w:t xml:space="preserve">реалізацію проектів (заходів) з відновлення об'єктів житлового фонду, пошкоджених/знищених внаслідок збройної агресії, за рахунок коштів місцевих бюджетів – </w:t>
      </w:r>
      <w:r w:rsidR="00B84A97" w:rsidRPr="00B84A97">
        <w:rPr>
          <w:i/>
          <w:szCs w:val="28"/>
        </w:rPr>
        <w:t>25</w:t>
      </w:r>
      <w:r w:rsidR="00B84A97" w:rsidRPr="00B84A97">
        <w:rPr>
          <w:i/>
          <w:szCs w:val="28"/>
          <w:lang w:val="en-US"/>
        </w:rPr>
        <w:t> </w:t>
      </w:r>
      <w:r w:rsidR="00B84A97" w:rsidRPr="00B84A97">
        <w:rPr>
          <w:i/>
          <w:szCs w:val="28"/>
        </w:rPr>
        <w:t>800</w:t>
      </w:r>
      <w:r w:rsidR="00B84A97" w:rsidRPr="00B84A97">
        <w:rPr>
          <w:i/>
          <w:szCs w:val="28"/>
          <w:lang w:val="en-US"/>
        </w:rPr>
        <w:t> </w:t>
      </w:r>
      <w:r w:rsidR="00B84A97" w:rsidRPr="00B84A97">
        <w:rPr>
          <w:i/>
          <w:szCs w:val="28"/>
        </w:rPr>
        <w:t>772</w:t>
      </w:r>
      <w:r w:rsidRPr="00B84A97">
        <w:rPr>
          <w:i/>
          <w:szCs w:val="28"/>
        </w:rPr>
        <w:t xml:space="preserve"> грн;</w:t>
      </w:r>
    </w:p>
    <w:p w:rsidR="00F93599" w:rsidRPr="00FC7BB7" w:rsidRDefault="00F93599" w:rsidP="00F93599">
      <w:pPr>
        <w:tabs>
          <w:tab w:val="left" w:pos="142"/>
          <w:tab w:val="left" w:pos="284"/>
          <w:tab w:val="left" w:pos="426"/>
          <w:tab w:val="left" w:pos="851"/>
        </w:tabs>
        <w:ind w:firstLine="851"/>
        <w:rPr>
          <w:i/>
          <w:szCs w:val="28"/>
        </w:rPr>
      </w:pPr>
      <w:r w:rsidRPr="00FC7BB7">
        <w:rPr>
          <w:i/>
          <w:szCs w:val="28"/>
        </w:rPr>
        <w:t xml:space="preserve"> реалізацію заходів з відновлення об'єктів критичної інфраструктури в рамках спільного з Міжнародним банком реконструкції та розвитку проекту "Проект розвитку міської інфраструктури - 2" – 8 842 697 грн</w:t>
      </w:r>
      <w:r w:rsidRPr="00FC7BB7">
        <w:rPr>
          <w:i/>
          <w:szCs w:val="28"/>
          <w:lang w:val="ru-RU"/>
        </w:rPr>
        <w:t>;</w:t>
      </w:r>
    </w:p>
    <w:p w:rsidR="00F93599" w:rsidRPr="00FC7BB7" w:rsidRDefault="00F93599" w:rsidP="00F93599">
      <w:pPr>
        <w:tabs>
          <w:tab w:val="left" w:pos="142"/>
          <w:tab w:val="left" w:pos="284"/>
          <w:tab w:val="left" w:pos="426"/>
          <w:tab w:val="left" w:pos="851"/>
        </w:tabs>
        <w:ind w:firstLine="851"/>
        <w:rPr>
          <w:i/>
          <w:szCs w:val="28"/>
        </w:rPr>
      </w:pPr>
      <w:r w:rsidRPr="00FC7BB7">
        <w:rPr>
          <w:i/>
          <w:szCs w:val="28"/>
        </w:rPr>
        <w:t xml:space="preserve"> утримання та експлуатація об'єктів житлово-комунального господарства – 11 618 028 грн);  </w:t>
      </w:r>
    </w:p>
    <w:p w:rsidR="00F93599" w:rsidRPr="00FC7BB7" w:rsidRDefault="00F93599" w:rsidP="00C34E5C">
      <w:pPr>
        <w:numPr>
          <w:ilvl w:val="0"/>
          <w:numId w:val="33"/>
        </w:numPr>
        <w:tabs>
          <w:tab w:val="left" w:pos="142"/>
          <w:tab w:val="left" w:pos="284"/>
          <w:tab w:val="left" w:pos="426"/>
          <w:tab w:val="left" w:pos="851"/>
        </w:tabs>
        <w:ind w:left="0" w:firstLine="567"/>
        <w:rPr>
          <w:i/>
          <w:szCs w:val="28"/>
        </w:rPr>
      </w:pPr>
      <w:r w:rsidRPr="00FC7BB7">
        <w:rPr>
          <w:i/>
          <w:szCs w:val="28"/>
        </w:rPr>
        <w:t>капітального ремонту доріг – 27 950 818 грн;</w:t>
      </w:r>
    </w:p>
    <w:p w:rsidR="00F93599" w:rsidRPr="00FC7BB7" w:rsidRDefault="00F93599" w:rsidP="00C34E5C">
      <w:pPr>
        <w:numPr>
          <w:ilvl w:val="0"/>
          <w:numId w:val="33"/>
        </w:numPr>
        <w:tabs>
          <w:tab w:val="left" w:pos="142"/>
          <w:tab w:val="left" w:pos="284"/>
          <w:tab w:val="left" w:pos="426"/>
          <w:tab w:val="left" w:pos="851"/>
        </w:tabs>
        <w:ind w:left="0" w:firstLine="567"/>
        <w:rPr>
          <w:i/>
          <w:szCs w:val="28"/>
        </w:rPr>
      </w:pPr>
      <w:r w:rsidRPr="00FC7BB7">
        <w:rPr>
          <w:i/>
          <w:szCs w:val="28"/>
        </w:rPr>
        <w:t>захисту населення і територій від надзвичайних ситуацій техногенного та природного характеру – 5 010 672 грн;</w:t>
      </w:r>
    </w:p>
    <w:p w:rsidR="00F93599" w:rsidRPr="00FC7BB7" w:rsidRDefault="00F93599" w:rsidP="00C34E5C">
      <w:pPr>
        <w:numPr>
          <w:ilvl w:val="0"/>
          <w:numId w:val="33"/>
        </w:numPr>
        <w:tabs>
          <w:tab w:val="left" w:pos="142"/>
          <w:tab w:val="left" w:pos="284"/>
          <w:tab w:val="left" w:pos="426"/>
          <w:tab w:val="left" w:pos="851"/>
        </w:tabs>
        <w:ind w:left="0" w:firstLine="567"/>
        <w:rPr>
          <w:i/>
          <w:szCs w:val="28"/>
        </w:rPr>
      </w:pPr>
      <w:r w:rsidRPr="00FC7BB7">
        <w:rPr>
          <w:i/>
          <w:szCs w:val="28"/>
        </w:rPr>
        <w:t xml:space="preserve">капітальні трансферти органам державного управління інших рівнів – </w:t>
      </w:r>
      <w:r w:rsidRPr="00FC7BB7">
        <w:rPr>
          <w:i/>
          <w:szCs w:val="28"/>
          <w:lang w:val="ru-RU"/>
        </w:rPr>
        <w:t xml:space="preserve">85 400 464 </w:t>
      </w:r>
      <w:r w:rsidRPr="00FC7BB7">
        <w:rPr>
          <w:i/>
          <w:szCs w:val="28"/>
        </w:rPr>
        <w:t> грн.</w:t>
      </w:r>
    </w:p>
    <w:p w:rsidR="00F93599" w:rsidRPr="00195A22" w:rsidRDefault="00F93599" w:rsidP="00F93599">
      <w:pPr>
        <w:tabs>
          <w:tab w:val="left" w:pos="851"/>
        </w:tabs>
        <w:ind w:firstLine="567"/>
        <w:outlineLvl w:val="0"/>
        <w:rPr>
          <w:szCs w:val="28"/>
        </w:rPr>
      </w:pPr>
      <w:r w:rsidRPr="00195A22">
        <w:rPr>
          <w:szCs w:val="28"/>
        </w:rPr>
        <w:t xml:space="preserve">В цілому по бюджету </w:t>
      </w:r>
      <w:r w:rsidRPr="00195A22">
        <w:rPr>
          <w:szCs w:val="28"/>
          <w:lang w:val="ru-RU"/>
        </w:rPr>
        <w:t xml:space="preserve">на </w:t>
      </w:r>
      <w:r w:rsidRPr="00195A22">
        <w:rPr>
          <w:szCs w:val="28"/>
        </w:rPr>
        <w:t xml:space="preserve">фінансування програм соціально-культурної сфери та державного управління направлено </w:t>
      </w:r>
      <w:r w:rsidR="00195A22" w:rsidRPr="00195A22">
        <w:rPr>
          <w:szCs w:val="28"/>
        </w:rPr>
        <w:t>3 668 702 297</w:t>
      </w:r>
      <w:r w:rsidRPr="00195A22">
        <w:rPr>
          <w:szCs w:val="28"/>
        </w:rPr>
        <w:t> тис. грн (</w:t>
      </w:r>
      <w:r w:rsidR="00195A22" w:rsidRPr="00195A22">
        <w:rPr>
          <w:szCs w:val="28"/>
        </w:rPr>
        <w:t>59,7</w:t>
      </w:r>
      <w:r w:rsidRPr="00195A22">
        <w:rPr>
          <w:szCs w:val="28"/>
        </w:rPr>
        <w:t>% від загального обсягу видатків).</w:t>
      </w:r>
    </w:p>
    <w:p w:rsidR="00F93599" w:rsidRPr="00195A22" w:rsidRDefault="00F93599" w:rsidP="00F93599">
      <w:pPr>
        <w:tabs>
          <w:tab w:val="left" w:pos="851"/>
        </w:tabs>
        <w:ind w:firstLine="567"/>
        <w:rPr>
          <w:szCs w:val="28"/>
        </w:rPr>
      </w:pPr>
      <w:r w:rsidRPr="00195A22">
        <w:rPr>
          <w:szCs w:val="28"/>
        </w:rPr>
        <w:t xml:space="preserve">На економічну діяльність (транспорт та транспортна інфраструктура, дорожнє господарство; регіональний розвиток та інші інвестиційні проекти; інші програми та заходи, пов'язані з економічною діяльністю) направлено </w:t>
      </w:r>
      <w:r w:rsidR="00195A22" w:rsidRPr="00195A22">
        <w:rPr>
          <w:szCs w:val="28"/>
        </w:rPr>
        <w:t>1 527 182 205</w:t>
      </w:r>
      <w:r w:rsidRPr="00195A22">
        <w:rPr>
          <w:szCs w:val="28"/>
        </w:rPr>
        <w:t> грн (2</w:t>
      </w:r>
      <w:r w:rsidR="00195A22" w:rsidRPr="00195A22">
        <w:rPr>
          <w:szCs w:val="28"/>
        </w:rPr>
        <w:t>4</w:t>
      </w:r>
      <w:r w:rsidRPr="00195A22">
        <w:rPr>
          <w:szCs w:val="28"/>
        </w:rPr>
        <w:t>,</w:t>
      </w:r>
      <w:r w:rsidR="00195A22" w:rsidRPr="00195A22">
        <w:rPr>
          <w:szCs w:val="28"/>
        </w:rPr>
        <w:t>8</w:t>
      </w:r>
      <w:r w:rsidRPr="00195A22">
        <w:rPr>
          <w:szCs w:val="28"/>
        </w:rPr>
        <w:t> %), з них на:</w:t>
      </w:r>
    </w:p>
    <w:p w:rsidR="00F93599" w:rsidRPr="00195A22" w:rsidRDefault="00F93599" w:rsidP="00C34E5C">
      <w:pPr>
        <w:pStyle w:val="ac"/>
        <w:numPr>
          <w:ilvl w:val="0"/>
          <w:numId w:val="34"/>
        </w:numPr>
        <w:tabs>
          <w:tab w:val="left" w:pos="851"/>
        </w:tabs>
        <w:ind w:left="0" w:firstLine="567"/>
        <w:contextualSpacing w:val="0"/>
        <w:rPr>
          <w:szCs w:val="28"/>
        </w:rPr>
      </w:pPr>
      <w:r w:rsidRPr="00195A22">
        <w:rPr>
          <w:szCs w:val="28"/>
        </w:rPr>
        <w:t>внески до статутного капіталу суб’єктів господарювання (комунальним підприємствам міста)  – 859 413 019 грн;</w:t>
      </w:r>
    </w:p>
    <w:p w:rsidR="00F93599" w:rsidRPr="00195A22" w:rsidRDefault="00F93599" w:rsidP="00C34E5C">
      <w:pPr>
        <w:pStyle w:val="ac"/>
        <w:numPr>
          <w:ilvl w:val="0"/>
          <w:numId w:val="34"/>
        </w:numPr>
        <w:tabs>
          <w:tab w:val="left" w:pos="851"/>
        </w:tabs>
        <w:ind w:left="0" w:firstLine="567"/>
        <w:contextualSpacing w:val="0"/>
        <w:rPr>
          <w:szCs w:val="28"/>
        </w:rPr>
      </w:pPr>
      <w:r w:rsidRPr="00195A22">
        <w:rPr>
          <w:szCs w:val="28"/>
        </w:rPr>
        <w:t xml:space="preserve">розрахунки за надання послуг перевезення міським електротранспортом склали </w:t>
      </w:r>
      <w:r w:rsidR="00195A22" w:rsidRPr="00195A22">
        <w:rPr>
          <w:szCs w:val="28"/>
        </w:rPr>
        <w:t>380 481 833</w:t>
      </w:r>
      <w:r w:rsidRPr="00195A22">
        <w:rPr>
          <w:szCs w:val="28"/>
        </w:rPr>
        <w:t xml:space="preserve"> грн;</w:t>
      </w:r>
    </w:p>
    <w:p w:rsidR="00F93599" w:rsidRPr="00195A22" w:rsidRDefault="00F93599" w:rsidP="00C34E5C">
      <w:pPr>
        <w:pStyle w:val="ac"/>
        <w:numPr>
          <w:ilvl w:val="0"/>
          <w:numId w:val="34"/>
        </w:numPr>
        <w:tabs>
          <w:tab w:val="left" w:pos="851"/>
        </w:tabs>
        <w:ind w:left="0" w:firstLine="567"/>
        <w:contextualSpacing w:val="0"/>
        <w:rPr>
          <w:szCs w:val="28"/>
        </w:rPr>
      </w:pPr>
      <w:r w:rsidRPr="00195A22">
        <w:rPr>
          <w:szCs w:val="28"/>
        </w:rPr>
        <w:lastRenderedPageBreak/>
        <w:t xml:space="preserve">утримання та розвиток автомобільних доріг та дорожньої інфраструктури – </w:t>
      </w:r>
      <w:r w:rsidR="00195A22" w:rsidRPr="00195A22">
        <w:rPr>
          <w:szCs w:val="28"/>
        </w:rPr>
        <w:t xml:space="preserve">134 642 651 </w:t>
      </w:r>
      <w:r w:rsidRPr="00195A22">
        <w:rPr>
          <w:szCs w:val="28"/>
        </w:rPr>
        <w:t xml:space="preserve"> грн; </w:t>
      </w:r>
    </w:p>
    <w:p w:rsidR="00F93599" w:rsidRPr="00195A22" w:rsidRDefault="00F93599" w:rsidP="00C34E5C">
      <w:pPr>
        <w:pStyle w:val="ac"/>
        <w:numPr>
          <w:ilvl w:val="0"/>
          <w:numId w:val="34"/>
        </w:numPr>
        <w:tabs>
          <w:tab w:val="left" w:pos="851"/>
        </w:tabs>
        <w:ind w:left="0" w:firstLine="567"/>
        <w:contextualSpacing w:val="0"/>
        <w:rPr>
          <w:szCs w:val="28"/>
        </w:rPr>
      </w:pPr>
      <w:r w:rsidRPr="00195A22">
        <w:rPr>
          <w:szCs w:val="28"/>
        </w:rPr>
        <w:t>на впровадження заходів інвестиційного підпроєкту «Покращання інфраструктури громадського транспорту міста Миколаєва» - 102 228 517 грн, у т.ч. за рахунок запозичення від Міністерства фінансів України (ЄІБ) – 68 361 248 грн (авансовий платіж та готовність до виробництва автобусів для міського перевезення пасажирів</w:t>
      </w:r>
      <w:r w:rsidRPr="00195A22">
        <w:rPr>
          <w:i/>
          <w:szCs w:val="28"/>
        </w:rPr>
        <w:t>)</w:t>
      </w:r>
      <w:r w:rsidRPr="00195A22">
        <w:rPr>
          <w:szCs w:val="28"/>
        </w:rPr>
        <w:t>;</w:t>
      </w:r>
    </w:p>
    <w:p w:rsidR="00F93599" w:rsidRPr="003B6923" w:rsidRDefault="00F93599" w:rsidP="00F93599">
      <w:pPr>
        <w:tabs>
          <w:tab w:val="left" w:pos="851"/>
        </w:tabs>
        <w:ind w:firstLine="567"/>
        <w:rPr>
          <w:szCs w:val="28"/>
        </w:rPr>
      </w:pPr>
      <w:r w:rsidRPr="003B6923">
        <w:rPr>
          <w:szCs w:val="28"/>
        </w:rPr>
        <w:t xml:space="preserve">Видатки на житлово-комунальне господарство склали </w:t>
      </w:r>
      <w:r w:rsidR="003B6923" w:rsidRPr="003B6923">
        <w:rPr>
          <w:szCs w:val="28"/>
        </w:rPr>
        <w:t>711 485 266</w:t>
      </w:r>
      <w:r w:rsidRPr="003B6923">
        <w:rPr>
          <w:szCs w:val="28"/>
        </w:rPr>
        <w:t> грн     (</w:t>
      </w:r>
      <w:r w:rsidRPr="003B6923">
        <w:rPr>
          <w:szCs w:val="28"/>
          <w:lang w:val="ru-RU"/>
        </w:rPr>
        <w:t>11,</w:t>
      </w:r>
      <w:r w:rsidR="003B6923" w:rsidRPr="003B6923">
        <w:rPr>
          <w:szCs w:val="28"/>
          <w:lang w:val="ru-RU"/>
        </w:rPr>
        <w:t>6</w:t>
      </w:r>
      <w:r w:rsidRPr="003B6923">
        <w:rPr>
          <w:szCs w:val="28"/>
        </w:rPr>
        <w:t> %).</w:t>
      </w:r>
    </w:p>
    <w:p w:rsidR="00F93599" w:rsidRPr="00685159" w:rsidRDefault="00F93599" w:rsidP="00F93599">
      <w:pPr>
        <w:tabs>
          <w:tab w:val="left" w:pos="851"/>
        </w:tabs>
        <w:ind w:firstLine="567"/>
        <w:rPr>
          <w:szCs w:val="28"/>
        </w:rPr>
      </w:pPr>
      <w:r w:rsidRPr="003B6923">
        <w:rPr>
          <w:szCs w:val="28"/>
        </w:rPr>
        <w:t xml:space="preserve">Перераховані трансферти іншим бюджетам в загальній сумі </w:t>
      </w:r>
      <w:r w:rsidR="003B6923" w:rsidRPr="003B6923">
        <w:rPr>
          <w:szCs w:val="28"/>
        </w:rPr>
        <w:t>131 319 114</w:t>
      </w:r>
      <w:r w:rsidRPr="003B6923">
        <w:rPr>
          <w:szCs w:val="28"/>
        </w:rPr>
        <w:t> грн (2,</w:t>
      </w:r>
      <w:r w:rsidR="003B6923" w:rsidRPr="003B6923">
        <w:rPr>
          <w:szCs w:val="28"/>
        </w:rPr>
        <w:t>2</w:t>
      </w:r>
      <w:r w:rsidRPr="003B6923">
        <w:rPr>
          <w:szCs w:val="28"/>
        </w:rPr>
        <w:t> %), у тому числі державному – 59 919 114 грн, (військовим частинам та установам, які здійснюють діяльність у сфері оборони та безпеки</w:t>
      </w:r>
      <w:r w:rsidRPr="00685159">
        <w:rPr>
          <w:szCs w:val="28"/>
        </w:rPr>
        <w:t xml:space="preserve">), обласному – </w:t>
      </w:r>
      <w:r w:rsidR="00220290" w:rsidRPr="00685159">
        <w:rPr>
          <w:szCs w:val="28"/>
        </w:rPr>
        <w:t xml:space="preserve">71 400 000 </w:t>
      </w:r>
      <w:r w:rsidRPr="00685159">
        <w:rPr>
          <w:szCs w:val="28"/>
        </w:rPr>
        <w:t xml:space="preserve">грн, у тому числі на забезпечення заходів громадської безпеки і порядку в місті Миколаєві комунальним підприємством «Миколаївська обласна варта» – </w:t>
      </w:r>
      <w:r w:rsidR="0080111C" w:rsidRPr="00685159">
        <w:rPr>
          <w:szCs w:val="28"/>
        </w:rPr>
        <w:t>30</w:t>
      </w:r>
      <w:r w:rsidRPr="00685159">
        <w:rPr>
          <w:szCs w:val="28"/>
        </w:rPr>
        <w:t> </w:t>
      </w:r>
      <w:r w:rsidR="0080111C" w:rsidRPr="00685159">
        <w:rPr>
          <w:szCs w:val="28"/>
        </w:rPr>
        <w:t>000</w:t>
      </w:r>
      <w:r w:rsidRPr="00685159">
        <w:rPr>
          <w:szCs w:val="28"/>
        </w:rPr>
        <w:t> </w:t>
      </w:r>
      <w:r w:rsidR="0080111C" w:rsidRPr="00685159">
        <w:rPr>
          <w:szCs w:val="28"/>
        </w:rPr>
        <w:t>000</w:t>
      </w:r>
      <w:r w:rsidRPr="00685159">
        <w:rPr>
          <w:szCs w:val="28"/>
        </w:rPr>
        <w:t xml:space="preserve"> грн, на виконання Комплексної програми соціального захисту населення "Турбота" на 2024-2026 роки на забезпечення житлом громадян (для забезпечення житлом багатодітної родини, яка опинилася в складних життєвих обставинах та перебуває на квартирному обліку – 2 500 000 грн, для організації та виконання робіт з улаштування фундаментів блочно-модульних котелень (кошти виділені з резервного фонду бюджету) – 38 900 000 грн</w:t>
      </w:r>
    </w:p>
    <w:p w:rsidR="00F93599" w:rsidRPr="005003D9" w:rsidRDefault="00F93599" w:rsidP="00F93599">
      <w:pPr>
        <w:tabs>
          <w:tab w:val="left" w:pos="851"/>
        </w:tabs>
        <w:ind w:firstLine="567"/>
        <w:rPr>
          <w:szCs w:val="28"/>
        </w:rPr>
      </w:pPr>
      <w:r w:rsidRPr="005003D9">
        <w:rPr>
          <w:szCs w:val="28"/>
        </w:rPr>
        <w:t xml:space="preserve">На фінансування інших програм та заходів спрямовано </w:t>
      </w:r>
      <w:r w:rsidR="005003D9" w:rsidRPr="005003D9">
        <w:rPr>
          <w:szCs w:val="28"/>
        </w:rPr>
        <w:t>104 807 158</w:t>
      </w:r>
      <w:r w:rsidRPr="005003D9">
        <w:rPr>
          <w:szCs w:val="28"/>
        </w:rPr>
        <w:t xml:space="preserve"> грн, що становить 1,7 % від загальної суми видатків, з них на заходи із запобігання та ліквідації надзвичайних ситуацій та наслідків стихійного лиха – </w:t>
      </w:r>
      <w:r w:rsidR="005003D9" w:rsidRPr="005003D9">
        <w:rPr>
          <w:szCs w:val="28"/>
        </w:rPr>
        <w:t>85 786 952 </w:t>
      </w:r>
      <w:r w:rsidRPr="005003D9">
        <w:rPr>
          <w:szCs w:val="28"/>
        </w:rPr>
        <w:t>грн.</w:t>
      </w:r>
    </w:p>
    <w:p w:rsidR="00F93599" w:rsidRDefault="00F93599" w:rsidP="00F93599">
      <w:pPr>
        <w:ind w:firstLine="567"/>
        <w:jc w:val="center"/>
        <w:rPr>
          <w:bCs/>
          <w:color w:val="000000"/>
          <w:sz w:val="24"/>
          <w:szCs w:val="24"/>
          <w:highlight w:val="yellow"/>
        </w:rPr>
      </w:pPr>
    </w:p>
    <w:tbl>
      <w:tblPr>
        <w:tblW w:w="9365" w:type="dxa"/>
        <w:tblInd w:w="99" w:type="dxa"/>
        <w:tblLayout w:type="fixed"/>
        <w:tblLook w:val="04A0"/>
      </w:tblPr>
      <w:tblGrid>
        <w:gridCol w:w="3978"/>
        <w:gridCol w:w="1418"/>
        <w:gridCol w:w="1417"/>
        <w:gridCol w:w="1418"/>
        <w:gridCol w:w="1134"/>
      </w:tblGrid>
      <w:tr w:rsidR="007C4C71" w:rsidRPr="007C4C71" w:rsidTr="00277F84">
        <w:trPr>
          <w:trHeight w:val="705"/>
        </w:trPr>
        <w:tc>
          <w:tcPr>
            <w:tcW w:w="9365" w:type="dxa"/>
            <w:gridSpan w:val="5"/>
            <w:tcBorders>
              <w:top w:val="nil"/>
              <w:left w:val="nil"/>
              <w:bottom w:val="nil"/>
              <w:right w:val="nil"/>
            </w:tcBorders>
            <w:shd w:val="clear" w:color="auto" w:fill="auto"/>
            <w:hideMark/>
          </w:tcPr>
          <w:p w:rsidR="007C4C71" w:rsidRPr="007C4C71" w:rsidRDefault="007C4C71" w:rsidP="007C4C71">
            <w:pPr>
              <w:jc w:val="center"/>
              <w:rPr>
                <w:b/>
                <w:bCs/>
                <w:sz w:val="20"/>
                <w:lang w:val="ru-RU"/>
              </w:rPr>
            </w:pPr>
            <w:r w:rsidRPr="007C4C71">
              <w:rPr>
                <w:b/>
                <w:bCs/>
                <w:sz w:val="20"/>
                <w:lang w:val="ru-RU"/>
              </w:rPr>
              <w:t>Щомісячна інформація про використання коштів  бюджету  Миколаївської міської територіальної громади у 2025 році (за винятком надання та поверення кредиті</w:t>
            </w:r>
            <w:proofErr w:type="gramStart"/>
            <w:r w:rsidRPr="007C4C71">
              <w:rPr>
                <w:b/>
                <w:bCs/>
                <w:sz w:val="20"/>
                <w:lang w:val="ru-RU"/>
              </w:rPr>
              <w:t>в</w:t>
            </w:r>
            <w:proofErr w:type="gramEnd"/>
            <w:r w:rsidRPr="007C4C71">
              <w:rPr>
                <w:b/>
                <w:bCs/>
                <w:sz w:val="20"/>
                <w:lang w:val="ru-RU"/>
              </w:rPr>
              <w:t xml:space="preserve"> та без видатків, що здійснюються за рахунок власних надходжень бюджетних установ) станом на 01.12.2025</w:t>
            </w:r>
          </w:p>
        </w:tc>
      </w:tr>
      <w:tr w:rsidR="007C4C71" w:rsidRPr="007C4C71" w:rsidTr="00277F84">
        <w:trPr>
          <w:trHeight w:val="228"/>
        </w:trPr>
        <w:tc>
          <w:tcPr>
            <w:tcW w:w="3978" w:type="dxa"/>
            <w:tcBorders>
              <w:top w:val="nil"/>
              <w:left w:val="nil"/>
              <w:bottom w:val="nil"/>
              <w:right w:val="nil"/>
            </w:tcBorders>
            <w:shd w:val="clear" w:color="auto" w:fill="auto"/>
            <w:noWrap/>
            <w:vAlign w:val="bottom"/>
            <w:hideMark/>
          </w:tcPr>
          <w:p w:rsidR="007C4C71" w:rsidRPr="007C4C71" w:rsidRDefault="007C4C71" w:rsidP="007C4C71">
            <w:pPr>
              <w:jc w:val="left"/>
              <w:rPr>
                <w:color w:val="000000"/>
                <w:sz w:val="22"/>
                <w:szCs w:val="22"/>
                <w:lang w:val="ru-RU"/>
              </w:rPr>
            </w:pPr>
          </w:p>
        </w:tc>
        <w:tc>
          <w:tcPr>
            <w:tcW w:w="1418" w:type="dxa"/>
            <w:tcBorders>
              <w:top w:val="nil"/>
              <w:left w:val="nil"/>
              <w:bottom w:val="nil"/>
              <w:right w:val="nil"/>
            </w:tcBorders>
            <w:shd w:val="clear" w:color="auto" w:fill="auto"/>
            <w:noWrap/>
            <w:vAlign w:val="bottom"/>
            <w:hideMark/>
          </w:tcPr>
          <w:p w:rsidR="007C4C71" w:rsidRPr="007C4C71" w:rsidRDefault="007C4C71" w:rsidP="007C4C71">
            <w:pPr>
              <w:jc w:val="left"/>
              <w:rPr>
                <w:color w:val="000000"/>
                <w:sz w:val="22"/>
                <w:szCs w:val="22"/>
                <w:lang w:val="ru-RU"/>
              </w:rPr>
            </w:pPr>
          </w:p>
        </w:tc>
        <w:tc>
          <w:tcPr>
            <w:tcW w:w="1417" w:type="dxa"/>
            <w:tcBorders>
              <w:top w:val="nil"/>
              <w:left w:val="nil"/>
              <w:bottom w:val="nil"/>
              <w:right w:val="nil"/>
            </w:tcBorders>
            <w:shd w:val="clear" w:color="auto" w:fill="auto"/>
            <w:noWrap/>
            <w:vAlign w:val="bottom"/>
            <w:hideMark/>
          </w:tcPr>
          <w:p w:rsidR="007C4C71" w:rsidRPr="007C4C71" w:rsidRDefault="007C4C71" w:rsidP="007C4C71">
            <w:pPr>
              <w:jc w:val="left"/>
              <w:rPr>
                <w:color w:val="000000"/>
                <w:sz w:val="22"/>
                <w:szCs w:val="22"/>
                <w:lang w:val="ru-RU"/>
              </w:rPr>
            </w:pPr>
          </w:p>
        </w:tc>
        <w:tc>
          <w:tcPr>
            <w:tcW w:w="1418" w:type="dxa"/>
            <w:tcBorders>
              <w:top w:val="nil"/>
              <w:left w:val="nil"/>
              <w:bottom w:val="nil"/>
              <w:right w:val="nil"/>
            </w:tcBorders>
            <w:shd w:val="clear" w:color="auto" w:fill="auto"/>
            <w:noWrap/>
            <w:vAlign w:val="bottom"/>
            <w:hideMark/>
          </w:tcPr>
          <w:p w:rsidR="007C4C71" w:rsidRPr="007C4C71" w:rsidRDefault="007C4C71" w:rsidP="007C4C71">
            <w:pPr>
              <w:jc w:val="left"/>
              <w:rPr>
                <w:color w:val="000000"/>
                <w:sz w:val="22"/>
                <w:szCs w:val="22"/>
                <w:lang w:val="ru-RU"/>
              </w:rPr>
            </w:pPr>
          </w:p>
        </w:tc>
        <w:tc>
          <w:tcPr>
            <w:tcW w:w="1134" w:type="dxa"/>
            <w:tcBorders>
              <w:top w:val="nil"/>
              <w:left w:val="nil"/>
              <w:bottom w:val="nil"/>
              <w:right w:val="nil"/>
            </w:tcBorders>
            <w:shd w:val="clear" w:color="auto" w:fill="auto"/>
            <w:noWrap/>
            <w:vAlign w:val="bottom"/>
            <w:hideMark/>
          </w:tcPr>
          <w:p w:rsidR="007C4C71" w:rsidRPr="007C4C71" w:rsidRDefault="007C4C71" w:rsidP="007C4C71">
            <w:pPr>
              <w:jc w:val="left"/>
              <w:rPr>
                <w:color w:val="000000"/>
                <w:sz w:val="22"/>
                <w:szCs w:val="22"/>
                <w:lang w:val="ru-RU"/>
              </w:rPr>
            </w:pPr>
          </w:p>
        </w:tc>
      </w:tr>
      <w:tr w:rsidR="007C4C71" w:rsidRPr="007C4C71" w:rsidTr="00277F84">
        <w:trPr>
          <w:trHeight w:val="858"/>
        </w:trPr>
        <w:tc>
          <w:tcPr>
            <w:tcW w:w="3978" w:type="dxa"/>
            <w:tcBorders>
              <w:top w:val="single" w:sz="4" w:space="0" w:color="CCC085"/>
              <w:left w:val="single" w:sz="4" w:space="0" w:color="CCC085"/>
              <w:bottom w:val="single" w:sz="4" w:space="0" w:color="CCC085"/>
              <w:right w:val="single" w:sz="4" w:space="0" w:color="CCC085"/>
            </w:tcBorders>
            <w:shd w:val="clear" w:color="000000" w:fill="F4ECC5"/>
            <w:hideMark/>
          </w:tcPr>
          <w:p w:rsidR="007C4C71" w:rsidRPr="007C4C71" w:rsidRDefault="007C4C71" w:rsidP="007C4C71">
            <w:pPr>
              <w:jc w:val="left"/>
              <w:rPr>
                <w:b/>
                <w:bCs/>
                <w:sz w:val="16"/>
                <w:szCs w:val="16"/>
                <w:lang w:val="ru-RU"/>
              </w:rPr>
            </w:pPr>
            <w:r w:rsidRPr="007C4C71">
              <w:rPr>
                <w:b/>
                <w:bCs/>
                <w:sz w:val="16"/>
                <w:szCs w:val="16"/>
                <w:lang w:val="ru-RU"/>
              </w:rPr>
              <w:t>КВК</w:t>
            </w:r>
          </w:p>
        </w:tc>
        <w:tc>
          <w:tcPr>
            <w:tcW w:w="1418" w:type="dxa"/>
            <w:vMerge w:val="restart"/>
            <w:tcBorders>
              <w:top w:val="single" w:sz="4" w:space="0" w:color="CCC085"/>
              <w:left w:val="single" w:sz="4" w:space="0" w:color="CCC085"/>
              <w:bottom w:val="single" w:sz="4" w:space="0" w:color="CCC085"/>
              <w:right w:val="single" w:sz="4" w:space="0" w:color="CCC085"/>
            </w:tcBorders>
            <w:shd w:val="clear" w:color="000000" w:fill="F4ECC5"/>
            <w:hideMark/>
          </w:tcPr>
          <w:p w:rsidR="007C4C71" w:rsidRPr="007C4C71" w:rsidRDefault="007C4C71" w:rsidP="007C4C71">
            <w:pPr>
              <w:jc w:val="left"/>
              <w:rPr>
                <w:b/>
                <w:bCs/>
                <w:sz w:val="16"/>
                <w:szCs w:val="16"/>
                <w:lang w:val="ru-RU"/>
              </w:rPr>
            </w:pPr>
            <w:r w:rsidRPr="007C4C71">
              <w:rPr>
                <w:b/>
                <w:bCs/>
                <w:sz w:val="16"/>
                <w:szCs w:val="16"/>
                <w:lang w:val="ru-RU"/>
              </w:rPr>
              <w:t xml:space="preserve">План на </w:t>
            </w:r>
            <w:proofErr w:type="gramStart"/>
            <w:r w:rsidRPr="007C4C71">
              <w:rPr>
                <w:b/>
                <w:bCs/>
                <w:sz w:val="16"/>
                <w:szCs w:val="16"/>
                <w:lang w:val="ru-RU"/>
              </w:rPr>
              <w:t>р</w:t>
            </w:r>
            <w:proofErr w:type="gramEnd"/>
            <w:r w:rsidRPr="007C4C71">
              <w:rPr>
                <w:b/>
                <w:bCs/>
                <w:sz w:val="16"/>
                <w:szCs w:val="16"/>
                <w:lang w:val="ru-RU"/>
              </w:rPr>
              <w:t>ік з урахуванням змін</w:t>
            </w:r>
          </w:p>
        </w:tc>
        <w:tc>
          <w:tcPr>
            <w:tcW w:w="1417" w:type="dxa"/>
            <w:vMerge w:val="restart"/>
            <w:tcBorders>
              <w:top w:val="single" w:sz="4" w:space="0" w:color="CCC085"/>
              <w:left w:val="single" w:sz="4" w:space="0" w:color="CCC085"/>
              <w:bottom w:val="single" w:sz="4" w:space="0" w:color="CCC085"/>
              <w:right w:val="single" w:sz="4" w:space="0" w:color="CCC085"/>
            </w:tcBorders>
            <w:shd w:val="clear" w:color="000000" w:fill="F4ECC5"/>
            <w:hideMark/>
          </w:tcPr>
          <w:p w:rsidR="007C4C71" w:rsidRPr="007C4C71" w:rsidRDefault="007C4C71" w:rsidP="007C4C71">
            <w:pPr>
              <w:jc w:val="left"/>
              <w:rPr>
                <w:b/>
                <w:bCs/>
                <w:sz w:val="16"/>
                <w:szCs w:val="16"/>
                <w:lang w:val="ru-RU"/>
              </w:rPr>
            </w:pPr>
            <w:r w:rsidRPr="007C4C71">
              <w:rPr>
                <w:b/>
                <w:bCs/>
                <w:sz w:val="16"/>
                <w:szCs w:val="16"/>
                <w:lang w:val="ru-RU"/>
              </w:rPr>
              <w:t>План за вказаний період з урахуванням змін</w:t>
            </w:r>
          </w:p>
        </w:tc>
        <w:tc>
          <w:tcPr>
            <w:tcW w:w="1418" w:type="dxa"/>
            <w:vMerge w:val="restart"/>
            <w:tcBorders>
              <w:top w:val="single" w:sz="4" w:space="0" w:color="CCC085"/>
              <w:left w:val="single" w:sz="4" w:space="0" w:color="CCC085"/>
              <w:bottom w:val="single" w:sz="4" w:space="0" w:color="CCC085"/>
              <w:right w:val="single" w:sz="4" w:space="0" w:color="CCC085"/>
            </w:tcBorders>
            <w:shd w:val="clear" w:color="000000" w:fill="F4ECC5"/>
            <w:hideMark/>
          </w:tcPr>
          <w:p w:rsidR="007C4C71" w:rsidRPr="007C4C71" w:rsidRDefault="007C4C71" w:rsidP="007C4C71">
            <w:pPr>
              <w:jc w:val="left"/>
              <w:rPr>
                <w:b/>
                <w:bCs/>
                <w:sz w:val="16"/>
                <w:szCs w:val="16"/>
                <w:lang w:val="ru-RU"/>
              </w:rPr>
            </w:pPr>
            <w:r w:rsidRPr="007C4C71">
              <w:rPr>
                <w:b/>
                <w:bCs/>
                <w:sz w:val="16"/>
                <w:szCs w:val="16"/>
                <w:lang w:val="ru-RU"/>
              </w:rPr>
              <w:t>Касові видатки за вказаний період</w:t>
            </w:r>
          </w:p>
        </w:tc>
        <w:tc>
          <w:tcPr>
            <w:tcW w:w="1134" w:type="dxa"/>
            <w:vMerge w:val="restart"/>
            <w:tcBorders>
              <w:top w:val="single" w:sz="4" w:space="0" w:color="CCC085"/>
              <w:left w:val="single" w:sz="4" w:space="0" w:color="CCC085"/>
              <w:bottom w:val="single" w:sz="4" w:space="0" w:color="CCC085"/>
              <w:right w:val="single" w:sz="4" w:space="0" w:color="CCC085"/>
            </w:tcBorders>
            <w:shd w:val="clear" w:color="000000" w:fill="F4ECC5"/>
            <w:hideMark/>
          </w:tcPr>
          <w:p w:rsidR="007C4C71" w:rsidRPr="007C4C71" w:rsidRDefault="007C4C71" w:rsidP="007C4C71">
            <w:pPr>
              <w:jc w:val="left"/>
              <w:rPr>
                <w:b/>
                <w:bCs/>
                <w:sz w:val="16"/>
                <w:szCs w:val="16"/>
                <w:lang w:val="ru-RU"/>
              </w:rPr>
            </w:pPr>
            <w:r w:rsidRPr="007C4C71">
              <w:rPr>
                <w:b/>
                <w:bCs/>
                <w:sz w:val="16"/>
                <w:szCs w:val="16"/>
                <w:lang w:val="ru-RU"/>
              </w:rPr>
              <w:t>% виконання на вказаний період</w:t>
            </w:r>
          </w:p>
        </w:tc>
      </w:tr>
      <w:tr w:rsidR="007C4C71" w:rsidRPr="007C4C71" w:rsidTr="00277F84">
        <w:trPr>
          <w:trHeight w:val="858"/>
        </w:trPr>
        <w:tc>
          <w:tcPr>
            <w:tcW w:w="3978" w:type="dxa"/>
            <w:tcBorders>
              <w:top w:val="nil"/>
              <w:left w:val="single" w:sz="4" w:space="0" w:color="CCC085"/>
              <w:bottom w:val="single" w:sz="4" w:space="0" w:color="CCC085"/>
              <w:right w:val="single" w:sz="4" w:space="0" w:color="CCC085"/>
            </w:tcBorders>
            <w:shd w:val="clear" w:color="000000" w:fill="F4ECC5"/>
            <w:hideMark/>
          </w:tcPr>
          <w:p w:rsidR="007C4C71" w:rsidRPr="007C4C71" w:rsidRDefault="007C4C71" w:rsidP="007C4C71">
            <w:pPr>
              <w:jc w:val="left"/>
              <w:rPr>
                <w:b/>
                <w:bCs/>
                <w:sz w:val="16"/>
                <w:szCs w:val="16"/>
                <w:lang w:val="ru-RU"/>
              </w:rPr>
            </w:pPr>
            <w:r w:rsidRPr="007C4C71">
              <w:rPr>
                <w:b/>
                <w:bCs/>
                <w:sz w:val="16"/>
                <w:szCs w:val="16"/>
                <w:lang w:val="ru-RU"/>
              </w:rPr>
              <w:t xml:space="preserve">КБП (0 </w:t>
            </w:r>
            <w:proofErr w:type="gramStart"/>
            <w:r w:rsidRPr="007C4C71">
              <w:rPr>
                <w:b/>
                <w:bCs/>
                <w:sz w:val="16"/>
                <w:szCs w:val="16"/>
                <w:lang w:val="ru-RU"/>
              </w:rPr>
              <w:t>р</w:t>
            </w:r>
            <w:proofErr w:type="gramEnd"/>
            <w:r w:rsidRPr="007C4C71">
              <w:rPr>
                <w:b/>
                <w:bCs/>
                <w:sz w:val="16"/>
                <w:szCs w:val="16"/>
                <w:lang w:val="ru-RU"/>
              </w:rPr>
              <w:t>івень)</w:t>
            </w:r>
          </w:p>
        </w:tc>
        <w:tc>
          <w:tcPr>
            <w:tcW w:w="1418" w:type="dxa"/>
            <w:vMerge/>
            <w:tcBorders>
              <w:top w:val="single" w:sz="4" w:space="0" w:color="CCC085"/>
              <w:left w:val="single" w:sz="4" w:space="0" w:color="CCC085"/>
              <w:bottom w:val="single" w:sz="4" w:space="0" w:color="CCC085"/>
              <w:right w:val="single" w:sz="4" w:space="0" w:color="CCC085"/>
            </w:tcBorders>
            <w:vAlign w:val="center"/>
            <w:hideMark/>
          </w:tcPr>
          <w:p w:rsidR="007C4C71" w:rsidRPr="007C4C71" w:rsidRDefault="007C4C71" w:rsidP="007C4C71">
            <w:pPr>
              <w:jc w:val="left"/>
              <w:rPr>
                <w:b/>
                <w:bCs/>
                <w:sz w:val="16"/>
                <w:szCs w:val="16"/>
                <w:lang w:val="ru-RU"/>
              </w:rPr>
            </w:pPr>
          </w:p>
        </w:tc>
        <w:tc>
          <w:tcPr>
            <w:tcW w:w="1417" w:type="dxa"/>
            <w:vMerge/>
            <w:tcBorders>
              <w:top w:val="single" w:sz="4" w:space="0" w:color="CCC085"/>
              <w:left w:val="single" w:sz="4" w:space="0" w:color="CCC085"/>
              <w:bottom w:val="single" w:sz="4" w:space="0" w:color="CCC085"/>
              <w:right w:val="single" w:sz="4" w:space="0" w:color="CCC085"/>
            </w:tcBorders>
            <w:vAlign w:val="center"/>
            <w:hideMark/>
          </w:tcPr>
          <w:p w:rsidR="007C4C71" w:rsidRPr="007C4C71" w:rsidRDefault="007C4C71" w:rsidP="007C4C71">
            <w:pPr>
              <w:jc w:val="left"/>
              <w:rPr>
                <w:b/>
                <w:bCs/>
                <w:sz w:val="16"/>
                <w:szCs w:val="16"/>
                <w:lang w:val="ru-RU"/>
              </w:rPr>
            </w:pPr>
          </w:p>
        </w:tc>
        <w:tc>
          <w:tcPr>
            <w:tcW w:w="1418" w:type="dxa"/>
            <w:vMerge/>
            <w:tcBorders>
              <w:top w:val="single" w:sz="4" w:space="0" w:color="CCC085"/>
              <w:left w:val="single" w:sz="4" w:space="0" w:color="CCC085"/>
              <w:bottom w:val="single" w:sz="4" w:space="0" w:color="CCC085"/>
              <w:right w:val="single" w:sz="4" w:space="0" w:color="CCC085"/>
            </w:tcBorders>
            <w:vAlign w:val="center"/>
            <w:hideMark/>
          </w:tcPr>
          <w:p w:rsidR="007C4C71" w:rsidRPr="007C4C71" w:rsidRDefault="007C4C71" w:rsidP="007C4C71">
            <w:pPr>
              <w:jc w:val="left"/>
              <w:rPr>
                <w:b/>
                <w:bCs/>
                <w:sz w:val="16"/>
                <w:szCs w:val="16"/>
                <w:lang w:val="ru-RU"/>
              </w:rPr>
            </w:pPr>
          </w:p>
        </w:tc>
        <w:tc>
          <w:tcPr>
            <w:tcW w:w="1134" w:type="dxa"/>
            <w:vMerge/>
            <w:tcBorders>
              <w:top w:val="single" w:sz="4" w:space="0" w:color="CCC085"/>
              <w:left w:val="single" w:sz="4" w:space="0" w:color="CCC085"/>
              <w:bottom w:val="single" w:sz="4" w:space="0" w:color="CCC085"/>
              <w:right w:val="single" w:sz="4" w:space="0" w:color="CCC085"/>
            </w:tcBorders>
            <w:vAlign w:val="center"/>
            <w:hideMark/>
          </w:tcPr>
          <w:p w:rsidR="007C4C71" w:rsidRPr="007C4C71" w:rsidRDefault="007C4C71" w:rsidP="007C4C71">
            <w:pPr>
              <w:jc w:val="left"/>
              <w:rPr>
                <w:b/>
                <w:bCs/>
                <w:sz w:val="16"/>
                <w:szCs w:val="16"/>
                <w:lang w:val="ru-RU"/>
              </w:rPr>
            </w:pPr>
          </w:p>
        </w:tc>
      </w:tr>
      <w:tr w:rsidR="007C4C71" w:rsidRPr="007C4C71" w:rsidTr="00277F84">
        <w:trPr>
          <w:trHeight w:val="258"/>
        </w:trPr>
        <w:tc>
          <w:tcPr>
            <w:tcW w:w="3978" w:type="dxa"/>
            <w:tcBorders>
              <w:top w:val="nil"/>
              <w:left w:val="single" w:sz="4" w:space="0" w:color="CCC085"/>
              <w:bottom w:val="single" w:sz="4" w:space="0" w:color="CCC085"/>
              <w:right w:val="single" w:sz="4" w:space="0" w:color="CCC085"/>
            </w:tcBorders>
            <w:shd w:val="clear" w:color="000000" w:fill="F8F2D8"/>
            <w:hideMark/>
          </w:tcPr>
          <w:p w:rsidR="007C4C71" w:rsidRPr="007C4C71" w:rsidRDefault="007C4C71" w:rsidP="007C4C71">
            <w:pPr>
              <w:jc w:val="left"/>
              <w:rPr>
                <w:b/>
                <w:bCs/>
                <w:sz w:val="16"/>
                <w:szCs w:val="16"/>
                <w:lang w:val="ru-RU"/>
              </w:rPr>
            </w:pPr>
            <w:r w:rsidRPr="007C4C71">
              <w:rPr>
                <w:b/>
                <w:bCs/>
                <w:sz w:val="16"/>
                <w:szCs w:val="16"/>
                <w:lang w:val="ru-RU"/>
              </w:rPr>
              <w:t xml:space="preserve">02 Виконавчий комітет Миколаївської міської </w:t>
            </w:r>
            <w:proofErr w:type="gramStart"/>
            <w:r w:rsidRPr="007C4C71">
              <w:rPr>
                <w:b/>
                <w:bCs/>
                <w:sz w:val="16"/>
                <w:szCs w:val="16"/>
                <w:lang w:val="ru-RU"/>
              </w:rPr>
              <w:t>ради</w:t>
            </w:r>
            <w:proofErr w:type="gramEnd"/>
          </w:p>
        </w:tc>
        <w:tc>
          <w:tcPr>
            <w:tcW w:w="1418" w:type="dxa"/>
            <w:tcBorders>
              <w:top w:val="nil"/>
              <w:left w:val="nil"/>
              <w:bottom w:val="single" w:sz="4" w:space="0" w:color="CCC085"/>
              <w:right w:val="single" w:sz="4" w:space="0" w:color="CCC085"/>
            </w:tcBorders>
            <w:shd w:val="clear" w:color="000000" w:fill="F8F2D8"/>
            <w:noWrap/>
            <w:hideMark/>
          </w:tcPr>
          <w:p w:rsidR="007C4C71" w:rsidRPr="007C4C71" w:rsidRDefault="007C4C71" w:rsidP="007C4C71">
            <w:pPr>
              <w:jc w:val="right"/>
              <w:rPr>
                <w:b/>
                <w:bCs/>
                <w:sz w:val="16"/>
                <w:szCs w:val="16"/>
                <w:lang w:val="ru-RU"/>
              </w:rPr>
            </w:pPr>
            <w:r w:rsidRPr="007C4C71">
              <w:rPr>
                <w:b/>
                <w:bCs/>
                <w:sz w:val="16"/>
                <w:szCs w:val="16"/>
                <w:lang w:val="ru-RU"/>
              </w:rPr>
              <w:t>1 369 117 352,43</w:t>
            </w:r>
          </w:p>
        </w:tc>
        <w:tc>
          <w:tcPr>
            <w:tcW w:w="1417" w:type="dxa"/>
            <w:tcBorders>
              <w:top w:val="nil"/>
              <w:left w:val="nil"/>
              <w:bottom w:val="single" w:sz="4" w:space="0" w:color="CCC085"/>
              <w:right w:val="single" w:sz="4" w:space="0" w:color="CCC085"/>
            </w:tcBorders>
            <w:shd w:val="clear" w:color="000000" w:fill="F8F2D8"/>
            <w:noWrap/>
            <w:hideMark/>
          </w:tcPr>
          <w:p w:rsidR="007C4C71" w:rsidRPr="007C4C71" w:rsidRDefault="007C4C71" w:rsidP="007C4C71">
            <w:pPr>
              <w:jc w:val="right"/>
              <w:rPr>
                <w:b/>
                <w:bCs/>
                <w:sz w:val="16"/>
                <w:szCs w:val="16"/>
                <w:lang w:val="ru-RU"/>
              </w:rPr>
            </w:pPr>
            <w:r w:rsidRPr="007C4C71">
              <w:rPr>
                <w:b/>
                <w:bCs/>
                <w:sz w:val="16"/>
                <w:szCs w:val="16"/>
                <w:lang w:val="ru-RU"/>
              </w:rPr>
              <w:t>1 279 122 127,43</w:t>
            </w:r>
          </w:p>
        </w:tc>
        <w:tc>
          <w:tcPr>
            <w:tcW w:w="1418" w:type="dxa"/>
            <w:tcBorders>
              <w:top w:val="nil"/>
              <w:left w:val="nil"/>
              <w:bottom w:val="single" w:sz="4" w:space="0" w:color="CCC085"/>
              <w:right w:val="single" w:sz="4" w:space="0" w:color="CCC085"/>
            </w:tcBorders>
            <w:shd w:val="clear" w:color="000000" w:fill="F8F2D8"/>
            <w:noWrap/>
            <w:hideMark/>
          </w:tcPr>
          <w:p w:rsidR="007C4C71" w:rsidRPr="007C4C71" w:rsidRDefault="007C4C71" w:rsidP="007C4C71">
            <w:pPr>
              <w:jc w:val="right"/>
              <w:rPr>
                <w:b/>
                <w:bCs/>
                <w:sz w:val="16"/>
                <w:szCs w:val="16"/>
                <w:lang w:val="ru-RU"/>
              </w:rPr>
            </w:pPr>
            <w:r w:rsidRPr="007C4C71">
              <w:rPr>
                <w:b/>
                <w:bCs/>
                <w:sz w:val="16"/>
                <w:szCs w:val="16"/>
                <w:lang w:val="ru-RU"/>
              </w:rPr>
              <w:t>1 066 156 542,24</w:t>
            </w:r>
          </w:p>
        </w:tc>
        <w:tc>
          <w:tcPr>
            <w:tcW w:w="1134" w:type="dxa"/>
            <w:tcBorders>
              <w:top w:val="nil"/>
              <w:left w:val="nil"/>
              <w:bottom w:val="single" w:sz="4" w:space="0" w:color="CCC085"/>
              <w:right w:val="single" w:sz="4" w:space="0" w:color="CCC085"/>
            </w:tcBorders>
            <w:shd w:val="clear" w:color="000000" w:fill="F8F2D8"/>
            <w:noWrap/>
            <w:hideMark/>
          </w:tcPr>
          <w:p w:rsidR="007C4C71" w:rsidRPr="007C4C71" w:rsidRDefault="007C4C71" w:rsidP="007C4C71">
            <w:pPr>
              <w:jc w:val="right"/>
              <w:rPr>
                <w:b/>
                <w:bCs/>
                <w:sz w:val="16"/>
                <w:szCs w:val="16"/>
                <w:lang w:val="ru-RU"/>
              </w:rPr>
            </w:pPr>
            <w:r w:rsidRPr="007C4C71">
              <w:rPr>
                <w:b/>
                <w:bCs/>
                <w:sz w:val="16"/>
                <w:szCs w:val="16"/>
                <w:lang w:val="ru-RU"/>
              </w:rPr>
              <w:t>83,4</w:t>
            </w:r>
          </w:p>
        </w:tc>
      </w:tr>
      <w:tr w:rsidR="007C4C71" w:rsidRPr="007C4C71" w:rsidTr="00277F84">
        <w:trPr>
          <w:trHeight w:val="222"/>
        </w:trPr>
        <w:tc>
          <w:tcPr>
            <w:tcW w:w="3978" w:type="dxa"/>
            <w:tcBorders>
              <w:top w:val="nil"/>
              <w:left w:val="single" w:sz="4" w:space="0" w:color="CCC085"/>
              <w:bottom w:val="single" w:sz="4" w:space="0" w:color="CCC085"/>
              <w:right w:val="single" w:sz="4" w:space="0" w:color="CCC085"/>
            </w:tcBorders>
            <w:shd w:val="clear" w:color="auto" w:fill="auto"/>
            <w:hideMark/>
          </w:tcPr>
          <w:p w:rsidR="007C4C71" w:rsidRPr="007C4C71" w:rsidRDefault="007C4C71" w:rsidP="007C4C71">
            <w:pPr>
              <w:ind w:firstLineChars="200" w:firstLine="320"/>
              <w:jc w:val="left"/>
              <w:outlineLvl w:val="0"/>
              <w:rPr>
                <w:sz w:val="16"/>
                <w:szCs w:val="16"/>
                <w:lang w:val="ru-RU"/>
              </w:rPr>
            </w:pPr>
            <w:r w:rsidRPr="007C4C71">
              <w:rPr>
                <w:sz w:val="16"/>
                <w:szCs w:val="16"/>
                <w:lang w:val="ru-RU"/>
              </w:rPr>
              <w:t>0100      Державне управління</w:t>
            </w:r>
          </w:p>
        </w:tc>
        <w:tc>
          <w:tcPr>
            <w:tcW w:w="1418" w:type="dxa"/>
            <w:tcBorders>
              <w:top w:val="nil"/>
              <w:left w:val="nil"/>
              <w:bottom w:val="single" w:sz="4" w:space="0" w:color="CCC085"/>
              <w:right w:val="single" w:sz="4" w:space="0" w:color="CCC085"/>
            </w:tcBorders>
            <w:shd w:val="clear" w:color="auto" w:fill="auto"/>
            <w:noWrap/>
            <w:hideMark/>
          </w:tcPr>
          <w:p w:rsidR="007C4C71" w:rsidRPr="007C4C71" w:rsidRDefault="007C4C71" w:rsidP="007C4C71">
            <w:pPr>
              <w:jc w:val="right"/>
              <w:outlineLvl w:val="0"/>
              <w:rPr>
                <w:sz w:val="16"/>
                <w:szCs w:val="16"/>
                <w:lang w:val="ru-RU"/>
              </w:rPr>
            </w:pPr>
            <w:r w:rsidRPr="007C4C71">
              <w:rPr>
                <w:sz w:val="16"/>
                <w:szCs w:val="16"/>
                <w:lang w:val="ru-RU"/>
              </w:rPr>
              <w:t>212 274 603,00</w:t>
            </w:r>
          </w:p>
        </w:tc>
        <w:tc>
          <w:tcPr>
            <w:tcW w:w="1417" w:type="dxa"/>
            <w:tcBorders>
              <w:top w:val="nil"/>
              <w:left w:val="nil"/>
              <w:bottom w:val="single" w:sz="4" w:space="0" w:color="CCC085"/>
              <w:right w:val="single" w:sz="4" w:space="0" w:color="CCC085"/>
            </w:tcBorders>
            <w:shd w:val="clear" w:color="auto" w:fill="auto"/>
            <w:noWrap/>
            <w:hideMark/>
          </w:tcPr>
          <w:p w:rsidR="007C4C71" w:rsidRPr="007C4C71" w:rsidRDefault="007C4C71" w:rsidP="007C4C71">
            <w:pPr>
              <w:jc w:val="right"/>
              <w:outlineLvl w:val="0"/>
              <w:rPr>
                <w:sz w:val="16"/>
                <w:szCs w:val="16"/>
                <w:lang w:val="ru-RU"/>
              </w:rPr>
            </w:pPr>
            <w:r w:rsidRPr="007C4C71">
              <w:rPr>
                <w:sz w:val="16"/>
                <w:szCs w:val="16"/>
                <w:lang w:val="ru-RU"/>
              </w:rPr>
              <w:t>198 614 171,00</w:t>
            </w:r>
          </w:p>
        </w:tc>
        <w:tc>
          <w:tcPr>
            <w:tcW w:w="1418" w:type="dxa"/>
            <w:tcBorders>
              <w:top w:val="nil"/>
              <w:left w:val="nil"/>
              <w:bottom w:val="single" w:sz="4" w:space="0" w:color="CCC085"/>
              <w:right w:val="single" w:sz="4" w:space="0" w:color="CCC085"/>
            </w:tcBorders>
            <w:shd w:val="clear" w:color="auto" w:fill="auto"/>
            <w:noWrap/>
            <w:hideMark/>
          </w:tcPr>
          <w:p w:rsidR="007C4C71" w:rsidRPr="007C4C71" w:rsidRDefault="007C4C71" w:rsidP="007C4C71">
            <w:pPr>
              <w:jc w:val="right"/>
              <w:outlineLvl w:val="0"/>
              <w:rPr>
                <w:sz w:val="16"/>
                <w:szCs w:val="16"/>
                <w:lang w:val="ru-RU"/>
              </w:rPr>
            </w:pPr>
            <w:r w:rsidRPr="007C4C71">
              <w:rPr>
                <w:sz w:val="16"/>
                <w:szCs w:val="16"/>
                <w:lang w:val="ru-RU"/>
              </w:rPr>
              <w:t>174 662 451,46</w:t>
            </w:r>
          </w:p>
        </w:tc>
        <w:tc>
          <w:tcPr>
            <w:tcW w:w="1134" w:type="dxa"/>
            <w:tcBorders>
              <w:top w:val="nil"/>
              <w:left w:val="nil"/>
              <w:bottom w:val="single" w:sz="4" w:space="0" w:color="CCC085"/>
              <w:right w:val="single" w:sz="4" w:space="0" w:color="CCC085"/>
            </w:tcBorders>
            <w:shd w:val="clear" w:color="000000" w:fill="F8F2D8"/>
            <w:noWrap/>
            <w:hideMark/>
          </w:tcPr>
          <w:p w:rsidR="007C4C71" w:rsidRPr="007C4C71" w:rsidRDefault="007C4C71" w:rsidP="007C4C71">
            <w:pPr>
              <w:jc w:val="right"/>
              <w:outlineLvl w:val="0"/>
              <w:rPr>
                <w:sz w:val="16"/>
                <w:szCs w:val="16"/>
                <w:lang w:val="ru-RU"/>
              </w:rPr>
            </w:pPr>
            <w:r w:rsidRPr="007C4C71">
              <w:rPr>
                <w:sz w:val="16"/>
                <w:szCs w:val="16"/>
                <w:lang w:val="ru-RU"/>
              </w:rPr>
              <w:t>87,9</w:t>
            </w:r>
          </w:p>
        </w:tc>
      </w:tr>
      <w:tr w:rsidR="007C4C71" w:rsidRPr="007C4C71" w:rsidTr="00277F84">
        <w:trPr>
          <w:trHeight w:val="222"/>
        </w:trPr>
        <w:tc>
          <w:tcPr>
            <w:tcW w:w="3978" w:type="dxa"/>
            <w:tcBorders>
              <w:top w:val="nil"/>
              <w:left w:val="single" w:sz="4" w:space="0" w:color="CCC085"/>
              <w:bottom w:val="single" w:sz="4" w:space="0" w:color="CCC085"/>
              <w:right w:val="single" w:sz="4" w:space="0" w:color="CCC085"/>
            </w:tcBorders>
            <w:shd w:val="clear" w:color="auto" w:fill="auto"/>
            <w:hideMark/>
          </w:tcPr>
          <w:p w:rsidR="007C4C71" w:rsidRPr="007C4C71" w:rsidRDefault="007C4C71" w:rsidP="007C4C71">
            <w:pPr>
              <w:ind w:firstLineChars="200" w:firstLine="320"/>
              <w:jc w:val="left"/>
              <w:outlineLvl w:val="0"/>
              <w:rPr>
                <w:sz w:val="16"/>
                <w:szCs w:val="16"/>
                <w:lang w:val="ru-RU"/>
              </w:rPr>
            </w:pPr>
            <w:r w:rsidRPr="007C4C71">
              <w:rPr>
                <w:sz w:val="16"/>
                <w:szCs w:val="16"/>
                <w:lang w:val="ru-RU"/>
              </w:rPr>
              <w:t xml:space="preserve">3000      </w:t>
            </w:r>
            <w:proofErr w:type="gramStart"/>
            <w:r w:rsidRPr="007C4C71">
              <w:rPr>
                <w:sz w:val="16"/>
                <w:szCs w:val="16"/>
                <w:lang w:val="ru-RU"/>
              </w:rPr>
              <w:t>Соц</w:t>
            </w:r>
            <w:proofErr w:type="gramEnd"/>
            <w:r w:rsidRPr="007C4C71">
              <w:rPr>
                <w:sz w:val="16"/>
                <w:szCs w:val="16"/>
                <w:lang w:val="ru-RU"/>
              </w:rPr>
              <w:t>іальний захист та соціальне забезпечення</w:t>
            </w:r>
          </w:p>
        </w:tc>
        <w:tc>
          <w:tcPr>
            <w:tcW w:w="1418" w:type="dxa"/>
            <w:tcBorders>
              <w:top w:val="nil"/>
              <w:left w:val="nil"/>
              <w:bottom w:val="single" w:sz="4" w:space="0" w:color="CCC085"/>
              <w:right w:val="single" w:sz="4" w:space="0" w:color="CCC085"/>
            </w:tcBorders>
            <w:shd w:val="clear" w:color="auto" w:fill="auto"/>
            <w:noWrap/>
            <w:hideMark/>
          </w:tcPr>
          <w:p w:rsidR="007C4C71" w:rsidRPr="007C4C71" w:rsidRDefault="007C4C71" w:rsidP="007C4C71">
            <w:pPr>
              <w:jc w:val="right"/>
              <w:outlineLvl w:val="0"/>
              <w:rPr>
                <w:sz w:val="16"/>
                <w:szCs w:val="16"/>
                <w:lang w:val="ru-RU"/>
              </w:rPr>
            </w:pPr>
            <w:r w:rsidRPr="007C4C71">
              <w:rPr>
                <w:sz w:val="16"/>
                <w:szCs w:val="16"/>
                <w:lang w:val="ru-RU"/>
              </w:rPr>
              <w:t>49 375 181,00</w:t>
            </w:r>
          </w:p>
        </w:tc>
        <w:tc>
          <w:tcPr>
            <w:tcW w:w="1417" w:type="dxa"/>
            <w:tcBorders>
              <w:top w:val="nil"/>
              <w:left w:val="nil"/>
              <w:bottom w:val="single" w:sz="4" w:space="0" w:color="CCC085"/>
              <w:right w:val="single" w:sz="4" w:space="0" w:color="CCC085"/>
            </w:tcBorders>
            <w:shd w:val="clear" w:color="auto" w:fill="auto"/>
            <w:noWrap/>
            <w:hideMark/>
          </w:tcPr>
          <w:p w:rsidR="007C4C71" w:rsidRPr="007C4C71" w:rsidRDefault="007C4C71" w:rsidP="007C4C71">
            <w:pPr>
              <w:jc w:val="right"/>
              <w:outlineLvl w:val="0"/>
              <w:rPr>
                <w:sz w:val="16"/>
                <w:szCs w:val="16"/>
                <w:lang w:val="ru-RU"/>
              </w:rPr>
            </w:pPr>
            <w:r w:rsidRPr="007C4C71">
              <w:rPr>
                <w:sz w:val="16"/>
                <w:szCs w:val="16"/>
                <w:lang w:val="ru-RU"/>
              </w:rPr>
              <w:t>47 883 522,00</w:t>
            </w:r>
          </w:p>
        </w:tc>
        <w:tc>
          <w:tcPr>
            <w:tcW w:w="1418" w:type="dxa"/>
            <w:tcBorders>
              <w:top w:val="nil"/>
              <w:left w:val="nil"/>
              <w:bottom w:val="single" w:sz="4" w:space="0" w:color="CCC085"/>
              <w:right w:val="single" w:sz="4" w:space="0" w:color="CCC085"/>
            </w:tcBorders>
            <w:shd w:val="clear" w:color="auto" w:fill="auto"/>
            <w:noWrap/>
            <w:hideMark/>
          </w:tcPr>
          <w:p w:rsidR="007C4C71" w:rsidRPr="007C4C71" w:rsidRDefault="007C4C71" w:rsidP="007C4C71">
            <w:pPr>
              <w:jc w:val="right"/>
              <w:outlineLvl w:val="0"/>
              <w:rPr>
                <w:sz w:val="16"/>
                <w:szCs w:val="16"/>
                <w:lang w:val="ru-RU"/>
              </w:rPr>
            </w:pPr>
            <w:r w:rsidRPr="007C4C71">
              <w:rPr>
                <w:sz w:val="16"/>
                <w:szCs w:val="16"/>
                <w:lang w:val="ru-RU"/>
              </w:rPr>
              <w:t>42 860 477,49</w:t>
            </w:r>
          </w:p>
        </w:tc>
        <w:tc>
          <w:tcPr>
            <w:tcW w:w="1134" w:type="dxa"/>
            <w:tcBorders>
              <w:top w:val="nil"/>
              <w:left w:val="nil"/>
              <w:bottom w:val="single" w:sz="4" w:space="0" w:color="CCC085"/>
              <w:right w:val="single" w:sz="4" w:space="0" w:color="CCC085"/>
            </w:tcBorders>
            <w:shd w:val="clear" w:color="000000" w:fill="F8F2D8"/>
            <w:noWrap/>
            <w:hideMark/>
          </w:tcPr>
          <w:p w:rsidR="007C4C71" w:rsidRPr="007C4C71" w:rsidRDefault="007C4C71" w:rsidP="007C4C71">
            <w:pPr>
              <w:jc w:val="right"/>
              <w:outlineLvl w:val="0"/>
              <w:rPr>
                <w:sz w:val="16"/>
                <w:szCs w:val="16"/>
                <w:lang w:val="ru-RU"/>
              </w:rPr>
            </w:pPr>
            <w:r w:rsidRPr="007C4C71">
              <w:rPr>
                <w:sz w:val="16"/>
                <w:szCs w:val="16"/>
                <w:lang w:val="ru-RU"/>
              </w:rPr>
              <w:t>89,5</w:t>
            </w:r>
          </w:p>
        </w:tc>
      </w:tr>
      <w:tr w:rsidR="007C4C71" w:rsidRPr="007C4C71" w:rsidTr="00277F84">
        <w:trPr>
          <w:trHeight w:val="222"/>
        </w:trPr>
        <w:tc>
          <w:tcPr>
            <w:tcW w:w="3978" w:type="dxa"/>
            <w:tcBorders>
              <w:top w:val="nil"/>
              <w:left w:val="single" w:sz="4" w:space="0" w:color="CCC085"/>
              <w:bottom w:val="single" w:sz="4" w:space="0" w:color="CCC085"/>
              <w:right w:val="single" w:sz="4" w:space="0" w:color="CCC085"/>
            </w:tcBorders>
            <w:shd w:val="clear" w:color="auto" w:fill="auto"/>
            <w:hideMark/>
          </w:tcPr>
          <w:p w:rsidR="007C4C71" w:rsidRPr="007C4C71" w:rsidRDefault="007C4C71" w:rsidP="007C4C71">
            <w:pPr>
              <w:ind w:firstLineChars="200" w:firstLine="320"/>
              <w:jc w:val="left"/>
              <w:outlineLvl w:val="0"/>
              <w:rPr>
                <w:sz w:val="16"/>
                <w:szCs w:val="16"/>
                <w:lang w:val="ru-RU"/>
              </w:rPr>
            </w:pPr>
            <w:r w:rsidRPr="007C4C71">
              <w:rPr>
                <w:sz w:val="16"/>
                <w:szCs w:val="16"/>
                <w:lang w:val="ru-RU"/>
              </w:rPr>
              <w:t>4000      Культура i мистецтво</w:t>
            </w:r>
          </w:p>
        </w:tc>
        <w:tc>
          <w:tcPr>
            <w:tcW w:w="1418" w:type="dxa"/>
            <w:tcBorders>
              <w:top w:val="nil"/>
              <w:left w:val="nil"/>
              <w:bottom w:val="single" w:sz="4" w:space="0" w:color="CCC085"/>
              <w:right w:val="single" w:sz="4" w:space="0" w:color="CCC085"/>
            </w:tcBorders>
            <w:shd w:val="clear" w:color="auto" w:fill="auto"/>
            <w:noWrap/>
            <w:hideMark/>
          </w:tcPr>
          <w:p w:rsidR="007C4C71" w:rsidRPr="007C4C71" w:rsidRDefault="007C4C71" w:rsidP="007C4C71">
            <w:pPr>
              <w:jc w:val="right"/>
              <w:outlineLvl w:val="0"/>
              <w:rPr>
                <w:sz w:val="16"/>
                <w:szCs w:val="16"/>
                <w:lang w:val="ru-RU"/>
              </w:rPr>
            </w:pPr>
            <w:r w:rsidRPr="007C4C71">
              <w:rPr>
                <w:sz w:val="16"/>
                <w:szCs w:val="16"/>
                <w:lang w:val="ru-RU"/>
              </w:rPr>
              <w:t>1 000 000,00</w:t>
            </w:r>
          </w:p>
        </w:tc>
        <w:tc>
          <w:tcPr>
            <w:tcW w:w="1417" w:type="dxa"/>
            <w:tcBorders>
              <w:top w:val="nil"/>
              <w:left w:val="nil"/>
              <w:bottom w:val="single" w:sz="4" w:space="0" w:color="CCC085"/>
              <w:right w:val="single" w:sz="4" w:space="0" w:color="CCC085"/>
            </w:tcBorders>
            <w:shd w:val="clear" w:color="auto" w:fill="auto"/>
            <w:noWrap/>
            <w:hideMark/>
          </w:tcPr>
          <w:p w:rsidR="007C4C71" w:rsidRPr="007C4C71" w:rsidRDefault="007C4C71" w:rsidP="007C4C71">
            <w:pPr>
              <w:jc w:val="right"/>
              <w:outlineLvl w:val="0"/>
              <w:rPr>
                <w:sz w:val="16"/>
                <w:szCs w:val="16"/>
                <w:lang w:val="ru-RU"/>
              </w:rPr>
            </w:pPr>
            <w:r w:rsidRPr="007C4C71">
              <w:rPr>
                <w:sz w:val="16"/>
                <w:szCs w:val="16"/>
                <w:lang w:val="ru-RU"/>
              </w:rPr>
              <w:t>729 350,00</w:t>
            </w:r>
          </w:p>
        </w:tc>
        <w:tc>
          <w:tcPr>
            <w:tcW w:w="1418" w:type="dxa"/>
            <w:tcBorders>
              <w:top w:val="nil"/>
              <w:left w:val="nil"/>
              <w:bottom w:val="single" w:sz="4" w:space="0" w:color="CCC085"/>
              <w:right w:val="single" w:sz="4" w:space="0" w:color="CCC085"/>
            </w:tcBorders>
            <w:shd w:val="clear" w:color="auto" w:fill="auto"/>
            <w:noWrap/>
            <w:hideMark/>
          </w:tcPr>
          <w:p w:rsidR="007C4C71" w:rsidRPr="007C4C71" w:rsidRDefault="007C4C71" w:rsidP="007C4C71">
            <w:pPr>
              <w:jc w:val="right"/>
              <w:outlineLvl w:val="0"/>
              <w:rPr>
                <w:sz w:val="16"/>
                <w:szCs w:val="16"/>
                <w:lang w:val="ru-RU"/>
              </w:rPr>
            </w:pPr>
            <w:r w:rsidRPr="007C4C71">
              <w:rPr>
                <w:sz w:val="16"/>
                <w:szCs w:val="16"/>
                <w:lang w:val="ru-RU"/>
              </w:rPr>
              <w:t>701 086,62</w:t>
            </w:r>
          </w:p>
        </w:tc>
        <w:tc>
          <w:tcPr>
            <w:tcW w:w="1134" w:type="dxa"/>
            <w:tcBorders>
              <w:top w:val="nil"/>
              <w:left w:val="nil"/>
              <w:bottom w:val="single" w:sz="4" w:space="0" w:color="CCC085"/>
              <w:right w:val="single" w:sz="4" w:space="0" w:color="CCC085"/>
            </w:tcBorders>
            <w:shd w:val="clear" w:color="000000" w:fill="F8F2D8"/>
            <w:noWrap/>
            <w:hideMark/>
          </w:tcPr>
          <w:p w:rsidR="007C4C71" w:rsidRPr="007C4C71" w:rsidRDefault="007C4C71" w:rsidP="007C4C71">
            <w:pPr>
              <w:jc w:val="right"/>
              <w:outlineLvl w:val="0"/>
              <w:rPr>
                <w:sz w:val="16"/>
                <w:szCs w:val="16"/>
                <w:lang w:val="ru-RU"/>
              </w:rPr>
            </w:pPr>
            <w:r w:rsidRPr="007C4C71">
              <w:rPr>
                <w:sz w:val="16"/>
                <w:szCs w:val="16"/>
                <w:lang w:val="ru-RU"/>
              </w:rPr>
              <w:t>96,1</w:t>
            </w:r>
          </w:p>
        </w:tc>
      </w:tr>
      <w:tr w:rsidR="007C4C71" w:rsidRPr="007C4C71" w:rsidTr="00277F84">
        <w:trPr>
          <w:trHeight w:val="222"/>
        </w:trPr>
        <w:tc>
          <w:tcPr>
            <w:tcW w:w="3978" w:type="dxa"/>
            <w:tcBorders>
              <w:top w:val="nil"/>
              <w:left w:val="single" w:sz="4" w:space="0" w:color="CCC085"/>
              <w:bottom w:val="single" w:sz="4" w:space="0" w:color="CCC085"/>
              <w:right w:val="single" w:sz="4" w:space="0" w:color="CCC085"/>
            </w:tcBorders>
            <w:shd w:val="clear" w:color="auto" w:fill="auto"/>
            <w:hideMark/>
          </w:tcPr>
          <w:p w:rsidR="007C4C71" w:rsidRPr="007C4C71" w:rsidRDefault="007C4C71" w:rsidP="007C4C71">
            <w:pPr>
              <w:ind w:firstLineChars="200" w:firstLine="320"/>
              <w:jc w:val="left"/>
              <w:outlineLvl w:val="0"/>
              <w:rPr>
                <w:sz w:val="16"/>
                <w:szCs w:val="16"/>
                <w:lang w:val="ru-RU"/>
              </w:rPr>
            </w:pPr>
            <w:r w:rsidRPr="007C4C71">
              <w:rPr>
                <w:sz w:val="16"/>
                <w:szCs w:val="16"/>
                <w:lang w:val="ru-RU"/>
              </w:rPr>
              <w:t>6000      Житлово-комунальне господарство</w:t>
            </w:r>
          </w:p>
        </w:tc>
        <w:tc>
          <w:tcPr>
            <w:tcW w:w="1418" w:type="dxa"/>
            <w:tcBorders>
              <w:top w:val="nil"/>
              <w:left w:val="nil"/>
              <w:bottom w:val="single" w:sz="4" w:space="0" w:color="CCC085"/>
              <w:right w:val="single" w:sz="4" w:space="0" w:color="CCC085"/>
            </w:tcBorders>
            <w:shd w:val="clear" w:color="auto" w:fill="auto"/>
            <w:noWrap/>
            <w:hideMark/>
          </w:tcPr>
          <w:p w:rsidR="007C4C71" w:rsidRPr="007C4C71" w:rsidRDefault="007C4C71" w:rsidP="007C4C71">
            <w:pPr>
              <w:jc w:val="right"/>
              <w:outlineLvl w:val="0"/>
              <w:rPr>
                <w:sz w:val="16"/>
                <w:szCs w:val="16"/>
                <w:lang w:val="ru-RU"/>
              </w:rPr>
            </w:pPr>
            <w:r w:rsidRPr="007C4C71">
              <w:rPr>
                <w:sz w:val="16"/>
                <w:szCs w:val="16"/>
                <w:lang w:val="ru-RU"/>
              </w:rPr>
              <w:t>3 189 323,00</w:t>
            </w:r>
          </w:p>
        </w:tc>
        <w:tc>
          <w:tcPr>
            <w:tcW w:w="1417" w:type="dxa"/>
            <w:tcBorders>
              <w:top w:val="nil"/>
              <w:left w:val="nil"/>
              <w:bottom w:val="single" w:sz="4" w:space="0" w:color="CCC085"/>
              <w:right w:val="single" w:sz="4" w:space="0" w:color="CCC085"/>
            </w:tcBorders>
            <w:shd w:val="clear" w:color="auto" w:fill="auto"/>
            <w:noWrap/>
            <w:hideMark/>
          </w:tcPr>
          <w:p w:rsidR="007C4C71" w:rsidRPr="007C4C71" w:rsidRDefault="007C4C71" w:rsidP="007C4C71">
            <w:pPr>
              <w:jc w:val="right"/>
              <w:outlineLvl w:val="0"/>
              <w:rPr>
                <w:sz w:val="16"/>
                <w:szCs w:val="16"/>
                <w:lang w:val="ru-RU"/>
              </w:rPr>
            </w:pPr>
            <w:r w:rsidRPr="007C4C71">
              <w:rPr>
                <w:sz w:val="16"/>
                <w:szCs w:val="16"/>
                <w:lang w:val="ru-RU"/>
              </w:rPr>
              <w:t>3 068 199,00</w:t>
            </w:r>
          </w:p>
        </w:tc>
        <w:tc>
          <w:tcPr>
            <w:tcW w:w="1418" w:type="dxa"/>
            <w:tcBorders>
              <w:top w:val="nil"/>
              <w:left w:val="nil"/>
              <w:bottom w:val="single" w:sz="4" w:space="0" w:color="CCC085"/>
              <w:right w:val="single" w:sz="4" w:space="0" w:color="CCC085"/>
            </w:tcBorders>
            <w:shd w:val="clear" w:color="auto" w:fill="auto"/>
            <w:noWrap/>
            <w:hideMark/>
          </w:tcPr>
          <w:p w:rsidR="007C4C71" w:rsidRPr="007C4C71" w:rsidRDefault="007C4C71" w:rsidP="007C4C71">
            <w:pPr>
              <w:jc w:val="right"/>
              <w:outlineLvl w:val="0"/>
              <w:rPr>
                <w:sz w:val="16"/>
                <w:szCs w:val="16"/>
                <w:lang w:val="ru-RU"/>
              </w:rPr>
            </w:pPr>
            <w:r w:rsidRPr="007C4C71">
              <w:rPr>
                <w:sz w:val="16"/>
                <w:szCs w:val="16"/>
                <w:lang w:val="ru-RU"/>
              </w:rPr>
              <w:t>1 771 905,82</w:t>
            </w:r>
          </w:p>
        </w:tc>
        <w:tc>
          <w:tcPr>
            <w:tcW w:w="1134" w:type="dxa"/>
            <w:tcBorders>
              <w:top w:val="nil"/>
              <w:left w:val="nil"/>
              <w:bottom w:val="single" w:sz="4" w:space="0" w:color="CCC085"/>
              <w:right w:val="single" w:sz="4" w:space="0" w:color="CCC085"/>
            </w:tcBorders>
            <w:shd w:val="clear" w:color="000000" w:fill="F8F2D8"/>
            <w:noWrap/>
            <w:hideMark/>
          </w:tcPr>
          <w:p w:rsidR="007C4C71" w:rsidRPr="007C4C71" w:rsidRDefault="007C4C71" w:rsidP="007C4C71">
            <w:pPr>
              <w:jc w:val="right"/>
              <w:outlineLvl w:val="0"/>
              <w:rPr>
                <w:sz w:val="16"/>
                <w:szCs w:val="16"/>
                <w:lang w:val="ru-RU"/>
              </w:rPr>
            </w:pPr>
            <w:r w:rsidRPr="007C4C71">
              <w:rPr>
                <w:sz w:val="16"/>
                <w:szCs w:val="16"/>
                <w:lang w:val="ru-RU"/>
              </w:rPr>
              <w:t>57,8</w:t>
            </w:r>
          </w:p>
        </w:tc>
      </w:tr>
      <w:tr w:rsidR="007C4C71" w:rsidRPr="007C4C71" w:rsidTr="00277F84">
        <w:trPr>
          <w:trHeight w:val="222"/>
        </w:trPr>
        <w:tc>
          <w:tcPr>
            <w:tcW w:w="3978" w:type="dxa"/>
            <w:tcBorders>
              <w:top w:val="nil"/>
              <w:left w:val="single" w:sz="4" w:space="0" w:color="CCC085"/>
              <w:bottom w:val="single" w:sz="4" w:space="0" w:color="CCC085"/>
              <w:right w:val="single" w:sz="4" w:space="0" w:color="CCC085"/>
            </w:tcBorders>
            <w:shd w:val="clear" w:color="auto" w:fill="auto"/>
            <w:hideMark/>
          </w:tcPr>
          <w:p w:rsidR="007C4C71" w:rsidRPr="007C4C71" w:rsidRDefault="007C4C71" w:rsidP="007C4C71">
            <w:pPr>
              <w:ind w:firstLineChars="200" w:firstLine="320"/>
              <w:jc w:val="left"/>
              <w:outlineLvl w:val="0"/>
              <w:rPr>
                <w:sz w:val="16"/>
                <w:szCs w:val="16"/>
                <w:lang w:val="ru-RU"/>
              </w:rPr>
            </w:pPr>
            <w:r w:rsidRPr="007C4C71">
              <w:rPr>
                <w:sz w:val="16"/>
                <w:szCs w:val="16"/>
                <w:lang w:val="ru-RU"/>
              </w:rPr>
              <w:t>7000      Економічна діяльність</w:t>
            </w:r>
          </w:p>
        </w:tc>
        <w:tc>
          <w:tcPr>
            <w:tcW w:w="1418" w:type="dxa"/>
            <w:tcBorders>
              <w:top w:val="nil"/>
              <w:left w:val="nil"/>
              <w:bottom w:val="single" w:sz="4" w:space="0" w:color="CCC085"/>
              <w:right w:val="single" w:sz="4" w:space="0" w:color="CCC085"/>
            </w:tcBorders>
            <w:shd w:val="clear" w:color="auto" w:fill="auto"/>
            <w:noWrap/>
            <w:hideMark/>
          </w:tcPr>
          <w:p w:rsidR="007C4C71" w:rsidRPr="007C4C71" w:rsidRDefault="007C4C71" w:rsidP="007C4C71">
            <w:pPr>
              <w:jc w:val="right"/>
              <w:outlineLvl w:val="0"/>
              <w:rPr>
                <w:sz w:val="16"/>
                <w:szCs w:val="16"/>
                <w:lang w:val="ru-RU"/>
              </w:rPr>
            </w:pPr>
            <w:r w:rsidRPr="007C4C71">
              <w:rPr>
                <w:sz w:val="16"/>
                <w:szCs w:val="16"/>
                <w:lang w:val="ru-RU"/>
              </w:rPr>
              <w:t>1 006 359 283,43</w:t>
            </w:r>
          </w:p>
        </w:tc>
        <w:tc>
          <w:tcPr>
            <w:tcW w:w="1417" w:type="dxa"/>
            <w:tcBorders>
              <w:top w:val="nil"/>
              <w:left w:val="nil"/>
              <w:bottom w:val="single" w:sz="4" w:space="0" w:color="CCC085"/>
              <w:right w:val="single" w:sz="4" w:space="0" w:color="CCC085"/>
            </w:tcBorders>
            <w:shd w:val="clear" w:color="auto" w:fill="auto"/>
            <w:noWrap/>
            <w:hideMark/>
          </w:tcPr>
          <w:p w:rsidR="007C4C71" w:rsidRPr="007C4C71" w:rsidRDefault="007C4C71" w:rsidP="007C4C71">
            <w:pPr>
              <w:jc w:val="right"/>
              <w:outlineLvl w:val="0"/>
              <w:rPr>
                <w:sz w:val="16"/>
                <w:szCs w:val="16"/>
                <w:lang w:val="ru-RU"/>
              </w:rPr>
            </w:pPr>
            <w:r w:rsidRPr="007C4C71">
              <w:rPr>
                <w:sz w:val="16"/>
                <w:szCs w:val="16"/>
                <w:lang w:val="ru-RU"/>
              </w:rPr>
              <w:t>931 907 923,43</w:t>
            </w:r>
          </w:p>
        </w:tc>
        <w:tc>
          <w:tcPr>
            <w:tcW w:w="1418" w:type="dxa"/>
            <w:tcBorders>
              <w:top w:val="nil"/>
              <w:left w:val="nil"/>
              <w:bottom w:val="single" w:sz="4" w:space="0" w:color="CCC085"/>
              <w:right w:val="single" w:sz="4" w:space="0" w:color="CCC085"/>
            </w:tcBorders>
            <w:shd w:val="clear" w:color="auto" w:fill="auto"/>
            <w:noWrap/>
            <w:hideMark/>
          </w:tcPr>
          <w:p w:rsidR="007C4C71" w:rsidRPr="007C4C71" w:rsidRDefault="007C4C71" w:rsidP="007C4C71">
            <w:pPr>
              <w:jc w:val="right"/>
              <w:outlineLvl w:val="0"/>
              <w:rPr>
                <w:sz w:val="16"/>
                <w:szCs w:val="16"/>
                <w:lang w:val="ru-RU"/>
              </w:rPr>
            </w:pPr>
            <w:r w:rsidRPr="007C4C71">
              <w:rPr>
                <w:sz w:val="16"/>
                <w:szCs w:val="16"/>
                <w:lang w:val="ru-RU"/>
              </w:rPr>
              <w:t>752 599 150,63</w:t>
            </w:r>
          </w:p>
        </w:tc>
        <w:tc>
          <w:tcPr>
            <w:tcW w:w="1134" w:type="dxa"/>
            <w:tcBorders>
              <w:top w:val="nil"/>
              <w:left w:val="nil"/>
              <w:bottom w:val="single" w:sz="4" w:space="0" w:color="CCC085"/>
              <w:right w:val="single" w:sz="4" w:space="0" w:color="CCC085"/>
            </w:tcBorders>
            <w:shd w:val="clear" w:color="000000" w:fill="F8F2D8"/>
            <w:noWrap/>
            <w:hideMark/>
          </w:tcPr>
          <w:p w:rsidR="007C4C71" w:rsidRPr="007C4C71" w:rsidRDefault="007C4C71" w:rsidP="007C4C71">
            <w:pPr>
              <w:jc w:val="right"/>
              <w:outlineLvl w:val="0"/>
              <w:rPr>
                <w:sz w:val="16"/>
                <w:szCs w:val="16"/>
                <w:lang w:val="ru-RU"/>
              </w:rPr>
            </w:pPr>
            <w:r w:rsidRPr="007C4C71">
              <w:rPr>
                <w:sz w:val="16"/>
                <w:szCs w:val="16"/>
                <w:lang w:val="ru-RU"/>
              </w:rPr>
              <w:t>80,8</w:t>
            </w:r>
          </w:p>
        </w:tc>
      </w:tr>
      <w:tr w:rsidR="007C4C71" w:rsidRPr="007C4C71" w:rsidTr="00277F84">
        <w:trPr>
          <w:trHeight w:val="222"/>
        </w:trPr>
        <w:tc>
          <w:tcPr>
            <w:tcW w:w="3978" w:type="dxa"/>
            <w:tcBorders>
              <w:top w:val="nil"/>
              <w:left w:val="single" w:sz="4" w:space="0" w:color="CCC085"/>
              <w:bottom w:val="single" w:sz="4" w:space="0" w:color="CCC085"/>
              <w:right w:val="single" w:sz="4" w:space="0" w:color="CCC085"/>
            </w:tcBorders>
            <w:shd w:val="clear" w:color="auto" w:fill="auto"/>
            <w:hideMark/>
          </w:tcPr>
          <w:p w:rsidR="007C4C71" w:rsidRPr="007C4C71" w:rsidRDefault="007C4C71" w:rsidP="007C4C71">
            <w:pPr>
              <w:ind w:firstLineChars="200" w:firstLine="320"/>
              <w:jc w:val="left"/>
              <w:outlineLvl w:val="0"/>
              <w:rPr>
                <w:sz w:val="16"/>
                <w:szCs w:val="16"/>
                <w:lang w:val="ru-RU"/>
              </w:rPr>
            </w:pPr>
            <w:r w:rsidRPr="007C4C71">
              <w:rPr>
                <w:sz w:val="16"/>
                <w:szCs w:val="16"/>
                <w:lang w:val="ru-RU"/>
              </w:rPr>
              <w:t>8000      Інша діяльність</w:t>
            </w:r>
          </w:p>
        </w:tc>
        <w:tc>
          <w:tcPr>
            <w:tcW w:w="1418" w:type="dxa"/>
            <w:tcBorders>
              <w:top w:val="nil"/>
              <w:left w:val="nil"/>
              <w:bottom w:val="single" w:sz="4" w:space="0" w:color="CCC085"/>
              <w:right w:val="single" w:sz="4" w:space="0" w:color="CCC085"/>
            </w:tcBorders>
            <w:shd w:val="clear" w:color="auto" w:fill="auto"/>
            <w:noWrap/>
            <w:hideMark/>
          </w:tcPr>
          <w:p w:rsidR="007C4C71" w:rsidRPr="007C4C71" w:rsidRDefault="007C4C71" w:rsidP="007C4C71">
            <w:pPr>
              <w:jc w:val="right"/>
              <w:outlineLvl w:val="0"/>
              <w:rPr>
                <w:sz w:val="16"/>
                <w:szCs w:val="16"/>
                <w:lang w:val="ru-RU"/>
              </w:rPr>
            </w:pPr>
            <w:r w:rsidRPr="007C4C71">
              <w:rPr>
                <w:sz w:val="16"/>
                <w:szCs w:val="16"/>
                <w:lang w:val="ru-RU"/>
              </w:rPr>
              <w:t>4 496 000,00</w:t>
            </w:r>
          </w:p>
        </w:tc>
        <w:tc>
          <w:tcPr>
            <w:tcW w:w="1417" w:type="dxa"/>
            <w:tcBorders>
              <w:top w:val="nil"/>
              <w:left w:val="nil"/>
              <w:bottom w:val="single" w:sz="4" w:space="0" w:color="CCC085"/>
              <w:right w:val="single" w:sz="4" w:space="0" w:color="CCC085"/>
            </w:tcBorders>
            <w:shd w:val="clear" w:color="auto" w:fill="auto"/>
            <w:noWrap/>
            <w:hideMark/>
          </w:tcPr>
          <w:p w:rsidR="007C4C71" w:rsidRPr="007C4C71" w:rsidRDefault="007C4C71" w:rsidP="007C4C71">
            <w:pPr>
              <w:jc w:val="right"/>
              <w:outlineLvl w:val="0"/>
              <w:rPr>
                <w:sz w:val="16"/>
                <w:szCs w:val="16"/>
                <w:lang w:val="ru-RU"/>
              </w:rPr>
            </w:pPr>
            <w:r w:rsidRPr="007C4C71">
              <w:rPr>
                <w:sz w:val="16"/>
                <w:szCs w:val="16"/>
                <w:lang w:val="ru-RU"/>
              </w:rPr>
              <w:t>4 496 000,00</w:t>
            </w:r>
          </w:p>
        </w:tc>
        <w:tc>
          <w:tcPr>
            <w:tcW w:w="1418" w:type="dxa"/>
            <w:tcBorders>
              <w:top w:val="nil"/>
              <w:left w:val="nil"/>
              <w:bottom w:val="single" w:sz="4" w:space="0" w:color="CCC085"/>
              <w:right w:val="single" w:sz="4" w:space="0" w:color="CCC085"/>
            </w:tcBorders>
            <w:shd w:val="clear" w:color="auto" w:fill="auto"/>
            <w:noWrap/>
            <w:hideMark/>
          </w:tcPr>
          <w:p w:rsidR="007C4C71" w:rsidRPr="007C4C71" w:rsidRDefault="007C4C71" w:rsidP="007C4C71">
            <w:pPr>
              <w:jc w:val="right"/>
              <w:outlineLvl w:val="0"/>
              <w:rPr>
                <w:sz w:val="16"/>
                <w:szCs w:val="16"/>
                <w:lang w:val="ru-RU"/>
              </w:rPr>
            </w:pPr>
            <w:r w:rsidRPr="007C4C71">
              <w:rPr>
                <w:sz w:val="16"/>
                <w:szCs w:val="16"/>
                <w:lang w:val="ru-RU"/>
              </w:rPr>
              <w:t>1 142 356,22</w:t>
            </w:r>
          </w:p>
        </w:tc>
        <w:tc>
          <w:tcPr>
            <w:tcW w:w="1134" w:type="dxa"/>
            <w:tcBorders>
              <w:top w:val="nil"/>
              <w:left w:val="nil"/>
              <w:bottom w:val="single" w:sz="4" w:space="0" w:color="CCC085"/>
              <w:right w:val="single" w:sz="4" w:space="0" w:color="CCC085"/>
            </w:tcBorders>
            <w:shd w:val="clear" w:color="000000" w:fill="F8F2D8"/>
            <w:noWrap/>
            <w:hideMark/>
          </w:tcPr>
          <w:p w:rsidR="007C4C71" w:rsidRPr="007C4C71" w:rsidRDefault="007C4C71" w:rsidP="007C4C71">
            <w:pPr>
              <w:jc w:val="right"/>
              <w:outlineLvl w:val="0"/>
              <w:rPr>
                <w:sz w:val="16"/>
                <w:szCs w:val="16"/>
                <w:lang w:val="ru-RU"/>
              </w:rPr>
            </w:pPr>
            <w:r w:rsidRPr="007C4C71">
              <w:rPr>
                <w:sz w:val="16"/>
                <w:szCs w:val="16"/>
                <w:lang w:val="ru-RU"/>
              </w:rPr>
              <w:t>25,4</w:t>
            </w:r>
          </w:p>
        </w:tc>
      </w:tr>
      <w:tr w:rsidR="007C4C71" w:rsidRPr="007C4C71" w:rsidTr="00277F84">
        <w:trPr>
          <w:trHeight w:val="222"/>
        </w:trPr>
        <w:tc>
          <w:tcPr>
            <w:tcW w:w="3978" w:type="dxa"/>
            <w:tcBorders>
              <w:top w:val="nil"/>
              <w:left w:val="single" w:sz="4" w:space="0" w:color="CCC085"/>
              <w:bottom w:val="single" w:sz="4" w:space="0" w:color="CCC085"/>
              <w:right w:val="single" w:sz="4" w:space="0" w:color="CCC085"/>
            </w:tcBorders>
            <w:shd w:val="clear" w:color="auto" w:fill="auto"/>
            <w:hideMark/>
          </w:tcPr>
          <w:p w:rsidR="007C4C71" w:rsidRPr="007C4C71" w:rsidRDefault="007C4C71" w:rsidP="007C4C71">
            <w:pPr>
              <w:ind w:firstLineChars="200" w:firstLine="320"/>
              <w:jc w:val="left"/>
              <w:outlineLvl w:val="0"/>
              <w:rPr>
                <w:sz w:val="16"/>
                <w:szCs w:val="16"/>
                <w:lang w:val="ru-RU"/>
              </w:rPr>
            </w:pPr>
            <w:r w:rsidRPr="007C4C71">
              <w:rPr>
                <w:sz w:val="16"/>
                <w:szCs w:val="16"/>
                <w:lang w:val="ru-RU"/>
              </w:rPr>
              <w:t>9000      Міжбюджетні трансферти</w:t>
            </w:r>
          </w:p>
        </w:tc>
        <w:tc>
          <w:tcPr>
            <w:tcW w:w="1418" w:type="dxa"/>
            <w:tcBorders>
              <w:top w:val="nil"/>
              <w:left w:val="nil"/>
              <w:bottom w:val="single" w:sz="4" w:space="0" w:color="CCC085"/>
              <w:right w:val="single" w:sz="4" w:space="0" w:color="CCC085"/>
            </w:tcBorders>
            <w:shd w:val="clear" w:color="auto" w:fill="auto"/>
            <w:noWrap/>
            <w:hideMark/>
          </w:tcPr>
          <w:p w:rsidR="007C4C71" w:rsidRPr="007C4C71" w:rsidRDefault="007C4C71" w:rsidP="007C4C71">
            <w:pPr>
              <w:jc w:val="right"/>
              <w:outlineLvl w:val="0"/>
              <w:rPr>
                <w:sz w:val="16"/>
                <w:szCs w:val="16"/>
                <w:lang w:val="ru-RU"/>
              </w:rPr>
            </w:pPr>
            <w:r w:rsidRPr="007C4C71">
              <w:rPr>
                <w:sz w:val="16"/>
                <w:szCs w:val="16"/>
                <w:lang w:val="ru-RU"/>
              </w:rPr>
              <w:t>92 422 962,00</w:t>
            </w:r>
          </w:p>
        </w:tc>
        <w:tc>
          <w:tcPr>
            <w:tcW w:w="1417" w:type="dxa"/>
            <w:tcBorders>
              <w:top w:val="nil"/>
              <w:left w:val="nil"/>
              <w:bottom w:val="single" w:sz="4" w:space="0" w:color="CCC085"/>
              <w:right w:val="single" w:sz="4" w:space="0" w:color="CCC085"/>
            </w:tcBorders>
            <w:shd w:val="clear" w:color="auto" w:fill="auto"/>
            <w:noWrap/>
            <w:hideMark/>
          </w:tcPr>
          <w:p w:rsidR="007C4C71" w:rsidRPr="007C4C71" w:rsidRDefault="007C4C71" w:rsidP="007C4C71">
            <w:pPr>
              <w:jc w:val="right"/>
              <w:outlineLvl w:val="0"/>
              <w:rPr>
                <w:sz w:val="16"/>
                <w:szCs w:val="16"/>
                <w:lang w:val="ru-RU"/>
              </w:rPr>
            </w:pPr>
            <w:r w:rsidRPr="007C4C71">
              <w:rPr>
                <w:sz w:val="16"/>
                <w:szCs w:val="16"/>
                <w:lang w:val="ru-RU"/>
              </w:rPr>
              <w:t>92 422 962,00</w:t>
            </w:r>
          </w:p>
        </w:tc>
        <w:tc>
          <w:tcPr>
            <w:tcW w:w="1418" w:type="dxa"/>
            <w:tcBorders>
              <w:top w:val="nil"/>
              <w:left w:val="nil"/>
              <w:bottom w:val="single" w:sz="4" w:space="0" w:color="CCC085"/>
              <w:right w:val="single" w:sz="4" w:space="0" w:color="CCC085"/>
            </w:tcBorders>
            <w:shd w:val="clear" w:color="auto" w:fill="auto"/>
            <w:noWrap/>
            <w:hideMark/>
          </w:tcPr>
          <w:p w:rsidR="007C4C71" w:rsidRPr="007C4C71" w:rsidRDefault="007C4C71" w:rsidP="007C4C71">
            <w:pPr>
              <w:jc w:val="right"/>
              <w:outlineLvl w:val="0"/>
              <w:rPr>
                <w:sz w:val="16"/>
                <w:szCs w:val="16"/>
                <w:lang w:val="ru-RU"/>
              </w:rPr>
            </w:pPr>
            <w:r w:rsidRPr="007C4C71">
              <w:rPr>
                <w:sz w:val="16"/>
                <w:szCs w:val="16"/>
                <w:lang w:val="ru-RU"/>
              </w:rPr>
              <w:t>92 419 114,00</w:t>
            </w:r>
          </w:p>
        </w:tc>
        <w:tc>
          <w:tcPr>
            <w:tcW w:w="1134" w:type="dxa"/>
            <w:tcBorders>
              <w:top w:val="nil"/>
              <w:left w:val="nil"/>
              <w:bottom w:val="single" w:sz="4" w:space="0" w:color="CCC085"/>
              <w:right w:val="single" w:sz="4" w:space="0" w:color="CCC085"/>
            </w:tcBorders>
            <w:shd w:val="clear" w:color="000000" w:fill="F8F2D8"/>
            <w:noWrap/>
            <w:hideMark/>
          </w:tcPr>
          <w:p w:rsidR="007C4C71" w:rsidRPr="007C4C71" w:rsidRDefault="007C4C71" w:rsidP="007C4C71">
            <w:pPr>
              <w:jc w:val="right"/>
              <w:outlineLvl w:val="0"/>
              <w:rPr>
                <w:sz w:val="16"/>
                <w:szCs w:val="16"/>
                <w:lang w:val="ru-RU"/>
              </w:rPr>
            </w:pPr>
            <w:r w:rsidRPr="007C4C71">
              <w:rPr>
                <w:sz w:val="16"/>
                <w:szCs w:val="16"/>
                <w:lang w:val="ru-RU"/>
              </w:rPr>
              <w:t>100,0</w:t>
            </w:r>
          </w:p>
        </w:tc>
      </w:tr>
      <w:tr w:rsidR="007C4C71" w:rsidRPr="007C4C71" w:rsidTr="00277F84">
        <w:trPr>
          <w:trHeight w:val="258"/>
        </w:trPr>
        <w:tc>
          <w:tcPr>
            <w:tcW w:w="3978" w:type="dxa"/>
            <w:tcBorders>
              <w:top w:val="nil"/>
              <w:left w:val="single" w:sz="4" w:space="0" w:color="CCC085"/>
              <w:bottom w:val="single" w:sz="4" w:space="0" w:color="CCC085"/>
              <w:right w:val="single" w:sz="4" w:space="0" w:color="CCC085"/>
            </w:tcBorders>
            <w:shd w:val="clear" w:color="000000" w:fill="F8F2D8"/>
            <w:hideMark/>
          </w:tcPr>
          <w:p w:rsidR="007C4C71" w:rsidRPr="007C4C71" w:rsidRDefault="007C4C71" w:rsidP="007C4C71">
            <w:pPr>
              <w:jc w:val="left"/>
              <w:rPr>
                <w:b/>
                <w:bCs/>
                <w:sz w:val="16"/>
                <w:szCs w:val="16"/>
                <w:lang w:val="ru-RU"/>
              </w:rPr>
            </w:pPr>
            <w:r w:rsidRPr="007C4C71">
              <w:rPr>
                <w:b/>
                <w:bCs/>
                <w:sz w:val="16"/>
                <w:szCs w:val="16"/>
                <w:lang w:val="ru-RU"/>
              </w:rPr>
              <w:t>06 Управління освіти  Миколаївської міської ради</w:t>
            </w:r>
          </w:p>
        </w:tc>
        <w:tc>
          <w:tcPr>
            <w:tcW w:w="1418" w:type="dxa"/>
            <w:tcBorders>
              <w:top w:val="nil"/>
              <w:left w:val="nil"/>
              <w:bottom w:val="single" w:sz="4" w:space="0" w:color="CCC085"/>
              <w:right w:val="single" w:sz="4" w:space="0" w:color="CCC085"/>
            </w:tcBorders>
            <w:shd w:val="clear" w:color="000000" w:fill="F8F2D8"/>
            <w:noWrap/>
            <w:hideMark/>
          </w:tcPr>
          <w:p w:rsidR="007C4C71" w:rsidRPr="007C4C71" w:rsidRDefault="007C4C71" w:rsidP="007C4C71">
            <w:pPr>
              <w:jc w:val="right"/>
              <w:rPr>
                <w:b/>
                <w:bCs/>
                <w:sz w:val="16"/>
                <w:szCs w:val="16"/>
                <w:lang w:val="ru-RU"/>
              </w:rPr>
            </w:pPr>
            <w:r w:rsidRPr="007C4C71">
              <w:rPr>
                <w:b/>
                <w:bCs/>
                <w:sz w:val="16"/>
                <w:szCs w:val="16"/>
                <w:lang w:val="ru-RU"/>
              </w:rPr>
              <w:t>2 440 971 584,00</w:t>
            </w:r>
          </w:p>
        </w:tc>
        <w:tc>
          <w:tcPr>
            <w:tcW w:w="1417" w:type="dxa"/>
            <w:tcBorders>
              <w:top w:val="nil"/>
              <w:left w:val="nil"/>
              <w:bottom w:val="single" w:sz="4" w:space="0" w:color="CCC085"/>
              <w:right w:val="single" w:sz="4" w:space="0" w:color="CCC085"/>
            </w:tcBorders>
            <w:shd w:val="clear" w:color="000000" w:fill="F8F2D8"/>
            <w:noWrap/>
            <w:hideMark/>
          </w:tcPr>
          <w:p w:rsidR="007C4C71" w:rsidRPr="007C4C71" w:rsidRDefault="007C4C71" w:rsidP="007C4C71">
            <w:pPr>
              <w:jc w:val="right"/>
              <w:rPr>
                <w:b/>
                <w:bCs/>
                <w:sz w:val="16"/>
                <w:szCs w:val="16"/>
                <w:lang w:val="ru-RU"/>
              </w:rPr>
            </w:pPr>
            <w:r w:rsidRPr="007C4C71">
              <w:rPr>
                <w:b/>
                <w:bCs/>
                <w:sz w:val="16"/>
                <w:szCs w:val="16"/>
                <w:lang w:val="ru-RU"/>
              </w:rPr>
              <w:t>2 202 089 467,00</w:t>
            </w:r>
          </w:p>
        </w:tc>
        <w:tc>
          <w:tcPr>
            <w:tcW w:w="1418" w:type="dxa"/>
            <w:tcBorders>
              <w:top w:val="nil"/>
              <w:left w:val="nil"/>
              <w:bottom w:val="single" w:sz="4" w:space="0" w:color="CCC085"/>
              <w:right w:val="single" w:sz="4" w:space="0" w:color="CCC085"/>
            </w:tcBorders>
            <w:shd w:val="clear" w:color="000000" w:fill="F8F2D8"/>
            <w:noWrap/>
            <w:hideMark/>
          </w:tcPr>
          <w:p w:rsidR="007C4C71" w:rsidRPr="007C4C71" w:rsidRDefault="007C4C71" w:rsidP="007C4C71">
            <w:pPr>
              <w:jc w:val="right"/>
              <w:rPr>
                <w:b/>
                <w:bCs/>
                <w:sz w:val="16"/>
                <w:szCs w:val="16"/>
                <w:lang w:val="ru-RU"/>
              </w:rPr>
            </w:pPr>
            <w:r w:rsidRPr="007C4C71">
              <w:rPr>
                <w:b/>
                <w:bCs/>
                <w:sz w:val="16"/>
                <w:szCs w:val="16"/>
                <w:lang w:val="ru-RU"/>
              </w:rPr>
              <w:t>1 968 614 016,35</w:t>
            </w:r>
          </w:p>
        </w:tc>
        <w:tc>
          <w:tcPr>
            <w:tcW w:w="1134" w:type="dxa"/>
            <w:tcBorders>
              <w:top w:val="nil"/>
              <w:left w:val="nil"/>
              <w:bottom w:val="single" w:sz="4" w:space="0" w:color="CCC085"/>
              <w:right w:val="single" w:sz="4" w:space="0" w:color="CCC085"/>
            </w:tcBorders>
            <w:shd w:val="clear" w:color="000000" w:fill="F8F2D8"/>
            <w:noWrap/>
            <w:hideMark/>
          </w:tcPr>
          <w:p w:rsidR="007C4C71" w:rsidRPr="007C4C71" w:rsidRDefault="007C4C71" w:rsidP="007C4C71">
            <w:pPr>
              <w:jc w:val="right"/>
              <w:rPr>
                <w:sz w:val="16"/>
                <w:szCs w:val="16"/>
                <w:lang w:val="ru-RU"/>
              </w:rPr>
            </w:pPr>
            <w:r w:rsidRPr="007C4C71">
              <w:rPr>
                <w:sz w:val="16"/>
                <w:szCs w:val="16"/>
                <w:lang w:val="ru-RU"/>
              </w:rPr>
              <w:t>89,4</w:t>
            </w:r>
          </w:p>
        </w:tc>
      </w:tr>
      <w:tr w:rsidR="007C4C71" w:rsidRPr="007C4C71" w:rsidTr="00277F84">
        <w:trPr>
          <w:trHeight w:val="222"/>
        </w:trPr>
        <w:tc>
          <w:tcPr>
            <w:tcW w:w="3978" w:type="dxa"/>
            <w:tcBorders>
              <w:top w:val="nil"/>
              <w:left w:val="single" w:sz="4" w:space="0" w:color="CCC085"/>
              <w:bottom w:val="single" w:sz="4" w:space="0" w:color="CCC085"/>
              <w:right w:val="single" w:sz="4" w:space="0" w:color="CCC085"/>
            </w:tcBorders>
            <w:shd w:val="clear" w:color="auto" w:fill="auto"/>
            <w:hideMark/>
          </w:tcPr>
          <w:p w:rsidR="007C4C71" w:rsidRPr="007C4C71" w:rsidRDefault="007C4C71" w:rsidP="007C4C71">
            <w:pPr>
              <w:ind w:firstLineChars="200" w:firstLine="320"/>
              <w:jc w:val="left"/>
              <w:outlineLvl w:val="0"/>
              <w:rPr>
                <w:sz w:val="16"/>
                <w:szCs w:val="16"/>
                <w:lang w:val="ru-RU"/>
              </w:rPr>
            </w:pPr>
            <w:r w:rsidRPr="007C4C71">
              <w:rPr>
                <w:sz w:val="16"/>
                <w:szCs w:val="16"/>
                <w:lang w:val="ru-RU"/>
              </w:rPr>
              <w:t>0100      Державне управління</w:t>
            </w:r>
          </w:p>
        </w:tc>
        <w:tc>
          <w:tcPr>
            <w:tcW w:w="1418" w:type="dxa"/>
            <w:tcBorders>
              <w:top w:val="nil"/>
              <w:left w:val="nil"/>
              <w:bottom w:val="single" w:sz="4" w:space="0" w:color="CCC085"/>
              <w:right w:val="single" w:sz="4" w:space="0" w:color="CCC085"/>
            </w:tcBorders>
            <w:shd w:val="clear" w:color="auto" w:fill="auto"/>
            <w:noWrap/>
            <w:hideMark/>
          </w:tcPr>
          <w:p w:rsidR="007C4C71" w:rsidRPr="007C4C71" w:rsidRDefault="007C4C71" w:rsidP="007C4C71">
            <w:pPr>
              <w:jc w:val="right"/>
              <w:outlineLvl w:val="0"/>
              <w:rPr>
                <w:sz w:val="16"/>
                <w:szCs w:val="16"/>
                <w:lang w:val="ru-RU"/>
              </w:rPr>
            </w:pPr>
            <w:r w:rsidRPr="007C4C71">
              <w:rPr>
                <w:sz w:val="16"/>
                <w:szCs w:val="16"/>
                <w:lang w:val="ru-RU"/>
              </w:rPr>
              <w:t>8 732 669,00</w:t>
            </w:r>
          </w:p>
        </w:tc>
        <w:tc>
          <w:tcPr>
            <w:tcW w:w="1417" w:type="dxa"/>
            <w:tcBorders>
              <w:top w:val="nil"/>
              <w:left w:val="nil"/>
              <w:bottom w:val="single" w:sz="4" w:space="0" w:color="CCC085"/>
              <w:right w:val="single" w:sz="4" w:space="0" w:color="CCC085"/>
            </w:tcBorders>
            <w:shd w:val="clear" w:color="auto" w:fill="auto"/>
            <w:noWrap/>
            <w:hideMark/>
          </w:tcPr>
          <w:p w:rsidR="007C4C71" w:rsidRPr="007C4C71" w:rsidRDefault="007C4C71" w:rsidP="007C4C71">
            <w:pPr>
              <w:jc w:val="right"/>
              <w:outlineLvl w:val="0"/>
              <w:rPr>
                <w:sz w:val="16"/>
                <w:szCs w:val="16"/>
                <w:lang w:val="ru-RU"/>
              </w:rPr>
            </w:pPr>
            <w:r w:rsidRPr="007C4C71">
              <w:rPr>
                <w:sz w:val="16"/>
                <w:szCs w:val="16"/>
                <w:lang w:val="ru-RU"/>
              </w:rPr>
              <w:t>8 121 094,00</w:t>
            </w:r>
          </w:p>
        </w:tc>
        <w:tc>
          <w:tcPr>
            <w:tcW w:w="1418" w:type="dxa"/>
            <w:tcBorders>
              <w:top w:val="nil"/>
              <w:left w:val="nil"/>
              <w:bottom w:val="single" w:sz="4" w:space="0" w:color="CCC085"/>
              <w:right w:val="single" w:sz="4" w:space="0" w:color="CCC085"/>
            </w:tcBorders>
            <w:shd w:val="clear" w:color="auto" w:fill="auto"/>
            <w:noWrap/>
            <w:hideMark/>
          </w:tcPr>
          <w:p w:rsidR="007C4C71" w:rsidRPr="007C4C71" w:rsidRDefault="007C4C71" w:rsidP="007C4C71">
            <w:pPr>
              <w:jc w:val="right"/>
              <w:outlineLvl w:val="0"/>
              <w:rPr>
                <w:sz w:val="16"/>
                <w:szCs w:val="16"/>
                <w:lang w:val="ru-RU"/>
              </w:rPr>
            </w:pPr>
            <w:r w:rsidRPr="007C4C71">
              <w:rPr>
                <w:sz w:val="16"/>
                <w:szCs w:val="16"/>
                <w:lang w:val="ru-RU"/>
              </w:rPr>
              <w:t>7 930 961,19</w:t>
            </w:r>
          </w:p>
        </w:tc>
        <w:tc>
          <w:tcPr>
            <w:tcW w:w="1134" w:type="dxa"/>
            <w:tcBorders>
              <w:top w:val="nil"/>
              <w:left w:val="nil"/>
              <w:bottom w:val="single" w:sz="4" w:space="0" w:color="CCC085"/>
              <w:right w:val="single" w:sz="4" w:space="0" w:color="CCC085"/>
            </w:tcBorders>
            <w:shd w:val="clear" w:color="000000" w:fill="F8F2D8"/>
            <w:noWrap/>
            <w:hideMark/>
          </w:tcPr>
          <w:p w:rsidR="007C4C71" w:rsidRPr="007C4C71" w:rsidRDefault="007C4C71" w:rsidP="007C4C71">
            <w:pPr>
              <w:jc w:val="right"/>
              <w:outlineLvl w:val="0"/>
              <w:rPr>
                <w:sz w:val="16"/>
                <w:szCs w:val="16"/>
                <w:lang w:val="ru-RU"/>
              </w:rPr>
            </w:pPr>
            <w:r w:rsidRPr="007C4C71">
              <w:rPr>
                <w:sz w:val="16"/>
                <w:szCs w:val="16"/>
                <w:lang w:val="ru-RU"/>
              </w:rPr>
              <w:t>97,7</w:t>
            </w:r>
          </w:p>
        </w:tc>
      </w:tr>
      <w:tr w:rsidR="007C4C71" w:rsidRPr="007C4C71" w:rsidTr="00277F84">
        <w:trPr>
          <w:trHeight w:val="222"/>
        </w:trPr>
        <w:tc>
          <w:tcPr>
            <w:tcW w:w="3978" w:type="dxa"/>
            <w:tcBorders>
              <w:top w:val="nil"/>
              <w:left w:val="single" w:sz="4" w:space="0" w:color="CCC085"/>
              <w:bottom w:val="single" w:sz="4" w:space="0" w:color="CCC085"/>
              <w:right w:val="single" w:sz="4" w:space="0" w:color="CCC085"/>
            </w:tcBorders>
            <w:shd w:val="clear" w:color="auto" w:fill="auto"/>
            <w:hideMark/>
          </w:tcPr>
          <w:p w:rsidR="007C4C71" w:rsidRPr="007C4C71" w:rsidRDefault="007C4C71" w:rsidP="007C4C71">
            <w:pPr>
              <w:ind w:firstLineChars="200" w:firstLine="320"/>
              <w:jc w:val="left"/>
              <w:outlineLvl w:val="0"/>
              <w:rPr>
                <w:sz w:val="16"/>
                <w:szCs w:val="16"/>
                <w:lang w:val="ru-RU"/>
              </w:rPr>
            </w:pPr>
            <w:r w:rsidRPr="007C4C71">
              <w:rPr>
                <w:sz w:val="16"/>
                <w:szCs w:val="16"/>
                <w:lang w:val="ru-RU"/>
              </w:rPr>
              <w:t>1000      Освіта</w:t>
            </w:r>
          </w:p>
        </w:tc>
        <w:tc>
          <w:tcPr>
            <w:tcW w:w="1418" w:type="dxa"/>
            <w:tcBorders>
              <w:top w:val="nil"/>
              <w:left w:val="nil"/>
              <w:bottom w:val="single" w:sz="4" w:space="0" w:color="CCC085"/>
              <w:right w:val="single" w:sz="4" w:space="0" w:color="CCC085"/>
            </w:tcBorders>
            <w:shd w:val="clear" w:color="auto" w:fill="auto"/>
            <w:noWrap/>
            <w:hideMark/>
          </w:tcPr>
          <w:p w:rsidR="007C4C71" w:rsidRPr="007C4C71" w:rsidRDefault="007C4C71" w:rsidP="007C4C71">
            <w:pPr>
              <w:jc w:val="right"/>
              <w:outlineLvl w:val="0"/>
              <w:rPr>
                <w:sz w:val="16"/>
                <w:szCs w:val="16"/>
                <w:lang w:val="ru-RU"/>
              </w:rPr>
            </w:pPr>
            <w:r w:rsidRPr="007C4C71">
              <w:rPr>
                <w:sz w:val="16"/>
                <w:szCs w:val="16"/>
                <w:lang w:val="ru-RU"/>
              </w:rPr>
              <w:t>2 418 433 387,00</w:t>
            </w:r>
          </w:p>
        </w:tc>
        <w:tc>
          <w:tcPr>
            <w:tcW w:w="1417" w:type="dxa"/>
            <w:tcBorders>
              <w:top w:val="nil"/>
              <w:left w:val="nil"/>
              <w:bottom w:val="single" w:sz="4" w:space="0" w:color="CCC085"/>
              <w:right w:val="single" w:sz="4" w:space="0" w:color="CCC085"/>
            </w:tcBorders>
            <w:shd w:val="clear" w:color="auto" w:fill="auto"/>
            <w:noWrap/>
            <w:hideMark/>
          </w:tcPr>
          <w:p w:rsidR="007C4C71" w:rsidRPr="007C4C71" w:rsidRDefault="007C4C71" w:rsidP="007C4C71">
            <w:pPr>
              <w:jc w:val="right"/>
              <w:outlineLvl w:val="0"/>
              <w:rPr>
                <w:sz w:val="16"/>
                <w:szCs w:val="16"/>
                <w:lang w:val="ru-RU"/>
              </w:rPr>
            </w:pPr>
            <w:r w:rsidRPr="007C4C71">
              <w:rPr>
                <w:sz w:val="16"/>
                <w:szCs w:val="16"/>
                <w:lang w:val="ru-RU"/>
              </w:rPr>
              <w:t>2 181 412 945,00</w:t>
            </w:r>
          </w:p>
        </w:tc>
        <w:tc>
          <w:tcPr>
            <w:tcW w:w="1418" w:type="dxa"/>
            <w:tcBorders>
              <w:top w:val="nil"/>
              <w:left w:val="nil"/>
              <w:bottom w:val="single" w:sz="4" w:space="0" w:color="CCC085"/>
              <w:right w:val="single" w:sz="4" w:space="0" w:color="CCC085"/>
            </w:tcBorders>
            <w:shd w:val="clear" w:color="auto" w:fill="auto"/>
            <w:noWrap/>
            <w:hideMark/>
          </w:tcPr>
          <w:p w:rsidR="007C4C71" w:rsidRPr="007C4C71" w:rsidRDefault="007C4C71" w:rsidP="007C4C71">
            <w:pPr>
              <w:jc w:val="right"/>
              <w:outlineLvl w:val="0"/>
              <w:rPr>
                <w:sz w:val="16"/>
                <w:szCs w:val="16"/>
                <w:lang w:val="ru-RU"/>
              </w:rPr>
            </w:pPr>
            <w:r w:rsidRPr="007C4C71">
              <w:rPr>
                <w:sz w:val="16"/>
                <w:szCs w:val="16"/>
                <w:lang w:val="ru-RU"/>
              </w:rPr>
              <w:t>1 955 827 927,16</w:t>
            </w:r>
          </w:p>
        </w:tc>
        <w:tc>
          <w:tcPr>
            <w:tcW w:w="1134" w:type="dxa"/>
            <w:tcBorders>
              <w:top w:val="nil"/>
              <w:left w:val="nil"/>
              <w:bottom w:val="single" w:sz="4" w:space="0" w:color="CCC085"/>
              <w:right w:val="single" w:sz="4" w:space="0" w:color="CCC085"/>
            </w:tcBorders>
            <w:shd w:val="clear" w:color="000000" w:fill="F8F2D8"/>
            <w:noWrap/>
            <w:hideMark/>
          </w:tcPr>
          <w:p w:rsidR="007C4C71" w:rsidRPr="007C4C71" w:rsidRDefault="007C4C71" w:rsidP="007C4C71">
            <w:pPr>
              <w:jc w:val="right"/>
              <w:outlineLvl w:val="0"/>
              <w:rPr>
                <w:sz w:val="16"/>
                <w:szCs w:val="16"/>
                <w:lang w:val="ru-RU"/>
              </w:rPr>
            </w:pPr>
            <w:r w:rsidRPr="007C4C71">
              <w:rPr>
                <w:sz w:val="16"/>
                <w:szCs w:val="16"/>
                <w:lang w:val="ru-RU"/>
              </w:rPr>
              <w:t>89,7</w:t>
            </w:r>
          </w:p>
        </w:tc>
      </w:tr>
      <w:tr w:rsidR="007C4C71" w:rsidRPr="007C4C71" w:rsidTr="00277F84">
        <w:trPr>
          <w:trHeight w:val="222"/>
        </w:trPr>
        <w:tc>
          <w:tcPr>
            <w:tcW w:w="3978" w:type="dxa"/>
            <w:tcBorders>
              <w:top w:val="nil"/>
              <w:left w:val="single" w:sz="4" w:space="0" w:color="CCC085"/>
              <w:bottom w:val="single" w:sz="4" w:space="0" w:color="CCC085"/>
              <w:right w:val="single" w:sz="4" w:space="0" w:color="CCC085"/>
            </w:tcBorders>
            <w:shd w:val="clear" w:color="auto" w:fill="auto"/>
            <w:hideMark/>
          </w:tcPr>
          <w:p w:rsidR="007C4C71" w:rsidRPr="007C4C71" w:rsidRDefault="007C4C71" w:rsidP="007C4C71">
            <w:pPr>
              <w:ind w:firstLineChars="200" w:firstLine="320"/>
              <w:jc w:val="left"/>
              <w:outlineLvl w:val="0"/>
              <w:rPr>
                <w:sz w:val="16"/>
                <w:szCs w:val="16"/>
                <w:lang w:val="ru-RU"/>
              </w:rPr>
            </w:pPr>
            <w:r w:rsidRPr="007C4C71">
              <w:rPr>
                <w:sz w:val="16"/>
                <w:szCs w:val="16"/>
                <w:lang w:val="ru-RU"/>
              </w:rPr>
              <w:t xml:space="preserve">3000      </w:t>
            </w:r>
            <w:proofErr w:type="gramStart"/>
            <w:r w:rsidRPr="007C4C71">
              <w:rPr>
                <w:sz w:val="16"/>
                <w:szCs w:val="16"/>
                <w:lang w:val="ru-RU"/>
              </w:rPr>
              <w:t>Соц</w:t>
            </w:r>
            <w:proofErr w:type="gramEnd"/>
            <w:r w:rsidRPr="007C4C71">
              <w:rPr>
                <w:sz w:val="16"/>
                <w:szCs w:val="16"/>
                <w:lang w:val="ru-RU"/>
              </w:rPr>
              <w:t>іальний захист та соціальне забезпечення</w:t>
            </w:r>
          </w:p>
        </w:tc>
        <w:tc>
          <w:tcPr>
            <w:tcW w:w="1418" w:type="dxa"/>
            <w:tcBorders>
              <w:top w:val="nil"/>
              <w:left w:val="nil"/>
              <w:bottom w:val="single" w:sz="4" w:space="0" w:color="CCC085"/>
              <w:right w:val="single" w:sz="4" w:space="0" w:color="CCC085"/>
            </w:tcBorders>
            <w:shd w:val="clear" w:color="auto" w:fill="auto"/>
            <w:noWrap/>
            <w:hideMark/>
          </w:tcPr>
          <w:p w:rsidR="007C4C71" w:rsidRPr="007C4C71" w:rsidRDefault="007C4C71" w:rsidP="007C4C71">
            <w:pPr>
              <w:jc w:val="right"/>
              <w:outlineLvl w:val="0"/>
              <w:rPr>
                <w:sz w:val="16"/>
                <w:szCs w:val="16"/>
                <w:lang w:val="ru-RU"/>
              </w:rPr>
            </w:pPr>
            <w:r w:rsidRPr="007C4C71">
              <w:rPr>
                <w:sz w:val="16"/>
                <w:szCs w:val="16"/>
                <w:lang w:val="ru-RU"/>
              </w:rPr>
              <w:t>9 855 528,00</w:t>
            </w:r>
          </w:p>
        </w:tc>
        <w:tc>
          <w:tcPr>
            <w:tcW w:w="1417" w:type="dxa"/>
            <w:tcBorders>
              <w:top w:val="nil"/>
              <w:left w:val="nil"/>
              <w:bottom w:val="single" w:sz="4" w:space="0" w:color="CCC085"/>
              <w:right w:val="single" w:sz="4" w:space="0" w:color="CCC085"/>
            </w:tcBorders>
            <w:shd w:val="clear" w:color="auto" w:fill="auto"/>
            <w:noWrap/>
            <w:hideMark/>
          </w:tcPr>
          <w:p w:rsidR="007C4C71" w:rsidRPr="007C4C71" w:rsidRDefault="007C4C71" w:rsidP="007C4C71">
            <w:pPr>
              <w:jc w:val="right"/>
              <w:outlineLvl w:val="0"/>
              <w:rPr>
                <w:sz w:val="16"/>
                <w:szCs w:val="16"/>
                <w:lang w:val="ru-RU"/>
              </w:rPr>
            </w:pPr>
            <w:r w:rsidRPr="007C4C71">
              <w:rPr>
                <w:sz w:val="16"/>
                <w:szCs w:val="16"/>
                <w:lang w:val="ru-RU"/>
              </w:rPr>
              <w:t>8 605 428,00</w:t>
            </w:r>
          </w:p>
        </w:tc>
        <w:tc>
          <w:tcPr>
            <w:tcW w:w="1418" w:type="dxa"/>
            <w:tcBorders>
              <w:top w:val="nil"/>
              <w:left w:val="nil"/>
              <w:bottom w:val="single" w:sz="4" w:space="0" w:color="CCC085"/>
              <w:right w:val="single" w:sz="4" w:space="0" w:color="CCC085"/>
            </w:tcBorders>
            <w:shd w:val="clear" w:color="auto" w:fill="auto"/>
            <w:noWrap/>
            <w:hideMark/>
          </w:tcPr>
          <w:p w:rsidR="007C4C71" w:rsidRPr="007C4C71" w:rsidRDefault="007C4C71" w:rsidP="007C4C71">
            <w:pPr>
              <w:jc w:val="right"/>
              <w:outlineLvl w:val="0"/>
              <w:rPr>
                <w:sz w:val="16"/>
                <w:szCs w:val="16"/>
                <w:lang w:val="ru-RU"/>
              </w:rPr>
            </w:pPr>
            <w:r w:rsidRPr="007C4C71">
              <w:rPr>
                <w:sz w:val="16"/>
                <w:szCs w:val="16"/>
                <w:lang w:val="ru-RU"/>
              </w:rPr>
              <w:t>4 855 128,00</w:t>
            </w:r>
          </w:p>
        </w:tc>
        <w:tc>
          <w:tcPr>
            <w:tcW w:w="1134" w:type="dxa"/>
            <w:tcBorders>
              <w:top w:val="nil"/>
              <w:left w:val="nil"/>
              <w:bottom w:val="single" w:sz="4" w:space="0" w:color="CCC085"/>
              <w:right w:val="single" w:sz="4" w:space="0" w:color="CCC085"/>
            </w:tcBorders>
            <w:shd w:val="clear" w:color="000000" w:fill="F8F2D8"/>
            <w:noWrap/>
            <w:hideMark/>
          </w:tcPr>
          <w:p w:rsidR="007C4C71" w:rsidRPr="007C4C71" w:rsidRDefault="007C4C71" w:rsidP="007C4C71">
            <w:pPr>
              <w:jc w:val="right"/>
              <w:outlineLvl w:val="0"/>
              <w:rPr>
                <w:sz w:val="16"/>
                <w:szCs w:val="16"/>
                <w:lang w:val="ru-RU"/>
              </w:rPr>
            </w:pPr>
            <w:r w:rsidRPr="007C4C71">
              <w:rPr>
                <w:sz w:val="16"/>
                <w:szCs w:val="16"/>
                <w:lang w:val="ru-RU"/>
              </w:rPr>
              <w:t>56,4</w:t>
            </w:r>
          </w:p>
        </w:tc>
      </w:tr>
      <w:tr w:rsidR="007C4C71" w:rsidRPr="007C4C71" w:rsidTr="00277F84">
        <w:trPr>
          <w:trHeight w:val="222"/>
        </w:trPr>
        <w:tc>
          <w:tcPr>
            <w:tcW w:w="3978" w:type="dxa"/>
            <w:tcBorders>
              <w:top w:val="nil"/>
              <w:left w:val="single" w:sz="4" w:space="0" w:color="CCC085"/>
              <w:bottom w:val="single" w:sz="4" w:space="0" w:color="CCC085"/>
              <w:right w:val="single" w:sz="4" w:space="0" w:color="CCC085"/>
            </w:tcBorders>
            <w:shd w:val="clear" w:color="auto" w:fill="auto"/>
            <w:hideMark/>
          </w:tcPr>
          <w:p w:rsidR="007C4C71" w:rsidRPr="007C4C71" w:rsidRDefault="007C4C71" w:rsidP="007C4C71">
            <w:pPr>
              <w:ind w:firstLineChars="200" w:firstLine="320"/>
              <w:jc w:val="left"/>
              <w:outlineLvl w:val="0"/>
              <w:rPr>
                <w:sz w:val="16"/>
                <w:szCs w:val="16"/>
                <w:lang w:val="ru-RU"/>
              </w:rPr>
            </w:pPr>
            <w:r w:rsidRPr="007C4C71">
              <w:rPr>
                <w:sz w:val="16"/>
                <w:szCs w:val="16"/>
                <w:lang w:val="ru-RU"/>
              </w:rPr>
              <w:t>9000      Міжбюджетні трансферти</w:t>
            </w:r>
          </w:p>
        </w:tc>
        <w:tc>
          <w:tcPr>
            <w:tcW w:w="1418" w:type="dxa"/>
            <w:tcBorders>
              <w:top w:val="nil"/>
              <w:left w:val="nil"/>
              <w:bottom w:val="single" w:sz="4" w:space="0" w:color="CCC085"/>
              <w:right w:val="single" w:sz="4" w:space="0" w:color="CCC085"/>
            </w:tcBorders>
            <w:shd w:val="clear" w:color="auto" w:fill="auto"/>
            <w:noWrap/>
            <w:hideMark/>
          </w:tcPr>
          <w:p w:rsidR="007C4C71" w:rsidRPr="007C4C71" w:rsidRDefault="007C4C71" w:rsidP="007C4C71">
            <w:pPr>
              <w:jc w:val="right"/>
              <w:outlineLvl w:val="0"/>
              <w:rPr>
                <w:sz w:val="16"/>
                <w:szCs w:val="16"/>
                <w:lang w:val="ru-RU"/>
              </w:rPr>
            </w:pPr>
            <w:r w:rsidRPr="007C4C71">
              <w:rPr>
                <w:sz w:val="16"/>
                <w:szCs w:val="16"/>
                <w:lang w:val="ru-RU"/>
              </w:rPr>
              <w:t>3 950 000,00</w:t>
            </w:r>
          </w:p>
        </w:tc>
        <w:tc>
          <w:tcPr>
            <w:tcW w:w="1417" w:type="dxa"/>
            <w:tcBorders>
              <w:top w:val="nil"/>
              <w:left w:val="nil"/>
              <w:bottom w:val="single" w:sz="4" w:space="0" w:color="CCC085"/>
              <w:right w:val="single" w:sz="4" w:space="0" w:color="CCC085"/>
            </w:tcBorders>
            <w:shd w:val="clear" w:color="auto" w:fill="auto"/>
            <w:noWrap/>
            <w:hideMark/>
          </w:tcPr>
          <w:p w:rsidR="007C4C71" w:rsidRPr="007C4C71" w:rsidRDefault="007C4C71" w:rsidP="007C4C71">
            <w:pPr>
              <w:jc w:val="right"/>
              <w:outlineLvl w:val="0"/>
              <w:rPr>
                <w:sz w:val="16"/>
                <w:szCs w:val="16"/>
                <w:lang w:val="ru-RU"/>
              </w:rPr>
            </w:pPr>
            <w:r w:rsidRPr="007C4C71">
              <w:rPr>
                <w:sz w:val="16"/>
                <w:szCs w:val="16"/>
                <w:lang w:val="ru-RU"/>
              </w:rPr>
              <w:t>3 950 000,00</w:t>
            </w:r>
          </w:p>
        </w:tc>
        <w:tc>
          <w:tcPr>
            <w:tcW w:w="1418" w:type="dxa"/>
            <w:tcBorders>
              <w:top w:val="nil"/>
              <w:left w:val="nil"/>
              <w:bottom w:val="single" w:sz="4" w:space="0" w:color="CCC085"/>
              <w:right w:val="single" w:sz="4" w:space="0" w:color="CCC085"/>
            </w:tcBorders>
            <w:shd w:val="clear" w:color="auto" w:fill="auto"/>
            <w:noWrap/>
            <w:hideMark/>
          </w:tcPr>
          <w:p w:rsidR="007C4C71" w:rsidRPr="007C4C71" w:rsidRDefault="007C4C71" w:rsidP="007C4C71">
            <w:pPr>
              <w:jc w:val="right"/>
              <w:outlineLvl w:val="0"/>
              <w:rPr>
                <w:sz w:val="16"/>
                <w:szCs w:val="16"/>
                <w:lang w:val="ru-RU"/>
              </w:rPr>
            </w:pPr>
            <w:r w:rsidRPr="007C4C71">
              <w:rPr>
                <w:sz w:val="16"/>
                <w:szCs w:val="16"/>
                <w:lang w:val="ru-RU"/>
              </w:rPr>
              <w:t> </w:t>
            </w:r>
          </w:p>
        </w:tc>
        <w:tc>
          <w:tcPr>
            <w:tcW w:w="1134" w:type="dxa"/>
            <w:tcBorders>
              <w:top w:val="nil"/>
              <w:left w:val="nil"/>
              <w:bottom w:val="single" w:sz="4" w:space="0" w:color="CCC085"/>
              <w:right w:val="single" w:sz="4" w:space="0" w:color="CCC085"/>
            </w:tcBorders>
            <w:shd w:val="clear" w:color="000000" w:fill="F8F2D8"/>
            <w:noWrap/>
            <w:hideMark/>
          </w:tcPr>
          <w:p w:rsidR="007C4C71" w:rsidRPr="007C4C71" w:rsidRDefault="007C4C71" w:rsidP="007C4C71">
            <w:pPr>
              <w:jc w:val="right"/>
              <w:outlineLvl w:val="0"/>
              <w:rPr>
                <w:sz w:val="16"/>
                <w:szCs w:val="16"/>
                <w:lang w:val="ru-RU"/>
              </w:rPr>
            </w:pPr>
            <w:r w:rsidRPr="007C4C71">
              <w:rPr>
                <w:sz w:val="16"/>
                <w:szCs w:val="16"/>
                <w:lang w:val="ru-RU"/>
              </w:rPr>
              <w:t>0,0</w:t>
            </w:r>
          </w:p>
        </w:tc>
      </w:tr>
      <w:tr w:rsidR="007C4C71" w:rsidRPr="007C4C71" w:rsidTr="00277F84">
        <w:trPr>
          <w:trHeight w:val="258"/>
        </w:trPr>
        <w:tc>
          <w:tcPr>
            <w:tcW w:w="3978" w:type="dxa"/>
            <w:tcBorders>
              <w:top w:val="nil"/>
              <w:left w:val="single" w:sz="4" w:space="0" w:color="CCC085"/>
              <w:bottom w:val="single" w:sz="4" w:space="0" w:color="CCC085"/>
              <w:right w:val="single" w:sz="4" w:space="0" w:color="CCC085"/>
            </w:tcBorders>
            <w:shd w:val="clear" w:color="000000" w:fill="F8F2D8"/>
            <w:hideMark/>
          </w:tcPr>
          <w:p w:rsidR="007C4C71" w:rsidRPr="007C4C71" w:rsidRDefault="007C4C71" w:rsidP="007C4C71">
            <w:pPr>
              <w:jc w:val="left"/>
              <w:rPr>
                <w:b/>
                <w:bCs/>
                <w:sz w:val="16"/>
                <w:szCs w:val="16"/>
                <w:lang w:val="ru-RU"/>
              </w:rPr>
            </w:pPr>
            <w:r w:rsidRPr="007C4C71">
              <w:rPr>
                <w:b/>
                <w:bCs/>
                <w:sz w:val="16"/>
                <w:szCs w:val="16"/>
                <w:lang w:val="ru-RU"/>
              </w:rPr>
              <w:t xml:space="preserve">07 Управління охорони здоров'я Миколаївської міської </w:t>
            </w:r>
            <w:proofErr w:type="gramStart"/>
            <w:r w:rsidRPr="007C4C71">
              <w:rPr>
                <w:b/>
                <w:bCs/>
                <w:sz w:val="16"/>
                <w:szCs w:val="16"/>
                <w:lang w:val="ru-RU"/>
              </w:rPr>
              <w:t>ради</w:t>
            </w:r>
            <w:proofErr w:type="gramEnd"/>
          </w:p>
        </w:tc>
        <w:tc>
          <w:tcPr>
            <w:tcW w:w="1418" w:type="dxa"/>
            <w:tcBorders>
              <w:top w:val="nil"/>
              <w:left w:val="nil"/>
              <w:bottom w:val="single" w:sz="4" w:space="0" w:color="CCC085"/>
              <w:right w:val="single" w:sz="4" w:space="0" w:color="CCC085"/>
            </w:tcBorders>
            <w:shd w:val="clear" w:color="000000" w:fill="F8F2D8"/>
            <w:noWrap/>
            <w:hideMark/>
          </w:tcPr>
          <w:p w:rsidR="007C4C71" w:rsidRPr="007C4C71" w:rsidRDefault="007C4C71" w:rsidP="007C4C71">
            <w:pPr>
              <w:jc w:val="right"/>
              <w:rPr>
                <w:b/>
                <w:bCs/>
                <w:sz w:val="16"/>
                <w:szCs w:val="16"/>
                <w:lang w:val="ru-RU"/>
              </w:rPr>
            </w:pPr>
            <w:r w:rsidRPr="007C4C71">
              <w:rPr>
                <w:b/>
                <w:bCs/>
                <w:sz w:val="16"/>
                <w:szCs w:val="16"/>
                <w:lang w:val="ru-RU"/>
              </w:rPr>
              <w:t>235 391 390,00</w:t>
            </w:r>
          </w:p>
        </w:tc>
        <w:tc>
          <w:tcPr>
            <w:tcW w:w="1417" w:type="dxa"/>
            <w:tcBorders>
              <w:top w:val="nil"/>
              <w:left w:val="nil"/>
              <w:bottom w:val="single" w:sz="4" w:space="0" w:color="CCC085"/>
              <w:right w:val="single" w:sz="4" w:space="0" w:color="CCC085"/>
            </w:tcBorders>
            <w:shd w:val="clear" w:color="000000" w:fill="F8F2D8"/>
            <w:noWrap/>
            <w:hideMark/>
          </w:tcPr>
          <w:p w:rsidR="007C4C71" w:rsidRPr="007C4C71" w:rsidRDefault="007C4C71" w:rsidP="007C4C71">
            <w:pPr>
              <w:jc w:val="right"/>
              <w:rPr>
                <w:b/>
                <w:bCs/>
                <w:sz w:val="16"/>
                <w:szCs w:val="16"/>
                <w:lang w:val="ru-RU"/>
              </w:rPr>
            </w:pPr>
            <w:r w:rsidRPr="007C4C71">
              <w:rPr>
                <w:b/>
                <w:bCs/>
                <w:sz w:val="16"/>
                <w:szCs w:val="16"/>
                <w:lang w:val="ru-RU"/>
              </w:rPr>
              <w:t>219 893 208,00</w:t>
            </w:r>
          </w:p>
        </w:tc>
        <w:tc>
          <w:tcPr>
            <w:tcW w:w="1418" w:type="dxa"/>
            <w:tcBorders>
              <w:top w:val="nil"/>
              <w:left w:val="nil"/>
              <w:bottom w:val="single" w:sz="4" w:space="0" w:color="CCC085"/>
              <w:right w:val="single" w:sz="4" w:space="0" w:color="CCC085"/>
            </w:tcBorders>
            <w:shd w:val="clear" w:color="000000" w:fill="F8F2D8"/>
            <w:noWrap/>
            <w:hideMark/>
          </w:tcPr>
          <w:p w:rsidR="007C4C71" w:rsidRPr="007C4C71" w:rsidRDefault="007C4C71" w:rsidP="007C4C71">
            <w:pPr>
              <w:jc w:val="right"/>
              <w:rPr>
                <w:b/>
                <w:bCs/>
                <w:sz w:val="16"/>
                <w:szCs w:val="16"/>
                <w:lang w:val="ru-RU"/>
              </w:rPr>
            </w:pPr>
            <w:r w:rsidRPr="007C4C71">
              <w:rPr>
                <w:b/>
                <w:bCs/>
                <w:sz w:val="16"/>
                <w:szCs w:val="16"/>
                <w:lang w:val="ru-RU"/>
              </w:rPr>
              <w:t>198 116 617,23</w:t>
            </w:r>
          </w:p>
        </w:tc>
        <w:tc>
          <w:tcPr>
            <w:tcW w:w="1134" w:type="dxa"/>
            <w:tcBorders>
              <w:top w:val="nil"/>
              <w:left w:val="nil"/>
              <w:bottom w:val="single" w:sz="4" w:space="0" w:color="CCC085"/>
              <w:right w:val="single" w:sz="4" w:space="0" w:color="CCC085"/>
            </w:tcBorders>
            <w:shd w:val="clear" w:color="000000" w:fill="F8F2D8"/>
            <w:noWrap/>
            <w:hideMark/>
          </w:tcPr>
          <w:p w:rsidR="007C4C71" w:rsidRPr="007C4C71" w:rsidRDefault="007C4C71" w:rsidP="007C4C71">
            <w:pPr>
              <w:jc w:val="right"/>
              <w:rPr>
                <w:sz w:val="16"/>
                <w:szCs w:val="16"/>
                <w:lang w:val="ru-RU"/>
              </w:rPr>
            </w:pPr>
            <w:r w:rsidRPr="007C4C71">
              <w:rPr>
                <w:sz w:val="16"/>
                <w:szCs w:val="16"/>
                <w:lang w:val="ru-RU"/>
              </w:rPr>
              <w:t>90,1</w:t>
            </w:r>
          </w:p>
        </w:tc>
      </w:tr>
      <w:tr w:rsidR="007C4C71" w:rsidRPr="007C4C71" w:rsidTr="00277F84">
        <w:trPr>
          <w:trHeight w:val="222"/>
        </w:trPr>
        <w:tc>
          <w:tcPr>
            <w:tcW w:w="3978" w:type="dxa"/>
            <w:tcBorders>
              <w:top w:val="nil"/>
              <w:left w:val="single" w:sz="4" w:space="0" w:color="CCC085"/>
              <w:bottom w:val="single" w:sz="4" w:space="0" w:color="CCC085"/>
              <w:right w:val="single" w:sz="4" w:space="0" w:color="CCC085"/>
            </w:tcBorders>
            <w:shd w:val="clear" w:color="auto" w:fill="auto"/>
            <w:hideMark/>
          </w:tcPr>
          <w:p w:rsidR="007C4C71" w:rsidRPr="007C4C71" w:rsidRDefault="007C4C71" w:rsidP="007C4C71">
            <w:pPr>
              <w:ind w:firstLineChars="200" w:firstLine="320"/>
              <w:jc w:val="left"/>
              <w:outlineLvl w:val="0"/>
              <w:rPr>
                <w:sz w:val="16"/>
                <w:szCs w:val="16"/>
                <w:lang w:val="ru-RU"/>
              </w:rPr>
            </w:pPr>
            <w:r w:rsidRPr="007C4C71">
              <w:rPr>
                <w:sz w:val="16"/>
                <w:szCs w:val="16"/>
                <w:lang w:val="ru-RU"/>
              </w:rPr>
              <w:t>0100      Державне управління</w:t>
            </w:r>
          </w:p>
        </w:tc>
        <w:tc>
          <w:tcPr>
            <w:tcW w:w="1418" w:type="dxa"/>
            <w:tcBorders>
              <w:top w:val="nil"/>
              <w:left w:val="nil"/>
              <w:bottom w:val="single" w:sz="4" w:space="0" w:color="CCC085"/>
              <w:right w:val="single" w:sz="4" w:space="0" w:color="CCC085"/>
            </w:tcBorders>
            <w:shd w:val="clear" w:color="auto" w:fill="auto"/>
            <w:noWrap/>
            <w:hideMark/>
          </w:tcPr>
          <w:p w:rsidR="007C4C71" w:rsidRPr="007C4C71" w:rsidRDefault="007C4C71" w:rsidP="007C4C71">
            <w:pPr>
              <w:jc w:val="right"/>
              <w:outlineLvl w:val="0"/>
              <w:rPr>
                <w:sz w:val="16"/>
                <w:szCs w:val="16"/>
                <w:lang w:val="ru-RU"/>
              </w:rPr>
            </w:pPr>
            <w:r w:rsidRPr="007C4C71">
              <w:rPr>
                <w:sz w:val="16"/>
                <w:szCs w:val="16"/>
                <w:lang w:val="ru-RU"/>
              </w:rPr>
              <w:t>6 863 013,00</w:t>
            </w:r>
          </w:p>
        </w:tc>
        <w:tc>
          <w:tcPr>
            <w:tcW w:w="1417" w:type="dxa"/>
            <w:tcBorders>
              <w:top w:val="nil"/>
              <w:left w:val="nil"/>
              <w:bottom w:val="single" w:sz="4" w:space="0" w:color="CCC085"/>
              <w:right w:val="single" w:sz="4" w:space="0" w:color="CCC085"/>
            </w:tcBorders>
            <w:shd w:val="clear" w:color="auto" w:fill="auto"/>
            <w:noWrap/>
            <w:hideMark/>
          </w:tcPr>
          <w:p w:rsidR="007C4C71" w:rsidRPr="007C4C71" w:rsidRDefault="007C4C71" w:rsidP="007C4C71">
            <w:pPr>
              <w:jc w:val="right"/>
              <w:outlineLvl w:val="0"/>
              <w:rPr>
                <w:sz w:val="16"/>
                <w:szCs w:val="16"/>
                <w:lang w:val="ru-RU"/>
              </w:rPr>
            </w:pPr>
            <w:r w:rsidRPr="007C4C71">
              <w:rPr>
                <w:sz w:val="16"/>
                <w:szCs w:val="16"/>
                <w:lang w:val="ru-RU"/>
              </w:rPr>
              <w:t>6 380 494,00</w:t>
            </w:r>
          </w:p>
        </w:tc>
        <w:tc>
          <w:tcPr>
            <w:tcW w:w="1418" w:type="dxa"/>
            <w:tcBorders>
              <w:top w:val="nil"/>
              <w:left w:val="nil"/>
              <w:bottom w:val="single" w:sz="4" w:space="0" w:color="CCC085"/>
              <w:right w:val="single" w:sz="4" w:space="0" w:color="CCC085"/>
            </w:tcBorders>
            <w:shd w:val="clear" w:color="auto" w:fill="auto"/>
            <w:noWrap/>
            <w:hideMark/>
          </w:tcPr>
          <w:p w:rsidR="007C4C71" w:rsidRPr="007C4C71" w:rsidRDefault="007C4C71" w:rsidP="007C4C71">
            <w:pPr>
              <w:jc w:val="right"/>
              <w:outlineLvl w:val="0"/>
              <w:rPr>
                <w:sz w:val="16"/>
                <w:szCs w:val="16"/>
                <w:lang w:val="ru-RU"/>
              </w:rPr>
            </w:pPr>
            <w:r w:rsidRPr="007C4C71">
              <w:rPr>
                <w:sz w:val="16"/>
                <w:szCs w:val="16"/>
                <w:lang w:val="ru-RU"/>
              </w:rPr>
              <w:t>5 974 567,86</w:t>
            </w:r>
          </w:p>
        </w:tc>
        <w:tc>
          <w:tcPr>
            <w:tcW w:w="1134" w:type="dxa"/>
            <w:tcBorders>
              <w:top w:val="nil"/>
              <w:left w:val="nil"/>
              <w:bottom w:val="single" w:sz="4" w:space="0" w:color="CCC085"/>
              <w:right w:val="single" w:sz="4" w:space="0" w:color="CCC085"/>
            </w:tcBorders>
            <w:shd w:val="clear" w:color="000000" w:fill="F8F2D8"/>
            <w:noWrap/>
            <w:hideMark/>
          </w:tcPr>
          <w:p w:rsidR="007C4C71" w:rsidRPr="007C4C71" w:rsidRDefault="007C4C71" w:rsidP="007C4C71">
            <w:pPr>
              <w:jc w:val="right"/>
              <w:outlineLvl w:val="0"/>
              <w:rPr>
                <w:sz w:val="16"/>
                <w:szCs w:val="16"/>
                <w:lang w:val="ru-RU"/>
              </w:rPr>
            </w:pPr>
            <w:r w:rsidRPr="007C4C71">
              <w:rPr>
                <w:sz w:val="16"/>
                <w:szCs w:val="16"/>
                <w:lang w:val="ru-RU"/>
              </w:rPr>
              <w:t>93,6</w:t>
            </w:r>
          </w:p>
        </w:tc>
      </w:tr>
      <w:tr w:rsidR="007C4C71" w:rsidRPr="007C4C71" w:rsidTr="00277F84">
        <w:trPr>
          <w:trHeight w:val="222"/>
        </w:trPr>
        <w:tc>
          <w:tcPr>
            <w:tcW w:w="3978" w:type="dxa"/>
            <w:tcBorders>
              <w:top w:val="nil"/>
              <w:left w:val="single" w:sz="4" w:space="0" w:color="CCC085"/>
              <w:bottom w:val="single" w:sz="4" w:space="0" w:color="CCC085"/>
              <w:right w:val="single" w:sz="4" w:space="0" w:color="CCC085"/>
            </w:tcBorders>
            <w:shd w:val="clear" w:color="auto" w:fill="auto"/>
            <w:hideMark/>
          </w:tcPr>
          <w:p w:rsidR="007C4C71" w:rsidRPr="007C4C71" w:rsidRDefault="007C4C71" w:rsidP="007C4C71">
            <w:pPr>
              <w:ind w:firstLineChars="200" w:firstLine="320"/>
              <w:jc w:val="left"/>
              <w:outlineLvl w:val="0"/>
              <w:rPr>
                <w:sz w:val="16"/>
                <w:szCs w:val="16"/>
                <w:lang w:val="ru-RU"/>
              </w:rPr>
            </w:pPr>
            <w:r w:rsidRPr="007C4C71">
              <w:rPr>
                <w:sz w:val="16"/>
                <w:szCs w:val="16"/>
                <w:lang w:val="ru-RU"/>
              </w:rPr>
              <w:t>2000      Охорона здоров’я</w:t>
            </w:r>
          </w:p>
        </w:tc>
        <w:tc>
          <w:tcPr>
            <w:tcW w:w="1418" w:type="dxa"/>
            <w:tcBorders>
              <w:top w:val="nil"/>
              <w:left w:val="nil"/>
              <w:bottom w:val="single" w:sz="4" w:space="0" w:color="CCC085"/>
              <w:right w:val="single" w:sz="4" w:space="0" w:color="CCC085"/>
            </w:tcBorders>
            <w:shd w:val="clear" w:color="auto" w:fill="auto"/>
            <w:noWrap/>
            <w:hideMark/>
          </w:tcPr>
          <w:p w:rsidR="007C4C71" w:rsidRPr="007C4C71" w:rsidRDefault="007C4C71" w:rsidP="007C4C71">
            <w:pPr>
              <w:jc w:val="right"/>
              <w:outlineLvl w:val="0"/>
              <w:rPr>
                <w:sz w:val="16"/>
                <w:szCs w:val="16"/>
                <w:lang w:val="ru-RU"/>
              </w:rPr>
            </w:pPr>
            <w:r w:rsidRPr="007C4C71">
              <w:rPr>
                <w:sz w:val="16"/>
                <w:szCs w:val="16"/>
                <w:lang w:val="ru-RU"/>
              </w:rPr>
              <w:t>228 075 591,00</w:t>
            </w:r>
          </w:p>
        </w:tc>
        <w:tc>
          <w:tcPr>
            <w:tcW w:w="1417" w:type="dxa"/>
            <w:tcBorders>
              <w:top w:val="nil"/>
              <w:left w:val="nil"/>
              <w:bottom w:val="single" w:sz="4" w:space="0" w:color="CCC085"/>
              <w:right w:val="single" w:sz="4" w:space="0" w:color="CCC085"/>
            </w:tcBorders>
            <w:shd w:val="clear" w:color="auto" w:fill="auto"/>
            <w:noWrap/>
            <w:hideMark/>
          </w:tcPr>
          <w:p w:rsidR="007C4C71" w:rsidRPr="007C4C71" w:rsidRDefault="007C4C71" w:rsidP="007C4C71">
            <w:pPr>
              <w:jc w:val="right"/>
              <w:outlineLvl w:val="0"/>
              <w:rPr>
                <w:sz w:val="16"/>
                <w:szCs w:val="16"/>
                <w:lang w:val="ru-RU"/>
              </w:rPr>
            </w:pPr>
            <w:r w:rsidRPr="007C4C71">
              <w:rPr>
                <w:sz w:val="16"/>
                <w:szCs w:val="16"/>
                <w:lang w:val="ru-RU"/>
              </w:rPr>
              <w:t>213 059 928,00</w:t>
            </w:r>
          </w:p>
        </w:tc>
        <w:tc>
          <w:tcPr>
            <w:tcW w:w="1418" w:type="dxa"/>
            <w:tcBorders>
              <w:top w:val="nil"/>
              <w:left w:val="nil"/>
              <w:bottom w:val="single" w:sz="4" w:space="0" w:color="CCC085"/>
              <w:right w:val="single" w:sz="4" w:space="0" w:color="CCC085"/>
            </w:tcBorders>
            <w:shd w:val="clear" w:color="auto" w:fill="auto"/>
            <w:noWrap/>
            <w:hideMark/>
          </w:tcPr>
          <w:p w:rsidR="007C4C71" w:rsidRPr="007C4C71" w:rsidRDefault="007C4C71" w:rsidP="007C4C71">
            <w:pPr>
              <w:jc w:val="right"/>
              <w:outlineLvl w:val="0"/>
              <w:rPr>
                <w:sz w:val="16"/>
                <w:szCs w:val="16"/>
                <w:lang w:val="ru-RU"/>
              </w:rPr>
            </w:pPr>
            <w:r w:rsidRPr="007C4C71">
              <w:rPr>
                <w:sz w:val="16"/>
                <w:szCs w:val="16"/>
                <w:lang w:val="ru-RU"/>
              </w:rPr>
              <w:t>191 836 391,15</w:t>
            </w:r>
          </w:p>
        </w:tc>
        <w:tc>
          <w:tcPr>
            <w:tcW w:w="1134" w:type="dxa"/>
            <w:tcBorders>
              <w:top w:val="nil"/>
              <w:left w:val="nil"/>
              <w:bottom w:val="single" w:sz="4" w:space="0" w:color="CCC085"/>
              <w:right w:val="single" w:sz="4" w:space="0" w:color="CCC085"/>
            </w:tcBorders>
            <w:shd w:val="clear" w:color="000000" w:fill="F8F2D8"/>
            <w:noWrap/>
            <w:hideMark/>
          </w:tcPr>
          <w:p w:rsidR="007C4C71" w:rsidRPr="007C4C71" w:rsidRDefault="007C4C71" w:rsidP="007C4C71">
            <w:pPr>
              <w:jc w:val="right"/>
              <w:outlineLvl w:val="0"/>
              <w:rPr>
                <w:sz w:val="16"/>
                <w:szCs w:val="16"/>
                <w:lang w:val="ru-RU"/>
              </w:rPr>
            </w:pPr>
            <w:r w:rsidRPr="007C4C71">
              <w:rPr>
                <w:sz w:val="16"/>
                <w:szCs w:val="16"/>
                <w:lang w:val="ru-RU"/>
              </w:rPr>
              <w:t>90,0</w:t>
            </w:r>
          </w:p>
        </w:tc>
      </w:tr>
      <w:tr w:rsidR="007C4C71" w:rsidRPr="007C4C71" w:rsidTr="00277F84">
        <w:trPr>
          <w:trHeight w:val="222"/>
        </w:trPr>
        <w:tc>
          <w:tcPr>
            <w:tcW w:w="3978" w:type="dxa"/>
            <w:tcBorders>
              <w:top w:val="nil"/>
              <w:left w:val="single" w:sz="4" w:space="0" w:color="CCC085"/>
              <w:bottom w:val="single" w:sz="4" w:space="0" w:color="CCC085"/>
              <w:right w:val="single" w:sz="4" w:space="0" w:color="CCC085"/>
            </w:tcBorders>
            <w:shd w:val="clear" w:color="auto" w:fill="auto"/>
            <w:hideMark/>
          </w:tcPr>
          <w:p w:rsidR="007C4C71" w:rsidRPr="007C4C71" w:rsidRDefault="007C4C71" w:rsidP="007C4C71">
            <w:pPr>
              <w:ind w:firstLineChars="200" w:firstLine="320"/>
              <w:jc w:val="left"/>
              <w:outlineLvl w:val="0"/>
              <w:rPr>
                <w:sz w:val="16"/>
                <w:szCs w:val="16"/>
                <w:lang w:val="ru-RU"/>
              </w:rPr>
            </w:pPr>
            <w:r w:rsidRPr="007C4C71">
              <w:rPr>
                <w:sz w:val="16"/>
                <w:szCs w:val="16"/>
                <w:lang w:val="ru-RU"/>
              </w:rPr>
              <w:lastRenderedPageBreak/>
              <w:t xml:space="preserve">3000      </w:t>
            </w:r>
            <w:proofErr w:type="gramStart"/>
            <w:r w:rsidRPr="007C4C71">
              <w:rPr>
                <w:sz w:val="16"/>
                <w:szCs w:val="16"/>
                <w:lang w:val="ru-RU"/>
              </w:rPr>
              <w:t>Соц</w:t>
            </w:r>
            <w:proofErr w:type="gramEnd"/>
            <w:r w:rsidRPr="007C4C71">
              <w:rPr>
                <w:sz w:val="16"/>
                <w:szCs w:val="16"/>
                <w:lang w:val="ru-RU"/>
              </w:rPr>
              <w:t>іальний захист та соціальне забезпечення</w:t>
            </w:r>
          </w:p>
        </w:tc>
        <w:tc>
          <w:tcPr>
            <w:tcW w:w="1418" w:type="dxa"/>
            <w:tcBorders>
              <w:top w:val="nil"/>
              <w:left w:val="nil"/>
              <w:bottom w:val="single" w:sz="4" w:space="0" w:color="CCC085"/>
              <w:right w:val="single" w:sz="4" w:space="0" w:color="CCC085"/>
            </w:tcBorders>
            <w:shd w:val="clear" w:color="auto" w:fill="auto"/>
            <w:noWrap/>
            <w:hideMark/>
          </w:tcPr>
          <w:p w:rsidR="007C4C71" w:rsidRPr="007C4C71" w:rsidRDefault="007C4C71" w:rsidP="007C4C71">
            <w:pPr>
              <w:jc w:val="right"/>
              <w:outlineLvl w:val="0"/>
              <w:rPr>
                <w:sz w:val="16"/>
                <w:szCs w:val="16"/>
                <w:lang w:val="ru-RU"/>
              </w:rPr>
            </w:pPr>
            <w:r w:rsidRPr="007C4C71">
              <w:rPr>
                <w:sz w:val="16"/>
                <w:szCs w:val="16"/>
                <w:lang w:val="ru-RU"/>
              </w:rPr>
              <w:t>452 786,00</w:t>
            </w:r>
          </w:p>
        </w:tc>
        <w:tc>
          <w:tcPr>
            <w:tcW w:w="1417" w:type="dxa"/>
            <w:tcBorders>
              <w:top w:val="nil"/>
              <w:left w:val="nil"/>
              <w:bottom w:val="single" w:sz="4" w:space="0" w:color="CCC085"/>
              <w:right w:val="single" w:sz="4" w:space="0" w:color="CCC085"/>
            </w:tcBorders>
            <w:shd w:val="clear" w:color="auto" w:fill="auto"/>
            <w:noWrap/>
            <w:hideMark/>
          </w:tcPr>
          <w:p w:rsidR="007C4C71" w:rsidRPr="007C4C71" w:rsidRDefault="007C4C71" w:rsidP="007C4C71">
            <w:pPr>
              <w:jc w:val="right"/>
              <w:outlineLvl w:val="0"/>
              <w:rPr>
                <w:sz w:val="16"/>
                <w:szCs w:val="16"/>
                <w:lang w:val="ru-RU"/>
              </w:rPr>
            </w:pPr>
            <w:r w:rsidRPr="007C4C71">
              <w:rPr>
                <w:sz w:val="16"/>
                <w:szCs w:val="16"/>
                <w:lang w:val="ru-RU"/>
              </w:rPr>
              <w:t>452 786,00</w:t>
            </w:r>
          </w:p>
        </w:tc>
        <w:tc>
          <w:tcPr>
            <w:tcW w:w="1418" w:type="dxa"/>
            <w:tcBorders>
              <w:top w:val="nil"/>
              <w:left w:val="nil"/>
              <w:bottom w:val="single" w:sz="4" w:space="0" w:color="CCC085"/>
              <w:right w:val="single" w:sz="4" w:space="0" w:color="CCC085"/>
            </w:tcBorders>
            <w:shd w:val="clear" w:color="auto" w:fill="auto"/>
            <w:noWrap/>
            <w:hideMark/>
          </w:tcPr>
          <w:p w:rsidR="007C4C71" w:rsidRPr="007C4C71" w:rsidRDefault="007C4C71" w:rsidP="007C4C71">
            <w:pPr>
              <w:jc w:val="right"/>
              <w:outlineLvl w:val="0"/>
              <w:rPr>
                <w:sz w:val="16"/>
                <w:szCs w:val="16"/>
                <w:lang w:val="ru-RU"/>
              </w:rPr>
            </w:pPr>
            <w:r w:rsidRPr="007C4C71">
              <w:rPr>
                <w:sz w:val="16"/>
                <w:szCs w:val="16"/>
                <w:lang w:val="ru-RU"/>
              </w:rPr>
              <w:t>305 658,22</w:t>
            </w:r>
          </w:p>
        </w:tc>
        <w:tc>
          <w:tcPr>
            <w:tcW w:w="1134" w:type="dxa"/>
            <w:tcBorders>
              <w:top w:val="nil"/>
              <w:left w:val="nil"/>
              <w:bottom w:val="single" w:sz="4" w:space="0" w:color="CCC085"/>
              <w:right w:val="single" w:sz="4" w:space="0" w:color="CCC085"/>
            </w:tcBorders>
            <w:shd w:val="clear" w:color="000000" w:fill="F8F2D8"/>
            <w:noWrap/>
            <w:hideMark/>
          </w:tcPr>
          <w:p w:rsidR="007C4C71" w:rsidRPr="007C4C71" w:rsidRDefault="007C4C71" w:rsidP="007C4C71">
            <w:pPr>
              <w:jc w:val="right"/>
              <w:outlineLvl w:val="0"/>
              <w:rPr>
                <w:sz w:val="16"/>
                <w:szCs w:val="16"/>
                <w:lang w:val="ru-RU"/>
              </w:rPr>
            </w:pPr>
            <w:r w:rsidRPr="007C4C71">
              <w:rPr>
                <w:sz w:val="16"/>
                <w:szCs w:val="16"/>
                <w:lang w:val="ru-RU"/>
              </w:rPr>
              <w:t>67,5</w:t>
            </w:r>
          </w:p>
        </w:tc>
      </w:tr>
      <w:tr w:rsidR="007C4C71" w:rsidRPr="007C4C71" w:rsidTr="00277F84">
        <w:trPr>
          <w:trHeight w:val="258"/>
        </w:trPr>
        <w:tc>
          <w:tcPr>
            <w:tcW w:w="3978" w:type="dxa"/>
            <w:tcBorders>
              <w:top w:val="nil"/>
              <w:left w:val="single" w:sz="4" w:space="0" w:color="CCC085"/>
              <w:bottom w:val="single" w:sz="4" w:space="0" w:color="CCC085"/>
              <w:right w:val="single" w:sz="4" w:space="0" w:color="CCC085"/>
            </w:tcBorders>
            <w:shd w:val="clear" w:color="000000" w:fill="F8F2D8"/>
            <w:hideMark/>
          </w:tcPr>
          <w:p w:rsidR="007C4C71" w:rsidRPr="007C4C71" w:rsidRDefault="007C4C71" w:rsidP="007C4C71">
            <w:pPr>
              <w:jc w:val="left"/>
              <w:rPr>
                <w:b/>
                <w:bCs/>
                <w:sz w:val="16"/>
                <w:szCs w:val="16"/>
                <w:lang w:val="ru-RU"/>
              </w:rPr>
            </w:pPr>
            <w:r w:rsidRPr="007C4C71">
              <w:rPr>
                <w:b/>
                <w:bCs/>
                <w:sz w:val="16"/>
                <w:szCs w:val="16"/>
                <w:lang w:val="ru-RU"/>
              </w:rPr>
              <w:t xml:space="preserve">08 Департамент праці та </w:t>
            </w:r>
            <w:proofErr w:type="gramStart"/>
            <w:r w:rsidRPr="007C4C71">
              <w:rPr>
                <w:b/>
                <w:bCs/>
                <w:sz w:val="16"/>
                <w:szCs w:val="16"/>
                <w:lang w:val="ru-RU"/>
              </w:rPr>
              <w:t>соц</w:t>
            </w:r>
            <w:proofErr w:type="gramEnd"/>
            <w:r w:rsidRPr="007C4C71">
              <w:rPr>
                <w:b/>
                <w:bCs/>
                <w:sz w:val="16"/>
                <w:szCs w:val="16"/>
                <w:lang w:val="ru-RU"/>
              </w:rPr>
              <w:t>іального захисту населення Миколаївської міської ради</w:t>
            </w:r>
          </w:p>
        </w:tc>
        <w:tc>
          <w:tcPr>
            <w:tcW w:w="1418" w:type="dxa"/>
            <w:tcBorders>
              <w:top w:val="nil"/>
              <w:left w:val="nil"/>
              <w:bottom w:val="single" w:sz="4" w:space="0" w:color="CCC085"/>
              <w:right w:val="single" w:sz="4" w:space="0" w:color="CCC085"/>
            </w:tcBorders>
            <w:shd w:val="clear" w:color="000000" w:fill="F8F2D8"/>
            <w:noWrap/>
            <w:hideMark/>
          </w:tcPr>
          <w:p w:rsidR="007C4C71" w:rsidRPr="007C4C71" w:rsidRDefault="007C4C71" w:rsidP="007C4C71">
            <w:pPr>
              <w:jc w:val="right"/>
              <w:rPr>
                <w:b/>
                <w:bCs/>
                <w:sz w:val="16"/>
                <w:szCs w:val="16"/>
                <w:lang w:val="ru-RU"/>
              </w:rPr>
            </w:pPr>
            <w:r w:rsidRPr="007C4C71">
              <w:rPr>
                <w:b/>
                <w:bCs/>
                <w:sz w:val="16"/>
                <w:szCs w:val="16"/>
                <w:lang w:val="ru-RU"/>
              </w:rPr>
              <w:t>342 303 190,00</w:t>
            </w:r>
          </w:p>
        </w:tc>
        <w:tc>
          <w:tcPr>
            <w:tcW w:w="1417" w:type="dxa"/>
            <w:tcBorders>
              <w:top w:val="nil"/>
              <w:left w:val="nil"/>
              <w:bottom w:val="single" w:sz="4" w:space="0" w:color="CCC085"/>
              <w:right w:val="single" w:sz="4" w:space="0" w:color="CCC085"/>
            </w:tcBorders>
            <w:shd w:val="clear" w:color="000000" w:fill="F8F2D8"/>
            <w:noWrap/>
            <w:hideMark/>
          </w:tcPr>
          <w:p w:rsidR="007C4C71" w:rsidRPr="007C4C71" w:rsidRDefault="007C4C71" w:rsidP="007C4C71">
            <w:pPr>
              <w:jc w:val="right"/>
              <w:rPr>
                <w:b/>
                <w:bCs/>
                <w:sz w:val="16"/>
                <w:szCs w:val="16"/>
                <w:lang w:val="ru-RU"/>
              </w:rPr>
            </w:pPr>
            <w:r w:rsidRPr="007C4C71">
              <w:rPr>
                <w:b/>
                <w:bCs/>
                <w:sz w:val="16"/>
                <w:szCs w:val="16"/>
                <w:lang w:val="ru-RU"/>
              </w:rPr>
              <w:t>322 134 179,00</w:t>
            </w:r>
          </w:p>
        </w:tc>
        <w:tc>
          <w:tcPr>
            <w:tcW w:w="1418" w:type="dxa"/>
            <w:tcBorders>
              <w:top w:val="nil"/>
              <w:left w:val="nil"/>
              <w:bottom w:val="single" w:sz="4" w:space="0" w:color="CCC085"/>
              <w:right w:val="single" w:sz="4" w:space="0" w:color="CCC085"/>
            </w:tcBorders>
            <w:shd w:val="clear" w:color="000000" w:fill="F8F2D8"/>
            <w:noWrap/>
            <w:hideMark/>
          </w:tcPr>
          <w:p w:rsidR="007C4C71" w:rsidRPr="007C4C71" w:rsidRDefault="007C4C71" w:rsidP="007C4C71">
            <w:pPr>
              <w:jc w:val="right"/>
              <w:rPr>
                <w:b/>
                <w:bCs/>
                <w:sz w:val="16"/>
                <w:szCs w:val="16"/>
                <w:lang w:val="ru-RU"/>
              </w:rPr>
            </w:pPr>
            <w:r w:rsidRPr="007C4C71">
              <w:rPr>
                <w:b/>
                <w:bCs/>
                <w:sz w:val="16"/>
                <w:szCs w:val="16"/>
                <w:lang w:val="ru-RU"/>
              </w:rPr>
              <w:t>304 034 507,22</w:t>
            </w:r>
          </w:p>
        </w:tc>
        <w:tc>
          <w:tcPr>
            <w:tcW w:w="1134" w:type="dxa"/>
            <w:tcBorders>
              <w:top w:val="nil"/>
              <w:left w:val="nil"/>
              <w:bottom w:val="single" w:sz="4" w:space="0" w:color="CCC085"/>
              <w:right w:val="single" w:sz="4" w:space="0" w:color="CCC085"/>
            </w:tcBorders>
            <w:shd w:val="clear" w:color="000000" w:fill="F8F2D8"/>
            <w:noWrap/>
            <w:hideMark/>
          </w:tcPr>
          <w:p w:rsidR="007C4C71" w:rsidRPr="007C4C71" w:rsidRDefault="007C4C71" w:rsidP="007C4C71">
            <w:pPr>
              <w:jc w:val="right"/>
              <w:rPr>
                <w:sz w:val="16"/>
                <w:szCs w:val="16"/>
                <w:lang w:val="ru-RU"/>
              </w:rPr>
            </w:pPr>
            <w:r w:rsidRPr="007C4C71">
              <w:rPr>
                <w:sz w:val="16"/>
                <w:szCs w:val="16"/>
                <w:lang w:val="ru-RU"/>
              </w:rPr>
              <w:t>94,4</w:t>
            </w:r>
          </w:p>
        </w:tc>
      </w:tr>
      <w:tr w:rsidR="007C4C71" w:rsidRPr="007C4C71" w:rsidTr="00277F84">
        <w:trPr>
          <w:trHeight w:val="222"/>
        </w:trPr>
        <w:tc>
          <w:tcPr>
            <w:tcW w:w="3978" w:type="dxa"/>
            <w:tcBorders>
              <w:top w:val="nil"/>
              <w:left w:val="single" w:sz="4" w:space="0" w:color="CCC085"/>
              <w:bottom w:val="single" w:sz="4" w:space="0" w:color="CCC085"/>
              <w:right w:val="single" w:sz="4" w:space="0" w:color="CCC085"/>
            </w:tcBorders>
            <w:shd w:val="clear" w:color="auto" w:fill="auto"/>
            <w:hideMark/>
          </w:tcPr>
          <w:p w:rsidR="007C4C71" w:rsidRPr="007C4C71" w:rsidRDefault="007C4C71" w:rsidP="007C4C71">
            <w:pPr>
              <w:ind w:firstLineChars="200" w:firstLine="320"/>
              <w:jc w:val="left"/>
              <w:outlineLvl w:val="0"/>
              <w:rPr>
                <w:sz w:val="16"/>
                <w:szCs w:val="16"/>
                <w:lang w:val="ru-RU"/>
              </w:rPr>
            </w:pPr>
            <w:r w:rsidRPr="007C4C71">
              <w:rPr>
                <w:sz w:val="16"/>
                <w:szCs w:val="16"/>
                <w:lang w:val="ru-RU"/>
              </w:rPr>
              <w:t>0100      Державне управління</w:t>
            </w:r>
          </w:p>
        </w:tc>
        <w:tc>
          <w:tcPr>
            <w:tcW w:w="1418" w:type="dxa"/>
            <w:tcBorders>
              <w:top w:val="nil"/>
              <w:left w:val="nil"/>
              <w:bottom w:val="single" w:sz="4" w:space="0" w:color="CCC085"/>
              <w:right w:val="single" w:sz="4" w:space="0" w:color="CCC085"/>
            </w:tcBorders>
            <w:shd w:val="clear" w:color="auto" w:fill="auto"/>
            <w:noWrap/>
            <w:hideMark/>
          </w:tcPr>
          <w:p w:rsidR="007C4C71" w:rsidRPr="007C4C71" w:rsidRDefault="007C4C71" w:rsidP="007C4C71">
            <w:pPr>
              <w:jc w:val="right"/>
              <w:outlineLvl w:val="0"/>
              <w:rPr>
                <w:sz w:val="16"/>
                <w:szCs w:val="16"/>
                <w:lang w:val="ru-RU"/>
              </w:rPr>
            </w:pPr>
            <w:r w:rsidRPr="007C4C71">
              <w:rPr>
                <w:sz w:val="16"/>
                <w:szCs w:val="16"/>
                <w:lang w:val="ru-RU"/>
              </w:rPr>
              <w:t>70 145 260,00</w:t>
            </w:r>
          </w:p>
        </w:tc>
        <w:tc>
          <w:tcPr>
            <w:tcW w:w="1417" w:type="dxa"/>
            <w:tcBorders>
              <w:top w:val="nil"/>
              <w:left w:val="nil"/>
              <w:bottom w:val="single" w:sz="4" w:space="0" w:color="CCC085"/>
              <w:right w:val="single" w:sz="4" w:space="0" w:color="CCC085"/>
            </w:tcBorders>
            <w:shd w:val="clear" w:color="auto" w:fill="auto"/>
            <w:noWrap/>
            <w:hideMark/>
          </w:tcPr>
          <w:p w:rsidR="007C4C71" w:rsidRPr="007C4C71" w:rsidRDefault="007C4C71" w:rsidP="007C4C71">
            <w:pPr>
              <w:jc w:val="right"/>
              <w:outlineLvl w:val="0"/>
              <w:rPr>
                <w:sz w:val="16"/>
                <w:szCs w:val="16"/>
                <w:lang w:val="ru-RU"/>
              </w:rPr>
            </w:pPr>
            <w:r w:rsidRPr="007C4C71">
              <w:rPr>
                <w:sz w:val="16"/>
                <w:szCs w:val="16"/>
                <w:lang w:val="ru-RU"/>
              </w:rPr>
              <w:t>64 708 985,00</w:t>
            </w:r>
          </w:p>
        </w:tc>
        <w:tc>
          <w:tcPr>
            <w:tcW w:w="1418" w:type="dxa"/>
            <w:tcBorders>
              <w:top w:val="nil"/>
              <w:left w:val="nil"/>
              <w:bottom w:val="single" w:sz="4" w:space="0" w:color="CCC085"/>
              <w:right w:val="single" w:sz="4" w:space="0" w:color="CCC085"/>
            </w:tcBorders>
            <w:shd w:val="clear" w:color="auto" w:fill="auto"/>
            <w:noWrap/>
            <w:hideMark/>
          </w:tcPr>
          <w:p w:rsidR="007C4C71" w:rsidRPr="007C4C71" w:rsidRDefault="007C4C71" w:rsidP="007C4C71">
            <w:pPr>
              <w:jc w:val="right"/>
              <w:outlineLvl w:val="0"/>
              <w:rPr>
                <w:sz w:val="16"/>
                <w:szCs w:val="16"/>
                <w:lang w:val="ru-RU"/>
              </w:rPr>
            </w:pPr>
            <w:r w:rsidRPr="007C4C71">
              <w:rPr>
                <w:sz w:val="16"/>
                <w:szCs w:val="16"/>
                <w:lang w:val="ru-RU"/>
              </w:rPr>
              <w:t>63 281 335,71</w:t>
            </w:r>
          </w:p>
        </w:tc>
        <w:tc>
          <w:tcPr>
            <w:tcW w:w="1134" w:type="dxa"/>
            <w:tcBorders>
              <w:top w:val="nil"/>
              <w:left w:val="nil"/>
              <w:bottom w:val="single" w:sz="4" w:space="0" w:color="CCC085"/>
              <w:right w:val="single" w:sz="4" w:space="0" w:color="CCC085"/>
            </w:tcBorders>
            <w:shd w:val="clear" w:color="000000" w:fill="F8F2D8"/>
            <w:noWrap/>
            <w:hideMark/>
          </w:tcPr>
          <w:p w:rsidR="007C4C71" w:rsidRPr="007C4C71" w:rsidRDefault="007C4C71" w:rsidP="007C4C71">
            <w:pPr>
              <w:jc w:val="right"/>
              <w:outlineLvl w:val="0"/>
              <w:rPr>
                <w:sz w:val="16"/>
                <w:szCs w:val="16"/>
                <w:lang w:val="ru-RU"/>
              </w:rPr>
            </w:pPr>
            <w:r w:rsidRPr="007C4C71">
              <w:rPr>
                <w:sz w:val="16"/>
                <w:szCs w:val="16"/>
                <w:lang w:val="ru-RU"/>
              </w:rPr>
              <w:t>97,8</w:t>
            </w:r>
          </w:p>
        </w:tc>
      </w:tr>
      <w:tr w:rsidR="007C4C71" w:rsidRPr="007C4C71" w:rsidTr="00277F84">
        <w:trPr>
          <w:trHeight w:val="222"/>
        </w:trPr>
        <w:tc>
          <w:tcPr>
            <w:tcW w:w="3978" w:type="dxa"/>
            <w:tcBorders>
              <w:top w:val="nil"/>
              <w:left w:val="single" w:sz="4" w:space="0" w:color="CCC085"/>
              <w:bottom w:val="single" w:sz="4" w:space="0" w:color="CCC085"/>
              <w:right w:val="single" w:sz="4" w:space="0" w:color="CCC085"/>
            </w:tcBorders>
            <w:shd w:val="clear" w:color="auto" w:fill="auto"/>
            <w:hideMark/>
          </w:tcPr>
          <w:p w:rsidR="007C4C71" w:rsidRPr="007C4C71" w:rsidRDefault="007C4C71" w:rsidP="007C4C71">
            <w:pPr>
              <w:ind w:firstLineChars="200" w:firstLine="320"/>
              <w:jc w:val="left"/>
              <w:outlineLvl w:val="0"/>
              <w:rPr>
                <w:sz w:val="16"/>
                <w:szCs w:val="16"/>
                <w:lang w:val="ru-RU"/>
              </w:rPr>
            </w:pPr>
            <w:r w:rsidRPr="007C4C71">
              <w:rPr>
                <w:sz w:val="16"/>
                <w:szCs w:val="16"/>
                <w:lang w:val="ru-RU"/>
              </w:rPr>
              <w:t xml:space="preserve">3000      </w:t>
            </w:r>
            <w:proofErr w:type="gramStart"/>
            <w:r w:rsidRPr="007C4C71">
              <w:rPr>
                <w:sz w:val="16"/>
                <w:szCs w:val="16"/>
                <w:lang w:val="ru-RU"/>
              </w:rPr>
              <w:t>Соц</w:t>
            </w:r>
            <w:proofErr w:type="gramEnd"/>
            <w:r w:rsidRPr="007C4C71">
              <w:rPr>
                <w:sz w:val="16"/>
                <w:szCs w:val="16"/>
                <w:lang w:val="ru-RU"/>
              </w:rPr>
              <w:t>іальний захист та соціальне забезпечення</w:t>
            </w:r>
          </w:p>
        </w:tc>
        <w:tc>
          <w:tcPr>
            <w:tcW w:w="1418" w:type="dxa"/>
            <w:tcBorders>
              <w:top w:val="nil"/>
              <w:left w:val="nil"/>
              <w:bottom w:val="single" w:sz="4" w:space="0" w:color="CCC085"/>
              <w:right w:val="single" w:sz="4" w:space="0" w:color="CCC085"/>
            </w:tcBorders>
            <w:shd w:val="clear" w:color="auto" w:fill="auto"/>
            <w:noWrap/>
            <w:hideMark/>
          </w:tcPr>
          <w:p w:rsidR="007C4C71" w:rsidRPr="007C4C71" w:rsidRDefault="007C4C71" w:rsidP="007C4C71">
            <w:pPr>
              <w:jc w:val="right"/>
              <w:outlineLvl w:val="0"/>
              <w:rPr>
                <w:sz w:val="16"/>
                <w:szCs w:val="16"/>
                <w:lang w:val="ru-RU"/>
              </w:rPr>
            </w:pPr>
            <w:r w:rsidRPr="007C4C71">
              <w:rPr>
                <w:sz w:val="16"/>
                <w:szCs w:val="16"/>
                <w:lang w:val="ru-RU"/>
              </w:rPr>
              <w:t>201 240 448,00</w:t>
            </w:r>
          </w:p>
        </w:tc>
        <w:tc>
          <w:tcPr>
            <w:tcW w:w="1417" w:type="dxa"/>
            <w:tcBorders>
              <w:top w:val="nil"/>
              <w:left w:val="nil"/>
              <w:bottom w:val="single" w:sz="4" w:space="0" w:color="CCC085"/>
              <w:right w:val="single" w:sz="4" w:space="0" w:color="CCC085"/>
            </w:tcBorders>
            <w:shd w:val="clear" w:color="auto" w:fill="auto"/>
            <w:noWrap/>
            <w:hideMark/>
          </w:tcPr>
          <w:p w:rsidR="007C4C71" w:rsidRPr="007C4C71" w:rsidRDefault="007C4C71" w:rsidP="007C4C71">
            <w:pPr>
              <w:jc w:val="right"/>
              <w:outlineLvl w:val="0"/>
              <w:rPr>
                <w:sz w:val="16"/>
                <w:szCs w:val="16"/>
                <w:lang w:val="ru-RU"/>
              </w:rPr>
            </w:pPr>
            <w:r w:rsidRPr="007C4C71">
              <w:rPr>
                <w:sz w:val="16"/>
                <w:szCs w:val="16"/>
                <w:lang w:val="ru-RU"/>
              </w:rPr>
              <w:t>188 425 456,00</w:t>
            </w:r>
          </w:p>
        </w:tc>
        <w:tc>
          <w:tcPr>
            <w:tcW w:w="1418" w:type="dxa"/>
            <w:tcBorders>
              <w:top w:val="nil"/>
              <w:left w:val="nil"/>
              <w:bottom w:val="single" w:sz="4" w:space="0" w:color="CCC085"/>
              <w:right w:val="single" w:sz="4" w:space="0" w:color="CCC085"/>
            </w:tcBorders>
            <w:shd w:val="clear" w:color="auto" w:fill="auto"/>
            <w:noWrap/>
            <w:hideMark/>
          </w:tcPr>
          <w:p w:rsidR="007C4C71" w:rsidRPr="007C4C71" w:rsidRDefault="007C4C71" w:rsidP="007C4C71">
            <w:pPr>
              <w:jc w:val="right"/>
              <w:outlineLvl w:val="0"/>
              <w:rPr>
                <w:sz w:val="16"/>
                <w:szCs w:val="16"/>
                <w:lang w:val="ru-RU"/>
              </w:rPr>
            </w:pPr>
            <w:r w:rsidRPr="007C4C71">
              <w:rPr>
                <w:sz w:val="16"/>
                <w:szCs w:val="16"/>
                <w:lang w:val="ru-RU"/>
              </w:rPr>
              <w:t>173 493 783,21</w:t>
            </w:r>
          </w:p>
        </w:tc>
        <w:tc>
          <w:tcPr>
            <w:tcW w:w="1134" w:type="dxa"/>
            <w:tcBorders>
              <w:top w:val="nil"/>
              <w:left w:val="nil"/>
              <w:bottom w:val="single" w:sz="4" w:space="0" w:color="CCC085"/>
              <w:right w:val="single" w:sz="4" w:space="0" w:color="CCC085"/>
            </w:tcBorders>
            <w:shd w:val="clear" w:color="000000" w:fill="F8F2D8"/>
            <w:noWrap/>
            <w:hideMark/>
          </w:tcPr>
          <w:p w:rsidR="007C4C71" w:rsidRPr="007C4C71" w:rsidRDefault="007C4C71" w:rsidP="007C4C71">
            <w:pPr>
              <w:jc w:val="right"/>
              <w:outlineLvl w:val="0"/>
              <w:rPr>
                <w:sz w:val="16"/>
                <w:szCs w:val="16"/>
                <w:lang w:val="ru-RU"/>
              </w:rPr>
            </w:pPr>
            <w:r w:rsidRPr="007C4C71">
              <w:rPr>
                <w:sz w:val="16"/>
                <w:szCs w:val="16"/>
                <w:lang w:val="ru-RU"/>
              </w:rPr>
              <w:t>92,1</w:t>
            </w:r>
          </w:p>
        </w:tc>
      </w:tr>
      <w:tr w:rsidR="007C4C71" w:rsidRPr="007C4C71" w:rsidTr="00277F84">
        <w:trPr>
          <w:trHeight w:val="522"/>
        </w:trPr>
        <w:tc>
          <w:tcPr>
            <w:tcW w:w="3978" w:type="dxa"/>
            <w:tcBorders>
              <w:top w:val="nil"/>
              <w:left w:val="single" w:sz="4" w:space="0" w:color="CCC085"/>
              <w:bottom w:val="single" w:sz="4" w:space="0" w:color="CCC085"/>
              <w:right w:val="single" w:sz="4" w:space="0" w:color="CCC085"/>
            </w:tcBorders>
            <w:shd w:val="clear" w:color="000000" w:fill="F8F2D8"/>
            <w:hideMark/>
          </w:tcPr>
          <w:p w:rsidR="007C4C71" w:rsidRPr="007C4C71" w:rsidRDefault="007C4C71" w:rsidP="007C4C71">
            <w:pPr>
              <w:jc w:val="left"/>
              <w:rPr>
                <w:b/>
                <w:bCs/>
                <w:sz w:val="16"/>
                <w:szCs w:val="16"/>
                <w:lang w:val="ru-RU"/>
              </w:rPr>
            </w:pPr>
            <w:r w:rsidRPr="007C4C71">
              <w:rPr>
                <w:b/>
                <w:bCs/>
                <w:sz w:val="16"/>
                <w:szCs w:val="16"/>
                <w:lang w:val="ru-RU"/>
              </w:rPr>
              <w:t xml:space="preserve">10 Управління з питань культури та охорони культурної спадщини Миколаївської міської </w:t>
            </w:r>
            <w:proofErr w:type="gramStart"/>
            <w:r w:rsidRPr="007C4C71">
              <w:rPr>
                <w:b/>
                <w:bCs/>
                <w:sz w:val="16"/>
                <w:szCs w:val="16"/>
                <w:lang w:val="ru-RU"/>
              </w:rPr>
              <w:t>ради</w:t>
            </w:r>
            <w:proofErr w:type="gramEnd"/>
          </w:p>
        </w:tc>
        <w:tc>
          <w:tcPr>
            <w:tcW w:w="1418" w:type="dxa"/>
            <w:tcBorders>
              <w:top w:val="nil"/>
              <w:left w:val="nil"/>
              <w:bottom w:val="single" w:sz="4" w:space="0" w:color="CCC085"/>
              <w:right w:val="single" w:sz="4" w:space="0" w:color="CCC085"/>
            </w:tcBorders>
            <w:shd w:val="clear" w:color="000000" w:fill="F8F2D8"/>
            <w:noWrap/>
            <w:hideMark/>
          </w:tcPr>
          <w:p w:rsidR="007C4C71" w:rsidRPr="007C4C71" w:rsidRDefault="007C4C71" w:rsidP="007C4C71">
            <w:pPr>
              <w:jc w:val="right"/>
              <w:rPr>
                <w:b/>
                <w:bCs/>
                <w:sz w:val="16"/>
                <w:szCs w:val="16"/>
                <w:lang w:val="ru-RU"/>
              </w:rPr>
            </w:pPr>
            <w:r w:rsidRPr="007C4C71">
              <w:rPr>
                <w:b/>
                <w:bCs/>
                <w:sz w:val="16"/>
                <w:szCs w:val="16"/>
                <w:lang w:val="ru-RU"/>
              </w:rPr>
              <w:t>222 880 889,00</w:t>
            </w:r>
          </w:p>
        </w:tc>
        <w:tc>
          <w:tcPr>
            <w:tcW w:w="1417" w:type="dxa"/>
            <w:tcBorders>
              <w:top w:val="nil"/>
              <w:left w:val="nil"/>
              <w:bottom w:val="single" w:sz="4" w:space="0" w:color="CCC085"/>
              <w:right w:val="single" w:sz="4" w:space="0" w:color="CCC085"/>
            </w:tcBorders>
            <w:shd w:val="clear" w:color="000000" w:fill="F8F2D8"/>
            <w:noWrap/>
            <w:hideMark/>
          </w:tcPr>
          <w:p w:rsidR="007C4C71" w:rsidRPr="007C4C71" w:rsidRDefault="007C4C71" w:rsidP="007C4C71">
            <w:pPr>
              <w:jc w:val="right"/>
              <w:rPr>
                <w:b/>
                <w:bCs/>
                <w:sz w:val="16"/>
                <w:szCs w:val="16"/>
                <w:lang w:val="ru-RU"/>
              </w:rPr>
            </w:pPr>
            <w:r w:rsidRPr="007C4C71">
              <w:rPr>
                <w:b/>
                <w:bCs/>
                <w:sz w:val="16"/>
                <w:szCs w:val="16"/>
                <w:lang w:val="ru-RU"/>
              </w:rPr>
              <w:t>203 356 406,00</w:t>
            </w:r>
          </w:p>
        </w:tc>
        <w:tc>
          <w:tcPr>
            <w:tcW w:w="1418" w:type="dxa"/>
            <w:tcBorders>
              <w:top w:val="nil"/>
              <w:left w:val="nil"/>
              <w:bottom w:val="single" w:sz="4" w:space="0" w:color="CCC085"/>
              <w:right w:val="single" w:sz="4" w:space="0" w:color="CCC085"/>
            </w:tcBorders>
            <w:shd w:val="clear" w:color="000000" w:fill="F8F2D8"/>
            <w:noWrap/>
            <w:hideMark/>
          </w:tcPr>
          <w:p w:rsidR="007C4C71" w:rsidRPr="007C4C71" w:rsidRDefault="007C4C71" w:rsidP="007C4C71">
            <w:pPr>
              <w:jc w:val="right"/>
              <w:rPr>
                <w:b/>
                <w:bCs/>
                <w:sz w:val="16"/>
                <w:szCs w:val="16"/>
                <w:lang w:val="ru-RU"/>
              </w:rPr>
            </w:pPr>
            <w:r w:rsidRPr="007C4C71">
              <w:rPr>
                <w:b/>
                <w:bCs/>
                <w:sz w:val="16"/>
                <w:szCs w:val="16"/>
                <w:lang w:val="ru-RU"/>
              </w:rPr>
              <w:t>191 806 006,38</w:t>
            </w:r>
          </w:p>
        </w:tc>
        <w:tc>
          <w:tcPr>
            <w:tcW w:w="1134" w:type="dxa"/>
            <w:tcBorders>
              <w:top w:val="nil"/>
              <w:left w:val="nil"/>
              <w:bottom w:val="single" w:sz="4" w:space="0" w:color="CCC085"/>
              <w:right w:val="single" w:sz="4" w:space="0" w:color="CCC085"/>
            </w:tcBorders>
            <w:shd w:val="clear" w:color="000000" w:fill="F8F2D8"/>
            <w:noWrap/>
            <w:hideMark/>
          </w:tcPr>
          <w:p w:rsidR="007C4C71" w:rsidRPr="007C4C71" w:rsidRDefault="007C4C71" w:rsidP="007C4C71">
            <w:pPr>
              <w:jc w:val="right"/>
              <w:rPr>
                <w:sz w:val="16"/>
                <w:szCs w:val="16"/>
                <w:lang w:val="ru-RU"/>
              </w:rPr>
            </w:pPr>
            <w:r w:rsidRPr="007C4C71">
              <w:rPr>
                <w:sz w:val="16"/>
                <w:szCs w:val="16"/>
                <w:lang w:val="ru-RU"/>
              </w:rPr>
              <w:t>94,3</w:t>
            </w:r>
          </w:p>
        </w:tc>
      </w:tr>
      <w:tr w:rsidR="007C4C71" w:rsidRPr="007C4C71" w:rsidTr="00277F84">
        <w:trPr>
          <w:trHeight w:val="222"/>
        </w:trPr>
        <w:tc>
          <w:tcPr>
            <w:tcW w:w="3978" w:type="dxa"/>
            <w:tcBorders>
              <w:top w:val="nil"/>
              <w:left w:val="single" w:sz="4" w:space="0" w:color="CCC085"/>
              <w:bottom w:val="single" w:sz="4" w:space="0" w:color="CCC085"/>
              <w:right w:val="single" w:sz="4" w:space="0" w:color="CCC085"/>
            </w:tcBorders>
            <w:shd w:val="clear" w:color="auto" w:fill="auto"/>
            <w:hideMark/>
          </w:tcPr>
          <w:p w:rsidR="007C4C71" w:rsidRPr="007C4C71" w:rsidRDefault="007C4C71" w:rsidP="007C4C71">
            <w:pPr>
              <w:ind w:firstLineChars="200" w:firstLine="320"/>
              <w:jc w:val="left"/>
              <w:outlineLvl w:val="0"/>
              <w:rPr>
                <w:sz w:val="16"/>
                <w:szCs w:val="16"/>
                <w:lang w:val="ru-RU"/>
              </w:rPr>
            </w:pPr>
            <w:r w:rsidRPr="007C4C71">
              <w:rPr>
                <w:sz w:val="16"/>
                <w:szCs w:val="16"/>
                <w:lang w:val="ru-RU"/>
              </w:rPr>
              <w:t>0100      Державне управління</w:t>
            </w:r>
          </w:p>
        </w:tc>
        <w:tc>
          <w:tcPr>
            <w:tcW w:w="1418" w:type="dxa"/>
            <w:tcBorders>
              <w:top w:val="nil"/>
              <w:left w:val="nil"/>
              <w:bottom w:val="single" w:sz="4" w:space="0" w:color="CCC085"/>
              <w:right w:val="single" w:sz="4" w:space="0" w:color="CCC085"/>
            </w:tcBorders>
            <w:shd w:val="clear" w:color="auto" w:fill="auto"/>
            <w:noWrap/>
            <w:hideMark/>
          </w:tcPr>
          <w:p w:rsidR="007C4C71" w:rsidRPr="007C4C71" w:rsidRDefault="007C4C71" w:rsidP="007C4C71">
            <w:pPr>
              <w:jc w:val="right"/>
              <w:outlineLvl w:val="0"/>
              <w:rPr>
                <w:sz w:val="16"/>
                <w:szCs w:val="16"/>
                <w:lang w:val="ru-RU"/>
              </w:rPr>
            </w:pPr>
            <w:r w:rsidRPr="007C4C71">
              <w:rPr>
                <w:sz w:val="16"/>
                <w:szCs w:val="16"/>
                <w:lang w:val="ru-RU"/>
              </w:rPr>
              <w:t>4 556 614,00</w:t>
            </w:r>
          </w:p>
        </w:tc>
        <w:tc>
          <w:tcPr>
            <w:tcW w:w="1417" w:type="dxa"/>
            <w:tcBorders>
              <w:top w:val="nil"/>
              <w:left w:val="nil"/>
              <w:bottom w:val="single" w:sz="4" w:space="0" w:color="CCC085"/>
              <w:right w:val="single" w:sz="4" w:space="0" w:color="CCC085"/>
            </w:tcBorders>
            <w:shd w:val="clear" w:color="auto" w:fill="auto"/>
            <w:noWrap/>
            <w:hideMark/>
          </w:tcPr>
          <w:p w:rsidR="007C4C71" w:rsidRPr="007C4C71" w:rsidRDefault="007C4C71" w:rsidP="007C4C71">
            <w:pPr>
              <w:jc w:val="right"/>
              <w:outlineLvl w:val="0"/>
              <w:rPr>
                <w:sz w:val="16"/>
                <w:szCs w:val="16"/>
                <w:lang w:val="ru-RU"/>
              </w:rPr>
            </w:pPr>
            <w:r w:rsidRPr="007C4C71">
              <w:rPr>
                <w:sz w:val="16"/>
                <w:szCs w:val="16"/>
                <w:lang w:val="ru-RU"/>
              </w:rPr>
              <w:t>4 085 283,00</w:t>
            </w:r>
          </w:p>
        </w:tc>
        <w:tc>
          <w:tcPr>
            <w:tcW w:w="1418" w:type="dxa"/>
            <w:tcBorders>
              <w:top w:val="nil"/>
              <w:left w:val="nil"/>
              <w:bottom w:val="single" w:sz="4" w:space="0" w:color="CCC085"/>
              <w:right w:val="single" w:sz="4" w:space="0" w:color="CCC085"/>
            </w:tcBorders>
            <w:shd w:val="clear" w:color="auto" w:fill="auto"/>
            <w:noWrap/>
            <w:hideMark/>
          </w:tcPr>
          <w:p w:rsidR="007C4C71" w:rsidRPr="007C4C71" w:rsidRDefault="007C4C71" w:rsidP="007C4C71">
            <w:pPr>
              <w:jc w:val="right"/>
              <w:outlineLvl w:val="0"/>
              <w:rPr>
                <w:sz w:val="16"/>
                <w:szCs w:val="16"/>
                <w:lang w:val="ru-RU"/>
              </w:rPr>
            </w:pPr>
            <w:r w:rsidRPr="007C4C71">
              <w:rPr>
                <w:sz w:val="16"/>
                <w:szCs w:val="16"/>
                <w:lang w:val="ru-RU"/>
              </w:rPr>
              <w:t>3 989 715,79</w:t>
            </w:r>
          </w:p>
        </w:tc>
        <w:tc>
          <w:tcPr>
            <w:tcW w:w="1134" w:type="dxa"/>
            <w:tcBorders>
              <w:top w:val="nil"/>
              <w:left w:val="nil"/>
              <w:bottom w:val="single" w:sz="4" w:space="0" w:color="CCC085"/>
              <w:right w:val="single" w:sz="4" w:space="0" w:color="CCC085"/>
            </w:tcBorders>
            <w:shd w:val="clear" w:color="000000" w:fill="F8F2D8"/>
            <w:noWrap/>
            <w:hideMark/>
          </w:tcPr>
          <w:p w:rsidR="007C4C71" w:rsidRPr="007C4C71" w:rsidRDefault="007C4C71" w:rsidP="007C4C71">
            <w:pPr>
              <w:jc w:val="right"/>
              <w:outlineLvl w:val="0"/>
              <w:rPr>
                <w:sz w:val="16"/>
                <w:szCs w:val="16"/>
                <w:lang w:val="ru-RU"/>
              </w:rPr>
            </w:pPr>
            <w:r w:rsidRPr="007C4C71">
              <w:rPr>
                <w:sz w:val="16"/>
                <w:szCs w:val="16"/>
                <w:lang w:val="ru-RU"/>
              </w:rPr>
              <w:t>97,7</w:t>
            </w:r>
          </w:p>
        </w:tc>
      </w:tr>
      <w:tr w:rsidR="007C4C71" w:rsidRPr="007C4C71" w:rsidTr="00277F84">
        <w:trPr>
          <w:trHeight w:val="222"/>
        </w:trPr>
        <w:tc>
          <w:tcPr>
            <w:tcW w:w="3978" w:type="dxa"/>
            <w:tcBorders>
              <w:top w:val="nil"/>
              <w:left w:val="single" w:sz="4" w:space="0" w:color="CCC085"/>
              <w:bottom w:val="single" w:sz="4" w:space="0" w:color="CCC085"/>
              <w:right w:val="single" w:sz="4" w:space="0" w:color="CCC085"/>
            </w:tcBorders>
            <w:shd w:val="clear" w:color="auto" w:fill="auto"/>
            <w:hideMark/>
          </w:tcPr>
          <w:p w:rsidR="007C4C71" w:rsidRPr="007C4C71" w:rsidRDefault="007C4C71" w:rsidP="007C4C71">
            <w:pPr>
              <w:ind w:firstLineChars="200" w:firstLine="320"/>
              <w:jc w:val="left"/>
              <w:outlineLvl w:val="0"/>
              <w:rPr>
                <w:sz w:val="16"/>
                <w:szCs w:val="16"/>
                <w:lang w:val="ru-RU"/>
              </w:rPr>
            </w:pPr>
            <w:r w:rsidRPr="007C4C71">
              <w:rPr>
                <w:sz w:val="16"/>
                <w:szCs w:val="16"/>
                <w:lang w:val="ru-RU"/>
              </w:rPr>
              <w:t>1000      Освіта</w:t>
            </w:r>
          </w:p>
        </w:tc>
        <w:tc>
          <w:tcPr>
            <w:tcW w:w="1418" w:type="dxa"/>
            <w:tcBorders>
              <w:top w:val="nil"/>
              <w:left w:val="nil"/>
              <w:bottom w:val="single" w:sz="4" w:space="0" w:color="CCC085"/>
              <w:right w:val="single" w:sz="4" w:space="0" w:color="CCC085"/>
            </w:tcBorders>
            <w:shd w:val="clear" w:color="auto" w:fill="auto"/>
            <w:noWrap/>
            <w:hideMark/>
          </w:tcPr>
          <w:p w:rsidR="007C4C71" w:rsidRPr="007C4C71" w:rsidRDefault="007C4C71" w:rsidP="007C4C71">
            <w:pPr>
              <w:jc w:val="right"/>
              <w:outlineLvl w:val="0"/>
              <w:rPr>
                <w:sz w:val="16"/>
                <w:szCs w:val="16"/>
                <w:lang w:val="ru-RU"/>
              </w:rPr>
            </w:pPr>
            <w:r w:rsidRPr="007C4C71">
              <w:rPr>
                <w:sz w:val="16"/>
                <w:szCs w:val="16"/>
                <w:lang w:val="ru-RU"/>
              </w:rPr>
              <w:t>69 233 471,00</w:t>
            </w:r>
          </w:p>
        </w:tc>
        <w:tc>
          <w:tcPr>
            <w:tcW w:w="1417" w:type="dxa"/>
            <w:tcBorders>
              <w:top w:val="nil"/>
              <w:left w:val="nil"/>
              <w:bottom w:val="single" w:sz="4" w:space="0" w:color="CCC085"/>
              <w:right w:val="single" w:sz="4" w:space="0" w:color="CCC085"/>
            </w:tcBorders>
            <w:shd w:val="clear" w:color="auto" w:fill="auto"/>
            <w:noWrap/>
            <w:hideMark/>
          </w:tcPr>
          <w:p w:rsidR="007C4C71" w:rsidRPr="007C4C71" w:rsidRDefault="007C4C71" w:rsidP="007C4C71">
            <w:pPr>
              <w:jc w:val="right"/>
              <w:outlineLvl w:val="0"/>
              <w:rPr>
                <w:sz w:val="16"/>
                <w:szCs w:val="16"/>
                <w:lang w:val="ru-RU"/>
              </w:rPr>
            </w:pPr>
            <w:r w:rsidRPr="007C4C71">
              <w:rPr>
                <w:sz w:val="16"/>
                <w:szCs w:val="16"/>
                <w:lang w:val="ru-RU"/>
              </w:rPr>
              <w:t>63 450 569,00</w:t>
            </w:r>
          </w:p>
        </w:tc>
        <w:tc>
          <w:tcPr>
            <w:tcW w:w="1418" w:type="dxa"/>
            <w:tcBorders>
              <w:top w:val="nil"/>
              <w:left w:val="nil"/>
              <w:bottom w:val="single" w:sz="4" w:space="0" w:color="CCC085"/>
              <w:right w:val="single" w:sz="4" w:space="0" w:color="CCC085"/>
            </w:tcBorders>
            <w:shd w:val="clear" w:color="auto" w:fill="auto"/>
            <w:noWrap/>
            <w:hideMark/>
          </w:tcPr>
          <w:p w:rsidR="007C4C71" w:rsidRPr="007C4C71" w:rsidRDefault="007C4C71" w:rsidP="007C4C71">
            <w:pPr>
              <w:jc w:val="right"/>
              <w:outlineLvl w:val="0"/>
              <w:rPr>
                <w:sz w:val="16"/>
                <w:szCs w:val="16"/>
                <w:lang w:val="ru-RU"/>
              </w:rPr>
            </w:pPr>
            <w:r w:rsidRPr="007C4C71">
              <w:rPr>
                <w:sz w:val="16"/>
                <w:szCs w:val="16"/>
                <w:lang w:val="ru-RU"/>
              </w:rPr>
              <w:t>61 805 288,79</w:t>
            </w:r>
          </w:p>
        </w:tc>
        <w:tc>
          <w:tcPr>
            <w:tcW w:w="1134" w:type="dxa"/>
            <w:tcBorders>
              <w:top w:val="nil"/>
              <w:left w:val="nil"/>
              <w:bottom w:val="single" w:sz="4" w:space="0" w:color="CCC085"/>
              <w:right w:val="single" w:sz="4" w:space="0" w:color="CCC085"/>
            </w:tcBorders>
            <w:shd w:val="clear" w:color="000000" w:fill="F8F2D8"/>
            <w:noWrap/>
            <w:hideMark/>
          </w:tcPr>
          <w:p w:rsidR="007C4C71" w:rsidRPr="007C4C71" w:rsidRDefault="007C4C71" w:rsidP="007C4C71">
            <w:pPr>
              <w:jc w:val="right"/>
              <w:outlineLvl w:val="0"/>
              <w:rPr>
                <w:sz w:val="16"/>
                <w:szCs w:val="16"/>
                <w:lang w:val="ru-RU"/>
              </w:rPr>
            </w:pPr>
            <w:r w:rsidRPr="007C4C71">
              <w:rPr>
                <w:sz w:val="16"/>
                <w:szCs w:val="16"/>
                <w:lang w:val="ru-RU"/>
              </w:rPr>
              <w:t>97,4</w:t>
            </w:r>
          </w:p>
        </w:tc>
      </w:tr>
      <w:tr w:rsidR="007C4C71" w:rsidRPr="007C4C71" w:rsidTr="00277F84">
        <w:trPr>
          <w:trHeight w:val="222"/>
        </w:trPr>
        <w:tc>
          <w:tcPr>
            <w:tcW w:w="3978" w:type="dxa"/>
            <w:tcBorders>
              <w:top w:val="nil"/>
              <w:left w:val="single" w:sz="4" w:space="0" w:color="CCC085"/>
              <w:bottom w:val="single" w:sz="4" w:space="0" w:color="CCC085"/>
              <w:right w:val="single" w:sz="4" w:space="0" w:color="CCC085"/>
            </w:tcBorders>
            <w:shd w:val="clear" w:color="auto" w:fill="auto"/>
            <w:hideMark/>
          </w:tcPr>
          <w:p w:rsidR="007C4C71" w:rsidRPr="007C4C71" w:rsidRDefault="007C4C71" w:rsidP="007C4C71">
            <w:pPr>
              <w:ind w:firstLineChars="200" w:firstLine="320"/>
              <w:jc w:val="left"/>
              <w:outlineLvl w:val="0"/>
              <w:rPr>
                <w:sz w:val="16"/>
                <w:szCs w:val="16"/>
                <w:lang w:val="ru-RU"/>
              </w:rPr>
            </w:pPr>
            <w:r w:rsidRPr="007C4C71">
              <w:rPr>
                <w:sz w:val="16"/>
                <w:szCs w:val="16"/>
                <w:lang w:val="ru-RU"/>
              </w:rPr>
              <w:t>4000      Культура i мистецтво</w:t>
            </w:r>
          </w:p>
        </w:tc>
        <w:tc>
          <w:tcPr>
            <w:tcW w:w="1418" w:type="dxa"/>
            <w:tcBorders>
              <w:top w:val="nil"/>
              <w:left w:val="nil"/>
              <w:bottom w:val="single" w:sz="4" w:space="0" w:color="CCC085"/>
              <w:right w:val="single" w:sz="4" w:space="0" w:color="CCC085"/>
            </w:tcBorders>
            <w:shd w:val="clear" w:color="auto" w:fill="auto"/>
            <w:noWrap/>
            <w:hideMark/>
          </w:tcPr>
          <w:p w:rsidR="007C4C71" w:rsidRPr="007C4C71" w:rsidRDefault="007C4C71" w:rsidP="007C4C71">
            <w:pPr>
              <w:jc w:val="right"/>
              <w:outlineLvl w:val="0"/>
              <w:rPr>
                <w:sz w:val="16"/>
                <w:szCs w:val="16"/>
                <w:lang w:val="ru-RU"/>
              </w:rPr>
            </w:pPr>
            <w:r w:rsidRPr="007C4C71">
              <w:rPr>
                <w:sz w:val="16"/>
                <w:szCs w:val="16"/>
                <w:lang w:val="ru-RU"/>
              </w:rPr>
              <w:t>149 090 804,00</w:t>
            </w:r>
          </w:p>
        </w:tc>
        <w:tc>
          <w:tcPr>
            <w:tcW w:w="1417" w:type="dxa"/>
            <w:tcBorders>
              <w:top w:val="nil"/>
              <w:left w:val="nil"/>
              <w:bottom w:val="single" w:sz="4" w:space="0" w:color="CCC085"/>
              <w:right w:val="single" w:sz="4" w:space="0" w:color="CCC085"/>
            </w:tcBorders>
            <w:shd w:val="clear" w:color="auto" w:fill="auto"/>
            <w:noWrap/>
            <w:hideMark/>
          </w:tcPr>
          <w:p w:rsidR="007C4C71" w:rsidRPr="007C4C71" w:rsidRDefault="007C4C71" w:rsidP="007C4C71">
            <w:pPr>
              <w:jc w:val="right"/>
              <w:outlineLvl w:val="0"/>
              <w:rPr>
                <w:sz w:val="16"/>
                <w:szCs w:val="16"/>
                <w:lang w:val="ru-RU"/>
              </w:rPr>
            </w:pPr>
            <w:r w:rsidRPr="007C4C71">
              <w:rPr>
                <w:sz w:val="16"/>
                <w:szCs w:val="16"/>
                <w:lang w:val="ru-RU"/>
              </w:rPr>
              <w:t>135 820 554,00</w:t>
            </w:r>
          </w:p>
        </w:tc>
        <w:tc>
          <w:tcPr>
            <w:tcW w:w="1418" w:type="dxa"/>
            <w:tcBorders>
              <w:top w:val="nil"/>
              <w:left w:val="nil"/>
              <w:bottom w:val="single" w:sz="4" w:space="0" w:color="CCC085"/>
              <w:right w:val="single" w:sz="4" w:space="0" w:color="CCC085"/>
            </w:tcBorders>
            <w:shd w:val="clear" w:color="auto" w:fill="auto"/>
            <w:noWrap/>
            <w:hideMark/>
          </w:tcPr>
          <w:p w:rsidR="007C4C71" w:rsidRPr="007C4C71" w:rsidRDefault="007C4C71" w:rsidP="007C4C71">
            <w:pPr>
              <w:jc w:val="right"/>
              <w:outlineLvl w:val="0"/>
              <w:rPr>
                <w:sz w:val="16"/>
                <w:szCs w:val="16"/>
                <w:lang w:val="ru-RU"/>
              </w:rPr>
            </w:pPr>
            <w:r w:rsidRPr="007C4C71">
              <w:rPr>
                <w:sz w:val="16"/>
                <w:szCs w:val="16"/>
                <w:lang w:val="ru-RU"/>
              </w:rPr>
              <w:t>126 011 001,80</w:t>
            </w:r>
          </w:p>
        </w:tc>
        <w:tc>
          <w:tcPr>
            <w:tcW w:w="1134" w:type="dxa"/>
            <w:tcBorders>
              <w:top w:val="nil"/>
              <w:left w:val="nil"/>
              <w:bottom w:val="single" w:sz="4" w:space="0" w:color="CCC085"/>
              <w:right w:val="single" w:sz="4" w:space="0" w:color="CCC085"/>
            </w:tcBorders>
            <w:shd w:val="clear" w:color="000000" w:fill="F8F2D8"/>
            <w:noWrap/>
            <w:hideMark/>
          </w:tcPr>
          <w:p w:rsidR="007C4C71" w:rsidRPr="007C4C71" w:rsidRDefault="007C4C71" w:rsidP="007C4C71">
            <w:pPr>
              <w:jc w:val="right"/>
              <w:outlineLvl w:val="0"/>
              <w:rPr>
                <w:sz w:val="16"/>
                <w:szCs w:val="16"/>
                <w:lang w:val="ru-RU"/>
              </w:rPr>
            </w:pPr>
            <w:r w:rsidRPr="007C4C71">
              <w:rPr>
                <w:sz w:val="16"/>
                <w:szCs w:val="16"/>
                <w:lang w:val="ru-RU"/>
              </w:rPr>
              <w:t>92,8</w:t>
            </w:r>
          </w:p>
        </w:tc>
      </w:tr>
      <w:tr w:rsidR="007C4C71" w:rsidRPr="007C4C71" w:rsidTr="00277F84">
        <w:trPr>
          <w:trHeight w:val="258"/>
        </w:trPr>
        <w:tc>
          <w:tcPr>
            <w:tcW w:w="3978" w:type="dxa"/>
            <w:tcBorders>
              <w:top w:val="nil"/>
              <w:left w:val="single" w:sz="4" w:space="0" w:color="CCC085"/>
              <w:bottom w:val="single" w:sz="4" w:space="0" w:color="CCC085"/>
              <w:right w:val="single" w:sz="4" w:space="0" w:color="CCC085"/>
            </w:tcBorders>
            <w:shd w:val="clear" w:color="000000" w:fill="F8F2D8"/>
            <w:hideMark/>
          </w:tcPr>
          <w:p w:rsidR="007C4C71" w:rsidRPr="007C4C71" w:rsidRDefault="007C4C71" w:rsidP="007C4C71">
            <w:pPr>
              <w:jc w:val="left"/>
              <w:rPr>
                <w:b/>
                <w:bCs/>
                <w:sz w:val="16"/>
                <w:szCs w:val="16"/>
                <w:lang w:val="ru-RU"/>
              </w:rPr>
            </w:pPr>
            <w:r w:rsidRPr="007C4C71">
              <w:rPr>
                <w:b/>
                <w:bCs/>
                <w:sz w:val="16"/>
                <w:szCs w:val="16"/>
                <w:lang w:val="ru-RU"/>
              </w:rPr>
              <w:t xml:space="preserve">11 Управління </w:t>
            </w:r>
            <w:proofErr w:type="gramStart"/>
            <w:r w:rsidRPr="007C4C71">
              <w:rPr>
                <w:b/>
                <w:bCs/>
                <w:sz w:val="16"/>
                <w:szCs w:val="16"/>
                <w:lang w:val="ru-RU"/>
              </w:rPr>
              <w:t>у</w:t>
            </w:r>
            <w:proofErr w:type="gramEnd"/>
            <w:r w:rsidRPr="007C4C71">
              <w:rPr>
                <w:b/>
                <w:bCs/>
                <w:sz w:val="16"/>
                <w:szCs w:val="16"/>
                <w:lang w:val="ru-RU"/>
              </w:rPr>
              <w:t xml:space="preserve"> справах фізичної культури і спорту Миколаївської міської ради</w:t>
            </w:r>
          </w:p>
        </w:tc>
        <w:tc>
          <w:tcPr>
            <w:tcW w:w="1418" w:type="dxa"/>
            <w:tcBorders>
              <w:top w:val="nil"/>
              <w:left w:val="nil"/>
              <w:bottom w:val="single" w:sz="4" w:space="0" w:color="CCC085"/>
              <w:right w:val="single" w:sz="4" w:space="0" w:color="CCC085"/>
            </w:tcBorders>
            <w:shd w:val="clear" w:color="000000" w:fill="F8F2D8"/>
            <w:noWrap/>
            <w:hideMark/>
          </w:tcPr>
          <w:p w:rsidR="007C4C71" w:rsidRPr="007C4C71" w:rsidRDefault="007C4C71" w:rsidP="007C4C71">
            <w:pPr>
              <w:jc w:val="right"/>
              <w:rPr>
                <w:b/>
                <w:bCs/>
                <w:sz w:val="16"/>
                <w:szCs w:val="16"/>
                <w:lang w:val="ru-RU"/>
              </w:rPr>
            </w:pPr>
            <w:r w:rsidRPr="007C4C71">
              <w:rPr>
                <w:b/>
                <w:bCs/>
                <w:sz w:val="16"/>
                <w:szCs w:val="16"/>
                <w:lang w:val="ru-RU"/>
              </w:rPr>
              <w:t>193 403 025,00</w:t>
            </w:r>
          </w:p>
        </w:tc>
        <w:tc>
          <w:tcPr>
            <w:tcW w:w="1417" w:type="dxa"/>
            <w:tcBorders>
              <w:top w:val="nil"/>
              <w:left w:val="nil"/>
              <w:bottom w:val="single" w:sz="4" w:space="0" w:color="CCC085"/>
              <w:right w:val="single" w:sz="4" w:space="0" w:color="CCC085"/>
            </w:tcBorders>
            <w:shd w:val="clear" w:color="000000" w:fill="F8F2D8"/>
            <w:noWrap/>
            <w:hideMark/>
          </w:tcPr>
          <w:p w:rsidR="007C4C71" w:rsidRPr="007C4C71" w:rsidRDefault="007C4C71" w:rsidP="007C4C71">
            <w:pPr>
              <w:jc w:val="right"/>
              <w:rPr>
                <w:b/>
                <w:bCs/>
                <w:sz w:val="16"/>
                <w:szCs w:val="16"/>
                <w:lang w:val="ru-RU"/>
              </w:rPr>
            </w:pPr>
            <w:r w:rsidRPr="007C4C71">
              <w:rPr>
                <w:b/>
                <w:bCs/>
                <w:sz w:val="16"/>
                <w:szCs w:val="16"/>
                <w:lang w:val="ru-RU"/>
              </w:rPr>
              <w:t>176 817 254,00</w:t>
            </w:r>
          </w:p>
        </w:tc>
        <w:tc>
          <w:tcPr>
            <w:tcW w:w="1418" w:type="dxa"/>
            <w:tcBorders>
              <w:top w:val="nil"/>
              <w:left w:val="nil"/>
              <w:bottom w:val="single" w:sz="4" w:space="0" w:color="CCC085"/>
              <w:right w:val="single" w:sz="4" w:space="0" w:color="CCC085"/>
            </w:tcBorders>
            <w:shd w:val="clear" w:color="000000" w:fill="F8F2D8"/>
            <w:noWrap/>
            <w:hideMark/>
          </w:tcPr>
          <w:p w:rsidR="007C4C71" w:rsidRPr="007C4C71" w:rsidRDefault="007C4C71" w:rsidP="007C4C71">
            <w:pPr>
              <w:jc w:val="right"/>
              <w:rPr>
                <w:b/>
                <w:bCs/>
                <w:sz w:val="16"/>
                <w:szCs w:val="16"/>
                <w:lang w:val="ru-RU"/>
              </w:rPr>
            </w:pPr>
            <w:r w:rsidRPr="007C4C71">
              <w:rPr>
                <w:b/>
                <w:bCs/>
                <w:sz w:val="16"/>
                <w:szCs w:val="16"/>
                <w:lang w:val="ru-RU"/>
              </w:rPr>
              <w:t>166 404 340,93</w:t>
            </w:r>
          </w:p>
        </w:tc>
        <w:tc>
          <w:tcPr>
            <w:tcW w:w="1134" w:type="dxa"/>
            <w:tcBorders>
              <w:top w:val="nil"/>
              <w:left w:val="nil"/>
              <w:bottom w:val="single" w:sz="4" w:space="0" w:color="CCC085"/>
              <w:right w:val="single" w:sz="4" w:space="0" w:color="CCC085"/>
            </w:tcBorders>
            <w:shd w:val="clear" w:color="000000" w:fill="F8F2D8"/>
            <w:noWrap/>
            <w:hideMark/>
          </w:tcPr>
          <w:p w:rsidR="007C4C71" w:rsidRPr="007C4C71" w:rsidRDefault="007C4C71" w:rsidP="007C4C71">
            <w:pPr>
              <w:jc w:val="right"/>
              <w:rPr>
                <w:sz w:val="16"/>
                <w:szCs w:val="16"/>
                <w:lang w:val="ru-RU"/>
              </w:rPr>
            </w:pPr>
            <w:r w:rsidRPr="007C4C71">
              <w:rPr>
                <w:sz w:val="16"/>
                <w:szCs w:val="16"/>
                <w:lang w:val="ru-RU"/>
              </w:rPr>
              <w:t>94,1</w:t>
            </w:r>
          </w:p>
        </w:tc>
      </w:tr>
      <w:tr w:rsidR="007C4C71" w:rsidRPr="007C4C71" w:rsidTr="00277F84">
        <w:trPr>
          <w:trHeight w:val="222"/>
        </w:trPr>
        <w:tc>
          <w:tcPr>
            <w:tcW w:w="3978" w:type="dxa"/>
            <w:tcBorders>
              <w:top w:val="nil"/>
              <w:left w:val="single" w:sz="4" w:space="0" w:color="CCC085"/>
              <w:bottom w:val="single" w:sz="4" w:space="0" w:color="CCC085"/>
              <w:right w:val="single" w:sz="4" w:space="0" w:color="CCC085"/>
            </w:tcBorders>
            <w:shd w:val="clear" w:color="auto" w:fill="auto"/>
            <w:hideMark/>
          </w:tcPr>
          <w:p w:rsidR="007C4C71" w:rsidRPr="007C4C71" w:rsidRDefault="007C4C71" w:rsidP="007C4C71">
            <w:pPr>
              <w:ind w:firstLineChars="200" w:firstLine="320"/>
              <w:jc w:val="left"/>
              <w:outlineLvl w:val="0"/>
              <w:rPr>
                <w:sz w:val="16"/>
                <w:szCs w:val="16"/>
                <w:lang w:val="ru-RU"/>
              </w:rPr>
            </w:pPr>
            <w:r w:rsidRPr="007C4C71">
              <w:rPr>
                <w:sz w:val="16"/>
                <w:szCs w:val="16"/>
                <w:lang w:val="ru-RU"/>
              </w:rPr>
              <w:t>0100      Державне управління</w:t>
            </w:r>
          </w:p>
        </w:tc>
        <w:tc>
          <w:tcPr>
            <w:tcW w:w="1418" w:type="dxa"/>
            <w:tcBorders>
              <w:top w:val="nil"/>
              <w:left w:val="nil"/>
              <w:bottom w:val="single" w:sz="4" w:space="0" w:color="CCC085"/>
              <w:right w:val="single" w:sz="4" w:space="0" w:color="CCC085"/>
            </w:tcBorders>
            <w:shd w:val="clear" w:color="auto" w:fill="auto"/>
            <w:noWrap/>
            <w:hideMark/>
          </w:tcPr>
          <w:p w:rsidR="007C4C71" w:rsidRPr="007C4C71" w:rsidRDefault="007C4C71" w:rsidP="007C4C71">
            <w:pPr>
              <w:jc w:val="right"/>
              <w:outlineLvl w:val="0"/>
              <w:rPr>
                <w:sz w:val="16"/>
                <w:szCs w:val="16"/>
                <w:lang w:val="ru-RU"/>
              </w:rPr>
            </w:pPr>
            <w:r w:rsidRPr="007C4C71">
              <w:rPr>
                <w:sz w:val="16"/>
                <w:szCs w:val="16"/>
                <w:lang w:val="ru-RU"/>
              </w:rPr>
              <w:t>2 996 009,00</w:t>
            </w:r>
          </w:p>
        </w:tc>
        <w:tc>
          <w:tcPr>
            <w:tcW w:w="1417" w:type="dxa"/>
            <w:tcBorders>
              <w:top w:val="nil"/>
              <w:left w:val="nil"/>
              <w:bottom w:val="single" w:sz="4" w:space="0" w:color="CCC085"/>
              <w:right w:val="single" w:sz="4" w:space="0" w:color="CCC085"/>
            </w:tcBorders>
            <w:shd w:val="clear" w:color="auto" w:fill="auto"/>
            <w:noWrap/>
            <w:hideMark/>
          </w:tcPr>
          <w:p w:rsidR="007C4C71" w:rsidRPr="007C4C71" w:rsidRDefault="007C4C71" w:rsidP="007C4C71">
            <w:pPr>
              <w:jc w:val="right"/>
              <w:outlineLvl w:val="0"/>
              <w:rPr>
                <w:sz w:val="16"/>
                <w:szCs w:val="16"/>
                <w:lang w:val="ru-RU"/>
              </w:rPr>
            </w:pPr>
            <w:r w:rsidRPr="007C4C71">
              <w:rPr>
                <w:sz w:val="16"/>
                <w:szCs w:val="16"/>
                <w:lang w:val="ru-RU"/>
              </w:rPr>
              <w:t>2 766 611,00</w:t>
            </w:r>
          </w:p>
        </w:tc>
        <w:tc>
          <w:tcPr>
            <w:tcW w:w="1418" w:type="dxa"/>
            <w:tcBorders>
              <w:top w:val="nil"/>
              <w:left w:val="nil"/>
              <w:bottom w:val="single" w:sz="4" w:space="0" w:color="CCC085"/>
              <w:right w:val="single" w:sz="4" w:space="0" w:color="CCC085"/>
            </w:tcBorders>
            <w:shd w:val="clear" w:color="auto" w:fill="auto"/>
            <w:noWrap/>
            <w:hideMark/>
          </w:tcPr>
          <w:p w:rsidR="007C4C71" w:rsidRPr="007C4C71" w:rsidRDefault="007C4C71" w:rsidP="007C4C71">
            <w:pPr>
              <w:jc w:val="right"/>
              <w:outlineLvl w:val="0"/>
              <w:rPr>
                <w:sz w:val="16"/>
                <w:szCs w:val="16"/>
                <w:lang w:val="ru-RU"/>
              </w:rPr>
            </w:pPr>
            <w:r w:rsidRPr="007C4C71">
              <w:rPr>
                <w:sz w:val="16"/>
                <w:szCs w:val="16"/>
                <w:lang w:val="ru-RU"/>
              </w:rPr>
              <w:t>2 732 384,87</w:t>
            </w:r>
          </w:p>
        </w:tc>
        <w:tc>
          <w:tcPr>
            <w:tcW w:w="1134" w:type="dxa"/>
            <w:tcBorders>
              <w:top w:val="nil"/>
              <w:left w:val="nil"/>
              <w:bottom w:val="single" w:sz="4" w:space="0" w:color="CCC085"/>
              <w:right w:val="single" w:sz="4" w:space="0" w:color="CCC085"/>
            </w:tcBorders>
            <w:shd w:val="clear" w:color="000000" w:fill="F8F2D8"/>
            <w:noWrap/>
            <w:hideMark/>
          </w:tcPr>
          <w:p w:rsidR="007C4C71" w:rsidRPr="007C4C71" w:rsidRDefault="007C4C71" w:rsidP="007C4C71">
            <w:pPr>
              <w:jc w:val="right"/>
              <w:outlineLvl w:val="0"/>
              <w:rPr>
                <w:sz w:val="16"/>
                <w:szCs w:val="16"/>
                <w:lang w:val="ru-RU"/>
              </w:rPr>
            </w:pPr>
            <w:r w:rsidRPr="007C4C71">
              <w:rPr>
                <w:sz w:val="16"/>
                <w:szCs w:val="16"/>
                <w:lang w:val="ru-RU"/>
              </w:rPr>
              <w:t>98,8</w:t>
            </w:r>
          </w:p>
        </w:tc>
      </w:tr>
      <w:tr w:rsidR="007C4C71" w:rsidRPr="007C4C71" w:rsidTr="00277F84">
        <w:trPr>
          <w:trHeight w:val="222"/>
        </w:trPr>
        <w:tc>
          <w:tcPr>
            <w:tcW w:w="3978" w:type="dxa"/>
            <w:tcBorders>
              <w:top w:val="nil"/>
              <w:left w:val="single" w:sz="4" w:space="0" w:color="CCC085"/>
              <w:bottom w:val="single" w:sz="4" w:space="0" w:color="CCC085"/>
              <w:right w:val="single" w:sz="4" w:space="0" w:color="CCC085"/>
            </w:tcBorders>
            <w:shd w:val="clear" w:color="auto" w:fill="auto"/>
            <w:hideMark/>
          </w:tcPr>
          <w:p w:rsidR="007C4C71" w:rsidRPr="007C4C71" w:rsidRDefault="007C4C71" w:rsidP="007C4C71">
            <w:pPr>
              <w:ind w:firstLineChars="200" w:firstLine="320"/>
              <w:jc w:val="left"/>
              <w:outlineLvl w:val="0"/>
              <w:rPr>
                <w:sz w:val="16"/>
                <w:szCs w:val="16"/>
                <w:lang w:val="ru-RU"/>
              </w:rPr>
            </w:pPr>
            <w:r w:rsidRPr="007C4C71">
              <w:rPr>
                <w:sz w:val="16"/>
                <w:szCs w:val="16"/>
                <w:lang w:val="ru-RU"/>
              </w:rPr>
              <w:t>5000      Ф</w:t>
            </w:r>
            <w:proofErr w:type="gramStart"/>
            <w:r w:rsidRPr="007C4C71">
              <w:rPr>
                <w:sz w:val="16"/>
                <w:szCs w:val="16"/>
                <w:lang w:val="ru-RU"/>
              </w:rPr>
              <w:t>i</w:t>
            </w:r>
            <w:proofErr w:type="gramEnd"/>
            <w:r w:rsidRPr="007C4C71">
              <w:rPr>
                <w:sz w:val="16"/>
                <w:szCs w:val="16"/>
                <w:lang w:val="ru-RU"/>
              </w:rPr>
              <w:t>зична культура i спорт</w:t>
            </w:r>
          </w:p>
        </w:tc>
        <w:tc>
          <w:tcPr>
            <w:tcW w:w="1418" w:type="dxa"/>
            <w:tcBorders>
              <w:top w:val="nil"/>
              <w:left w:val="nil"/>
              <w:bottom w:val="single" w:sz="4" w:space="0" w:color="CCC085"/>
              <w:right w:val="single" w:sz="4" w:space="0" w:color="CCC085"/>
            </w:tcBorders>
            <w:shd w:val="clear" w:color="auto" w:fill="auto"/>
            <w:noWrap/>
            <w:hideMark/>
          </w:tcPr>
          <w:p w:rsidR="007C4C71" w:rsidRPr="007C4C71" w:rsidRDefault="007C4C71" w:rsidP="007C4C71">
            <w:pPr>
              <w:jc w:val="right"/>
              <w:outlineLvl w:val="0"/>
              <w:rPr>
                <w:sz w:val="16"/>
                <w:szCs w:val="16"/>
                <w:lang w:val="ru-RU"/>
              </w:rPr>
            </w:pPr>
            <w:r w:rsidRPr="007C4C71">
              <w:rPr>
                <w:sz w:val="16"/>
                <w:szCs w:val="16"/>
                <w:lang w:val="ru-RU"/>
              </w:rPr>
              <w:t>190 407 016,00</w:t>
            </w:r>
          </w:p>
        </w:tc>
        <w:tc>
          <w:tcPr>
            <w:tcW w:w="1417" w:type="dxa"/>
            <w:tcBorders>
              <w:top w:val="nil"/>
              <w:left w:val="nil"/>
              <w:bottom w:val="single" w:sz="4" w:space="0" w:color="CCC085"/>
              <w:right w:val="single" w:sz="4" w:space="0" w:color="CCC085"/>
            </w:tcBorders>
            <w:shd w:val="clear" w:color="auto" w:fill="auto"/>
            <w:noWrap/>
            <w:hideMark/>
          </w:tcPr>
          <w:p w:rsidR="007C4C71" w:rsidRPr="007C4C71" w:rsidRDefault="007C4C71" w:rsidP="007C4C71">
            <w:pPr>
              <w:jc w:val="right"/>
              <w:outlineLvl w:val="0"/>
              <w:rPr>
                <w:sz w:val="16"/>
                <w:szCs w:val="16"/>
                <w:lang w:val="ru-RU"/>
              </w:rPr>
            </w:pPr>
            <w:r w:rsidRPr="007C4C71">
              <w:rPr>
                <w:sz w:val="16"/>
                <w:szCs w:val="16"/>
                <w:lang w:val="ru-RU"/>
              </w:rPr>
              <w:t>174 050 643,00</w:t>
            </w:r>
          </w:p>
        </w:tc>
        <w:tc>
          <w:tcPr>
            <w:tcW w:w="1418" w:type="dxa"/>
            <w:tcBorders>
              <w:top w:val="nil"/>
              <w:left w:val="nil"/>
              <w:bottom w:val="single" w:sz="4" w:space="0" w:color="CCC085"/>
              <w:right w:val="single" w:sz="4" w:space="0" w:color="CCC085"/>
            </w:tcBorders>
            <w:shd w:val="clear" w:color="auto" w:fill="auto"/>
            <w:noWrap/>
            <w:hideMark/>
          </w:tcPr>
          <w:p w:rsidR="007C4C71" w:rsidRPr="007C4C71" w:rsidRDefault="007C4C71" w:rsidP="007C4C71">
            <w:pPr>
              <w:jc w:val="right"/>
              <w:outlineLvl w:val="0"/>
              <w:rPr>
                <w:sz w:val="16"/>
                <w:szCs w:val="16"/>
                <w:lang w:val="ru-RU"/>
              </w:rPr>
            </w:pPr>
            <w:r w:rsidRPr="007C4C71">
              <w:rPr>
                <w:sz w:val="16"/>
                <w:szCs w:val="16"/>
                <w:lang w:val="ru-RU"/>
              </w:rPr>
              <w:t>163 671 956,06</w:t>
            </w:r>
          </w:p>
        </w:tc>
        <w:tc>
          <w:tcPr>
            <w:tcW w:w="1134" w:type="dxa"/>
            <w:tcBorders>
              <w:top w:val="nil"/>
              <w:left w:val="nil"/>
              <w:bottom w:val="single" w:sz="4" w:space="0" w:color="CCC085"/>
              <w:right w:val="single" w:sz="4" w:space="0" w:color="CCC085"/>
            </w:tcBorders>
            <w:shd w:val="clear" w:color="000000" w:fill="F8F2D8"/>
            <w:noWrap/>
            <w:hideMark/>
          </w:tcPr>
          <w:p w:rsidR="007C4C71" w:rsidRPr="007C4C71" w:rsidRDefault="007C4C71" w:rsidP="007C4C71">
            <w:pPr>
              <w:jc w:val="right"/>
              <w:outlineLvl w:val="0"/>
              <w:rPr>
                <w:sz w:val="16"/>
                <w:szCs w:val="16"/>
                <w:lang w:val="ru-RU"/>
              </w:rPr>
            </w:pPr>
            <w:r w:rsidRPr="007C4C71">
              <w:rPr>
                <w:sz w:val="16"/>
                <w:szCs w:val="16"/>
                <w:lang w:val="ru-RU"/>
              </w:rPr>
              <w:t>94,0</w:t>
            </w:r>
          </w:p>
        </w:tc>
      </w:tr>
      <w:tr w:rsidR="007C4C71" w:rsidRPr="007C4C71" w:rsidTr="00277F84">
        <w:trPr>
          <w:trHeight w:val="258"/>
        </w:trPr>
        <w:tc>
          <w:tcPr>
            <w:tcW w:w="3978" w:type="dxa"/>
            <w:tcBorders>
              <w:top w:val="nil"/>
              <w:left w:val="single" w:sz="4" w:space="0" w:color="CCC085"/>
              <w:bottom w:val="single" w:sz="4" w:space="0" w:color="CCC085"/>
              <w:right w:val="single" w:sz="4" w:space="0" w:color="CCC085"/>
            </w:tcBorders>
            <w:shd w:val="clear" w:color="000000" w:fill="F8F2D8"/>
            <w:hideMark/>
          </w:tcPr>
          <w:p w:rsidR="007C4C71" w:rsidRPr="007C4C71" w:rsidRDefault="007C4C71" w:rsidP="007C4C71">
            <w:pPr>
              <w:jc w:val="left"/>
              <w:rPr>
                <w:b/>
                <w:bCs/>
                <w:sz w:val="16"/>
                <w:szCs w:val="16"/>
                <w:lang w:val="ru-RU"/>
              </w:rPr>
            </w:pPr>
            <w:r w:rsidRPr="007C4C71">
              <w:rPr>
                <w:b/>
                <w:bCs/>
                <w:sz w:val="16"/>
                <w:szCs w:val="16"/>
                <w:lang w:val="ru-RU"/>
              </w:rPr>
              <w:t xml:space="preserve">12 Департамент житлово-комунального господарства Миколаївської міської </w:t>
            </w:r>
            <w:proofErr w:type="gramStart"/>
            <w:r w:rsidRPr="007C4C71">
              <w:rPr>
                <w:b/>
                <w:bCs/>
                <w:sz w:val="16"/>
                <w:szCs w:val="16"/>
                <w:lang w:val="ru-RU"/>
              </w:rPr>
              <w:t>ради</w:t>
            </w:r>
            <w:proofErr w:type="gramEnd"/>
          </w:p>
        </w:tc>
        <w:tc>
          <w:tcPr>
            <w:tcW w:w="1418" w:type="dxa"/>
            <w:tcBorders>
              <w:top w:val="nil"/>
              <w:left w:val="nil"/>
              <w:bottom w:val="single" w:sz="4" w:space="0" w:color="CCC085"/>
              <w:right w:val="single" w:sz="4" w:space="0" w:color="CCC085"/>
            </w:tcBorders>
            <w:shd w:val="clear" w:color="000000" w:fill="F8F2D8"/>
            <w:noWrap/>
            <w:hideMark/>
          </w:tcPr>
          <w:p w:rsidR="007C4C71" w:rsidRPr="007C4C71" w:rsidRDefault="007C4C71" w:rsidP="007C4C71">
            <w:pPr>
              <w:jc w:val="right"/>
              <w:rPr>
                <w:b/>
                <w:bCs/>
                <w:sz w:val="16"/>
                <w:szCs w:val="16"/>
                <w:lang w:val="ru-RU"/>
              </w:rPr>
            </w:pPr>
            <w:r w:rsidRPr="007C4C71">
              <w:rPr>
                <w:b/>
                <w:bCs/>
                <w:sz w:val="16"/>
                <w:szCs w:val="16"/>
                <w:lang w:val="ru-RU"/>
              </w:rPr>
              <w:t>1 603 399 442,00</w:t>
            </w:r>
          </w:p>
        </w:tc>
        <w:tc>
          <w:tcPr>
            <w:tcW w:w="1417" w:type="dxa"/>
            <w:tcBorders>
              <w:top w:val="nil"/>
              <w:left w:val="nil"/>
              <w:bottom w:val="single" w:sz="4" w:space="0" w:color="CCC085"/>
              <w:right w:val="single" w:sz="4" w:space="0" w:color="CCC085"/>
            </w:tcBorders>
            <w:shd w:val="clear" w:color="000000" w:fill="F8F2D8"/>
            <w:noWrap/>
            <w:hideMark/>
          </w:tcPr>
          <w:p w:rsidR="007C4C71" w:rsidRPr="007C4C71" w:rsidRDefault="007C4C71" w:rsidP="007C4C71">
            <w:pPr>
              <w:jc w:val="right"/>
              <w:rPr>
                <w:b/>
                <w:bCs/>
                <w:sz w:val="16"/>
                <w:szCs w:val="16"/>
                <w:lang w:val="ru-RU"/>
              </w:rPr>
            </w:pPr>
            <w:r w:rsidRPr="007C4C71">
              <w:rPr>
                <w:b/>
                <w:bCs/>
                <w:sz w:val="16"/>
                <w:szCs w:val="16"/>
                <w:lang w:val="ru-RU"/>
              </w:rPr>
              <w:t>1 562 605 906,00</w:t>
            </w:r>
          </w:p>
        </w:tc>
        <w:tc>
          <w:tcPr>
            <w:tcW w:w="1418" w:type="dxa"/>
            <w:tcBorders>
              <w:top w:val="nil"/>
              <w:left w:val="nil"/>
              <w:bottom w:val="single" w:sz="4" w:space="0" w:color="CCC085"/>
              <w:right w:val="single" w:sz="4" w:space="0" w:color="CCC085"/>
            </w:tcBorders>
            <w:shd w:val="clear" w:color="000000" w:fill="F8F2D8"/>
            <w:noWrap/>
            <w:hideMark/>
          </w:tcPr>
          <w:p w:rsidR="007C4C71" w:rsidRPr="007C4C71" w:rsidRDefault="007C4C71" w:rsidP="007C4C71">
            <w:pPr>
              <w:jc w:val="right"/>
              <w:rPr>
                <w:b/>
                <w:bCs/>
                <w:sz w:val="16"/>
                <w:szCs w:val="16"/>
                <w:lang w:val="ru-RU"/>
              </w:rPr>
            </w:pPr>
            <w:r w:rsidRPr="007C4C71">
              <w:rPr>
                <w:b/>
                <w:bCs/>
                <w:sz w:val="16"/>
                <w:szCs w:val="16"/>
                <w:lang w:val="ru-RU"/>
              </w:rPr>
              <w:t>1 167 913 778,29</w:t>
            </w:r>
          </w:p>
        </w:tc>
        <w:tc>
          <w:tcPr>
            <w:tcW w:w="1134" w:type="dxa"/>
            <w:tcBorders>
              <w:top w:val="nil"/>
              <w:left w:val="nil"/>
              <w:bottom w:val="single" w:sz="4" w:space="0" w:color="CCC085"/>
              <w:right w:val="single" w:sz="4" w:space="0" w:color="CCC085"/>
            </w:tcBorders>
            <w:shd w:val="clear" w:color="000000" w:fill="F8F2D8"/>
            <w:noWrap/>
            <w:hideMark/>
          </w:tcPr>
          <w:p w:rsidR="007C4C71" w:rsidRPr="007C4C71" w:rsidRDefault="007C4C71" w:rsidP="007C4C71">
            <w:pPr>
              <w:jc w:val="right"/>
              <w:rPr>
                <w:sz w:val="16"/>
                <w:szCs w:val="16"/>
                <w:lang w:val="ru-RU"/>
              </w:rPr>
            </w:pPr>
            <w:r w:rsidRPr="007C4C71">
              <w:rPr>
                <w:sz w:val="16"/>
                <w:szCs w:val="16"/>
                <w:lang w:val="ru-RU"/>
              </w:rPr>
              <w:t>74,7</w:t>
            </w:r>
          </w:p>
        </w:tc>
      </w:tr>
      <w:tr w:rsidR="007C4C71" w:rsidRPr="007C4C71" w:rsidTr="00277F84">
        <w:trPr>
          <w:trHeight w:val="222"/>
        </w:trPr>
        <w:tc>
          <w:tcPr>
            <w:tcW w:w="3978" w:type="dxa"/>
            <w:tcBorders>
              <w:top w:val="nil"/>
              <w:left w:val="single" w:sz="4" w:space="0" w:color="CCC085"/>
              <w:bottom w:val="single" w:sz="4" w:space="0" w:color="CCC085"/>
              <w:right w:val="single" w:sz="4" w:space="0" w:color="CCC085"/>
            </w:tcBorders>
            <w:shd w:val="clear" w:color="auto" w:fill="auto"/>
            <w:hideMark/>
          </w:tcPr>
          <w:p w:rsidR="007C4C71" w:rsidRPr="007C4C71" w:rsidRDefault="007C4C71" w:rsidP="007C4C71">
            <w:pPr>
              <w:ind w:firstLineChars="200" w:firstLine="320"/>
              <w:jc w:val="left"/>
              <w:outlineLvl w:val="0"/>
              <w:rPr>
                <w:sz w:val="16"/>
                <w:szCs w:val="16"/>
                <w:lang w:val="ru-RU"/>
              </w:rPr>
            </w:pPr>
            <w:r w:rsidRPr="007C4C71">
              <w:rPr>
                <w:sz w:val="16"/>
                <w:szCs w:val="16"/>
                <w:lang w:val="ru-RU"/>
              </w:rPr>
              <w:t>0100      Державне управління</w:t>
            </w:r>
          </w:p>
        </w:tc>
        <w:tc>
          <w:tcPr>
            <w:tcW w:w="1418" w:type="dxa"/>
            <w:tcBorders>
              <w:top w:val="nil"/>
              <w:left w:val="nil"/>
              <w:bottom w:val="single" w:sz="4" w:space="0" w:color="CCC085"/>
              <w:right w:val="single" w:sz="4" w:space="0" w:color="CCC085"/>
            </w:tcBorders>
            <w:shd w:val="clear" w:color="auto" w:fill="auto"/>
            <w:noWrap/>
            <w:hideMark/>
          </w:tcPr>
          <w:p w:rsidR="007C4C71" w:rsidRPr="007C4C71" w:rsidRDefault="007C4C71" w:rsidP="007C4C71">
            <w:pPr>
              <w:jc w:val="right"/>
              <w:outlineLvl w:val="0"/>
              <w:rPr>
                <w:sz w:val="16"/>
                <w:szCs w:val="16"/>
                <w:lang w:val="ru-RU"/>
              </w:rPr>
            </w:pPr>
            <w:r w:rsidRPr="007C4C71">
              <w:rPr>
                <w:sz w:val="16"/>
                <w:szCs w:val="16"/>
                <w:lang w:val="ru-RU"/>
              </w:rPr>
              <w:t>38 396 613,00</w:t>
            </w:r>
          </w:p>
        </w:tc>
        <w:tc>
          <w:tcPr>
            <w:tcW w:w="1417" w:type="dxa"/>
            <w:tcBorders>
              <w:top w:val="nil"/>
              <w:left w:val="nil"/>
              <w:bottom w:val="single" w:sz="4" w:space="0" w:color="CCC085"/>
              <w:right w:val="single" w:sz="4" w:space="0" w:color="CCC085"/>
            </w:tcBorders>
            <w:shd w:val="clear" w:color="auto" w:fill="auto"/>
            <w:noWrap/>
            <w:hideMark/>
          </w:tcPr>
          <w:p w:rsidR="007C4C71" w:rsidRPr="007C4C71" w:rsidRDefault="007C4C71" w:rsidP="007C4C71">
            <w:pPr>
              <w:jc w:val="right"/>
              <w:outlineLvl w:val="0"/>
              <w:rPr>
                <w:sz w:val="16"/>
                <w:szCs w:val="16"/>
                <w:lang w:val="ru-RU"/>
              </w:rPr>
            </w:pPr>
            <w:r w:rsidRPr="007C4C71">
              <w:rPr>
                <w:sz w:val="16"/>
                <w:szCs w:val="16"/>
                <w:lang w:val="ru-RU"/>
              </w:rPr>
              <w:t>35 572 297,00</w:t>
            </w:r>
          </w:p>
        </w:tc>
        <w:tc>
          <w:tcPr>
            <w:tcW w:w="1418" w:type="dxa"/>
            <w:tcBorders>
              <w:top w:val="nil"/>
              <w:left w:val="nil"/>
              <w:bottom w:val="single" w:sz="4" w:space="0" w:color="CCC085"/>
              <w:right w:val="single" w:sz="4" w:space="0" w:color="CCC085"/>
            </w:tcBorders>
            <w:shd w:val="clear" w:color="auto" w:fill="auto"/>
            <w:noWrap/>
            <w:hideMark/>
          </w:tcPr>
          <w:p w:rsidR="007C4C71" w:rsidRPr="007C4C71" w:rsidRDefault="007C4C71" w:rsidP="007C4C71">
            <w:pPr>
              <w:jc w:val="right"/>
              <w:outlineLvl w:val="0"/>
              <w:rPr>
                <w:sz w:val="16"/>
                <w:szCs w:val="16"/>
                <w:lang w:val="ru-RU"/>
              </w:rPr>
            </w:pPr>
            <w:r w:rsidRPr="007C4C71">
              <w:rPr>
                <w:sz w:val="16"/>
                <w:szCs w:val="16"/>
                <w:lang w:val="ru-RU"/>
              </w:rPr>
              <w:t>31 856 479,89</w:t>
            </w:r>
          </w:p>
        </w:tc>
        <w:tc>
          <w:tcPr>
            <w:tcW w:w="1134" w:type="dxa"/>
            <w:tcBorders>
              <w:top w:val="nil"/>
              <w:left w:val="nil"/>
              <w:bottom w:val="single" w:sz="4" w:space="0" w:color="CCC085"/>
              <w:right w:val="single" w:sz="4" w:space="0" w:color="CCC085"/>
            </w:tcBorders>
            <w:shd w:val="clear" w:color="000000" w:fill="F8F2D8"/>
            <w:noWrap/>
            <w:hideMark/>
          </w:tcPr>
          <w:p w:rsidR="007C4C71" w:rsidRPr="007C4C71" w:rsidRDefault="007C4C71" w:rsidP="007C4C71">
            <w:pPr>
              <w:jc w:val="right"/>
              <w:outlineLvl w:val="0"/>
              <w:rPr>
                <w:sz w:val="16"/>
                <w:szCs w:val="16"/>
                <w:lang w:val="ru-RU"/>
              </w:rPr>
            </w:pPr>
            <w:r w:rsidRPr="007C4C71">
              <w:rPr>
                <w:sz w:val="16"/>
                <w:szCs w:val="16"/>
                <w:lang w:val="ru-RU"/>
              </w:rPr>
              <w:t>89,6</w:t>
            </w:r>
          </w:p>
        </w:tc>
      </w:tr>
      <w:tr w:rsidR="007C4C71" w:rsidRPr="007C4C71" w:rsidTr="00277F84">
        <w:trPr>
          <w:trHeight w:val="222"/>
        </w:trPr>
        <w:tc>
          <w:tcPr>
            <w:tcW w:w="3978" w:type="dxa"/>
            <w:tcBorders>
              <w:top w:val="nil"/>
              <w:left w:val="single" w:sz="4" w:space="0" w:color="CCC085"/>
              <w:bottom w:val="single" w:sz="4" w:space="0" w:color="CCC085"/>
              <w:right w:val="single" w:sz="4" w:space="0" w:color="CCC085"/>
            </w:tcBorders>
            <w:shd w:val="clear" w:color="auto" w:fill="auto"/>
            <w:hideMark/>
          </w:tcPr>
          <w:p w:rsidR="007C4C71" w:rsidRPr="007C4C71" w:rsidRDefault="007C4C71" w:rsidP="007C4C71">
            <w:pPr>
              <w:ind w:firstLineChars="200" w:firstLine="320"/>
              <w:jc w:val="left"/>
              <w:outlineLvl w:val="0"/>
              <w:rPr>
                <w:sz w:val="16"/>
                <w:szCs w:val="16"/>
                <w:lang w:val="ru-RU"/>
              </w:rPr>
            </w:pPr>
            <w:r w:rsidRPr="007C4C71">
              <w:rPr>
                <w:sz w:val="16"/>
                <w:szCs w:val="16"/>
                <w:lang w:val="ru-RU"/>
              </w:rPr>
              <w:t xml:space="preserve">3000      </w:t>
            </w:r>
            <w:proofErr w:type="gramStart"/>
            <w:r w:rsidRPr="007C4C71">
              <w:rPr>
                <w:sz w:val="16"/>
                <w:szCs w:val="16"/>
                <w:lang w:val="ru-RU"/>
              </w:rPr>
              <w:t>Соц</w:t>
            </w:r>
            <w:proofErr w:type="gramEnd"/>
            <w:r w:rsidRPr="007C4C71">
              <w:rPr>
                <w:sz w:val="16"/>
                <w:szCs w:val="16"/>
                <w:lang w:val="ru-RU"/>
              </w:rPr>
              <w:t>іальний захист та соціальне забезпечення</w:t>
            </w:r>
          </w:p>
        </w:tc>
        <w:tc>
          <w:tcPr>
            <w:tcW w:w="1418" w:type="dxa"/>
            <w:tcBorders>
              <w:top w:val="nil"/>
              <w:left w:val="nil"/>
              <w:bottom w:val="single" w:sz="4" w:space="0" w:color="CCC085"/>
              <w:right w:val="single" w:sz="4" w:space="0" w:color="CCC085"/>
            </w:tcBorders>
            <w:shd w:val="clear" w:color="auto" w:fill="auto"/>
            <w:noWrap/>
            <w:hideMark/>
          </w:tcPr>
          <w:p w:rsidR="007C4C71" w:rsidRPr="007C4C71" w:rsidRDefault="007C4C71" w:rsidP="007C4C71">
            <w:pPr>
              <w:jc w:val="right"/>
              <w:outlineLvl w:val="0"/>
              <w:rPr>
                <w:sz w:val="16"/>
                <w:szCs w:val="16"/>
                <w:lang w:val="ru-RU"/>
              </w:rPr>
            </w:pPr>
            <w:r w:rsidRPr="007C4C71">
              <w:rPr>
                <w:sz w:val="16"/>
                <w:szCs w:val="16"/>
                <w:lang w:val="ru-RU"/>
              </w:rPr>
              <w:t>10 700 000,00</w:t>
            </w:r>
          </w:p>
        </w:tc>
        <w:tc>
          <w:tcPr>
            <w:tcW w:w="1417" w:type="dxa"/>
            <w:tcBorders>
              <w:top w:val="nil"/>
              <w:left w:val="nil"/>
              <w:bottom w:val="single" w:sz="4" w:space="0" w:color="CCC085"/>
              <w:right w:val="single" w:sz="4" w:space="0" w:color="CCC085"/>
            </w:tcBorders>
            <w:shd w:val="clear" w:color="auto" w:fill="auto"/>
            <w:noWrap/>
            <w:hideMark/>
          </w:tcPr>
          <w:p w:rsidR="007C4C71" w:rsidRPr="007C4C71" w:rsidRDefault="007C4C71" w:rsidP="007C4C71">
            <w:pPr>
              <w:jc w:val="right"/>
              <w:outlineLvl w:val="0"/>
              <w:rPr>
                <w:sz w:val="16"/>
                <w:szCs w:val="16"/>
                <w:lang w:val="ru-RU"/>
              </w:rPr>
            </w:pPr>
            <w:r w:rsidRPr="007C4C71">
              <w:rPr>
                <w:sz w:val="16"/>
                <w:szCs w:val="16"/>
                <w:lang w:val="ru-RU"/>
              </w:rPr>
              <w:t>10 700 000,00</w:t>
            </w:r>
          </w:p>
        </w:tc>
        <w:tc>
          <w:tcPr>
            <w:tcW w:w="1418" w:type="dxa"/>
            <w:tcBorders>
              <w:top w:val="nil"/>
              <w:left w:val="nil"/>
              <w:bottom w:val="single" w:sz="4" w:space="0" w:color="CCC085"/>
              <w:right w:val="single" w:sz="4" w:space="0" w:color="CCC085"/>
            </w:tcBorders>
            <w:shd w:val="clear" w:color="auto" w:fill="auto"/>
            <w:noWrap/>
            <w:hideMark/>
          </w:tcPr>
          <w:p w:rsidR="007C4C71" w:rsidRPr="007C4C71" w:rsidRDefault="007C4C71" w:rsidP="007C4C71">
            <w:pPr>
              <w:jc w:val="right"/>
              <w:outlineLvl w:val="0"/>
              <w:rPr>
                <w:sz w:val="16"/>
                <w:szCs w:val="16"/>
                <w:lang w:val="ru-RU"/>
              </w:rPr>
            </w:pPr>
            <w:r w:rsidRPr="007C4C71">
              <w:rPr>
                <w:sz w:val="16"/>
                <w:szCs w:val="16"/>
                <w:lang w:val="ru-RU"/>
              </w:rPr>
              <w:t>3 592 447,49</w:t>
            </w:r>
          </w:p>
        </w:tc>
        <w:tc>
          <w:tcPr>
            <w:tcW w:w="1134" w:type="dxa"/>
            <w:tcBorders>
              <w:top w:val="nil"/>
              <w:left w:val="nil"/>
              <w:bottom w:val="single" w:sz="4" w:space="0" w:color="CCC085"/>
              <w:right w:val="single" w:sz="4" w:space="0" w:color="CCC085"/>
            </w:tcBorders>
            <w:shd w:val="clear" w:color="000000" w:fill="F8F2D8"/>
            <w:noWrap/>
            <w:hideMark/>
          </w:tcPr>
          <w:p w:rsidR="007C4C71" w:rsidRPr="007C4C71" w:rsidRDefault="007C4C71" w:rsidP="007C4C71">
            <w:pPr>
              <w:jc w:val="right"/>
              <w:outlineLvl w:val="0"/>
              <w:rPr>
                <w:sz w:val="16"/>
                <w:szCs w:val="16"/>
                <w:lang w:val="ru-RU"/>
              </w:rPr>
            </w:pPr>
            <w:r w:rsidRPr="007C4C71">
              <w:rPr>
                <w:sz w:val="16"/>
                <w:szCs w:val="16"/>
                <w:lang w:val="ru-RU"/>
              </w:rPr>
              <w:t>33,6</w:t>
            </w:r>
          </w:p>
        </w:tc>
      </w:tr>
      <w:tr w:rsidR="007C4C71" w:rsidRPr="007C4C71" w:rsidTr="00277F84">
        <w:trPr>
          <w:trHeight w:val="222"/>
        </w:trPr>
        <w:tc>
          <w:tcPr>
            <w:tcW w:w="3978" w:type="dxa"/>
            <w:tcBorders>
              <w:top w:val="nil"/>
              <w:left w:val="single" w:sz="4" w:space="0" w:color="CCC085"/>
              <w:bottom w:val="single" w:sz="4" w:space="0" w:color="CCC085"/>
              <w:right w:val="single" w:sz="4" w:space="0" w:color="CCC085"/>
            </w:tcBorders>
            <w:shd w:val="clear" w:color="auto" w:fill="auto"/>
            <w:hideMark/>
          </w:tcPr>
          <w:p w:rsidR="007C4C71" w:rsidRPr="007C4C71" w:rsidRDefault="007C4C71" w:rsidP="007C4C71">
            <w:pPr>
              <w:ind w:firstLineChars="200" w:firstLine="320"/>
              <w:jc w:val="left"/>
              <w:outlineLvl w:val="0"/>
              <w:rPr>
                <w:sz w:val="16"/>
                <w:szCs w:val="16"/>
                <w:lang w:val="ru-RU"/>
              </w:rPr>
            </w:pPr>
            <w:r w:rsidRPr="007C4C71">
              <w:rPr>
                <w:sz w:val="16"/>
                <w:szCs w:val="16"/>
                <w:lang w:val="ru-RU"/>
              </w:rPr>
              <w:t>4000      Культура i мистецтво</w:t>
            </w:r>
          </w:p>
        </w:tc>
        <w:tc>
          <w:tcPr>
            <w:tcW w:w="1418" w:type="dxa"/>
            <w:tcBorders>
              <w:top w:val="nil"/>
              <w:left w:val="nil"/>
              <w:bottom w:val="single" w:sz="4" w:space="0" w:color="CCC085"/>
              <w:right w:val="single" w:sz="4" w:space="0" w:color="CCC085"/>
            </w:tcBorders>
            <w:shd w:val="clear" w:color="auto" w:fill="auto"/>
            <w:noWrap/>
            <w:hideMark/>
          </w:tcPr>
          <w:p w:rsidR="007C4C71" w:rsidRPr="007C4C71" w:rsidRDefault="007C4C71" w:rsidP="007C4C71">
            <w:pPr>
              <w:jc w:val="right"/>
              <w:outlineLvl w:val="0"/>
              <w:rPr>
                <w:sz w:val="16"/>
                <w:szCs w:val="16"/>
                <w:lang w:val="ru-RU"/>
              </w:rPr>
            </w:pPr>
            <w:r w:rsidRPr="007C4C71">
              <w:rPr>
                <w:sz w:val="16"/>
                <w:szCs w:val="16"/>
                <w:lang w:val="ru-RU"/>
              </w:rPr>
              <w:t> </w:t>
            </w:r>
          </w:p>
        </w:tc>
        <w:tc>
          <w:tcPr>
            <w:tcW w:w="1417" w:type="dxa"/>
            <w:tcBorders>
              <w:top w:val="nil"/>
              <w:left w:val="nil"/>
              <w:bottom w:val="single" w:sz="4" w:space="0" w:color="CCC085"/>
              <w:right w:val="single" w:sz="4" w:space="0" w:color="CCC085"/>
            </w:tcBorders>
            <w:shd w:val="clear" w:color="auto" w:fill="auto"/>
            <w:noWrap/>
            <w:hideMark/>
          </w:tcPr>
          <w:p w:rsidR="007C4C71" w:rsidRPr="007C4C71" w:rsidRDefault="007C4C71" w:rsidP="007C4C71">
            <w:pPr>
              <w:jc w:val="right"/>
              <w:outlineLvl w:val="0"/>
              <w:rPr>
                <w:sz w:val="16"/>
                <w:szCs w:val="16"/>
                <w:lang w:val="ru-RU"/>
              </w:rPr>
            </w:pPr>
            <w:r w:rsidRPr="007C4C71">
              <w:rPr>
                <w:sz w:val="16"/>
                <w:szCs w:val="16"/>
                <w:lang w:val="ru-RU"/>
              </w:rPr>
              <w:t> </w:t>
            </w:r>
          </w:p>
        </w:tc>
        <w:tc>
          <w:tcPr>
            <w:tcW w:w="1418" w:type="dxa"/>
            <w:tcBorders>
              <w:top w:val="nil"/>
              <w:left w:val="nil"/>
              <w:bottom w:val="single" w:sz="4" w:space="0" w:color="CCC085"/>
              <w:right w:val="single" w:sz="4" w:space="0" w:color="CCC085"/>
            </w:tcBorders>
            <w:shd w:val="clear" w:color="auto" w:fill="auto"/>
            <w:noWrap/>
            <w:hideMark/>
          </w:tcPr>
          <w:p w:rsidR="007C4C71" w:rsidRPr="007C4C71" w:rsidRDefault="007C4C71" w:rsidP="007C4C71">
            <w:pPr>
              <w:jc w:val="right"/>
              <w:outlineLvl w:val="0"/>
              <w:rPr>
                <w:sz w:val="16"/>
                <w:szCs w:val="16"/>
                <w:lang w:val="ru-RU"/>
              </w:rPr>
            </w:pPr>
            <w:r w:rsidRPr="007C4C71">
              <w:rPr>
                <w:sz w:val="16"/>
                <w:szCs w:val="16"/>
                <w:lang w:val="ru-RU"/>
              </w:rPr>
              <w:t> </w:t>
            </w:r>
          </w:p>
        </w:tc>
        <w:tc>
          <w:tcPr>
            <w:tcW w:w="1134" w:type="dxa"/>
            <w:tcBorders>
              <w:top w:val="nil"/>
              <w:left w:val="nil"/>
              <w:bottom w:val="single" w:sz="4" w:space="0" w:color="CCC085"/>
              <w:right w:val="single" w:sz="4" w:space="0" w:color="CCC085"/>
            </w:tcBorders>
            <w:shd w:val="clear" w:color="000000" w:fill="F8F2D8"/>
            <w:noWrap/>
            <w:hideMark/>
          </w:tcPr>
          <w:p w:rsidR="007C4C71" w:rsidRPr="007C4C71" w:rsidRDefault="007C4C71" w:rsidP="007C4C71">
            <w:pPr>
              <w:jc w:val="right"/>
              <w:outlineLvl w:val="0"/>
              <w:rPr>
                <w:sz w:val="16"/>
                <w:szCs w:val="16"/>
                <w:lang w:val="ru-RU"/>
              </w:rPr>
            </w:pPr>
            <w:r w:rsidRPr="007C4C71">
              <w:rPr>
                <w:sz w:val="16"/>
                <w:szCs w:val="16"/>
                <w:lang w:val="ru-RU"/>
              </w:rPr>
              <w:t>0,0</w:t>
            </w:r>
          </w:p>
        </w:tc>
      </w:tr>
      <w:tr w:rsidR="007C4C71" w:rsidRPr="007C4C71" w:rsidTr="00277F84">
        <w:trPr>
          <w:trHeight w:val="222"/>
        </w:trPr>
        <w:tc>
          <w:tcPr>
            <w:tcW w:w="3978" w:type="dxa"/>
            <w:tcBorders>
              <w:top w:val="nil"/>
              <w:left w:val="single" w:sz="4" w:space="0" w:color="CCC085"/>
              <w:bottom w:val="single" w:sz="4" w:space="0" w:color="CCC085"/>
              <w:right w:val="single" w:sz="4" w:space="0" w:color="CCC085"/>
            </w:tcBorders>
            <w:shd w:val="clear" w:color="auto" w:fill="auto"/>
            <w:hideMark/>
          </w:tcPr>
          <w:p w:rsidR="007C4C71" w:rsidRPr="007C4C71" w:rsidRDefault="007C4C71" w:rsidP="007C4C71">
            <w:pPr>
              <w:ind w:firstLineChars="200" w:firstLine="320"/>
              <w:jc w:val="left"/>
              <w:outlineLvl w:val="0"/>
              <w:rPr>
                <w:sz w:val="16"/>
                <w:szCs w:val="16"/>
                <w:lang w:val="ru-RU"/>
              </w:rPr>
            </w:pPr>
            <w:r w:rsidRPr="007C4C71">
              <w:rPr>
                <w:sz w:val="16"/>
                <w:szCs w:val="16"/>
                <w:lang w:val="ru-RU"/>
              </w:rPr>
              <w:t>6000      Житлово-комунальне господарство</w:t>
            </w:r>
          </w:p>
        </w:tc>
        <w:tc>
          <w:tcPr>
            <w:tcW w:w="1418" w:type="dxa"/>
            <w:tcBorders>
              <w:top w:val="nil"/>
              <w:left w:val="nil"/>
              <w:bottom w:val="single" w:sz="4" w:space="0" w:color="CCC085"/>
              <w:right w:val="single" w:sz="4" w:space="0" w:color="CCC085"/>
            </w:tcBorders>
            <w:shd w:val="clear" w:color="auto" w:fill="auto"/>
            <w:noWrap/>
            <w:hideMark/>
          </w:tcPr>
          <w:p w:rsidR="007C4C71" w:rsidRPr="007C4C71" w:rsidRDefault="007C4C71" w:rsidP="007C4C71">
            <w:pPr>
              <w:jc w:val="right"/>
              <w:outlineLvl w:val="0"/>
              <w:rPr>
                <w:sz w:val="16"/>
                <w:szCs w:val="16"/>
                <w:lang w:val="ru-RU"/>
              </w:rPr>
            </w:pPr>
            <w:r w:rsidRPr="007C4C71">
              <w:rPr>
                <w:sz w:val="16"/>
                <w:szCs w:val="16"/>
                <w:lang w:val="ru-RU"/>
              </w:rPr>
              <w:t>728 419 727,00</w:t>
            </w:r>
          </w:p>
        </w:tc>
        <w:tc>
          <w:tcPr>
            <w:tcW w:w="1417" w:type="dxa"/>
            <w:tcBorders>
              <w:top w:val="nil"/>
              <w:left w:val="nil"/>
              <w:bottom w:val="single" w:sz="4" w:space="0" w:color="CCC085"/>
              <w:right w:val="single" w:sz="4" w:space="0" w:color="CCC085"/>
            </w:tcBorders>
            <w:shd w:val="clear" w:color="auto" w:fill="auto"/>
            <w:noWrap/>
            <w:hideMark/>
          </w:tcPr>
          <w:p w:rsidR="007C4C71" w:rsidRPr="007C4C71" w:rsidRDefault="007C4C71" w:rsidP="007C4C71">
            <w:pPr>
              <w:jc w:val="right"/>
              <w:outlineLvl w:val="0"/>
              <w:rPr>
                <w:sz w:val="16"/>
                <w:szCs w:val="16"/>
                <w:lang w:val="ru-RU"/>
              </w:rPr>
            </w:pPr>
            <w:r w:rsidRPr="007C4C71">
              <w:rPr>
                <w:sz w:val="16"/>
                <w:szCs w:val="16"/>
                <w:lang w:val="ru-RU"/>
              </w:rPr>
              <w:t>691 881 857,00</w:t>
            </w:r>
          </w:p>
        </w:tc>
        <w:tc>
          <w:tcPr>
            <w:tcW w:w="1418" w:type="dxa"/>
            <w:tcBorders>
              <w:top w:val="nil"/>
              <w:left w:val="nil"/>
              <w:bottom w:val="single" w:sz="4" w:space="0" w:color="CCC085"/>
              <w:right w:val="single" w:sz="4" w:space="0" w:color="CCC085"/>
            </w:tcBorders>
            <w:shd w:val="clear" w:color="auto" w:fill="auto"/>
            <w:noWrap/>
            <w:hideMark/>
          </w:tcPr>
          <w:p w:rsidR="007C4C71" w:rsidRPr="007C4C71" w:rsidRDefault="007C4C71" w:rsidP="007C4C71">
            <w:pPr>
              <w:jc w:val="right"/>
              <w:outlineLvl w:val="0"/>
              <w:rPr>
                <w:sz w:val="16"/>
                <w:szCs w:val="16"/>
                <w:lang w:val="ru-RU"/>
              </w:rPr>
            </w:pPr>
            <w:r w:rsidRPr="007C4C71">
              <w:rPr>
                <w:sz w:val="16"/>
                <w:szCs w:val="16"/>
                <w:lang w:val="ru-RU"/>
              </w:rPr>
              <w:t>390 176 590,70</w:t>
            </w:r>
          </w:p>
        </w:tc>
        <w:tc>
          <w:tcPr>
            <w:tcW w:w="1134" w:type="dxa"/>
            <w:tcBorders>
              <w:top w:val="nil"/>
              <w:left w:val="nil"/>
              <w:bottom w:val="single" w:sz="4" w:space="0" w:color="CCC085"/>
              <w:right w:val="single" w:sz="4" w:space="0" w:color="CCC085"/>
            </w:tcBorders>
            <w:shd w:val="clear" w:color="000000" w:fill="F8F2D8"/>
            <w:noWrap/>
            <w:hideMark/>
          </w:tcPr>
          <w:p w:rsidR="007C4C71" w:rsidRPr="007C4C71" w:rsidRDefault="007C4C71" w:rsidP="007C4C71">
            <w:pPr>
              <w:jc w:val="right"/>
              <w:outlineLvl w:val="0"/>
              <w:rPr>
                <w:sz w:val="16"/>
                <w:szCs w:val="16"/>
                <w:lang w:val="ru-RU"/>
              </w:rPr>
            </w:pPr>
            <w:r w:rsidRPr="007C4C71">
              <w:rPr>
                <w:sz w:val="16"/>
                <w:szCs w:val="16"/>
                <w:lang w:val="ru-RU"/>
              </w:rPr>
              <w:t>56,4</w:t>
            </w:r>
          </w:p>
        </w:tc>
      </w:tr>
      <w:tr w:rsidR="007C4C71" w:rsidRPr="007C4C71" w:rsidTr="00277F84">
        <w:trPr>
          <w:trHeight w:val="222"/>
        </w:trPr>
        <w:tc>
          <w:tcPr>
            <w:tcW w:w="3978" w:type="dxa"/>
            <w:tcBorders>
              <w:top w:val="nil"/>
              <w:left w:val="single" w:sz="4" w:space="0" w:color="CCC085"/>
              <w:bottom w:val="single" w:sz="4" w:space="0" w:color="CCC085"/>
              <w:right w:val="single" w:sz="4" w:space="0" w:color="CCC085"/>
            </w:tcBorders>
            <w:shd w:val="clear" w:color="auto" w:fill="auto"/>
            <w:hideMark/>
          </w:tcPr>
          <w:p w:rsidR="007C4C71" w:rsidRPr="007C4C71" w:rsidRDefault="007C4C71" w:rsidP="007C4C71">
            <w:pPr>
              <w:ind w:firstLineChars="200" w:firstLine="320"/>
              <w:jc w:val="left"/>
              <w:outlineLvl w:val="0"/>
              <w:rPr>
                <w:sz w:val="16"/>
                <w:szCs w:val="16"/>
                <w:lang w:val="ru-RU"/>
              </w:rPr>
            </w:pPr>
            <w:r w:rsidRPr="007C4C71">
              <w:rPr>
                <w:sz w:val="16"/>
                <w:szCs w:val="16"/>
                <w:lang w:val="ru-RU"/>
              </w:rPr>
              <w:t>7000      Економічна діяльність</w:t>
            </w:r>
          </w:p>
        </w:tc>
        <w:tc>
          <w:tcPr>
            <w:tcW w:w="1418" w:type="dxa"/>
            <w:tcBorders>
              <w:top w:val="nil"/>
              <w:left w:val="nil"/>
              <w:bottom w:val="single" w:sz="4" w:space="0" w:color="CCC085"/>
              <w:right w:val="single" w:sz="4" w:space="0" w:color="CCC085"/>
            </w:tcBorders>
            <w:shd w:val="clear" w:color="auto" w:fill="auto"/>
            <w:noWrap/>
            <w:hideMark/>
          </w:tcPr>
          <w:p w:rsidR="007C4C71" w:rsidRPr="007C4C71" w:rsidRDefault="007C4C71" w:rsidP="007C4C71">
            <w:pPr>
              <w:jc w:val="right"/>
              <w:outlineLvl w:val="0"/>
              <w:rPr>
                <w:sz w:val="16"/>
                <w:szCs w:val="16"/>
                <w:lang w:val="ru-RU"/>
              </w:rPr>
            </w:pPr>
            <w:r w:rsidRPr="007C4C71">
              <w:rPr>
                <w:sz w:val="16"/>
                <w:szCs w:val="16"/>
                <w:lang w:val="ru-RU"/>
              </w:rPr>
              <w:t>749 531 988,00</w:t>
            </w:r>
          </w:p>
        </w:tc>
        <w:tc>
          <w:tcPr>
            <w:tcW w:w="1417" w:type="dxa"/>
            <w:tcBorders>
              <w:top w:val="nil"/>
              <w:left w:val="nil"/>
              <w:bottom w:val="single" w:sz="4" w:space="0" w:color="CCC085"/>
              <w:right w:val="single" w:sz="4" w:space="0" w:color="CCC085"/>
            </w:tcBorders>
            <w:shd w:val="clear" w:color="auto" w:fill="auto"/>
            <w:noWrap/>
            <w:hideMark/>
          </w:tcPr>
          <w:p w:rsidR="007C4C71" w:rsidRPr="007C4C71" w:rsidRDefault="007C4C71" w:rsidP="007C4C71">
            <w:pPr>
              <w:jc w:val="right"/>
              <w:outlineLvl w:val="0"/>
              <w:rPr>
                <w:sz w:val="16"/>
                <w:szCs w:val="16"/>
                <w:lang w:val="ru-RU"/>
              </w:rPr>
            </w:pPr>
            <w:r w:rsidRPr="007C4C71">
              <w:rPr>
                <w:sz w:val="16"/>
                <w:szCs w:val="16"/>
                <w:lang w:val="ru-RU"/>
              </w:rPr>
              <w:t>748 110 238,00</w:t>
            </w:r>
          </w:p>
        </w:tc>
        <w:tc>
          <w:tcPr>
            <w:tcW w:w="1418" w:type="dxa"/>
            <w:tcBorders>
              <w:top w:val="nil"/>
              <w:left w:val="nil"/>
              <w:bottom w:val="single" w:sz="4" w:space="0" w:color="CCC085"/>
              <w:right w:val="single" w:sz="4" w:space="0" w:color="CCC085"/>
            </w:tcBorders>
            <w:shd w:val="clear" w:color="auto" w:fill="auto"/>
            <w:noWrap/>
            <w:hideMark/>
          </w:tcPr>
          <w:p w:rsidR="007C4C71" w:rsidRPr="007C4C71" w:rsidRDefault="007C4C71" w:rsidP="007C4C71">
            <w:pPr>
              <w:jc w:val="right"/>
              <w:outlineLvl w:val="0"/>
              <w:rPr>
                <w:sz w:val="16"/>
                <w:szCs w:val="16"/>
                <w:lang w:val="ru-RU"/>
              </w:rPr>
            </w:pPr>
            <w:r w:rsidRPr="007C4C71">
              <w:rPr>
                <w:sz w:val="16"/>
                <w:szCs w:val="16"/>
                <w:lang w:val="ru-RU"/>
              </w:rPr>
              <w:t>680 990 788,11</w:t>
            </w:r>
          </w:p>
        </w:tc>
        <w:tc>
          <w:tcPr>
            <w:tcW w:w="1134" w:type="dxa"/>
            <w:tcBorders>
              <w:top w:val="nil"/>
              <w:left w:val="nil"/>
              <w:bottom w:val="single" w:sz="4" w:space="0" w:color="CCC085"/>
              <w:right w:val="single" w:sz="4" w:space="0" w:color="CCC085"/>
            </w:tcBorders>
            <w:shd w:val="clear" w:color="000000" w:fill="F8F2D8"/>
            <w:noWrap/>
            <w:hideMark/>
          </w:tcPr>
          <w:p w:rsidR="007C4C71" w:rsidRPr="007C4C71" w:rsidRDefault="007C4C71" w:rsidP="007C4C71">
            <w:pPr>
              <w:jc w:val="right"/>
              <w:outlineLvl w:val="0"/>
              <w:rPr>
                <w:sz w:val="16"/>
                <w:szCs w:val="16"/>
                <w:lang w:val="ru-RU"/>
              </w:rPr>
            </w:pPr>
            <w:r w:rsidRPr="007C4C71">
              <w:rPr>
                <w:sz w:val="16"/>
                <w:szCs w:val="16"/>
                <w:lang w:val="ru-RU"/>
              </w:rPr>
              <w:t>91,0</w:t>
            </w:r>
          </w:p>
        </w:tc>
      </w:tr>
      <w:tr w:rsidR="007C4C71" w:rsidRPr="007C4C71" w:rsidTr="00277F84">
        <w:trPr>
          <w:trHeight w:val="222"/>
        </w:trPr>
        <w:tc>
          <w:tcPr>
            <w:tcW w:w="3978" w:type="dxa"/>
            <w:tcBorders>
              <w:top w:val="nil"/>
              <w:left w:val="single" w:sz="4" w:space="0" w:color="CCC085"/>
              <w:bottom w:val="single" w:sz="4" w:space="0" w:color="CCC085"/>
              <w:right w:val="single" w:sz="4" w:space="0" w:color="CCC085"/>
            </w:tcBorders>
            <w:shd w:val="clear" w:color="auto" w:fill="auto"/>
            <w:hideMark/>
          </w:tcPr>
          <w:p w:rsidR="007C4C71" w:rsidRPr="007C4C71" w:rsidRDefault="007C4C71" w:rsidP="007C4C71">
            <w:pPr>
              <w:ind w:firstLineChars="200" w:firstLine="320"/>
              <w:jc w:val="left"/>
              <w:outlineLvl w:val="0"/>
              <w:rPr>
                <w:sz w:val="16"/>
                <w:szCs w:val="16"/>
                <w:lang w:val="ru-RU"/>
              </w:rPr>
            </w:pPr>
            <w:r w:rsidRPr="007C4C71">
              <w:rPr>
                <w:sz w:val="16"/>
                <w:szCs w:val="16"/>
                <w:lang w:val="ru-RU"/>
              </w:rPr>
              <w:t>8000      Інша діяльність</w:t>
            </w:r>
          </w:p>
        </w:tc>
        <w:tc>
          <w:tcPr>
            <w:tcW w:w="1418" w:type="dxa"/>
            <w:tcBorders>
              <w:top w:val="nil"/>
              <w:left w:val="nil"/>
              <w:bottom w:val="single" w:sz="4" w:space="0" w:color="CCC085"/>
              <w:right w:val="single" w:sz="4" w:space="0" w:color="CCC085"/>
            </w:tcBorders>
            <w:shd w:val="clear" w:color="auto" w:fill="auto"/>
            <w:noWrap/>
            <w:hideMark/>
          </w:tcPr>
          <w:p w:rsidR="007C4C71" w:rsidRPr="007C4C71" w:rsidRDefault="007C4C71" w:rsidP="007C4C71">
            <w:pPr>
              <w:jc w:val="right"/>
              <w:outlineLvl w:val="0"/>
              <w:rPr>
                <w:sz w:val="16"/>
                <w:szCs w:val="16"/>
                <w:lang w:val="ru-RU"/>
              </w:rPr>
            </w:pPr>
            <w:r w:rsidRPr="007C4C71">
              <w:rPr>
                <w:sz w:val="16"/>
                <w:szCs w:val="16"/>
                <w:lang w:val="ru-RU"/>
              </w:rPr>
              <w:t>37 451 114,00</w:t>
            </w:r>
          </w:p>
        </w:tc>
        <w:tc>
          <w:tcPr>
            <w:tcW w:w="1417" w:type="dxa"/>
            <w:tcBorders>
              <w:top w:val="nil"/>
              <w:left w:val="nil"/>
              <w:bottom w:val="single" w:sz="4" w:space="0" w:color="CCC085"/>
              <w:right w:val="single" w:sz="4" w:space="0" w:color="CCC085"/>
            </w:tcBorders>
            <w:shd w:val="clear" w:color="auto" w:fill="auto"/>
            <w:noWrap/>
            <w:hideMark/>
          </w:tcPr>
          <w:p w:rsidR="007C4C71" w:rsidRPr="007C4C71" w:rsidRDefault="007C4C71" w:rsidP="007C4C71">
            <w:pPr>
              <w:jc w:val="right"/>
              <w:outlineLvl w:val="0"/>
              <w:rPr>
                <w:sz w:val="16"/>
                <w:szCs w:val="16"/>
                <w:lang w:val="ru-RU"/>
              </w:rPr>
            </w:pPr>
            <w:r w:rsidRPr="007C4C71">
              <w:rPr>
                <w:sz w:val="16"/>
                <w:szCs w:val="16"/>
                <w:lang w:val="ru-RU"/>
              </w:rPr>
              <w:t>37 441 514,00</w:t>
            </w:r>
          </w:p>
        </w:tc>
        <w:tc>
          <w:tcPr>
            <w:tcW w:w="1418" w:type="dxa"/>
            <w:tcBorders>
              <w:top w:val="nil"/>
              <w:left w:val="nil"/>
              <w:bottom w:val="single" w:sz="4" w:space="0" w:color="CCC085"/>
              <w:right w:val="single" w:sz="4" w:space="0" w:color="CCC085"/>
            </w:tcBorders>
            <w:shd w:val="clear" w:color="auto" w:fill="auto"/>
            <w:noWrap/>
            <w:hideMark/>
          </w:tcPr>
          <w:p w:rsidR="007C4C71" w:rsidRPr="007C4C71" w:rsidRDefault="007C4C71" w:rsidP="007C4C71">
            <w:pPr>
              <w:jc w:val="right"/>
              <w:outlineLvl w:val="0"/>
              <w:rPr>
                <w:sz w:val="16"/>
                <w:szCs w:val="16"/>
                <w:lang w:val="ru-RU"/>
              </w:rPr>
            </w:pPr>
            <w:r w:rsidRPr="007C4C71">
              <w:rPr>
                <w:sz w:val="16"/>
                <w:szCs w:val="16"/>
                <w:lang w:val="ru-RU"/>
              </w:rPr>
              <w:t>22 397 472,10</w:t>
            </w:r>
          </w:p>
        </w:tc>
        <w:tc>
          <w:tcPr>
            <w:tcW w:w="1134" w:type="dxa"/>
            <w:tcBorders>
              <w:top w:val="nil"/>
              <w:left w:val="nil"/>
              <w:bottom w:val="single" w:sz="4" w:space="0" w:color="CCC085"/>
              <w:right w:val="single" w:sz="4" w:space="0" w:color="CCC085"/>
            </w:tcBorders>
            <w:shd w:val="clear" w:color="000000" w:fill="F8F2D8"/>
            <w:noWrap/>
            <w:hideMark/>
          </w:tcPr>
          <w:p w:rsidR="007C4C71" w:rsidRPr="007C4C71" w:rsidRDefault="007C4C71" w:rsidP="007C4C71">
            <w:pPr>
              <w:jc w:val="right"/>
              <w:outlineLvl w:val="0"/>
              <w:rPr>
                <w:sz w:val="16"/>
                <w:szCs w:val="16"/>
                <w:lang w:val="ru-RU"/>
              </w:rPr>
            </w:pPr>
            <w:r w:rsidRPr="007C4C71">
              <w:rPr>
                <w:sz w:val="16"/>
                <w:szCs w:val="16"/>
                <w:lang w:val="ru-RU"/>
              </w:rPr>
              <w:t>59,8</w:t>
            </w:r>
          </w:p>
        </w:tc>
      </w:tr>
      <w:tr w:rsidR="007C4C71" w:rsidRPr="007C4C71" w:rsidTr="00277F84">
        <w:trPr>
          <w:trHeight w:val="222"/>
        </w:trPr>
        <w:tc>
          <w:tcPr>
            <w:tcW w:w="3978" w:type="dxa"/>
            <w:tcBorders>
              <w:top w:val="nil"/>
              <w:left w:val="single" w:sz="4" w:space="0" w:color="CCC085"/>
              <w:bottom w:val="single" w:sz="4" w:space="0" w:color="CCC085"/>
              <w:right w:val="single" w:sz="4" w:space="0" w:color="CCC085"/>
            </w:tcBorders>
            <w:shd w:val="clear" w:color="auto" w:fill="auto"/>
            <w:hideMark/>
          </w:tcPr>
          <w:p w:rsidR="007C4C71" w:rsidRPr="007C4C71" w:rsidRDefault="007C4C71" w:rsidP="007C4C71">
            <w:pPr>
              <w:ind w:firstLineChars="200" w:firstLine="320"/>
              <w:jc w:val="left"/>
              <w:outlineLvl w:val="0"/>
              <w:rPr>
                <w:sz w:val="16"/>
                <w:szCs w:val="16"/>
                <w:lang w:val="ru-RU"/>
              </w:rPr>
            </w:pPr>
            <w:r w:rsidRPr="007C4C71">
              <w:rPr>
                <w:sz w:val="16"/>
                <w:szCs w:val="16"/>
                <w:lang w:val="ru-RU"/>
              </w:rPr>
              <w:t>9000      Міжбюджетні трансферти</w:t>
            </w:r>
          </w:p>
        </w:tc>
        <w:tc>
          <w:tcPr>
            <w:tcW w:w="1418" w:type="dxa"/>
            <w:tcBorders>
              <w:top w:val="nil"/>
              <w:left w:val="nil"/>
              <w:bottom w:val="single" w:sz="4" w:space="0" w:color="CCC085"/>
              <w:right w:val="single" w:sz="4" w:space="0" w:color="CCC085"/>
            </w:tcBorders>
            <w:shd w:val="clear" w:color="auto" w:fill="auto"/>
            <w:noWrap/>
            <w:hideMark/>
          </w:tcPr>
          <w:p w:rsidR="007C4C71" w:rsidRPr="007C4C71" w:rsidRDefault="007C4C71" w:rsidP="007C4C71">
            <w:pPr>
              <w:jc w:val="right"/>
              <w:outlineLvl w:val="0"/>
              <w:rPr>
                <w:sz w:val="16"/>
                <w:szCs w:val="16"/>
                <w:lang w:val="ru-RU"/>
              </w:rPr>
            </w:pPr>
            <w:r w:rsidRPr="007C4C71">
              <w:rPr>
                <w:sz w:val="16"/>
                <w:szCs w:val="16"/>
                <w:lang w:val="ru-RU"/>
              </w:rPr>
              <w:t>38 900 000,00</w:t>
            </w:r>
          </w:p>
        </w:tc>
        <w:tc>
          <w:tcPr>
            <w:tcW w:w="1417" w:type="dxa"/>
            <w:tcBorders>
              <w:top w:val="nil"/>
              <w:left w:val="nil"/>
              <w:bottom w:val="single" w:sz="4" w:space="0" w:color="CCC085"/>
              <w:right w:val="single" w:sz="4" w:space="0" w:color="CCC085"/>
            </w:tcBorders>
            <w:shd w:val="clear" w:color="auto" w:fill="auto"/>
            <w:noWrap/>
            <w:hideMark/>
          </w:tcPr>
          <w:p w:rsidR="007C4C71" w:rsidRPr="007C4C71" w:rsidRDefault="007C4C71" w:rsidP="007C4C71">
            <w:pPr>
              <w:jc w:val="right"/>
              <w:outlineLvl w:val="0"/>
              <w:rPr>
                <w:sz w:val="16"/>
                <w:szCs w:val="16"/>
                <w:lang w:val="ru-RU"/>
              </w:rPr>
            </w:pPr>
            <w:r w:rsidRPr="007C4C71">
              <w:rPr>
                <w:sz w:val="16"/>
                <w:szCs w:val="16"/>
                <w:lang w:val="ru-RU"/>
              </w:rPr>
              <w:t>38 900 000,00</w:t>
            </w:r>
          </w:p>
        </w:tc>
        <w:tc>
          <w:tcPr>
            <w:tcW w:w="1418" w:type="dxa"/>
            <w:tcBorders>
              <w:top w:val="nil"/>
              <w:left w:val="nil"/>
              <w:bottom w:val="single" w:sz="4" w:space="0" w:color="CCC085"/>
              <w:right w:val="single" w:sz="4" w:space="0" w:color="CCC085"/>
            </w:tcBorders>
            <w:shd w:val="clear" w:color="auto" w:fill="auto"/>
            <w:noWrap/>
            <w:hideMark/>
          </w:tcPr>
          <w:p w:rsidR="007C4C71" w:rsidRPr="007C4C71" w:rsidRDefault="007C4C71" w:rsidP="007C4C71">
            <w:pPr>
              <w:jc w:val="right"/>
              <w:outlineLvl w:val="0"/>
              <w:rPr>
                <w:sz w:val="16"/>
                <w:szCs w:val="16"/>
                <w:lang w:val="ru-RU"/>
              </w:rPr>
            </w:pPr>
            <w:r w:rsidRPr="007C4C71">
              <w:rPr>
                <w:sz w:val="16"/>
                <w:szCs w:val="16"/>
                <w:lang w:val="ru-RU"/>
              </w:rPr>
              <w:t>38 900 000,00</w:t>
            </w:r>
          </w:p>
        </w:tc>
        <w:tc>
          <w:tcPr>
            <w:tcW w:w="1134" w:type="dxa"/>
            <w:tcBorders>
              <w:top w:val="nil"/>
              <w:left w:val="nil"/>
              <w:bottom w:val="single" w:sz="4" w:space="0" w:color="CCC085"/>
              <w:right w:val="single" w:sz="4" w:space="0" w:color="CCC085"/>
            </w:tcBorders>
            <w:shd w:val="clear" w:color="000000" w:fill="F8F2D8"/>
            <w:noWrap/>
            <w:hideMark/>
          </w:tcPr>
          <w:p w:rsidR="007C4C71" w:rsidRPr="007C4C71" w:rsidRDefault="007C4C71" w:rsidP="007C4C71">
            <w:pPr>
              <w:jc w:val="right"/>
              <w:outlineLvl w:val="0"/>
              <w:rPr>
                <w:sz w:val="16"/>
                <w:szCs w:val="16"/>
                <w:lang w:val="ru-RU"/>
              </w:rPr>
            </w:pPr>
            <w:r w:rsidRPr="007C4C71">
              <w:rPr>
                <w:sz w:val="16"/>
                <w:szCs w:val="16"/>
                <w:lang w:val="ru-RU"/>
              </w:rPr>
              <w:t>100,0</w:t>
            </w:r>
          </w:p>
        </w:tc>
      </w:tr>
      <w:tr w:rsidR="007C4C71" w:rsidRPr="007C4C71" w:rsidTr="00277F84">
        <w:trPr>
          <w:trHeight w:val="522"/>
        </w:trPr>
        <w:tc>
          <w:tcPr>
            <w:tcW w:w="3978" w:type="dxa"/>
            <w:tcBorders>
              <w:top w:val="nil"/>
              <w:left w:val="single" w:sz="4" w:space="0" w:color="CCC085"/>
              <w:bottom w:val="single" w:sz="4" w:space="0" w:color="CCC085"/>
              <w:right w:val="single" w:sz="4" w:space="0" w:color="CCC085"/>
            </w:tcBorders>
            <w:shd w:val="clear" w:color="000000" w:fill="F8F2D8"/>
            <w:hideMark/>
          </w:tcPr>
          <w:p w:rsidR="007C4C71" w:rsidRPr="007C4C71" w:rsidRDefault="007C4C71" w:rsidP="007C4C71">
            <w:pPr>
              <w:jc w:val="left"/>
              <w:rPr>
                <w:b/>
                <w:bCs/>
                <w:sz w:val="16"/>
                <w:szCs w:val="16"/>
                <w:lang w:val="ru-RU"/>
              </w:rPr>
            </w:pPr>
            <w:r w:rsidRPr="007C4C71">
              <w:rPr>
                <w:b/>
                <w:bCs/>
                <w:sz w:val="16"/>
                <w:szCs w:val="16"/>
                <w:lang w:val="ru-RU"/>
              </w:rPr>
              <w:t xml:space="preserve">13 Департамент енергетики, енергозбереження та запровадження інноваційних технологій Миколаївської міської </w:t>
            </w:r>
            <w:proofErr w:type="gramStart"/>
            <w:r w:rsidRPr="007C4C71">
              <w:rPr>
                <w:b/>
                <w:bCs/>
                <w:sz w:val="16"/>
                <w:szCs w:val="16"/>
                <w:lang w:val="ru-RU"/>
              </w:rPr>
              <w:t>ради</w:t>
            </w:r>
            <w:proofErr w:type="gramEnd"/>
          </w:p>
        </w:tc>
        <w:tc>
          <w:tcPr>
            <w:tcW w:w="1418" w:type="dxa"/>
            <w:tcBorders>
              <w:top w:val="nil"/>
              <w:left w:val="nil"/>
              <w:bottom w:val="single" w:sz="4" w:space="0" w:color="CCC085"/>
              <w:right w:val="single" w:sz="4" w:space="0" w:color="CCC085"/>
            </w:tcBorders>
            <w:shd w:val="clear" w:color="000000" w:fill="F8F2D8"/>
            <w:noWrap/>
            <w:hideMark/>
          </w:tcPr>
          <w:p w:rsidR="007C4C71" w:rsidRPr="007C4C71" w:rsidRDefault="007C4C71" w:rsidP="007C4C71">
            <w:pPr>
              <w:jc w:val="right"/>
              <w:rPr>
                <w:b/>
                <w:bCs/>
                <w:sz w:val="16"/>
                <w:szCs w:val="16"/>
                <w:lang w:val="ru-RU"/>
              </w:rPr>
            </w:pPr>
            <w:r w:rsidRPr="007C4C71">
              <w:rPr>
                <w:b/>
                <w:bCs/>
                <w:sz w:val="16"/>
                <w:szCs w:val="16"/>
                <w:lang w:val="ru-RU"/>
              </w:rPr>
              <w:t>64 132 043,00</w:t>
            </w:r>
          </w:p>
        </w:tc>
        <w:tc>
          <w:tcPr>
            <w:tcW w:w="1417" w:type="dxa"/>
            <w:tcBorders>
              <w:top w:val="nil"/>
              <w:left w:val="nil"/>
              <w:bottom w:val="single" w:sz="4" w:space="0" w:color="CCC085"/>
              <w:right w:val="single" w:sz="4" w:space="0" w:color="CCC085"/>
            </w:tcBorders>
            <w:shd w:val="clear" w:color="000000" w:fill="F8F2D8"/>
            <w:noWrap/>
            <w:hideMark/>
          </w:tcPr>
          <w:p w:rsidR="007C4C71" w:rsidRPr="007C4C71" w:rsidRDefault="007C4C71" w:rsidP="007C4C71">
            <w:pPr>
              <w:jc w:val="right"/>
              <w:rPr>
                <w:b/>
                <w:bCs/>
                <w:sz w:val="16"/>
                <w:szCs w:val="16"/>
                <w:lang w:val="ru-RU"/>
              </w:rPr>
            </w:pPr>
            <w:r w:rsidRPr="007C4C71">
              <w:rPr>
                <w:b/>
                <w:bCs/>
                <w:sz w:val="16"/>
                <w:szCs w:val="16"/>
                <w:lang w:val="ru-RU"/>
              </w:rPr>
              <w:t>52 360 963,00</w:t>
            </w:r>
          </w:p>
        </w:tc>
        <w:tc>
          <w:tcPr>
            <w:tcW w:w="1418" w:type="dxa"/>
            <w:tcBorders>
              <w:top w:val="nil"/>
              <w:left w:val="nil"/>
              <w:bottom w:val="single" w:sz="4" w:space="0" w:color="CCC085"/>
              <w:right w:val="single" w:sz="4" w:space="0" w:color="CCC085"/>
            </w:tcBorders>
            <w:shd w:val="clear" w:color="000000" w:fill="F8F2D8"/>
            <w:noWrap/>
            <w:hideMark/>
          </w:tcPr>
          <w:p w:rsidR="007C4C71" w:rsidRPr="007C4C71" w:rsidRDefault="007C4C71" w:rsidP="007C4C71">
            <w:pPr>
              <w:jc w:val="right"/>
              <w:rPr>
                <w:b/>
                <w:bCs/>
                <w:sz w:val="16"/>
                <w:szCs w:val="16"/>
                <w:lang w:val="ru-RU"/>
              </w:rPr>
            </w:pPr>
            <w:r w:rsidRPr="007C4C71">
              <w:rPr>
                <w:b/>
                <w:bCs/>
                <w:sz w:val="16"/>
                <w:szCs w:val="16"/>
                <w:lang w:val="ru-RU"/>
              </w:rPr>
              <w:t>35 402 148,73</w:t>
            </w:r>
          </w:p>
        </w:tc>
        <w:tc>
          <w:tcPr>
            <w:tcW w:w="1134" w:type="dxa"/>
            <w:tcBorders>
              <w:top w:val="nil"/>
              <w:left w:val="nil"/>
              <w:bottom w:val="single" w:sz="4" w:space="0" w:color="CCC085"/>
              <w:right w:val="single" w:sz="4" w:space="0" w:color="CCC085"/>
            </w:tcBorders>
            <w:shd w:val="clear" w:color="000000" w:fill="F8F2D8"/>
            <w:noWrap/>
            <w:hideMark/>
          </w:tcPr>
          <w:p w:rsidR="007C4C71" w:rsidRPr="007C4C71" w:rsidRDefault="007C4C71" w:rsidP="007C4C71">
            <w:pPr>
              <w:jc w:val="right"/>
              <w:rPr>
                <w:sz w:val="16"/>
                <w:szCs w:val="16"/>
                <w:lang w:val="ru-RU"/>
              </w:rPr>
            </w:pPr>
            <w:r w:rsidRPr="007C4C71">
              <w:rPr>
                <w:sz w:val="16"/>
                <w:szCs w:val="16"/>
                <w:lang w:val="ru-RU"/>
              </w:rPr>
              <w:t>67,6</w:t>
            </w:r>
          </w:p>
        </w:tc>
      </w:tr>
      <w:tr w:rsidR="007C4C71" w:rsidRPr="007C4C71" w:rsidTr="00277F84">
        <w:trPr>
          <w:trHeight w:val="222"/>
        </w:trPr>
        <w:tc>
          <w:tcPr>
            <w:tcW w:w="3978" w:type="dxa"/>
            <w:tcBorders>
              <w:top w:val="nil"/>
              <w:left w:val="single" w:sz="4" w:space="0" w:color="CCC085"/>
              <w:bottom w:val="single" w:sz="4" w:space="0" w:color="CCC085"/>
              <w:right w:val="single" w:sz="4" w:space="0" w:color="CCC085"/>
            </w:tcBorders>
            <w:shd w:val="clear" w:color="auto" w:fill="auto"/>
            <w:hideMark/>
          </w:tcPr>
          <w:p w:rsidR="007C4C71" w:rsidRPr="007C4C71" w:rsidRDefault="007C4C71" w:rsidP="007C4C71">
            <w:pPr>
              <w:ind w:firstLineChars="200" w:firstLine="320"/>
              <w:jc w:val="left"/>
              <w:outlineLvl w:val="0"/>
              <w:rPr>
                <w:sz w:val="16"/>
                <w:szCs w:val="16"/>
                <w:lang w:val="ru-RU"/>
              </w:rPr>
            </w:pPr>
            <w:r w:rsidRPr="007C4C71">
              <w:rPr>
                <w:sz w:val="16"/>
                <w:szCs w:val="16"/>
                <w:lang w:val="ru-RU"/>
              </w:rPr>
              <w:t>0100      Державне управління</w:t>
            </w:r>
          </w:p>
        </w:tc>
        <w:tc>
          <w:tcPr>
            <w:tcW w:w="1418" w:type="dxa"/>
            <w:tcBorders>
              <w:top w:val="nil"/>
              <w:left w:val="nil"/>
              <w:bottom w:val="single" w:sz="4" w:space="0" w:color="CCC085"/>
              <w:right w:val="single" w:sz="4" w:space="0" w:color="CCC085"/>
            </w:tcBorders>
            <w:shd w:val="clear" w:color="auto" w:fill="auto"/>
            <w:noWrap/>
            <w:hideMark/>
          </w:tcPr>
          <w:p w:rsidR="007C4C71" w:rsidRPr="007C4C71" w:rsidRDefault="007C4C71" w:rsidP="007C4C71">
            <w:pPr>
              <w:jc w:val="right"/>
              <w:outlineLvl w:val="0"/>
              <w:rPr>
                <w:sz w:val="16"/>
                <w:szCs w:val="16"/>
                <w:lang w:val="ru-RU"/>
              </w:rPr>
            </w:pPr>
            <w:r w:rsidRPr="007C4C71">
              <w:rPr>
                <w:sz w:val="16"/>
                <w:szCs w:val="16"/>
                <w:lang w:val="ru-RU"/>
              </w:rPr>
              <w:t>7 132 043,00</w:t>
            </w:r>
          </w:p>
        </w:tc>
        <w:tc>
          <w:tcPr>
            <w:tcW w:w="1417" w:type="dxa"/>
            <w:tcBorders>
              <w:top w:val="nil"/>
              <w:left w:val="nil"/>
              <w:bottom w:val="single" w:sz="4" w:space="0" w:color="CCC085"/>
              <w:right w:val="single" w:sz="4" w:space="0" w:color="CCC085"/>
            </w:tcBorders>
            <w:shd w:val="clear" w:color="auto" w:fill="auto"/>
            <w:noWrap/>
            <w:hideMark/>
          </w:tcPr>
          <w:p w:rsidR="007C4C71" w:rsidRPr="007C4C71" w:rsidRDefault="007C4C71" w:rsidP="007C4C71">
            <w:pPr>
              <w:jc w:val="right"/>
              <w:outlineLvl w:val="0"/>
              <w:rPr>
                <w:sz w:val="16"/>
                <w:szCs w:val="16"/>
                <w:lang w:val="ru-RU"/>
              </w:rPr>
            </w:pPr>
            <w:r w:rsidRPr="007C4C71">
              <w:rPr>
                <w:sz w:val="16"/>
                <w:szCs w:val="16"/>
                <w:lang w:val="ru-RU"/>
              </w:rPr>
              <w:t>6 485 656,00</w:t>
            </w:r>
          </w:p>
        </w:tc>
        <w:tc>
          <w:tcPr>
            <w:tcW w:w="1418" w:type="dxa"/>
            <w:tcBorders>
              <w:top w:val="nil"/>
              <w:left w:val="nil"/>
              <w:bottom w:val="single" w:sz="4" w:space="0" w:color="CCC085"/>
              <w:right w:val="single" w:sz="4" w:space="0" w:color="CCC085"/>
            </w:tcBorders>
            <w:shd w:val="clear" w:color="auto" w:fill="auto"/>
            <w:noWrap/>
            <w:hideMark/>
          </w:tcPr>
          <w:p w:rsidR="007C4C71" w:rsidRPr="007C4C71" w:rsidRDefault="007C4C71" w:rsidP="007C4C71">
            <w:pPr>
              <w:jc w:val="right"/>
              <w:outlineLvl w:val="0"/>
              <w:rPr>
                <w:sz w:val="16"/>
                <w:szCs w:val="16"/>
                <w:lang w:val="ru-RU"/>
              </w:rPr>
            </w:pPr>
            <w:r w:rsidRPr="007C4C71">
              <w:rPr>
                <w:sz w:val="16"/>
                <w:szCs w:val="16"/>
                <w:lang w:val="ru-RU"/>
              </w:rPr>
              <w:t>6 199 354,38</w:t>
            </w:r>
          </w:p>
        </w:tc>
        <w:tc>
          <w:tcPr>
            <w:tcW w:w="1134" w:type="dxa"/>
            <w:tcBorders>
              <w:top w:val="nil"/>
              <w:left w:val="nil"/>
              <w:bottom w:val="single" w:sz="4" w:space="0" w:color="CCC085"/>
              <w:right w:val="single" w:sz="4" w:space="0" w:color="CCC085"/>
            </w:tcBorders>
            <w:shd w:val="clear" w:color="000000" w:fill="F8F2D8"/>
            <w:noWrap/>
            <w:hideMark/>
          </w:tcPr>
          <w:p w:rsidR="007C4C71" w:rsidRPr="007C4C71" w:rsidRDefault="007C4C71" w:rsidP="007C4C71">
            <w:pPr>
              <w:jc w:val="right"/>
              <w:outlineLvl w:val="0"/>
              <w:rPr>
                <w:sz w:val="16"/>
                <w:szCs w:val="16"/>
                <w:lang w:val="ru-RU"/>
              </w:rPr>
            </w:pPr>
            <w:r w:rsidRPr="007C4C71">
              <w:rPr>
                <w:sz w:val="16"/>
                <w:szCs w:val="16"/>
                <w:lang w:val="ru-RU"/>
              </w:rPr>
              <w:t>95,6</w:t>
            </w:r>
          </w:p>
        </w:tc>
      </w:tr>
      <w:tr w:rsidR="007C4C71" w:rsidRPr="007C4C71" w:rsidTr="00277F84">
        <w:trPr>
          <w:trHeight w:val="222"/>
        </w:trPr>
        <w:tc>
          <w:tcPr>
            <w:tcW w:w="3978" w:type="dxa"/>
            <w:tcBorders>
              <w:top w:val="nil"/>
              <w:left w:val="single" w:sz="4" w:space="0" w:color="CCC085"/>
              <w:bottom w:val="single" w:sz="4" w:space="0" w:color="CCC085"/>
              <w:right w:val="single" w:sz="4" w:space="0" w:color="CCC085"/>
            </w:tcBorders>
            <w:shd w:val="clear" w:color="auto" w:fill="auto"/>
            <w:hideMark/>
          </w:tcPr>
          <w:p w:rsidR="007C4C71" w:rsidRPr="007C4C71" w:rsidRDefault="007C4C71" w:rsidP="007C4C71">
            <w:pPr>
              <w:ind w:firstLineChars="200" w:firstLine="320"/>
              <w:jc w:val="left"/>
              <w:outlineLvl w:val="0"/>
              <w:rPr>
                <w:sz w:val="16"/>
                <w:szCs w:val="16"/>
                <w:lang w:val="ru-RU"/>
              </w:rPr>
            </w:pPr>
            <w:r w:rsidRPr="007C4C71">
              <w:rPr>
                <w:sz w:val="16"/>
                <w:szCs w:val="16"/>
                <w:lang w:val="ru-RU"/>
              </w:rPr>
              <w:t>1000      Освіта</w:t>
            </w:r>
          </w:p>
        </w:tc>
        <w:tc>
          <w:tcPr>
            <w:tcW w:w="1418" w:type="dxa"/>
            <w:tcBorders>
              <w:top w:val="nil"/>
              <w:left w:val="nil"/>
              <w:bottom w:val="single" w:sz="4" w:space="0" w:color="CCC085"/>
              <w:right w:val="single" w:sz="4" w:space="0" w:color="CCC085"/>
            </w:tcBorders>
            <w:shd w:val="clear" w:color="auto" w:fill="auto"/>
            <w:noWrap/>
            <w:hideMark/>
          </w:tcPr>
          <w:p w:rsidR="007C4C71" w:rsidRPr="007C4C71" w:rsidRDefault="007C4C71" w:rsidP="007C4C71">
            <w:pPr>
              <w:jc w:val="right"/>
              <w:outlineLvl w:val="0"/>
              <w:rPr>
                <w:sz w:val="16"/>
                <w:szCs w:val="16"/>
                <w:lang w:val="ru-RU"/>
              </w:rPr>
            </w:pPr>
            <w:r w:rsidRPr="007C4C71">
              <w:rPr>
                <w:sz w:val="16"/>
                <w:szCs w:val="16"/>
                <w:lang w:val="ru-RU"/>
              </w:rPr>
              <w:t>1 209 423,00</w:t>
            </w:r>
          </w:p>
        </w:tc>
        <w:tc>
          <w:tcPr>
            <w:tcW w:w="1417" w:type="dxa"/>
            <w:tcBorders>
              <w:top w:val="nil"/>
              <w:left w:val="nil"/>
              <w:bottom w:val="single" w:sz="4" w:space="0" w:color="CCC085"/>
              <w:right w:val="single" w:sz="4" w:space="0" w:color="CCC085"/>
            </w:tcBorders>
            <w:shd w:val="clear" w:color="auto" w:fill="auto"/>
            <w:noWrap/>
            <w:hideMark/>
          </w:tcPr>
          <w:p w:rsidR="007C4C71" w:rsidRPr="007C4C71" w:rsidRDefault="007C4C71" w:rsidP="007C4C71">
            <w:pPr>
              <w:jc w:val="right"/>
              <w:outlineLvl w:val="0"/>
              <w:rPr>
                <w:sz w:val="16"/>
                <w:szCs w:val="16"/>
                <w:lang w:val="ru-RU"/>
              </w:rPr>
            </w:pPr>
            <w:r w:rsidRPr="007C4C71">
              <w:rPr>
                <w:sz w:val="16"/>
                <w:szCs w:val="16"/>
                <w:lang w:val="ru-RU"/>
              </w:rPr>
              <w:t>1 209 423,00</w:t>
            </w:r>
          </w:p>
        </w:tc>
        <w:tc>
          <w:tcPr>
            <w:tcW w:w="1418" w:type="dxa"/>
            <w:tcBorders>
              <w:top w:val="nil"/>
              <w:left w:val="nil"/>
              <w:bottom w:val="single" w:sz="4" w:space="0" w:color="CCC085"/>
              <w:right w:val="single" w:sz="4" w:space="0" w:color="CCC085"/>
            </w:tcBorders>
            <w:shd w:val="clear" w:color="auto" w:fill="auto"/>
            <w:noWrap/>
            <w:hideMark/>
          </w:tcPr>
          <w:p w:rsidR="007C4C71" w:rsidRPr="007C4C71" w:rsidRDefault="007C4C71" w:rsidP="007C4C71">
            <w:pPr>
              <w:jc w:val="right"/>
              <w:outlineLvl w:val="0"/>
              <w:rPr>
                <w:sz w:val="16"/>
                <w:szCs w:val="16"/>
                <w:lang w:val="ru-RU"/>
              </w:rPr>
            </w:pPr>
            <w:r w:rsidRPr="007C4C71">
              <w:rPr>
                <w:sz w:val="16"/>
                <w:szCs w:val="16"/>
                <w:lang w:val="ru-RU"/>
              </w:rPr>
              <w:t> </w:t>
            </w:r>
          </w:p>
        </w:tc>
        <w:tc>
          <w:tcPr>
            <w:tcW w:w="1134" w:type="dxa"/>
            <w:tcBorders>
              <w:top w:val="nil"/>
              <w:left w:val="nil"/>
              <w:bottom w:val="single" w:sz="4" w:space="0" w:color="CCC085"/>
              <w:right w:val="single" w:sz="4" w:space="0" w:color="CCC085"/>
            </w:tcBorders>
            <w:shd w:val="clear" w:color="000000" w:fill="F8F2D8"/>
            <w:noWrap/>
            <w:hideMark/>
          </w:tcPr>
          <w:p w:rsidR="007C4C71" w:rsidRPr="007C4C71" w:rsidRDefault="007C4C71" w:rsidP="007C4C71">
            <w:pPr>
              <w:jc w:val="right"/>
              <w:outlineLvl w:val="0"/>
              <w:rPr>
                <w:sz w:val="16"/>
                <w:szCs w:val="16"/>
                <w:lang w:val="ru-RU"/>
              </w:rPr>
            </w:pPr>
            <w:r w:rsidRPr="007C4C71">
              <w:rPr>
                <w:sz w:val="16"/>
                <w:szCs w:val="16"/>
                <w:lang w:val="ru-RU"/>
              </w:rPr>
              <w:t>0,0</w:t>
            </w:r>
          </w:p>
        </w:tc>
      </w:tr>
      <w:tr w:rsidR="007C4C71" w:rsidRPr="007C4C71" w:rsidTr="00277F84">
        <w:trPr>
          <w:trHeight w:val="222"/>
        </w:trPr>
        <w:tc>
          <w:tcPr>
            <w:tcW w:w="3978" w:type="dxa"/>
            <w:tcBorders>
              <w:top w:val="nil"/>
              <w:left w:val="single" w:sz="4" w:space="0" w:color="CCC085"/>
              <w:bottom w:val="single" w:sz="4" w:space="0" w:color="CCC085"/>
              <w:right w:val="single" w:sz="4" w:space="0" w:color="CCC085"/>
            </w:tcBorders>
            <w:shd w:val="clear" w:color="auto" w:fill="auto"/>
            <w:hideMark/>
          </w:tcPr>
          <w:p w:rsidR="007C4C71" w:rsidRPr="007C4C71" w:rsidRDefault="007C4C71" w:rsidP="007C4C71">
            <w:pPr>
              <w:ind w:firstLineChars="200" w:firstLine="320"/>
              <w:jc w:val="left"/>
              <w:outlineLvl w:val="0"/>
              <w:rPr>
                <w:sz w:val="16"/>
                <w:szCs w:val="16"/>
                <w:lang w:val="ru-RU"/>
              </w:rPr>
            </w:pPr>
            <w:r w:rsidRPr="007C4C71">
              <w:rPr>
                <w:sz w:val="16"/>
                <w:szCs w:val="16"/>
                <w:lang w:val="ru-RU"/>
              </w:rPr>
              <w:t>6000      Житлово-комунальне господарство</w:t>
            </w:r>
          </w:p>
        </w:tc>
        <w:tc>
          <w:tcPr>
            <w:tcW w:w="1418" w:type="dxa"/>
            <w:tcBorders>
              <w:top w:val="nil"/>
              <w:left w:val="nil"/>
              <w:bottom w:val="single" w:sz="4" w:space="0" w:color="CCC085"/>
              <w:right w:val="single" w:sz="4" w:space="0" w:color="CCC085"/>
            </w:tcBorders>
            <w:shd w:val="clear" w:color="auto" w:fill="auto"/>
            <w:noWrap/>
            <w:hideMark/>
          </w:tcPr>
          <w:p w:rsidR="007C4C71" w:rsidRPr="007C4C71" w:rsidRDefault="007C4C71" w:rsidP="007C4C71">
            <w:pPr>
              <w:jc w:val="right"/>
              <w:outlineLvl w:val="0"/>
              <w:rPr>
                <w:sz w:val="16"/>
                <w:szCs w:val="16"/>
                <w:lang w:val="ru-RU"/>
              </w:rPr>
            </w:pPr>
            <w:r w:rsidRPr="007C4C71">
              <w:rPr>
                <w:sz w:val="16"/>
                <w:szCs w:val="16"/>
                <w:lang w:val="ru-RU"/>
              </w:rPr>
              <w:t>5 432 799,00</w:t>
            </w:r>
          </w:p>
        </w:tc>
        <w:tc>
          <w:tcPr>
            <w:tcW w:w="1417" w:type="dxa"/>
            <w:tcBorders>
              <w:top w:val="nil"/>
              <w:left w:val="nil"/>
              <w:bottom w:val="single" w:sz="4" w:space="0" w:color="CCC085"/>
              <w:right w:val="single" w:sz="4" w:space="0" w:color="CCC085"/>
            </w:tcBorders>
            <w:shd w:val="clear" w:color="auto" w:fill="auto"/>
            <w:noWrap/>
            <w:hideMark/>
          </w:tcPr>
          <w:p w:rsidR="007C4C71" w:rsidRPr="007C4C71" w:rsidRDefault="007C4C71" w:rsidP="007C4C71">
            <w:pPr>
              <w:jc w:val="right"/>
              <w:outlineLvl w:val="0"/>
              <w:rPr>
                <w:sz w:val="16"/>
                <w:szCs w:val="16"/>
                <w:lang w:val="ru-RU"/>
              </w:rPr>
            </w:pPr>
            <w:r w:rsidRPr="007C4C71">
              <w:rPr>
                <w:sz w:val="16"/>
                <w:szCs w:val="16"/>
                <w:lang w:val="ru-RU"/>
              </w:rPr>
              <w:t>5 432 799,00</w:t>
            </w:r>
          </w:p>
        </w:tc>
        <w:tc>
          <w:tcPr>
            <w:tcW w:w="1418" w:type="dxa"/>
            <w:tcBorders>
              <w:top w:val="nil"/>
              <w:left w:val="nil"/>
              <w:bottom w:val="single" w:sz="4" w:space="0" w:color="CCC085"/>
              <w:right w:val="single" w:sz="4" w:space="0" w:color="CCC085"/>
            </w:tcBorders>
            <w:shd w:val="clear" w:color="auto" w:fill="auto"/>
            <w:noWrap/>
            <w:hideMark/>
          </w:tcPr>
          <w:p w:rsidR="007C4C71" w:rsidRPr="007C4C71" w:rsidRDefault="007C4C71" w:rsidP="007C4C71">
            <w:pPr>
              <w:jc w:val="right"/>
              <w:outlineLvl w:val="0"/>
              <w:rPr>
                <w:sz w:val="16"/>
                <w:szCs w:val="16"/>
                <w:lang w:val="ru-RU"/>
              </w:rPr>
            </w:pPr>
            <w:r w:rsidRPr="007C4C71">
              <w:rPr>
                <w:sz w:val="16"/>
                <w:szCs w:val="16"/>
                <w:lang w:val="ru-RU"/>
              </w:rPr>
              <w:t>3 968 895,24</w:t>
            </w:r>
          </w:p>
        </w:tc>
        <w:tc>
          <w:tcPr>
            <w:tcW w:w="1134" w:type="dxa"/>
            <w:tcBorders>
              <w:top w:val="nil"/>
              <w:left w:val="nil"/>
              <w:bottom w:val="single" w:sz="4" w:space="0" w:color="CCC085"/>
              <w:right w:val="single" w:sz="4" w:space="0" w:color="CCC085"/>
            </w:tcBorders>
            <w:shd w:val="clear" w:color="000000" w:fill="F8F2D8"/>
            <w:noWrap/>
            <w:hideMark/>
          </w:tcPr>
          <w:p w:rsidR="007C4C71" w:rsidRPr="007C4C71" w:rsidRDefault="007C4C71" w:rsidP="007C4C71">
            <w:pPr>
              <w:jc w:val="right"/>
              <w:outlineLvl w:val="0"/>
              <w:rPr>
                <w:sz w:val="16"/>
                <w:szCs w:val="16"/>
                <w:lang w:val="ru-RU"/>
              </w:rPr>
            </w:pPr>
            <w:r w:rsidRPr="007C4C71">
              <w:rPr>
                <w:sz w:val="16"/>
                <w:szCs w:val="16"/>
                <w:lang w:val="ru-RU"/>
              </w:rPr>
              <w:t>73,1</w:t>
            </w:r>
          </w:p>
        </w:tc>
      </w:tr>
      <w:tr w:rsidR="007C4C71" w:rsidRPr="007C4C71" w:rsidTr="00277F84">
        <w:trPr>
          <w:trHeight w:val="222"/>
        </w:trPr>
        <w:tc>
          <w:tcPr>
            <w:tcW w:w="3978" w:type="dxa"/>
            <w:tcBorders>
              <w:top w:val="nil"/>
              <w:left w:val="single" w:sz="4" w:space="0" w:color="CCC085"/>
              <w:bottom w:val="single" w:sz="4" w:space="0" w:color="CCC085"/>
              <w:right w:val="single" w:sz="4" w:space="0" w:color="CCC085"/>
            </w:tcBorders>
            <w:shd w:val="clear" w:color="auto" w:fill="auto"/>
            <w:hideMark/>
          </w:tcPr>
          <w:p w:rsidR="007C4C71" w:rsidRPr="007C4C71" w:rsidRDefault="007C4C71" w:rsidP="007C4C71">
            <w:pPr>
              <w:ind w:firstLineChars="200" w:firstLine="320"/>
              <w:jc w:val="left"/>
              <w:outlineLvl w:val="0"/>
              <w:rPr>
                <w:sz w:val="16"/>
                <w:szCs w:val="16"/>
                <w:lang w:val="ru-RU"/>
              </w:rPr>
            </w:pPr>
            <w:r w:rsidRPr="007C4C71">
              <w:rPr>
                <w:sz w:val="16"/>
                <w:szCs w:val="16"/>
                <w:lang w:val="ru-RU"/>
              </w:rPr>
              <w:t>7000      Економічна діяльність</w:t>
            </w:r>
          </w:p>
        </w:tc>
        <w:tc>
          <w:tcPr>
            <w:tcW w:w="1418" w:type="dxa"/>
            <w:tcBorders>
              <w:top w:val="nil"/>
              <w:left w:val="nil"/>
              <w:bottom w:val="single" w:sz="4" w:space="0" w:color="CCC085"/>
              <w:right w:val="single" w:sz="4" w:space="0" w:color="CCC085"/>
            </w:tcBorders>
            <w:shd w:val="clear" w:color="auto" w:fill="auto"/>
            <w:noWrap/>
            <w:hideMark/>
          </w:tcPr>
          <w:p w:rsidR="007C4C71" w:rsidRPr="007C4C71" w:rsidRDefault="007C4C71" w:rsidP="007C4C71">
            <w:pPr>
              <w:jc w:val="right"/>
              <w:outlineLvl w:val="0"/>
              <w:rPr>
                <w:sz w:val="16"/>
                <w:szCs w:val="16"/>
                <w:lang w:val="ru-RU"/>
              </w:rPr>
            </w:pPr>
            <w:r w:rsidRPr="007C4C71">
              <w:rPr>
                <w:sz w:val="16"/>
                <w:szCs w:val="16"/>
                <w:lang w:val="ru-RU"/>
              </w:rPr>
              <w:t>50 357 778,00</w:t>
            </w:r>
          </w:p>
        </w:tc>
        <w:tc>
          <w:tcPr>
            <w:tcW w:w="1417" w:type="dxa"/>
            <w:tcBorders>
              <w:top w:val="nil"/>
              <w:left w:val="nil"/>
              <w:bottom w:val="single" w:sz="4" w:space="0" w:color="CCC085"/>
              <w:right w:val="single" w:sz="4" w:space="0" w:color="CCC085"/>
            </w:tcBorders>
            <w:shd w:val="clear" w:color="auto" w:fill="auto"/>
            <w:noWrap/>
            <w:hideMark/>
          </w:tcPr>
          <w:p w:rsidR="007C4C71" w:rsidRPr="007C4C71" w:rsidRDefault="007C4C71" w:rsidP="007C4C71">
            <w:pPr>
              <w:jc w:val="right"/>
              <w:outlineLvl w:val="0"/>
              <w:rPr>
                <w:sz w:val="16"/>
                <w:szCs w:val="16"/>
                <w:lang w:val="ru-RU"/>
              </w:rPr>
            </w:pPr>
            <w:r w:rsidRPr="007C4C71">
              <w:rPr>
                <w:sz w:val="16"/>
                <w:szCs w:val="16"/>
                <w:lang w:val="ru-RU"/>
              </w:rPr>
              <w:t>39 233 085,00</w:t>
            </w:r>
          </w:p>
        </w:tc>
        <w:tc>
          <w:tcPr>
            <w:tcW w:w="1418" w:type="dxa"/>
            <w:tcBorders>
              <w:top w:val="nil"/>
              <w:left w:val="nil"/>
              <w:bottom w:val="single" w:sz="4" w:space="0" w:color="CCC085"/>
              <w:right w:val="single" w:sz="4" w:space="0" w:color="CCC085"/>
            </w:tcBorders>
            <w:shd w:val="clear" w:color="auto" w:fill="auto"/>
            <w:noWrap/>
            <w:hideMark/>
          </w:tcPr>
          <w:p w:rsidR="007C4C71" w:rsidRPr="007C4C71" w:rsidRDefault="007C4C71" w:rsidP="007C4C71">
            <w:pPr>
              <w:jc w:val="right"/>
              <w:outlineLvl w:val="0"/>
              <w:rPr>
                <w:sz w:val="16"/>
                <w:szCs w:val="16"/>
                <w:lang w:val="ru-RU"/>
              </w:rPr>
            </w:pPr>
            <w:r w:rsidRPr="007C4C71">
              <w:rPr>
                <w:sz w:val="16"/>
                <w:szCs w:val="16"/>
                <w:lang w:val="ru-RU"/>
              </w:rPr>
              <w:t>25 233 899,11</w:t>
            </w:r>
          </w:p>
        </w:tc>
        <w:tc>
          <w:tcPr>
            <w:tcW w:w="1134" w:type="dxa"/>
            <w:tcBorders>
              <w:top w:val="nil"/>
              <w:left w:val="nil"/>
              <w:bottom w:val="single" w:sz="4" w:space="0" w:color="CCC085"/>
              <w:right w:val="single" w:sz="4" w:space="0" w:color="CCC085"/>
            </w:tcBorders>
            <w:shd w:val="clear" w:color="000000" w:fill="F8F2D8"/>
            <w:noWrap/>
            <w:hideMark/>
          </w:tcPr>
          <w:p w:rsidR="007C4C71" w:rsidRPr="007C4C71" w:rsidRDefault="007C4C71" w:rsidP="007C4C71">
            <w:pPr>
              <w:jc w:val="right"/>
              <w:outlineLvl w:val="0"/>
              <w:rPr>
                <w:sz w:val="16"/>
                <w:szCs w:val="16"/>
                <w:lang w:val="ru-RU"/>
              </w:rPr>
            </w:pPr>
            <w:r w:rsidRPr="007C4C71">
              <w:rPr>
                <w:sz w:val="16"/>
                <w:szCs w:val="16"/>
                <w:lang w:val="ru-RU"/>
              </w:rPr>
              <w:t>64,3</w:t>
            </w:r>
          </w:p>
        </w:tc>
      </w:tr>
      <w:tr w:rsidR="007C4C71" w:rsidRPr="007C4C71" w:rsidTr="00277F84">
        <w:trPr>
          <w:trHeight w:val="258"/>
        </w:trPr>
        <w:tc>
          <w:tcPr>
            <w:tcW w:w="3978" w:type="dxa"/>
            <w:tcBorders>
              <w:top w:val="nil"/>
              <w:left w:val="single" w:sz="4" w:space="0" w:color="CCC085"/>
              <w:bottom w:val="single" w:sz="4" w:space="0" w:color="CCC085"/>
              <w:right w:val="single" w:sz="4" w:space="0" w:color="CCC085"/>
            </w:tcBorders>
            <w:shd w:val="clear" w:color="000000" w:fill="F8F2D8"/>
            <w:hideMark/>
          </w:tcPr>
          <w:p w:rsidR="007C4C71" w:rsidRPr="007C4C71" w:rsidRDefault="007C4C71" w:rsidP="007C4C71">
            <w:pPr>
              <w:jc w:val="left"/>
              <w:rPr>
                <w:b/>
                <w:bCs/>
                <w:sz w:val="16"/>
                <w:szCs w:val="16"/>
                <w:lang w:val="ru-RU"/>
              </w:rPr>
            </w:pPr>
            <w:r w:rsidRPr="007C4C71">
              <w:rPr>
                <w:b/>
                <w:bCs/>
                <w:sz w:val="16"/>
                <w:szCs w:val="16"/>
                <w:lang w:val="ru-RU"/>
              </w:rPr>
              <w:t xml:space="preserve">15 Управління капітального будівництва Миколаївської міської </w:t>
            </w:r>
            <w:proofErr w:type="gramStart"/>
            <w:r w:rsidRPr="007C4C71">
              <w:rPr>
                <w:b/>
                <w:bCs/>
                <w:sz w:val="16"/>
                <w:szCs w:val="16"/>
                <w:lang w:val="ru-RU"/>
              </w:rPr>
              <w:t>ради</w:t>
            </w:r>
            <w:proofErr w:type="gramEnd"/>
          </w:p>
        </w:tc>
        <w:tc>
          <w:tcPr>
            <w:tcW w:w="1418" w:type="dxa"/>
            <w:tcBorders>
              <w:top w:val="nil"/>
              <w:left w:val="nil"/>
              <w:bottom w:val="single" w:sz="4" w:space="0" w:color="CCC085"/>
              <w:right w:val="single" w:sz="4" w:space="0" w:color="CCC085"/>
            </w:tcBorders>
            <w:shd w:val="clear" w:color="000000" w:fill="F8F2D8"/>
            <w:noWrap/>
            <w:hideMark/>
          </w:tcPr>
          <w:p w:rsidR="007C4C71" w:rsidRPr="007C4C71" w:rsidRDefault="007C4C71" w:rsidP="007C4C71">
            <w:pPr>
              <w:jc w:val="right"/>
              <w:rPr>
                <w:b/>
                <w:bCs/>
                <w:sz w:val="16"/>
                <w:szCs w:val="16"/>
                <w:lang w:val="ru-RU"/>
              </w:rPr>
            </w:pPr>
            <w:r w:rsidRPr="007C4C71">
              <w:rPr>
                <w:b/>
                <w:bCs/>
                <w:sz w:val="16"/>
                <w:szCs w:val="16"/>
                <w:lang w:val="ru-RU"/>
              </w:rPr>
              <w:t>304 677 026,00</w:t>
            </w:r>
          </w:p>
        </w:tc>
        <w:tc>
          <w:tcPr>
            <w:tcW w:w="1417" w:type="dxa"/>
            <w:tcBorders>
              <w:top w:val="nil"/>
              <w:left w:val="nil"/>
              <w:bottom w:val="single" w:sz="4" w:space="0" w:color="CCC085"/>
              <w:right w:val="single" w:sz="4" w:space="0" w:color="CCC085"/>
            </w:tcBorders>
            <w:shd w:val="clear" w:color="000000" w:fill="F8F2D8"/>
            <w:noWrap/>
            <w:hideMark/>
          </w:tcPr>
          <w:p w:rsidR="007C4C71" w:rsidRPr="007C4C71" w:rsidRDefault="007C4C71" w:rsidP="007C4C71">
            <w:pPr>
              <w:jc w:val="right"/>
              <w:rPr>
                <w:b/>
                <w:bCs/>
                <w:sz w:val="16"/>
                <w:szCs w:val="16"/>
                <w:lang w:val="ru-RU"/>
              </w:rPr>
            </w:pPr>
            <w:r w:rsidRPr="007C4C71">
              <w:rPr>
                <w:b/>
                <w:bCs/>
                <w:sz w:val="16"/>
                <w:szCs w:val="16"/>
                <w:lang w:val="ru-RU"/>
              </w:rPr>
              <w:t>255 107 013,00</w:t>
            </w:r>
          </w:p>
        </w:tc>
        <w:tc>
          <w:tcPr>
            <w:tcW w:w="1418" w:type="dxa"/>
            <w:tcBorders>
              <w:top w:val="nil"/>
              <w:left w:val="nil"/>
              <w:bottom w:val="single" w:sz="4" w:space="0" w:color="CCC085"/>
              <w:right w:val="single" w:sz="4" w:space="0" w:color="CCC085"/>
            </w:tcBorders>
            <w:shd w:val="clear" w:color="000000" w:fill="F8F2D8"/>
            <w:noWrap/>
            <w:hideMark/>
          </w:tcPr>
          <w:p w:rsidR="007C4C71" w:rsidRPr="007C4C71" w:rsidRDefault="007C4C71" w:rsidP="007C4C71">
            <w:pPr>
              <w:jc w:val="right"/>
              <w:rPr>
                <w:b/>
                <w:bCs/>
                <w:sz w:val="16"/>
                <w:szCs w:val="16"/>
                <w:lang w:val="ru-RU"/>
              </w:rPr>
            </w:pPr>
            <w:r w:rsidRPr="007C4C71">
              <w:rPr>
                <w:b/>
                <w:bCs/>
                <w:sz w:val="16"/>
                <w:szCs w:val="16"/>
                <w:lang w:val="ru-RU"/>
              </w:rPr>
              <w:t>84 787 225,75</w:t>
            </w:r>
          </w:p>
        </w:tc>
        <w:tc>
          <w:tcPr>
            <w:tcW w:w="1134" w:type="dxa"/>
            <w:tcBorders>
              <w:top w:val="nil"/>
              <w:left w:val="nil"/>
              <w:bottom w:val="single" w:sz="4" w:space="0" w:color="CCC085"/>
              <w:right w:val="single" w:sz="4" w:space="0" w:color="CCC085"/>
            </w:tcBorders>
            <w:shd w:val="clear" w:color="000000" w:fill="F8F2D8"/>
            <w:noWrap/>
            <w:hideMark/>
          </w:tcPr>
          <w:p w:rsidR="007C4C71" w:rsidRPr="007C4C71" w:rsidRDefault="007C4C71" w:rsidP="007C4C71">
            <w:pPr>
              <w:jc w:val="right"/>
              <w:rPr>
                <w:sz w:val="16"/>
                <w:szCs w:val="16"/>
                <w:lang w:val="ru-RU"/>
              </w:rPr>
            </w:pPr>
            <w:r w:rsidRPr="007C4C71">
              <w:rPr>
                <w:sz w:val="16"/>
                <w:szCs w:val="16"/>
                <w:lang w:val="ru-RU"/>
              </w:rPr>
              <w:t>33,2</w:t>
            </w:r>
          </w:p>
        </w:tc>
      </w:tr>
      <w:tr w:rsidR="007C4C71" w:rsidRPr="007C4C71" w:rsidTr="00277F84">
        <w:trPr>
          <w:trHeight w:val="222"/>
        </w:trPr>
        <w:tc>
          <w:tcPr>
            <w:tcW w:w="3978" w:type="dxa"/>
            <w:tcBorders>
              <w:top w:val="nil"/>
              <w:left w:val="single" w:sz="4" w:space="0" w:color="CCC085"/>
              <w:bottom w:val="single" w:sz="4" w:space="0" w:color="CCC085"/>
              <w:right w:val="single" w:sz="4" w:space="0" w:color="CCC085"/>
            </w:tcBorders>
            <w:shd w:val="clear" w:color="auto" w:fill="auto"/>
            <w:hideMark/>
          </w:tcPr>
          <w:p w:rsidR="007C4C71" w:rsidRPr="007C4C71" w:rsidRDefault="007C4C71" w:rsidP="007C4C71">
            <w:pPr>
              <w:ind w:firstLineChars="200" w:firstLine="320"/>
              <w:jc w:val="left"/>
              <w:outlineLvl w:val="0"/>
              <w:rPr>
                <w:sz w:val="16"/>
                <w:szCs w:val="16"/>
                <w:lang w:val="ru-RU"/>
              </w:rPr>
            </w:pPr>
            <w:r w:rsidRPr="007C4C71">
              <w:rPr>
                <w:sz w:val="16"/>
                <w:szCs w:val="16"/>
                <w:lang w:val="ru-RU"/>
              </w:rPr>
              <w:t>0100      Державне управління</w:t>
            </w:r>
          </w:p>
        </w:tc>
        <w:tc>
          <w:tcPr>
            <w:tcW w:w="1418" w:type="dxa"/>
            <w:tcBorders>
              <w:top w:val="nil"/>
              <w:left w:val="nil"/>
              <w:bottom w:val="single" w:sz="4" w:space="0" w:color="CCC085"/>
              <w:right w:val="single" w:sz="4" w:space="0" w:color="CCC085"/>
            </w:tcBorders>
            <w:shd w:val="clear" w:color="auto" w:fill="auto"/>
            <w:noWrap/>
            <w:hideMark/>
          </w:tcPr>
          <w:p w:rsidR="007C4C71" w:rsidRPr="007C4C71" w:rsidRDefault="007C4C71" w:rsidP="007C4C71">
            <w:pPr>
              <w:jc w:val="right"/>
              <w:outlineLvl w:val="0"/>
              <w:rPr>
                <w:sz w:val="16"/>
                <w:szCs w:val="16"/>
                <w:lang w:val="ru-RU"/>
              </w:rPr>
            </w:pPr>
            <w:r w:rsidRPr="007C4C71">
              <w:rPr>
                <w:sz w:val="16"/>
                <w:szCs w:val="16"/>
                <w:lang w:val="ru-RU"/>
              </w:rPr>
              <w:t>11 701 413,00</w:t>
            </w:r>
          </w:p>
        </w:tc>
        <w:tc>
          <w:tcPr>
            <w:tcW w:w="1417" w:type="dxa"/>
            <w:tcBorders>
              <w:top w:val="nil"/>
              <w:left w:val="nil"/>
              <w:bottom w:val="single" w:sz="4" w:space="0" w:color="CCC085"/>
              <w:right w:val="single" w:sz="4" w:space="0" w:color="CCC085"/>
            </w:tcBorders>
            <w:shd w:val="clear" w:color="auto" w:fill="auto"/>
            <w:noWrap/>
            <w:hideMark/>
          </w:tcPr>
          <w:p w:rsidR="007C4C71" w:rsidRPr="007C4C71" w:rsidRDefault="007C4C71" w:rsidP="007C4C71">
            <w:pPr>
              <w:jc w:val="right"/>
              <w:outlineLvl w:val="0"/>
              <w:rPr>
                <w:sz w:val="16"/>
                <w:szCs w:val="16"/>
                <w:lang w:val="ru-RU"/>
              </w:rPr>
            </w:pPr>
            <w:r w:rsidRPr="007C4C71">
              <w:rPr>
                <w:sz w:val="16"/>
                <w:szCs w:val="16"/>
                <w:lang w:val="ru-RU"/>
              </w:rPr>
              <w:t>11 111 400,00</w:t>
            </w:r>
          </w:p>
        </w:tc>
        <w:tc>
          <w:tcPr>
            <w:tcW w:w="1418" w:type="dxa"/>
            <w:tcBorders>
              <w:top w:val="nil"/>
              <w:left w:val="nil"/>
              <w:bottom w:val="single" w:sz="4" w:space="0" w:color="CCC085"/>
              <w:right w:val="single" w:sz="4" w:space="0" w:color="CCC085"/>
            </w:tcBorders>
            <w:shd w:val="clear" w:color="auto" w:fill="auto"/>
            <w:noWrap/>
            <w:hideMark/>
          </w:tcPr>
          <w:p w:rsidR="007C4C71" w:rsidRPr="007C4C71" w:rsidRDefault="007C4C71" w:rsidP="007C4C71">
            <w:pPr>
              <w:jc w:val="right"/>
              <w:outlineLvl w:val="0"/>
              <w:rPr>
                <w:sz w:val="16"/>
                <w:szCs w:val="16"/>
                <w:lang w:val="ru-RU"/>
              </w:rPr>
            </w:pPr>
            <w:r w:rsidRPr="007C4C71">
              <w:rPr>
                <w:sz w:val="16"/>
                <w:szCs w:val="16"/>
                <w:lang w:val="ru-RU"/>
              </w:rPr>
              <w:t>10 741 820,22</w:t>
            </w:r>
          </w:p>
        </w:tc>
        <w:tc>
          <w:tcPr>
            <w:tcW w:w="1134" w:type="dxa"/>
            <w:tcBorders>
              <w:top w:val="nil"/>
              <w:left w:val="nil"/>
              <w:bottom w:val="single" w:sz="4" w:space="0" w:color="CCC085"/>
              <w:right w:val="single" w:sz="4" w:space="0" w:color="CCC085"/>
            </w:tcBorders>
            <w:shd w:val="clear" w:color="000000" w:fill="F8F2D8"/>
            <w:noWrap/>
            <w:hideMark/>
          </w:tcPr>
          <w:p w:rsidR="007C4C71" w:rsidRPr="007C4C71" w:rsidRDefault="007C4C71" w:rsidP="007C4C71">
            <w:pPr>
              <w:jc w:val="right"/>
              <w:outlineLvl w:val="0"/>
              <w:rPr>
                <w:sz w:val="16"/>
                <w:szCs w:val="16"/>
                <w:lang w:val="ru-RU"/>
              </w:rPr>
            </w:pPr>
            <w:r w:rsidRPr="007C4C71">
              <w:rPr>
                <w:sz w:val="16"/>
                <w:szCs w:val="16"/>
                <w:lang w:val="ru-RU"/>
              </w:rPr>
              <w:t>96,7</w:t>
            </w:r>
          </w:p>
        </w:tc>
      </w:tr>
      <w:tr w:rsidR="007C4C71" w:rsidRPr="007C4C71" w:rsidTr="00277F84">
        <w:trPr>
          <w:trHeight w:val="222"/>
        </w:trPr>
        <w:tc>
          <w:tcPr>
            <w:tcW w:w="3978" w:type="dxa"/>
            <w:tcBorders>
              <w:top w:val="nil"/>
              <w:left w:val="single" w:sz="4" w:space="0" w:color="CCC085"/>
              <w:bottom w:val="single" w:sz="4" w:space="0" w:color="CCC085"/>
              <w:right w:val="single" w:sz="4" w:space="0" w:color="CCC085"/>
            </w:tcBorders>
            <w:shd w:val="clear" w:color="auto" w:fill="auto"/>
            <w:hideMark/>
          </w:tcPr>
          <w:p w:rsidR="007C4C71" w:rsidRPr="007C4C71" w:rsidRDefault="007C4C71" w:rsidP="007C4C71">
            <w:pPr>
              <w:ind w:firstLineChars="200" w:firstLine="320"/>
              <w:jc w:val="left"/>
              <w:outlineLvl w:val="0"/>
              <w:rPr>
                <w:sz w:val="16"/>
                <w:szCs w:val="16"/>
                <w:lang w:val="ru-RU"/>
              </w:rPr>
            </w:pPr>
            <w:r w:rsidRPr="007C4C71">
              <w:rPr>
                <w:sz w:val="16"/>
                <w:szCs w:val="16"/>
                <w:lang w:val="ru-RU"/>
              </w:rPr>
              <w:t>1000      Освіта</w:t>
            </w:r>
          </w:p>
        </w:tc>
        <w:tc>
          <w:tcPr>
            <w:tcW w:w="1418" w:type="dxa"/>
            <w:tcBorders>
              <w:top w:val="nil"/>
              <w:left w:val="nil"/>
              <w:bottom w:val="single" w:sz="4" w:space="0" w:color="CCC085"/>
              <w:right w:val="single" w:sz="4" w:space="0" w:color="CCC085"/>
            </w:tcBorders>
            <w:shd w:val="clear" w:color="auto" w:fill="auto"/>
            <w:noWrap/>
            <w:hideMark/>
          </w:tcPr>
          <w:p w:rsidR="007C4C71" w:rsidRPr="007C4C71" w:rsidRDefault="007C4C71" w:rsidP="007C4C71">
            <w:pPr>
              <w:jc w:val="right"/>
              <w:outlineLvl w:val="0"/>
              <w:rPr>
                <w:sz w:val="16"/>
                <w:szCs w:val="16"/>
                <w:lang w:val="ru-RU"/>
              </w:rPr>
            </w:pPr>
            <w:r w:rsidRPr="007C4C71">
              <w:rPr>
                <w:sz w:val="16"/>
                <w:szCs w:val="16"/>
                <w:lang w:val="ru-RU"/>
              </w:rPr>
              <w:t>199 859 898,00</w:t>
            </w:r>
          </w:p>
        </w:tc>
        <w:tc>
          <w:tcPr>
            <w:tcW w:w="1417" w:type="dxa"/>
            <w:tcBorders>
              <w:top w:val="nil"/>
              <w:left w:val="nil"/>
              <w:bottom w:val="single" w:sz="4" w:space="0" w:color="CCC085"/>
              <w:right w:val="single" w:sz="4" w:space="0" w:color="CCC085"/>
            </w:tcBorders>
            <w:shd w:val="clear" w:color="auto" w:fill="auto"/>
            <w:noWrap/>
            <w:hideMark/>
          </w:tcPr>
          <w:p w:rsidR="007C4C71" w:rsidRPr="007C4C71" w:rsidRDefault="007C4C71" w:rsidP="007C4C71">
            <w:pPr>
              <w:jc w:val="right"/>
              <w:outlineLvl w:val="0"/>
              <w:rPr>
                <w:sz w:val="16"/>
                <w:szCs w:val="16"/>
                <w:lang w:val="ru-RU"/>
              </w:rPr>
            </w:pPr>
            <w:r w:rsidRPr="007C4C71">
              <w:rPr>
                <w:sz w:val="16"/>
                <w:szCs w:val="16"/>
                <w:lang w:val="ru-RU"/>
              </w:rPr>
              <w:t>182 269 898,00</w:t>
            </w:r>
          </w:p>
        </w:tc>
        <w:tc>
          <w:tcPr>
            <w:tcW w:w="1418" w:type="dxa"/>
            <w:tcBorders>
              <w:top w:val="nil"/>
              <w:left w:val="nil"/>
              <w:bottom w:val="single" w:sz="4" w:space="0" w:color="CCC085"/>
              <w:right w:val="single" w:sz="4" w:space="0" w:color="CCC085"/>
            </w:tcBorders>
            <w:shd w:val="clear" w:color="auto" w:fill="auto"/>
            <w:noWrap/>
            <w:hideMark/>
          </w:tcPr>
          <w:p w:rsidR="007C4C71" w:rsidRPr="007C4C71" w:rsidRDefault="007C4C71" w:rsidP="007C4C71">
            <w:pPr>
              <w:jc w:val="right"/>
              <w:outlineLvl w:val="0"/>
              <w:rPr>
                <w:sz w:val="16"/>
                <w:szCs w:val="16"/>
                <w:lang w:val="ru-RU"/>
              </w:rPr>
            </w:pPr>
            <w:r w:rsidRPr="007C4C71">
              <w:rPr>
                <w:sz w:val="16"/>
                <w:szCs w:val="16"/>
                <w:lang w:val="ru-RU"/>
              </w:rPr>
              <w:t>50 927 108,76</w:t>
            </w:r>
          </w:p>
        </w:tc>
        <w:tc>
          <w:tcPr>
            <w:tcW w:w="1134" w:type="dxa"/>
            <w:tcBorders>
              <w:top w:val="nil"/>
              <w:left w:val="nil"/>
              <w:bottom w:val="single" w:sz="4" w:space="0" w:color="CCC085"/>
              <w:right w:val="single" w:sz="4" w:space="0" w:color="CCC085"/>
            </w:tcBorders>
            <w:shd w:val="clear" w:color="000000" w:fill="F8F2D8"/>
            <w:noWrap/>
            <w:hideMark/>
          </w:tcPr>
          <w:p w:rsidR="007C4C71" w:rsidRPr="007C4C71" w:rsidRDefault="007C4C71" w:rsidP="007C4C71">
            <w:pPr>
              <w:jc w:val="right"/>
              <w:outlineLvl w:val="0"/>
              <w:rPr>
                <w:sz w:val="16"/>
                <w:szCs w:val="16"/>
                <w:lang w:val="ru-RU"/>
              </w:rPr>
            </w:pPr>
            <w:r w:rsidRPr="007C4C71">
              <w:rPr>
                <w:sz w:val="16"/>
                <w:szCs w:val="16"/>
                <w:lang w:val="ru-RU"/>
              </w:rPr>
              <w:t>27,9</w:t>
            </w:r>
          </w:p>
        </w:tc>
      </w:tr>
      <w:tr w:rsidR="007C4C71" w:rsidRPr="007C4C71" w:rsidTr="00277F84">
        <w:trPr>
          <w:trHeight w:val="222"/>
        </w:trPr>
        <w:tc>
          <w:tcPr>
            <w:tcW w:w="3978" w:type="dxa"/>
            <w:tcBorders>
              <w:top w:val="nil"/>
              <w:left w:val="single" w:sz="4" w:space="0" w:color="CCC085"/>
              <w:bottom w:val="single" w:sz="4" w:space="0" w:color="CCC085"/>
              <w:right w:val="single" w:sz="4" w:space="0" w:color="CCC085"/>
            </w:tcBorders>
            <w:shd w:val="clear" w:color="auto" w:fill="auto"/>
            <w:hideMark/>
          </w:tcPr>
          <w:p w:rsidR="007C4C71" w:rsidRPr="007C4C71" w:rsidRDefault="007C4C71" w:rsidP="007C4C71">
            <w:pPr>
              <w:ind w:firstLineChars="200" w:firstLine="320"/>
              <w:jc w:val="left"/>
              <w:outlineLvl w:val="0"/>
              <w:rPr>
                <w:sz w:val="16"/>
                <w:szCs w:val="16"/>
                <w:lang w:val="ru-RU"/>
              </w:rPr>
            </w:pPr>
            <w:r w:rsidRPr="007C4C71">
              <w:rPr>
                <w:sz w:val="16"/>
                <w:szCs w:val="16"/>
                <w:lang w:val="ru-RU"/>
              </w:rPr>
              <w:t>2000      Охорона здоров’я</w:t>
            </w:r>
          </w:p>
        </w:tc>
        <w:tc>
          <w:tcPr>
            <w:tcW w:w="1418" w:type="dxa"/>
            <w:tcBorders>
              <w:top w:val="nil"/>
              <w:left w:val="nil"/>
              <w:bottom w:val="single" w:sz="4" w:space="0" w:color="CCC085"/>
              <w:right w:val="single" w:sz="4" w:space="0" w:color="CCC085"/>
            </w:tcBorders>
            <w:shd w:val="clear" w:color="auto" w:fill="auto"/>
            <w:noWrap/>
            <w:hideMark/>
          </w:tcPr>
          <w:p w:rsidR="007C4C71" w:rsidRPr="007C4C71" w:rsidRDefault="007C4C71" w:rsidP="007C4C71">
            <w:pPr>
              <w:jc w:val="right"/>
              <w:outlineLvl w:val="0"/>
              <w:rPr>
                <w:sz w:val="16"/>
                <w:szCs w:val="16"/>
                <w:lang w:val="ru-RU"/>
              </w:rPr>
            </w:pPr>
            <w:r w:rsidRPr="007C4C71">
              <w:rPr>
                <w:sz w:val="16"/>
                <w:szCs w:val="16"/>
                <w:lang w:val="ru-RU"/>
              </w:rPr>
              <w:t>41 155 000,00</w:t>
            </w:r>
          </w:p>
        </w:tc>
        <w:tc>
          <w:tcPr>
            <w:tcW w:w="1417" w:type="dxa"/>
            <w:tcBorders>
              <w:top w:val="nil"/>
              <w:left w:val="nil"/>
              <w:bottom w:val="single" w:sz="4" w:space="0" w:color="CCC085"/>
              <w:right w:val="single" w:sz="4" w:space="0" w:color="CCC085"/>
            </w:tcBorders>
            <w:shd w:val="clear" w:color="auto" w:fill="auto"/>
            <w:noWrap/>
            <w:hideMark/>
          </w:tcPr>
          <w:p w:rsidR="007C4C71" w:rsidRPr="007C4C71" w:rsidRDefault="007C4C71" w:rsidP="007C4C71">
            <w:pPr>
              <w:jc w:val="right"/>
              <w:outlineLvl w:val="0"/>
              <w:rPr>
                <w:sz w:val="16"/>
                <w:szCs w:val="16"/>
                <w:lang w:val="ru-RU"/>
              </w:rPr>
            </w:pPr>
            <w:r w:rsidRPr="007C4C71">
              <w:rPr>
                <w:sz w:val="16"/>
                <w:szCs w:val="16"/>
                <w:lang w:val="ru-RU"/>
              </w:rPr>
              <w:t>33 370 000,00</w:t>
            </w:r>
          </w:p>
        </w:tc>
        <w:tc>
          <w:tcPr>
            <w:tcW w:w="1418" w:type="dxa"/>
            <w:tcBorders>
              <w:top w:val="nil"/>
              <w:left w:val="nil"/>
              <w:bottom w:val="single" w:sz="4" w:space="0" w:color="CCC085"/>
              <w:right w:val="single" w:sz="4" w:space="0" w:color="CCC085"/>
            </w:tcBorders>
            <w:shd w:val="clear" w:color="auto" w:fill="auto"/>
            <w:noWrap/>
            <w:hideMark/>
          </w:tcPr>
          <w:p w:rsidR="007C4C71" w:rsidRPr="007C4C71" w:rsidRDefault="007C4C71" w:rsidP="007C4C71">
            <w:pPr>
              <w:jc w:val="right"/>
              <w:outlineLvl w:val="0"/>
              <w:rPr>
                <w:sz w:val="16"/>
                <w:szCs w:val="16"/>
                <w:lang w:val="ru-RU"/>
              </w:rPr>
            </w:pPr>
            <w:r w:rsidRPr="007C4C71">
              <w:rPr>
                <w:sz w:val="16"/>
                <w:szCs w:val="16"/>
                <w:lang w:val="ru-RU"/>
              </w:rPr>
              <w:t>19 374 077,40</w:t>
            </w:r>
          </w:p>
        </w:tc>
        <w:tc>
          <w:tcPr>
            <w:tcW w:w="1134" w:type="dxa"/>
            <w:tcBorders>
              <w:top w:val="nil"/>
              <w:left w:val="nil"/>
              <w:bottom w:val="single" w:sz="4" w:space="0" w:color="CCC085"/>
              <w:right w:val="single" w:sz="4" w:space="0" w:color="CCC085"/>
            </w:tcBorders>
            <w:shd w:val="clear" w:color="000000" w:fill="F8F2D8"/>
            <w:noWrap/>
            <w:hideMark/>
          </w:tcPr>
          <w:p w:rsidR="007C4C71" w:rsidRPr="007C4C71" w:rsidRDefault="007C4C71" w:rsidP="007C4C71">
            <w:pPr>
              <w:jc w:val="right"/>
              <w:outlineLvl w:val="0"/>
              <w:rPr>
                <w:sz w:val="16"/>
                <w:szCs w:val="16"/>
                <w:lang w:val="ru-RU"/>
              </w:rPr>
            </w:pPr>
            <w:r w:rsidRPr="007C4C71">
              <w:rPr>
                <w:sz w:val="16"/>
                <w:szCs w:val="16"/>
                <w:lang w:val="ru-RU"/>
              </w:rPr>
              <w:t>58,1</w:t>
            </w:r>
          </w:p>
        </w:tc>
      </w:tr>
      <w:tr w:rsidR="007C4C71" w:rsidRPr="007C4C71" w:rsidTr="00277F84">
        <w:trPr>
          <w:trHeight w:val="222"/>
        </w:trPr>
        <w:tc>
          <w:tcPr>
            <w:tcW w:w="3978" w:type="dxa"/>
            <w:tcBorders>
              <w:top w:val="nil"/>
              <w:left w:val="single" w:sz="4" w:space="0" w:color="CCC085"/>
              <w:bottom w:val="single" w:sz="4" w:space="0" w:color="CCC085"/>
              <w:right w:val="single" w:sz="4" w:space="0" w:color="CCC085"/>
            </w:tcBorders>
            <w:shd w:val="clear" w:color="auto" w:fill="auto"/>
            <w:hideMark/>
          </w:tcPr>
          <w:p w:rsidR="007C4C71" w:rsidRPr="007C4C71" w:rsidRDefault="007C4C71" w:rsidP="007C4C71">
            <w:pPr>
              <w:ind w:firstLineChars="200" w:firstLine="320"/>
              <w:jc w:val="left"/>
              <w:outlineLvl w:val="0"/>
              <w:rPr>
                <w:sz w:val="16"/>
                <w:szCs w:val="16"/>
                <w:lang w:val="ru-RU"/>
              </w:rPr>
            </w:pPr>
            <w:r w:rsidRPr="007C4C71">
              <w:rPr>
                <w:sz w:val="16"/>
                <w:szCs w:val="16"/>
                <w:lang w:val="ru-RU"/>
              </w:rPr>
              <w:t xml:space="preserve">3000      </w:t>
            </w:r>
            <w:proofErr w:type="gramStart"/>
            <w:r w:rsidRPr="007C4C71">
              <w:rPr>
                <w:sz w:val="16"/>
                <w:szCs w:val="16"/>
                <w:lang w:val="ru-RU"/>
              </w:rPr>
              <w:t>Соц</w:t>
            </w:r>
            <w:proofErr w:type="gramEnd"/>
            <w:r w:rsidRPr="007C4C71">
              <w:rPr>
                <w:sz w:val="16"/>
                <w:szCs w:val="16"/>
                <w:lang w:val="ru-RU"/>
              </w:rPr>
              <w:t>іальний захист та соціальне забезпечення</w:t>
            </w:r>
          </w:p>
        </w:tc>
        <w:tc>
          <w:tcPr>
            <w:tcW w:w="1418" w:type="dxa"/>
            <w:tcBorders>
              <w:top w:val="nil"/>
              <w:left w:val="nil"/>
              <w:bottom w:val="single" w:sz="4" w:space="0" w:color="CCC085"/>
              <w:right w:val="single" w:sz="4" w:space="0" w:color="CCC085"/>
            </w:tcBorders>
            <w:shd w:val="clear" w:color="auto" w:fill="auto"/>
            <w:noWrap/>
            <w:hideMark/>
          </w:tcPr>
          <w:p w:rsidR="007C4C71" w:rsidRPr="007C4C71" w:rsidRDefault="007C4C71" w:rsidP="007C4C71">
            <w:pPr>
              <w:jc w:val="right"/>
              <w:outlineLvl w:val="0"/>
              <w:rPr>
                <w:sz w:val="16"/>
                <w:szCs w:val="16"/>
                <w:lang w:val="ru-RU"/>
              </w:rPr>
            </w:pPr>
            <w:r w:rsidRPr="007C4C71">
              <w:rPr>
                <w:sz w:val="16"/>
                <w:szCs w:val="16"/>
                <w:lang w:val="ru-RU"/>
              </w:rPr>
              <w:t>660 000,00</w:t>
            </w:r>
          </w:p>
        </w:tc>
        <w:tc>
          <w:tcPr>
            <w:tcW w:w="1417" w:type="dxa"/>
            <w:tcBorders>
              <w:top w:val="nil"/>
              <w:left w:val="nil"/>
              <w:bottom w:val="single" w:sz="4" w:space="0" w:color="CCC085"/>
              <w:right w:val="single" w:sz="4" w:space="0" w:color="CCC085"/>
            </w:tcBorders>
            <w:shd w:val="clear" w:color="auto" w:fill="auto"/>
            <w:noWrap/>
            <w:hideMark/>
          </w:tcPr>
          <w:p w:rsidR="007C4C71" w:rsidRPr="007C4C71" w:rsidRDefault="007C4C71" w:rsidP="007C4C71">
            <w:pPr>
              <w:jc w:val="right"/>
              <w:outlineLvl w:val="0"/>
              <w:rPr>
                <w:sz w:val="16"/>
                <w:szCs w:val="16"/>
                <w:lang w:val="ru-RU"/>
              </w:rPr>
            </w:pPr>
            <w:r w:rsidRPr="007C4C71">
              <w:rPr>
                <w:sz w:val="16"/>
                <w:szCs w:val="16"/>
                <w:lang w:val="ru-RU"/>
              </w:rPr>
              <w:t>610 000,00</w:t>
            </w:r>
          </w:p>
        </w:tc>
        <w:tc>
          <w:tcPr>
            <w:tcW w:w="1418" w:type="dxa"/>
            <w:tcBorders>
              <w:top w:val="nil"/>
              <w:left w:val="nil"/>
              <w:bottom w:val="single" w:sz="4" w:space="0" w:color="CCC085"/>
              <w:right w:val="single" w:sz="4" w:space="0" w:color="CCC085"/>
            </w:tcBorders>
            <w:shd w:val="clear" w:color="auto" w:fill="auto"/>
            <w:noWrap/>
            <w:hideMark/>
          </w:tcPr>
          <w:p w:rsidR="007C4C71" w:rsidRPr="007C4C71" w:rsidRDefault="007C4C71" w:rsidP="007C4C71">
            <w:pPr>
              <w:jc w:val="right"/>
              <w:outlineLvl w:val="0"/>
              <w:rPr>
                <w:sz w:val="16"/>
                <w:szCs w:val="16"/>
                <w:lang w:val="ru-RU"/>
              </w:rPr>
            </w:pPr>
            <w:r w:rsidRPr="007C4C71">
              <w:rPr>
                <w:sz w:val="16"/>
                <w:szCs w:val="16"/>
                <w:lang w:val="ru-RU"/>
              </w:rPr>
              <w:t>7 892,95</w:t>
            </w:r>
          </w:p>
        </w:tc>
        <w:tc>
          <w:tcPr>
            <w:tcW w:w="1134" w:type="dxa"/>
            <w:tcBorders>
              <w:top w:val="nil"/>
              <w:left w:val="nil"/>
              <w:bottom w:val="single" w:sz="4" w:space="0" w:color="CCC085"/>
              <w:right w:val="single" w:sz="4" w:space="0" w:color="CCC085"/>
            </w:tcBorders>
            <w:shd w:val="clear" w:color="000000" w:fill="F8F2D8"/>
            <w:noWrap/>
            <w:hideMark/>
          </w:tcPr>
          <w:p w:rsidR="007C4C71" w:rsidRPr="007C4C71" w:rsidRDefault="007C4C71" w:rsidP="007C4C71">
            <w:pPr>
              <w:jc w:val="right"/>
              <w:outlineLvl w:val="0"/>
              <w:rPr>
                <w:sz w:val="16"/>
                <w:szCs w:val="16"/>
                <w:lang w:val="ru-RU"/>
              </w:rPr>
            </w:pPr>
            <w:r w:rsidRPr="007C4C71">
              <w:rPr>
                <w:sz w:val="16"/>
                <w:szCs w:val="16"/>
                <w:lang w:val="ru-RU"/>
              </w:rPr>
              <w:t>1,3</w:t>
            </w:r>
          </w:p>
        </w:tc>
      </w:tr>
      <w:tr w:rsidR="007C4C71" w:rsidRPr="007C4C71" w:rsidTr="00277F84">
        <w:trPr>
          <w:trHeight w:val="222"/>
        </w:trPr>
        <w:tc>
          <w:tcPr>
            <w:tcW w:w="3978" w:type="dxa"/>
            <w:tcBorders>
              <w:top w:val="nil"/>
              <w:left w:val="single" w:sz="4" w:space="0" w:color="CCC085"/>
              <w:bottom w:val="single" w:sz="4" w:space="0" w:color="CCC085"/>
              <w:right w:val="single" w:sz="4" w:space="0" w:color="CCC085"/>
            </w:tcBorders>
            <w:shd w:val="clear" w:color="auto" w:fill="auto"/>
            <w:hideMark/>
          </w:tcPr>
          <w:p w:rsidR="007C4C71" w:rsidRPr="007C4C71" w:rsidRDefault="007C4C71" w:rsidP="007C4C71">
            <w:pPr>
              <w:ind w:firstLineChars="200" w:firstLine="320"/>
              <w:jc w:val="left"/>
              <w:outlineLvl w:val="0"/>
              <w:rPr>
                <w:sz w:val="16"/>
                <w:szCs w:val="16"/>
                <w:lang w:val="ru-RU"/>
              </w:rPr>
            </w:pPr>
            <w:r w:rsidRPr="007C4C71">
              <w:rPr>
                <w:sz w:val="16"/>
                <w:szCs w:val="16"/>
                <w:lang w:val="ru-RU"/>
              </w:rPr>
              <w:t>4000      Культура i мистецтво</w:t>
            </w:r>
          </w:p>
        </w:tc>
        <w:tc>
          <w:tcPr>
            <w:tcW w:w="1418" w:type="dxa"/>
            <w:tcBorders>
              <w:top w:val="nil"/>
              <w:left w:val="nil"/>
              <w:bottom w:val="single" w:sz="4" w:space="0" w:color="CCC085"/>
              <w:right w:val="single" w:sz="4" w:space="0" w:color="CCC085"/>
            </w:tcBorders>
            <w:shd w:val="clear" w:color="auto" w:fill="auto"/>
            <w:noWrap/>
            <w:hideMark/>
          </w:tcPr>
          <w:p w:rsidR="007C4C71" w:rsidRPr="007C4C71" w:rsidRDefault="007C4C71" w:rsidP="007C4C71">
            <w:pPr>
              <w:jc w:val="right"/>
              <w:outlineLvl w:val="0"/>
              <w:rPr>
                <w:sz w:val="16"/>
                <w:szCs w:val="16"/>
                <w:lang w:val="ru-RU"/>
              </w:rPr>
            </w:pPr>
            <w:r w:rsidRPr="007C4C71">
              <w:rPr>
                <w:sz w:val="16"/>
                <w:szCs w:val="16"/>
                <w:lang w:val="ru-RU"/>
              </w:rPr>
              <w:t>5 650 000,00</w:t>
            </w:r>
          </w:p>
        </w:tc>
        <w:tc>
          <w:tcPr>
            <w:tcW w:w="1417" w:type="dxa"/>
            <w:tcBorders>
              <w:top w:val="nil"/>
              <w:left w:val="nil"/>
              <w:bottom w:val="single" w:sz="4" w:space="0" w:color="CCC085"/>
              <w:right w:val="single" w:sz="4" w:space="0" w:color="CCC085"/>
            </w:tcBorders>
            <w:shd w:val="clear" w:color="auto" w:fill="auto"/>
            <w:noWrap/>
            <w:hideMark/>
          </w:tcPr>
          <w:p w:rsidR="007C4C71" w:rsidRPr="007C4C71" w:rsidRDefault="007C4C71" w:rsidP="007C4C71">
            <w:pPr>
              <w:jc w:val="right"/>
              <w:outlineLvl w:val="0"/>
              <w:rPr>
                <w:sz w:val="16"/>
                <w:szCs w:val="16"/>
                <w:lang w:val="ru-RU"/>
              </w:rPr>
            </w:pPr>
            <w:r w:rsidRPr="007C4C71">
              <w:rPr>
                <w:sz w:val="16"/>
                <w:szCs w:val="16"/>
                <w:lang w:val="ru-RU"/>
              </w:rPr>
              <w:t>4 450 000,00</w:t>
            </w:r>
          </w:p>
        </w:tc>
        <w:tc>
          <w:tcPr>
            <w:tcW w:w="1418" w:type="dxa"/>
            <w:tcBorders>
              <w:top w:val="nil"/>
              <w:left w:val="nil"/>
              <w:bottom w:val="single" w:sz="4" w:space="0" w:color="CCC085"/>
              <w:right w:val="single" w:sz="4" w:space="0" w:color="CCC085"/>
            </w:tcBorders>
            <w:shd w:val="clear" w:color="auto" w:fill="auto"/>
            <w:noWrap/>
            <w:hideMark/>
          </w:tcPr>
          <w:p w:rsidR="007C4C71" w:rsidRPr="007C4C71" w:rsidRDefault="007C4C71" w:rsidP="007C4C71">
            <w:pPr>
              <w:jc w:val="right"/>
              <w:outlineLvl w:val="0"/>
              <w:rPr>
                <w:sz w:val="16"/>
                <w:szCs w:val="16"/>
                <w:lang w:val="ru-RU"/>
              </w:rPr>
            </w:pPr>
            <w:r w:rsidRPr="007C4C71">
              <w:rPr>
                <w:sz w:val="16"/>
                <w:szCs w:val="16"/>
                <w:lang w:val="ru-RU"/>
              </w:rPr>
              <w:t>413 392,22</w:t>
            </w:r>
          </w:p>
        </w:tc>
        <w:tc>
          <w:tcPr>
            <w:tcW w:w="1134" w:type="dxa"/>
            <w:tcBorders>
              <w:top w:val="nil"/>
              <w:left w:val="nil"/>
              <w:bottom w:val="single" w:sz="4" w:space="0" w:color="CCC085"/>
              <w:right w:val="single" w:sz="4" w:space="0" w:color="CCC085"/>
            </w:tcBorders>
            <w:shd w:val="clear" w:color="000000" w:fill="F8F2D8"/>
            <w:noWrap/>
            <w:hideMark/>
          </w:tcPr>
          <w:p w:rsidR="007C4C71" w:rsidRPr="007C4C71" w:rsidRDefault="007C4C71" w:rsidP="007C4C71">
            <w:pPr>
              <w:jc w:val="right"/>
              <w:outlineLvl w:val="0"/>
              <w:rPr>
                <w:sz w:val="16"/>
                <w:szCs w:val="16"/>
                <w:lang w:val="ru-RU"/>
              </w:rPr>
            </w:pPr>
            <w:r w:rsidRPr="007C4C71">
              <w:rPr>
                <w:sz w:val="16"/>
                <w:szCs w:val="16"/>
                <w:lang w:val="ru-RU"/>
              </w:rPr>
              <w:t>9,3</w:t>
            </w:r>
          </w:p>
        </w:tc>
      </w:tr>
      <w:tr w:rsidR="007C4C71" w:rsidRPr="007C4C71" w:rsidTr="00277F84">
        <w:trPr>
          <w:trHeight w:val="222"/>
        </w:trPr>
        <w:tc>
          <w:tcPr>
            <w:tcW w:w="3978" w:type="dxa"/>
            <w:tcBorders>
              <w:top w:val="nil"/>
              <w:left w:val="single" w:sz="4" w:space="0" w:color="CCC085"/>
              <w:bottom w:val="single" w:sz="4" w:space="0" w:color="CCC085"/>
              <w:right w:val="single" w:sz="4" w:space="0" w:color="CCC085"/>
            </w:tcBorders>
            <w:shd w:val="clear" w:color="auto" w:fill="auto"/>
            <w:hideMark/>
          </w:tcPr>
          <w:p w:rsidR="007C4C71" w:rsidRPr="007C4C71" w:rsidRDefault="007C4C71" w:rsidP="007C4C71">
            <w:pPr>
              <w:ind w:firstLineChars="200" w:firstLine="320"/>
              <w:jc w:val="left"/>
              <w:outlineLvl w:val="0"/>
              <w:rPr>
                <w:sz w:val="16"/>
                <w:szCs w:val="16"/>
                <w:lang w:val="ru-RU"/>
              </w:rPr>
            </w:pPr>
            <w:r w:rsidRPr="007C4C71">
              <w:rPr>
                <w:sz w:val="16"/>
                <w:szCs w:val="16"/>
                <w:lang w:val="ru-RU"/>
              </w:rPr>
              <w:t>5000      Ф</w:t>
            </w:r>
            <w:proofErr w:type="gramStart"/>
            <w:r w:rsidRPr="007C4C71">
              <w:rPr>
                <w:sz w:val="16"/>
                <w:szCs w:val="16"/>
                <w:lang w:val="ru-RU"/>
              </w:rPr>
              <w:t>i</w:t>
            </w:r>
            <w:proofErr w:type="gramEnd"/>
            <w:r w:rsidRPr="007C4C71">
              <w:rPr>
                <w:sz w:val="16"/>
                <w:szCs w:val="16"/>
                <w:lang w:val="ru-RU"/>
              </w:rPr>
              <w:t>зична культура i спорт</w:t>
            </w:r>
          </w:p>
        </w:tc>
        <w:tc>
          <w:tcPr>
            <w:tcW w:w="1418" w:type="dxa"/>
            <w:tcBorders>
              <w:top w:val="nil"/>
              <w:left w:val="nil"/>
              <w:bottom w:val="single" w:sz="4" w:space="0" w:color="CCC085"/>
              <w:right w:val="single" w:sz="4" w:space="0" w:color="CCC085"/>
            </w:tcBorders>
            <w:shd w:val="clear" w:color="auto" w:fill="auto"/>
            <w:noWrap/>
            <w:hideMark/>
          </w:tcPr>
          <w:p w:rsidR="007C4C71" w:rsidRPr="007C4C71" w:rsidRDefault="007C4C71" w:rsidP="007C4C71">
            <w:pPr>
              <w:jc w:val="right"/>
              <w:outlineLvl w:val="0"/>
              <w:rPr>
                <w:sz w:val="16"/>
                <w:szCs w:val="16"/>
                <w:lang w:val="ru-RU"/>
              </w:rPr>
            </w:pPr>
            <w:r w:rsidRPr="007C4C71">
              <w:rPr>
                <w:sz w:val="16"/>
                <w:szCs w:val="16"/>
                <w:lang w:val="ru-RU"/>
              </w:rPr>
              <w:t>20 760 000,00</w:t>
            </w:r>
          </w:p>
        </w:tc>
        <w:tc>
          <w:tcPr>
            <w:tcW w:w="1417" w:type="dxa"/>
            <w:tcBorders>
              <w:top w:val="nil"/>
              <w:left w:val="nil"/>
              <w:bottom w:val="single" w:sz="4" w:space="0" w:color="CCC085"/>
              <w:right w:val="single" w:sz="4" w:space="0" w:color="CCC085"/>
            </w:tcBorders>
            <w:shd w:val="clear" w:color="auto" w:fill="auto"/>
            <w:noWrap/>
            <w:hideMark/>
          </w:tcPr>
          <w:p w:rsidR="007C4C71" w:rsidRPr="007C4C71" w:rsidRDefault="007C4C71" w:rsidP="007C4C71">
            <w:pPr>
              <w:jc w:val="right"/>
              <w:outlineLvl w:val="0"/>
              <w:rPr>
                <w:sz w:val="16"/>
                <w:szCs w:val="16"/>
                <w:lang w:val="ru-RU"/>
              </w:rPr>
            </w:pPr>
            <w:r w:rsidRPr="007C4C71">
              <w:rPr>
                <w:sz w:val="16"/>
                <w:szCs w:val="16"/>
                <w:lang w:val="ru-RU"/>
              </w:rPr>
              <w:t>9 760 000,00</w:t>
            </w:r>
          </w:p>
        </w:tc>
        <w:tc>
          <w:tcPr>
            <w:tcW w:w="1418" w:type="dxa"/>
            <w:tcBorders>
              <w:top w:val="nil"/>
              <w:left w:val="nil"/>
              <w:bottom w:val="single" w:sz="4" w:space="0" w:color="CCC085"/>
              <w:right w:val="single" w:sz="4" w:space="0" w:color="CCC085"/>
            </w:tcBorders>
            <w:shd w:val="clear" w:color="auto" w:fill="auto"/>
            <w:noWrap/>
            <w:hideMark/>
          </w:tcPr>
          <w:p w:rsidR="007C4C71" w:rsidRPr="007C4C71" w:rsidRDefault="007C4C71" w:rsidP="007C4C71">
            <w:pPr>
              <w:jc w:val="right"/>
              <w:outlineLvl w:val="0"/>
              <w:rPr>
                <w:sz w:val="16"/>
                <w:szCs w:val="16"/>
                <w:lang w:val="ru-RU"/>
              </w:rPr>
            </w:pPr>
            <w:r w:rsidRPr="007C4C71">
              <w:rPr>
                <w:sz w:val="16"/>
                <w:szCs w:val="16"/>
                <w:lang w:val="ru-RU"/>
              </w:rPr>
              <w:t>1 901 246,37</w:t>
            </w:r>
          </w:p>
        </w:tc>
        <w:tc>
          <w:tcPr>
            <w:tcW w:w="1134" w:type="dxa"/>
            <w:tcBorders>
              <w:top w:val="nil"/>
              <w:left w:val="nil"/>
              <w:bottom w:val="single" w:sz="4" w:space="0" w:color="CCC085"/>
              <w:right w:val="single" w:sz="4" w:space="0" w:color="CCC085"/>
            </w:tcBorders>
            <w:shd w:val="clear" w:color="000000" w:fill="F8F2D8"/>
            <w:noWrap/>
            <w:hideMark/>
          </w:tcPr>
          <w:p w:rsidR="007C4C71" w:rsidRPr="007C4C71" w:rsidRDefault="007C4C71" w:rsidP="007C4C71">
            <w:pPr>
              <w:jc w:val="right"/>
              <w:outlineLvl w:val="0"/>
              <w:rPr>
                <w:sz w:val="16"/>
                <w:szCs w:val="16"/>
                <w:lang w:val="ru-RU"/>
              </w:rPr>
            </w:pPr>
            <w:r w:rsidRPr="007C4C71">
              <w:rPr>
                <w:sz w:val="16"/>
                <w:szCs w:val="16"/>
                <w:lang w:val="ru-RU"/>
              </w:rPr>
              <w:t>19,5</w:t>
            </w:r>
          </w:p>
        </w:tc>
      </w:tr>
      <w:tr w:rsidR="007C4C71" w:rsidRPr="007C4C71" w:rsidTr="00277F84">
        <w:trPr>
          <w:trHeight w:val="222"/>
        </w:trPr>
        <w:tc>
          <w:tcPr>
            <w:tcW w:w="3978" w:type="dxa"/>
            <w:tcBorders>
              <w:top w:val="nil"/>
              <w:left w:val="single" w:sz="4" w:space="0" w:color="CCC085"/>
              <w:bottom w:val="single" w:sz="4" w:space="0" w:color="CCC085"/>
              <w:right w:val="single" w:sz="4" w:space="0" w:color="CCC085"/>
            </w:tcBorders>
            <w:shd w:val="clear" w:color="auto" w:fill="auto"/>
            <w:hideMark/>
          </w:tcPr>
          <w:p w:rsidR="007C4C71" w:rsidRPr="007C4C71" w:rsidRDefault="007C4C71" w:rsidP="007C4C71">
            <w:pPr>
              <w:ind w:firstLineChars="200" w:firstLine="320"/>
              <w:jc w:val="left"/>
              <w:outlineLvl w:val="0"/>
              <w:rPr>
                <w:sz w:val="16"/>
                <w:szCs w:val="16"/>
                <w:lang w:val="ru-RU"/>
              </w:rPr>
            </w:pPr>
            <w:r w:rsidRPr="007C4C71">
              <w:rPr>
                <w:sz w:val="16"/>
                <w:szCs w:val="16"/>
                <w:lang w:val="ru-RU"/>
              </w:rPr>
              <w:t>6000      Житлово-комунальне господарство</w:t>
            </w:r>
          </w:p>
        </w:tc>
        <w:tc>
          <w:tcPr>
            <w:tcW w:w="1418" w:type="dxa"/>
            <w:tcBorders>
              <w:top w:val="nil"/>
              <w:left w:val="nil"/>
              <w:bottom w:val="single" w:sz="4" w:space="0" w:color="CCC085"/>
              <w:right w:val="single" w:sz="4" w:space="0" w:color="CCC085"/>
            </w:tcBorders>
            <w:shd w:val="clear" w:color="auto" w:fill="auto"/>
            <w:noWrap/>
            <w:hideMark/>
          </w:tcPr>
          <w:p w:rsidR="007C4C71" w:rsidRPr="007C4C71" w:rsidRDefault="007C4C71" w:rsidP="007C4C71">
            <w:pPr>
              <w:jc w:val="right"/>
              <w:outlineLvl w:val="0"/>
              <w:rPr>
                <w:sz w:val="16"/>
                <w:szCs w:val="16"/>
                <w:lang w:val="ru-RU"/>
              </w:rPr>
            </w:pPr>
            <w:r w:rsidRPr="007C4C71">
              <w:rPr>
                <w:sz w:val="16"/>
                <w:szCs w:val="16"/>
                <w:lang w:val="ru-RU"/>
              </w:rPr>
              <w:t>710 000,00</w:t>
            </w:r>
          </w:p>
        </w:tc>
        <w:tc>
          <w:tcPr>
            <w:tcW w:w="1417" w:type="dxa"/>
            <w:tcBorders>
              <w:top w:val="nil"/>
              <w:left w:val="nil"/>
              <w:bottom w:val="single" w:sz="4" w:space="0" w:color="CCC085"/>
              <w:right w:val="single" w:sz="4" w:space="0" w:color="CCC085"/>
            </w:tcBorders>
            <w:shd w:val="clear" w:color="auto" w:fill="auto"/>
            <w:noWrap/>
            <w:hideMark/>
          </w:tcPr>
          <w:p w:rsidR="007C4C71" w:rsidRPr="007C4C71" w:rsidRDefault="007C4C71" w:rsidP="007C4C71">
            <w:pPr>
              <w:jc w:val="right"/>
              <w:outlineLvl w:val="0"/>
              <w:rPr>
                <w:sz w:val="16"/>
                <w:szCs w:val="16"/>
                <w:lang w:val="ru-RU"/>
              </w:rPr>
            </w:pPr>
            <w:r w:rsidRPr="007C4C71">
              <w:rPr>
                <w:sz w:val="16"/>
                <w:szCs w:val="16"/>
                <w:lang w:val="ru-RU"/>
              </w:rPr>
              <w:t>700 000,00</w:t>
            </w:r>
          </w:p>
        </w:tc>
        <w:tc>
          <w:tcPr>
            <w:tcW w:w="1418" w:type="dxa"/>
            <w:tcBorders>
              <w:top w:val="nil"/>
              <w:left w:val="nil"/>
              <w:bottom w:val="single" w:sz="4" w:space="0" w:color="CCC085"/>
              <w:right w:val="single" w:sz="4" w:space="0" w:color="CCC085"/>
            </w:tcBorders>
            <w:shd w:val="clear" w:color="auto" w:fill="auto"/>
            <w:noWrap/>
            <w:hideMark/>
          </w:tcPr>
          <w:p w:rsidR="007C4C71" w:rsidRPr="007C4C71" w:rsidRDefault="007C4C71" w:rsidP="007C4C71">
            <w:pPr>
              <w:jc w:val="right"/>
              <w:outlineLvl w:val="0"/>
              <w:rPr>
                <w:sz w:val="16"/>
                <w:szCs w:val="16"/>
                <w:lang w:val="ru-RU"/>
              </w:rPr>
            </w:pPr>
            <w:r w:rsidRPr="007C4C71">
              <w:rPr>
                <w:sz w:val="16"/>
                <w:szCs w:val="16"/>
                <w:lang w:val="ru-RU"/>
              </w:rPr>
              <w:t> </w:t>
            </w:r>
          </w:p>
        </w:tc>
        <w:tc>
          <w:tcPr>
            <w:tcW w:w="1134" w:type="dxa"/>
            <w:tcBorders>
              <w:top w:val="nil"/>
              <w:left w:val="nil"/>
              <w:bottom w:val="single" w:sz="4" w:space="0" w:color="CCC085"/>
              <w:right w:val="single" w:sz="4" w:space="0" w:color="CCC085"/>
            </w:tcBorders>
            <w:shd w:val="clear" w:color="000000" w:fill="F8F2D8"/>
            <w:noWrap/>
            <w:hideMark/>
          </w:tcPr>
          <w:p w:rsidR="007C4C71" w:rsidRPr="007C4C71" w:rsidRDefault="007C4C71" w:rsidP="007C4C71">
            <w:pPr>
              <w:jc w:val="right"/>
              <w:outlineLvl w:val="0"/>
              <w:rPr>
                <w:sz w:val="16"/>
                <w:szCs w:val="16"/>
                <w:lang w:val="ru-RU"/>
              </w:rPr>
            </w:pPr>
            <w:r w:rsidRPr="007C4C71">
              <w:rPr>
                <w:sz w:val="16"/>
                <w:szCs w:val="16"/>
                <w:lang w:val="ru-RU"/>
              </w:rPr>
              <w:t>0,0</w:t>
            </w:r>
          </w:p>
        </w:tc>
      </w:tr>
      <w:tr w:rsidR="007C4C71" w:rsidRPr="007C4C71" w:rsidTr="00277F84">
        <w:trPr>
          <w:trHeight w:val="222"/>
        </w:trPr>
        <w:tc>
          <w:tcPr>
            <w:tcW w:w="3978" w:type="dxa"/>
            <w:tcBorders>
              <w:top w:val="nil"/>
              <w:left w:val="single" w:sz="4" w:space="0" w:color="CCC085"/>
              <w:bottom w:val="single" w:sz="4" w:space="0" w:color="CCC085"/>
              <w:right w:val="single" w:sz="4" w:space="0" w:color="CCC085"/>
            </w:tcBorders>
            <w:shd w:val="clear" w:color="auto" w:fill="auto"/>
            <w:hideMark/>
          </w:tcPr>
          <w:p w:rsidR="007C4C71" w:rsidRPr="007C4C71" w:rsidRDefault="007C4C71" w:rsidP="007C4C71">
            <w:pPr>
              <w:ind w:firstLineChars="200" w:firstLine="320"/>
              <w:jc w:val="left"/>
              <w:outlineLvl w:val="0"/>
              <w:rPr>
                <w:sz w:val="16"/>
                <w:szCs w:val="16"/>
                <w:lang w:val="ru-RU"/>
              </w:rPr>
            </w:pPr>
            <w:r w:rsidRPr="007C4C71">
              <w:rPr>
                <w:sz w:val="16"/>
                <w:szCs w:val="16"/>
                <w:lang w:val="ru-RU"/>
              </w:rPr>
              <w:t>7000      Економічна діяльність</w:t>
            </w:r>
          </w:p>
        </w:tc>
        <w:tc>
          <w:tcPr>
            <w:tcW w:w="1418" w:type="dxa"/>
            <w:tcBorders>
              <w:top w:val="nil"/>
              <w:left w:val="nil"/>
              <w:bottom w:val="single" w:sz="4" w:space="0" w:color="CCC085"/>
              <w:right w:val="single" w:sz="4" w:space="0" w:color="CCC085"/>
            </w:tcBorders>
            <w:shd w:val="clear" w:color="auto" w:fill="auto"/>
            <w:noWrap/>
            <w:hideMark/>
          </w:tcPr>
          <w:p w:rsidR="007C4C71" w:rsidRPr="007C4C71" w:rsidRDefault="007C4C71" w:rsidP="007C4C71">
            <w:pPr>
              <w:jc w:val="right"/>
              <w:outlineLvl w:val="0"/>
              <w:rPr>
                <w:sz w:val="16"/>
                <w:szCs w:val="16"/>
                <w:lang w:val="ru-RU"/>
              </w:rPr>
            </w:pPr>
            <w:r w:rsidRPr="007C4C71">
              <w:rPr>
                <w:sz w:val="16"/>
                <w:szCs w:val="16"/>
                <w:lang w:val="ru-RU"/>
              </w:rPr>
              <w:t>24 180 715,00</w:t>
            </w:r>
          </w:p>
        </w:tc>
        <w:tc>
          <w:tcPr>
            <w:tcW w:w="1417" w:type="dxa"/>
            <w:tcBorders>
              <w:top w:val="nil"/>
              <w:left w:val="nil"/>
              <w:bottom w:val="single" w:sz="4" w:space="0" w:color="CCC085"/>
              <w:right w:val="single" w:sz="4" w:space="0" w:color="CCC085"/>
            </w:tcBorders>
            <w:shd w:val="clear" w:color="auto" w:fill="auto"/>
            <w:noWrap/>
            <w:hideMark/>
          </w:tcPr>
          <w:p w:rsidR="007C4C71" w:rsidRPr="007C4C71" w:rsidRDefault="007C4C71" w:rsidP="007C4C71">
            <w:pPr>
              <w:jc w:val="right"/>
              <w:outlineLvl w:val="0"/>
              <w:rPr>
                <w:sz w:val="16"/>
                <w:szCs w:val="16"/>
                <w:lang w:val="ru-RU"/>
              </w:rPr>
            </w:pPr>
            <w:r w:rsidRPr="007C4C71">
              <w:rPr>
                <w:sz w:val="16"/>
                <w:szCs w:val="16"/>
                <w:lang w:val="ru-RU"/>
              </w:rPr>
              <w:t>12 835 715,00</w:t>
            </w:r>
          </w:p>
        </w:tc>
        <w:tc>
          <w:tcPr>
            <w:tcW w:w="1418" w:type="dxa"/>
            <w:tcBorders>
              <w:top w:val="nil"/>
              <w:left w:val="nil"/>
              <w:bottom w:val="single" w:sz="4" w:space="0" w:color="CCC085"/>
              <w:right w:val="single" w:sz="4" w:space="0" w:color="CCC085"/>
            </w:tcBorders>
            <w:shd w:val="clear" w:color="auto" w:fill="auto"/>
            <w:noWrap/>
            <w:hideMark/>
          </w:tcPr>
          <w:p w:rsidR="007C4C71" w:rsidRPr="007C4C71" w:rsidRDefault="007C4C71" w:rsidP="007C4C71">
            <w:pPr>
              <w:jc w:val="right"/>
              <w:outlineLvl w:val="0"/>
              <w:rPr>
                <w:sz w:val="16"/>
                <w:szCs w:val="16"/>
                <w:lang w:val="ru-RU"/>
              </w:rPr>
            </w:pPr>
            <w:r w:rsidRPr="007C4C71">
              <w:rPr>
                <w:sz w:val="16"/>
                <w:szCs w:val="16"/>
                <w:lang w:val="ru-RU"/>
              </w:rPr>
              <w:t>1 421 687,83</w:t>
            </w:r>
          </w:p>
        </w:tc>
        <w:tc>
          <w:tcPr>
            <w:tcW w:w="1134" w:type="dxa"/>
            <w:tcBorders>
              <w:top w:val="nil"/>
              <w:left w:val="nil"/>
              <w:bottom w:val="single" w:sz="4" w:space="0" w:color="CCC085"/>
              <w:right w:val="single" w:sz="4" w:space="0" w:color="CCC085"/>
            </w:tcBorders>
            <w:shd w:val="clear" w:color="000000" w:fill="F8F2D8"/>
            <w:noWrap/>
            <w:hideMark/>
          </w:tcPr>
          <w:p w:rsidR="007C4C71" w:rsidRPr="007C4C71" w:rsidRDefault="007C4C71" w:rsidP="007C4C71">
            <w:pPr>
              <w:jc w:val="right"/>
              <w:outlineLvl w:val="0"/>
              <w:rPr>
                <w:sz w:val="16"/>
                <w:szCs w:val="16"/>
                <w:lang w:val="ru-RU"/>
              </w:rPr>
            </w:pPr>
            <w:r w:rsidRPr="007C4C71">
              <w:rPr>
                <w:sz w:val="16"/>
                <w:szCs w:val="16"/>
                <w:lang w:val="ru-RU"/>
              </w:rPr>
              <w:t>11,1</w:t>
            </w:r>
          </w:p>
        </w:tc>
      </w:tr>
      <w:tr w:rsidR="007C4C71" w:rsidRPr="007C4C71" w:rsidTr="00277F84">
        <w:trPr>
          <w:trHeight w:val="522"/>
        </w:trPr>
        <w:tc>
          <w:tcPr>
            <w:tcW w:w="3978" w:type="dxa"/>
            <w:tcBorders>
              <w:top w:val="nil"/>
              <w:left w:val="single" w:sz="4" w:space="0" w:color="CCC085"/>
              <w:bottom w:val="single" w:sz="4" w:space="0" w:color="CCC085"/>
              <w:right w:val="single" w:sz="4" w:space="0" w:color="CCC085"/>
            </w:tcBorders>
            <w:shd w:val="clear" w:color="000000" w:fill="F8F2D8"/>
            <w:hideMark/>
          </w:tcPr>
          <w:p w:rsidR="007C4C71" w:rsidRPr="007C4C71" w:rsidRDefault="007C4C71" w:rsidP="007C4C71">
            <w:pPr>
              <w:jc w:val="left"/>
              <w:rPr>
                <w:b/>
                <w:bCs/>
                <w:sz w:val="16"/>
                <w:szCs w:val="16"/>
                <w:lang w:val="ru-RU"/>
              </w:rPr>
            </w:pPr>
            <w:r w:rsidRPr="007C4C71">
              <w:rPr>
                <w:b/>
                <w:bCs/>
                <w:sz w:val="16"/>
                <w:szCs w:val="16"/>
                <w:lang w:val="ru-RU"/>
              </w:rPr>
              <w:t xml:space="preserve">17 Управління державного </w:t>
            </w:r>
            <w:proofErr w:type="gramStart"/>
            <w:r w:rsidRPr="007C4C71">
              <w:rPr>
                <w:b/>
                <w:bCs/>
                <w:sz w:val="16"/>
                <w:szCs w:val="16"/>
                <w:lang w:val="ru-RU"/>
              </w:rPr>
              <w:t>арх</w:t>
            </w:r>
            <w:proofErr w:type="gramEnd"/>
            <w:r w:rsidRPr="007C4C71">
              <w:rPr>
                <w:b/>
                <w:bCs/>
                <w:sz w:val="16"/>
                <w:szCs w:val="16"/>
                <w:lang w:val="ru-RU"/>
              </w:rPr>
              <w:t>ітектурно-будівельного контролю Миколаївської міської ради</w:t>
            </w:r>
          </w:p>
        </w:tc>
        <w:tc>
          <w:tcPr>
            <w:tcW w:w="1418" w:type="dxa"/>
            <w:tcBorders>
              <w:top w:val="nil"/>
              <w:left w:val="nil"/>
              <w:bottom w:val="single" w:sz="4" w:space="0" w:color="CCC085"/>
              <w:right w:val="single" w:sz="4" w:space="0" w:color="CCC085"/>
            </w:tcBorders>
            <w:shd w:val="clear" w:color="000000" w:fill="F8F2D8"/>
            <w:noWrap/>
            <w:hideMark/>
          </w:tcPr>
          <w:p w:rsidR="007C4C71" w:rsidRPr="007C4C71" w:rsidRDefault="007C4C71" w:rsidP="007C4C71">
            <w:pPr>
              <w:jc w:val="right"/>
              <w:rPr>
                <w:b/>
                <w:bCs/>
                <w:sz w:val="16"/>
                <w:szCs w:val="16"/>
                <w:lang w:val="ru-RU"/>
              </w:rPr>
            </w:pPr>
            <w:r w:rsidRPr="007C4C71">
              <w:rPr>
                <w:b/>
                <w:bCs/>
                <w:sz w:val="16"/>
                <w:szCs w:val="16"/>
                <w:lang w:val="ru-RU"/>
              </w:rPr>
              <w:t>10 622 739,00</w:t>
            </w:r>
          </w:p>
        </w:tc>
        <w:tc>
          <w:tcPr>
            <w:tcW w:w="1417" w:type="dxa"/>
            <w:tcBorders>
              <w:top w:val="nil"/>
              <w:left w:val="nil"/>
              <w:bottom w:val="single" w:sz="4" w:space="0" w:color="CCC085"/>
              <w:right w:val="single" w:sz="4" w:space="0" w:color="CCC085"/>
            </w:tcBorders>
            <w:shd w:val="clear" w:color="000000" w:fill="F8F2D8"/>
            <w:noWrap/>
            <w:hideMark/>
          </w:tcPr>
          <w:p w:rsidR="007C4C71" w:rsidRPr="007C4C71" w:rsidRDefault="007C4C71" w:rsidP="007C4C71">
            <w:pPr>
              <w:jc w:val="right"/>
              <w:rPr>
                <w:b/>
                <w:bCs/>
                <w:sz w:val="16"/>
                <w:szCs w:val="16"/>
                <w:lang w:val="ru-RU"/>
              </w:rPr>
            </w:pPr>
            <w:r w:rsidRPr="007C4C71">
              <w:rPr>
                <w:b/>
                <w:bCs/>
                <w:sz w:val="16"/>
                <w:szCs w:val="16"/>
                <w:lang w:val="ru-RU"/>
              </w:rPr>
              <w:t>9 750 308,00</w:t>
            </w:r>
          </w:p>
        </w:tc>
        <w:tc>
          <w:tcPr>
            <w:tcW w:w="1418" w:type="dxa"/>
            <w:tcBorders>
              <w:top w:val="nil"/>
              <w:left w:val="nil"/>
              <w:bottom w:val="single" w:sz="4" w:space="0" w:color="CCC085"/>
              <w:right w:val="single" w:sz="4" w:space="0" w:color="CCC085"/>
            </w:tcBorders>
            <w:shd w:val="clear" w:color="000000" w:fill="F8F2D8"/>
            <w:noWrap/>
            <w:hideMark/>
          </w:tcPr>
          <w:p w:rsidR="007C4C71" w:rsidRPr="007C4C71" w:rsidRDefault="007C4C71" w:rsidP="007C4C71">
            <w:pPr>
              <w:jc w:val="right"/>
              <w:rPr>
                <w:b/>
                <w:bCs/>
                <w:sz w:val="16"/>
                <w:szCs w:val="16"/>
                <w:lang w:val="ru-RU"/>
              </w:rPr>
            </w:pPr>
            <w:r w:rsidRPr="007C4C71">
              <w:rPr>
                <w:b/>
                <w:bCs/>
                <w:sz w:val="16"/>
                <w:szCs w:val="16"/>
                <w:lang w:val="ru-RU"/>
              </w:rPr>
              <w:t>9 172 394,73</w:t>
            </w:r>
          </w:p>
        </w:tc>
        <w:tc>
          <w:tcPr>
            <w:tcW w:w="1134" w:type="dxa"/>
            <w:tcBorders>
              <w:top w:val="nil"/>
              <w:left w:val="nil"/>
              <w:bottom w:val="single" w:sz="4" w:space="0" w:color="CCC085"/>
              <w:right w:val="single" w:sz="4" w:space="0" w:color="CCC085"/>
            </w:tcBorders>
            <w:shd w:val="clear" w:color="000000" w:fill="F8F2D8"/>
            <w:noWrap/>
            <w:hideMark/>
          </w:tcPr>
          <w:p w:rsidR="007C4C71" w:rsidRPr="007C4C71" w:rsidRDefault="007C4C71" w:rsidP="007C4C71">
            <w:pPr>
              <w:jc w:val="right"/>
              <w:rPr>
                <w:sz w:val="16"/>
                <w:szCs w:val="16"/>
                <w:lang w:val="ru-RU"/>
              </w:rPr>
            </w:pPr>
            <w:r w:rsidRPr="007C4C71">
              <w:rPr>
                <w:sz w:val="16"/>
                <w:szCs w:val="16"/>
                <w:lang w:val="ru-RU"/>
              </w:rPr>
              <w:t>94,1</w:t>
            </w:r>
          </w:p>
        </w:tc>
      </w:tr>
      <w:tr w:rsidR="007C4C71" w:rsidRPr="007C4C71" w:rsidTr="00277F84">
        <w:trPr>
          <w:trHeight w:val="222"/>
        </w:trPr>
        <w:tc>
          <w:tcPr>
            <w:tcW w:w="3978" w:type="dxa"/>
            <w:tcBorders>
              <w:top w:val="nil"/>
              <w:left w:val="single" w:sz="4" w:space="0" w:color="CCC085"/>
              <w:bottom w:val="single" w:sz="4" w:space="0" w:color="CCC085"/>
              <w:right w:val="single" w:sz="4" w:space="0" w:color="CCC085"/>
            </w:tcBorders>
            <w:shd w:val="clear" w:color="auto" w:fill="auto"/>
            <w:hideMark/>
          </w:tcPr>
          <w:p w:rsidR="007C4C71" w:rsidRPr="007C4C71" w:rsidRDefault="007C4C71" w:rsidP="007C4C71">
            <w:pPr>
              <w:ind w:firstLineChars="200" w:firstLine="320"/>
              <w:jc w:val="left"/>
              <w:outlineLvl w:val="0"/>
              <w:rPr>
                <w:sz w:val="16"/>
                <w:szCs w:val="16"/>
                <w:lang w:val="ru-RU"/>
              </w:rPr>
            </w:pPr>
            <w:r w:rsidRPr="007C4C71">
              <w:rPr>
                <w:sz w:val="16"/>
                <w:szCs w:val="16"/>
                <w:lang w:val="ru-RU"/>
              </w:rPr>
              <w:t>0100      Державне управління</w:t>
            </w:r>
          </w:p>
        </w:tc>
        <w:tc>
          <w:tcPr>
            <w:tcW w:w="1418" w:type="dxa"/>
            <w:tcBorders>
              <w:top w:val="nil"/>
              <w:left w:val="nil"/>
              <w:bottom w:val="single" w:sz="4" w:space="0" w:color="CCC085"/>
              <w:right w:val="single" w:sz="4" w:space="0" w:color="CCC085"/>
            </w:tcBorders>
            <w:shd w:val="clear" w:color="auto" w:fill="auto"/>
            <w:noWrap/>
            <w:hideMark/>
          </w:tcPr>
          <w:p w:rsidR="007C4C71" w:rsidRPr="007C4C71" w:rsidRDefault="007C4C71" w:rsidP="007C4C71">
            <w:pPr>
              <w:jc w:val="right"/>
              <w:outlineLvl w:val="0"/>
              <w:rPr>
                <w:sz w:val="16"/>
                <w:szCs w:val="16"/>
                <w:lang w:val="ru-RU"/>
              </w:rPr>
            </w:pPr>
            <w:r w:rsidRPr="007C4C71">
              <w:rPr>
                <w:sz w:val="16"/>
                <w:szCs w:val="16"/>
                <w:lang w:val="ru-RU"/>
              </w:rPr>
              <w:t>10 622 739,00</w:t>
            </w:r>
          </w:p>
        </w:tc>
        <w:tc>
          <w:tcPr>
            <w:tcW w:w="1417" w:type="dxa"/>
            <w:tcBorders>
              <w:top w:val="nil"/>
              <w:left w:val="nil"/>
              <w:bottom w:val="single" w:sz="4" w:space="0" w:color="CCC085"/>
              <w:right w:val="single" w:sz="4" w:space="0" w:color="CCC085"/>
            </w:tcBorders>
            <w:shd w:val="clear" w:color="auto" w:fill="auto"/>
            <w:noWrap/>
            <w:hideMark/>
          </w:tcPr>
          <w:p w:rsidR="007C4C71" w:rsidRPr="007C4C71" w:rsidRDefault="007C4C71" w:rsidP="007C4C71">
            <w:pPr>
              <w:jc w:val="right"/>
              <w:outlineLvl w:val="0"/>
              <w:rPr>
                <w:sz w:val="16"/>
                <w:szCs w:val="16"/>
                <w:lang w:val="ru-RU"/>
              </w:rPr>
            </w:pPr>
            <w:r w:rsidRPr="007C4C71">
              <w:rPr>
                <w:sz w:val="16"/>
                <w:szCs w:val="16"/>
                <w:lang w:val="ru-RU"/>
              </w:rPr>
              <w:t>9 750 308,00</w:t>
            </w:r>
          </w:p>
        </w:tc>
        <w:tc>
          <w:tcPr>
            <w:tcW w:w="1418" w:type="dxa"/>
            <w:tcBorders>
              <w:top w:val="nil"/>
              <w:left w:val="nil"/>
              <w:bottom w:val="single" w:sz="4" w:space="0" w:color="CCC085"/>
              <w:right w:val="single" w:sz="4" w:space="0" w:color="CCC085"/>
            </w:tcBorders>
            <w:shd w:val="clear" w:color="auto" w:fill="auto"/>
            <w:noWrap/>
            <w:hideMark/>
          </w:tcPr>
          <w:p w:rsidR="007C4C71" w:rsidRPr="007C4C71" w:rsidRDefault="007C4C71" w:rsidP="007C4C71">
            <w:pPr>
              <w:jc w:val="right"/>
              <w:outlineLvl w:val="0"/>
              <w:rPr>
                <w:sz w:val="16"/>
                <w:szCs w:val="16"/>
                <w:lang w:val="ru-RU"/>
              </w:rPr>
            </w:pPr>
            <w:r w:rsidRPr="007C4C71">
              <w:rPr>
                <w:sz w:val="16"/>
                <w:szCs w:val="16"/>
                <w:lang w:val="ru-RU"/>
              </w:rPr>
              <w:t>9 172 394,73</w:t>
            </w:r>
          </w:p>
        </w:tc>
        <w:tc>
          <w:tcPr>
            <w:tcW w:w="1134" w:type="dxa"/>
            <w:tcBorders>
              <w:top w:val="nil"/>
              <w:left w:val="nil"/>
              <w:bottom w:val="single" w:sz="4" w:space="0" w:color="CCC085"/>
              <w:right w:val="single" w:sz="4" w:space="0" w:color="CCC085"/>
            </w:tcBorders>
            <w:shd w:val="clear" w:color="000000" w:fill="F8F2D8"/>
            <w:noWrap/>
            <w:hideMark/>
          </w:tcPr>
          <w:p w:rsidR="007C4C71" w:rsidRPr="007C4C71" w:rsidRDefault="007C4C71" w:rsidP="007C4C71">
            <w:pPr>
              <w:jc w:val="right"/>
              <w:outlineLvl w:val="0"/>
              <w:rPr>
                <w:sz w:val="16"/>
                <w:szCs w:val="16"/>
                <w:lang w:val="ru-RU"/>
              </w:rPr>
            </w:pPr>
            <w:r w:rsidRPr="007C4C71">
              <w:rPr>
                <w:sz w:val="16"/>
                <w:szCs w:val="16"/>
                <w:lang w:val="ru-RU"/>
              </w:rPr>
              <w:t>94,1</w:t>
            </w:r>
          </w:p>
        </w:tc>
      </w:tr>
      <w:tr w:rsidR="007C4C71" w:rsidRPr="007C4C71" w:rsidTr="00277F84">
        <w:trPr>
          <w:trHeight w:val="522"/>
        </w:trPr>
        <w:tc>
          <w:tcPr>
            <w:tcW w:w="3978" w:type="dxa"/>
            <w:tcBorders>
              <w:top w:val="nil"/>
              <w:left w:val="single" w:sz="4" w:space="0" w:color="CCC085"/>
              <w:bottom w:val="single" w:sz="4" w:space="0" w:color="CCC085"/>
              <w:right w:val="single" w:sz="4" w:space="0" w:color="CCC085"/>
            </w:tcBorders>
            <w:shd w:val="clear" w:color="000000" w:fill="F8F2D8"/>
            <w:hideMark/>
          </w:tcPr>
          <w:p w:rsidR="007C4C71" w:rsidRPr="007C4C71" w:rsidRDefault="007C4C71" w:rsidP="007C4C71">
            <w:pPr>
              <w:jc w:val="left"/>
              <w:rPr>
                <w:b/>
                <w:bCs/>
                <w:sz w:val="16"/>
                <w:szCs w:val="16"/>
                <w:lang w:val="ru-RU"/>
              </w:rPr>
            </w:pPr>
            <w:r w:rsidRPr="007C4C71">
              <w:rPr>
                <w:b/>
                <w:bCs/>
                <w:sz w:val="16"/>
                <w:szCs w:val="16"/>
                <w:lang w:val="ru-RU"/>
              </w:rPr>
              <w:t xml:space="preserve">29 Управління з питань надзвичайних ситуацій та цивільного захисту населення Миколаївської міської </w:t>
            </w:r>
            <w:proofErr w:type="gramStart"/>
            <w:r w:rsidRPr="007C4C71">
              <w:rPr>
                <w:b/>
                <w:bCs/>
                <w:sz w:val="16"/>
                <w:szCs w:val="16"/>
                <w:lang w:val="ru-RU"/>
              </w:rPr>
              <w:t>ради</w:t>
            </w:r>
            <w:proofErr w:type="gramEnd"/>
          </w:p>
        </w:tc>
        <w:tc>
          <w:tcPr>
            <w:tcW w:w="1418" w:type="dxa"/>
            <w:tcBorders>
              <w:top w:val="nil"/>
              <w:left w:val="nil"/>
              <w:bottom w:val="single" w:sz="4" w:space="0" w:color="CCC085"/>
              <w:right w:val="single" w:sz="4" w:space="0" w:color="CCC085"/>
            </w:tcBorders>
            <w:shd w:val="clear" w:color="000000" w:fill="F8F2D8"/>
            <w:noWrap/>
            <w:hideMark/>
          </w:tcPr>
          <w:p w:rsidR="007C4C71" w:rsidRPr="007C4C71" w:rsidRDefault="007C4C71" w:rsidP="007C4C71">
            <w:pPr>
              <w:jc w:val="right"/>
              <w:rPr>
                <w:b/>
                <w:bCs/>
                <w:sz w:val="16"/>
                <w:szCs w:val="16"/>
                <w:lang w:val="ru-RU"/>
              </w:rPr>
            </w:pPr>
            <w:r w:rsidRPr="007C4C71">
              <w:rPr>
                <w:b/>
                <w:bCs/>
                <w:sz w:val="16"/>
                <w:szCs w:val="16"/>
                <w:lang w:val="ru-RU"/>
              </w:rPr>
              <w:t>113 218 953,00</w:t>
            </w:r>
          </w:p>
        </w:tc>
        <w:tc>
          <w:tcPr>
            <w:tcW w:w="1417" w:type="dxa"/>
            <w:tcBorders>
              <w:top w:val="nil"/>
              <w:left w:val="nil"/>
              <w:bottom w:val="single" w:sz="4" w:space="0" w:color="CCC085"/>
              <w:right w:val="single" w:sz="4" w:space="0" w:color="CCC085"/>
            </w:tcBorders>
            <w:shd w:val="clear" w:color="000000" w:fill="F8F2D8"/>
            <w:noWrap/>
            <w:hideMark/>
          </w:tcPr>
          <w:p w:rsidR="007C4C71" w:rsidRPr="007C4C71" w:rsidRDefault="007C4C71" w:rsidP="007C4C71">
            <w:pPr>
              <w:jc w:val="right"/>
              <w:rPr>
                <w:b/>
                <w:bCs/>
                <w:sz w:val="16"/>
                <w:szCs w:val="16"/>
                <w:lang w:val="ru-RU"/>
              </w:rPr>
            </w:pPr>
            <w:r w:rsidRPr="007C4C71">
              <w:rPr>
                <w:b/>
                <w:bCs/>
                <w:sz w:val="16"/>
                <w:szCs w:val="16"/>
                <w:lang w:val="ru-RU"/>
              </w:rPr>
              <w:t>104 300 220,00</w:t>
            </w:r>
          </w:p>
        </w:tc>
        <w:tc>
          <w:tcPr>
            <w:tcW w:w="1418" w:type="dxa"/>
            <w:tcBorders>
              <w:top w:val="nil"/>
              <w:left w:val="nil"/>
              <w:bottom w:val="single" w:sz="4" w:space="0" w:color="CCC085"/>
              <w:right w:val="single" w:sz="4" w:space="0" w:color="CCC085"/>
            </w:tcBorders>
            <w:shd w:val="clear" w:color="000000" w:fill="F8F2D8"/>
            <w:noWrap/>
            <w:hideMark/>
          </w:tcPr>
          <w:p w:rsidR="007C4C71" w:rsidRPr="007C4C71" w:rsidRDefault="007C4C71" w:rsidP="007C4C71">
            <w:pPr>
              <w:jc w:val="right"/>
              <w:rPr>
                <w:b/>
                <w:bCs/>
                <w:sz w:val="16"/>
                <w:szCs w:val="16"/>
                <w:lang w:val="ru-RU"/>
              </w:rPr>
            </w:pPr>
            <w:r w:rsidRPr="007C4C71">
              <w:rPr>
                <w:b/>
                <w:bCs/>
                <w:sz w:val="16"/>
                <w:szCs w:val="16"/>
                <w:lang w:val="ru-RU"/>
              </w:rPr>
              <w:t>70 589 006,79</w:t>
            </w:r>
          </w:p>
        </w:tc>
        <w:tc>
          <w:tcPr>
            <w:tcW w:w="1134" w:type="dxa"/>
            <w:tcBorders>
              <w:top w:val="nil"/>
              <w:left w:val="nil"/>
              <w:bottom w:val="single" w:sz="4" w:space="0" w:color="CCC085"/>
              <w:right w:val="single" w:sz="4" w:space="0" w:color="CCC085"/>
            </w:tcBorders>
            <w:shd w:val="clear" w:color="000000" w:fill="F8F2D8"/>
            <w:noWrap/>
            <w:hideMark/>
          </w:tcPr>
          <w:p w:rsidR="007C4C71" w:rsidRPr="007C4C71" w:rsidRDefault="007C4C71" w:rsidP="007C4C71">
            <w:pPr>
              <w:jc w:val="right"/>
              <w:rPr>
                <w:sz w:val="16"/>
                <w:szCs w:val="16"/>
                <w:lang w:val="ru-RU"/>
              </w:rPr>
            </w:pPr>
            <w:r w:rsidRPr="007C4C71">
              <w:rPr>
                <w:sz w:val="16"/>
                <w:szCs w:val="16"/>
                <w:lang w:val="ru-RU"/>
              </w:rPr>
              <w:t>67,7</w:t>
            </w:r>
          </w:p>
        </w:tc>
      </w:tr>
      <w:tr w:rsidR="007C4C71" w:rsidRPr="007C4C71" w:rsidTr="00277F84">
        <w:trPr>
          <w:trHeight w:val="222"/>
        </w:trPr>
        <w:tc>
          <w:tcPr>
            <w:tcW w:w="3978" w:type="dxa"/>
            <w:tcBorders>
              <w:top w:val="nil"/>
              <w:left w:val="single" w:sz="4" w:space="0" w:color="CCC085"/>
              <w:bottom w:val="single" w:sz="4" w:space="0" w:color="CCC085"/>
              <w:right w:val="single" w:sz="4" w:space="0" w:color="CCC085"/>
            </w:tcBorders>
            <w:shd w:val="clear" w:color="auto" w:fill="auto"/>
            <w:hideMark/>
          </w:tcPr>
          <w:p w:rsidR="007C4C71" w:rsidRPr="007C4C71" w:rsidRDefault="007C4C71" w:rsidP="007C4C71">
            <w:pPr>
              <w:ind w:firstLineChars="200" w:firstLine="320"/>
              <w:jc w:val="left"/>
              <w:outlineLvl w:val="0"/>
              <w:rPr>
                <w:sz w:val="16"/>
                <w:szCs w:val="16"/>
                <w:lang w:val="ru-RU"/>
              </w:rPr>
            </w:pPr>
            <w:r w:rsidRPr="007C4C71">
              <w:rPr>
                <w:sz w:val="16"/>
                <w:szCs w:val="16"/>
                <w:lang w:val="ru-RU"/>
              </w:rPr>
              <w:t>0100      Державне управління</w:t>
            </w:r>
          </w:p>
        </w:tc>
        <w:tc>
          <w:tcPr>
            <w:tcW w:w="1418" w:type="dxa"/>
            <w:tcBorders>
              <w:top w:val="nil"/>
              <w:left w:val="nil"/>
              <w:bottom w:val="single" w:sz="4" w:space="0" w:color="CCC085"/>
              <w:right w:val="single" w:sz="4" w:space="0" w:color="CCC085"/>
            </w:tcBorders>
            <w:shd w:val="clear" w:color="auto" w:fill="auto"/>
            <w:noWrap/>
            <w:hideMark/>
          </w:tcPr>
          <w:p w:rsidR="007C4C71" w:rsidRPr="007C4C71" w:rsidRDefault="007C4C71" w:rsidP="007C4C71">
            <w:pPr>
              <w:jc w:val="right"/>
              <w:outlineLvl w:val="0"/>
              <w:rPr>
                <w:sz w:val="16"/>
                <w:szCs w:val="16"/>
                <w:lang w:val="ru-RU"/>
              </w:rPr>
            </w:pPr>
            <w:r w:rsidRPr="007C4C71">
              <w:rPr>
                <w:sz w:val="16"/>
                <w:szCs w:val="16"/>
                <w:lang w:val="ru-RU"/>
              </w:rPr>
              <w:t>11 838 535,00</w:t>
            </w:r>
          </w:p>
        </w:tc>
        <w:tc>
          <w:tcPr>
            <w:tcW w:w="1417" w:type="dxa"/>
            <w:tcBorders>
              <w:top w:val="nil"/>
              <w:left w:val="nil"/>
              <w:bottom w:val="single" w:sz="4" w:space="0" w:color="CCC085"/>
              <w:right w:val="single" w:sz="4" w:space="0" w:color="CCC085"/>
            </w:tcBorders>
            <w:shd w:val="clear" w:color="auto" w:fill="auto"/>
            <w:noWrap/>
            <w:hideMark/>
          </w:tcPr>
          <w:p w:rsidR="007C4C71" w:rsidRPr="007C4C71" w:rsidRDefault="007C4C71" w:rsidP="007C4C71">
            <w:pPr>
              <w:jc w:val="right"/>
              <w:outlineLvl w:val="0"/>
              <w:rPr>
                <w:sz w:val="16"/>
                <w:szCs w:val="16"/>
                <w:lang w:val="ru-RU"/>
              </w:rPr>
            </w:pPr>
            <w:r w:rsidRPr="007C4C71">
              <w:rPr>
                <w:sz w:val="16"/>
                <w:szCs w:val="16"/>
                <w:lang w:val="ru-RU"/>
              </w:rPr>
              <w:t>10 819 011,00</w:t>
            </w:r>
          </w:p>
        </w:tc>
        <w:tc>
          <w:tcPr>
            <w:tcW w:w="1418" w:type="dxa"/>
            <w:tcBorders>
              <w:top w:val="nil"/>
              <w:left w:val="nil"/>
              <w:bottom w:val="single" w:sz="4" w:space="0" w:color="CCC085"/>
              <w:right w:val="single" w:sz="4" w:space="0" w:color="CCC085"/>
            </w:tcBorders>
            <w:shd w:val="clear" w:color="auto" w:fill="auto"/>
            <w:noWrap/>
            <w:hideMark/>
          </w:tcPr>
          <w:p w:rsidR="007C4C71" w:rsidRPr="007C4C71" w:rsidRDefault="007C4C71" w:rsidP="007C4C71">
            <w:pPr>
              <w:jc w:val="right"/>
              <w:outlineLvl w:val="0"/>
              <w:rPr>
                <w:sz w:val="16"/>
                <w:szCs w:val="16"/>
                <w:lang w:val="ru-RU"/>
              </w:rPr>
            </w:pPr>
            <w:r w:rsidRPr="007C4C71">
              <w:rPr>
                <w:sz w:val="16"/>
                <w:szCs w:val="16"/>
                <w:lang w:val="ru-RU"/>
              </w:rPr>
              <w:t>10 670 469,38</w:t>
            </w:r>
          </w:p>
        </w:tc>
        <w:tc>
          <w:tcPr>
            <w:tcW w:w="1134" w:type="dxa"/>
            <w:tcBorders>
              <w:top w:val="nil"/>
              <w:left w:val="nil"/>
              <w:bottom w:val="single" w:sz="4" w:space="0" w:color="CCC085"/>
              <w:right w:val="single" w:sz="4" w:space="0" w:color="CCC085"/>
            </w:tcBorders>
            <w:shd w:val="clear" w:color="000000" w:fill="F8F2D8"/>
            <w:noWrap/>
            <w:hideMark/>
          </w:tcPr>
          <w:p w:rsidR="007C4C71" w:rsidRPr="007C4C71" w:rsidRDefault="007C4C71" w:rsidP="007C4C71">
            <w:pPr>
              <w:jc w:val="right"/>
              <w:outlineLvl w:val="0"/>
              <w:rPr>
                <w:sz w:val="16"/>
                <w:szCs w:val="16"/>
                <w:lang w:val="ru-RU"/>
              </w:rPr>
            </w:pPr>
            <w:r w:rsidRPr="007C4C71">
              <w:rPr>
                <w:sz w:val="16"/>
                <w:szCs w:val="16"/>
                <w:lang w:val="ru-RU"/>
              </w:rPr>
              <w:t>98,6</w:t>
            </w:r>
          </w:p>
        </w:tc>
      </w:tr>
      <w:tr w:rsidR="007C4C71" w:rsidRPr="007C4C71" w:rsidTr="00277F84">
        <w:trPr>
          <w:trHeight w:val="222"/>
        </w:trPr>
        <w:tc>
          <w:tcPr>
            <w:tcW w:w="3978" w:type="dxa"/>
            <w:tcBorders>
              <w:top w:val="nil"/>
              <w:left w:val="single" w:sz="4" w:space="0" w:color="CCC085"/>
              <w:bottom w:val="single" w:sz="4" w:space="0" w:color="CCC085"/>
              <w:right w:val="single" w:sz="4" w:space="0" w:color="CCC085"/>
            </w:tcBorders>
            <w:shd w:val="clear" w:color="auto" w:fill="auto"/>
            <w:hideMark/>
          </w:tcPr>
          <w:p w:rsidR="007C4C71" w:rsidRPr="007C4C71" w:rsidRDefault="007C4C71" w:rsidP="007C4C71">
            <w:pPr>
              <w:ind w:firstLineChars="200" w:firstLine="320"/>
              <w:jc w:val="left"/>
              <w:outlineLvl w:val="0"/>
              <w:rPr>
                <w:sz w:val="16"/>
                <w:szCs w:val="16"/>
                <w:lang w:val="ru-RU"/>
              </w:rPr>
            </w:pPr>
            <w:r w:rsidRPr="007C4C71">
              <w:rPr>
                <w:sz w:val="16"/>
                <w:szCs w:val="16"/>
                <w:lang w:val="ru-RU"/>
              </w:rPr>
              <w:t>8000      Інша діяльність</w:t>
            </w:r>
          </w:p>
        </w:tc>
        <w:tc>
          <w:tcPr>
            <w:tcW w:w="1418" w:type="dxa"/>
            <w:tcBorders>
              <w:top w:val="nil"/>
              <w:left w:val="nil"/>
              <w:bottom w:val="single" w:sz="4" w:space="0" w:color="CCC085"/>
              <w:right w:val="single" w:sz="4" w:space="0" w:color="CCC085"/>
            </w:tcBorders>
            <w:shd w:val="clear" w:color="auto" w:fill="auto"/>
            <w:noWrap/>
            <w:hideMark/>
          </w:tcPr>
          <w:p w:rsidR="007C4C71" w:rsidRPr="007C4C71" w:rsidRDefault="007C4C71" w:rsidP="007C4C71">
            <w:pPr>
              <w:jc w:val="right"/>
              <w:outlineLvl w:val="0"/>
              <w:rPr>
                <w:sz w:val="16"/>
                <w:szCs w:val="16"/>
                <w:lang w:val="ru-RU"/>
              </w:rPr>
            </w:pPr>
            <w:r w:rsidRPr="007C4C71">
              <w:rPr>
                <w:sz w:val="16"/>
                <w:szCs w:val="16"/>
                <w:lang w:val="ru-RU"/>
              </w:rPr>
              <w:t>101 380 418,00</w:t>
            </w:r>
          </w:p>
        </w:tc>
        <w:tc>
          <w:tcPr>
            <w:tcW w:w="1417" w:type="dxa"/>
            <w:tcBorders>
              <w:top w:val="nil"/>
              <w:left w:val="nil"/>
              <w:bottom w:val="single" w:sz="4" w:space="0" w:color="CCC085"/>
              <w:right w:val="single" w:sz="4" w:space="0" w:color="CCC085"/>
            </w:tcBorders>
            <w:shd w:val="clear" w:color="auto" w:fill="auto"/>
            <w:noWrap/>
            <w:hideMark/>
          </w:tcPr>
          <w:p w:rsidR="007C4C71" w:rsidRPr="007C4C71" w:rsidRDefault="007C4C71" w:rsidP="007C4C71">
            <w:pPr>
              <w:jc w:val="right"/>
              <w:outlineLvl w:val="0"/>
              <w:rPr>
                <w:sz w:val="16"/>
                <w:szCs w:val="16"/>
                <w:lang w:val="ru-RU"/>
              </w:rPr>
            </w:pPr>
            <w:r w:rsidRPr="007C4C71">
              <w:rPr>
                <w:sz w:val="16"/>
                <w:szCs w:val="16"/>
                <w:lang w:val="ru-RU"/>
              </w:rPr>
              <w:t>93 481 209,00</w:t>
            </w:r>
          </w:p>
        </w:tc>
        <w:tc>
          <w:tcPr>
            <w:tcW w:w="1418" w:type="dxa"/>
            <w:tcBorders>
              <w:top w:val="nil"/>
              <w:left w:val="nil"/>
              <w:bottom w:val="single" w:sz="4" w:space="0" w:color="CCC085"/>
              <w:right w:val="single" w:sz="4" w:space="0" w:color="CCC085"/>
            </w:tcBorders>
            <w:shd w:val="clear" w:color="auto" w:fill="auto"/>
            <w:noWrap/>
            <w:hideMark/>
          </w:tcPr>
          <w:p w:rsidR="007C4C71" w:rsidRPr="007C4C71" w:rsidRDefault="007C4C71" w:rsidP="007C4C71">
            <w:pPr>
              <w:jc w:val="right"/>
              <w:outlineLvl w:val="0"/>
              <w:rPr>
                <w:sz w:val="16"/>
                <w:szCs w:val="16"/>
                <w:lang w:val="ru-RU"/>
              </w:rPr>
            </w:pPr>
            <w:r w:rsidRPr="007C4C71">
              <w:rPr>
                <w:sz w:val="16"/>
                <w:szCs w:val="16"/>
                <w:lang w:val="ru-RU"/>
              </w:rPr>
              <w:t>59 918 537,41</w:t>
            </w:r>
          </w:p>
        </w:tc>
        <w:tc>
          <w:tcPr>
            <w:tcW w:w="1134" w:type="dxa"/>
            <w:tcBorders>
              <w:top w:val="nil"/>
              <w:left w:val="nil"/>
              <w:bottom w:val="single" w:sz="4" w:space="0" w:color="CCC085"/>
              <w:right w:val="single" w:sz="4" w:space="0" w:color="CCC085"/>
            </w:tcBorders>
            <w:shd w:val="clear" w:color="000000" w:fill="F8F2D8"/>
            <w:noWrap/>
            <w:hideMark/>
          </w:tcPr>
          <w:p w:rsidR="007C4C71" w:rsidRPr="007C4C71" w:rsidRDefault="007C4C71" w:rsidP="007C4C71">
            <w:pPr>
              <w:jc w:val="right"/>
              <w:outlineLvl w:val="0"/>
              <w:rPr>
                <w:sz w:val="16"/>
                <w:szCs w:val="16"/>
                <w:lang w:val="ru-RU"/>
              </w:rPr>
            </w:pPr>
            <w:r w:rsidRPr="007C4C71">
              <w:rPr>
                <w:sz w:val="16"/>
                <w:szCs w:val="16"/>
                <w:lang w:val="ru-RU"/>
              </w:rPr>
              <w:t>64,1</w:t>
            </w:r>
          </w:p>
        </w:tc>
      </w:tr>
      <w:tr w:rsidR="007C4C71" w:rsidRPr="007C4C71" w:rsidTr="00277F84">
        <w:trPr>
          <w:trHeight w:val="258"/>
        </w:trPr>
        <w:tc>
          <w:tcPr>
            <w:tcW w:w="3978" w:type="dxa"/>
            <w:tcBorders>
              <w:top w:val="nil"/>
              <w:left w:val="single" w:sz="4" w:space="0" w:color="CCC085"/>
              <w:bottom w:val="single" w:sz="4" w:space="0" w:color="CCC085"/>
              <w:right w:val="single" w:sz="4" w:space="0" w:color="CCC085"/>
            </w:tcBorders>
            <w:shd w:val="clear" w:color="000000" w:fill="F8F2D8"/>
            <w:hideMark/>
          </w:tcPr>
          <w:p w:rsidR="007C4C71" w:rsidRPr="007C4C71" w:rsidRDefault="007C4C71" w:rsidP="007C4C71">
            <w:pPr>
              <w:jc w:val="left"/>
              <w:rPr>
                <w:b/>
                <w:bCs/>
                <w:sz w:val="16"/>
                <w:szCs w:val="16"/>
                <w:lang w:val="ru-RU"/>
              </w:rPr>
            </w:pPr>
            <w:r w:rsidRPr="007C4C71">
              <w:rPr>
                <w:b/>
                <w:bCs/>
                <w:sz w:val="16"/>
                <w:szCs w:val="16"/>
                <w:lang w:val="ru-RU"/>
              </w:rPr>
              <w:t xml:space="preserve">31 Управління комунального майна Миколаївської міської </w:t>
            </w:r>
            <w:proofErr w:type="gramStart"/>
            <w:r w:rsidRPr="007C4C71">
              <w:rPr>
                <w:b/>
                <w:bCs/>
                <w:sz w:val="16"/>
                <w:szCs w:val="16"/>
                <w:lang w:val="ru-RU"/>
              </w:rPr>
              <w:t>ради</w:t>
            </w:r>
            <w:proofErr w:type="gramEnd"/>
          </w:p>
        </w:tc>
        <w:tc>
          <w:tcPr>
            <w:tcW w:w="1418" w:type="dxa"/>
            <w:tcBorders>
              <w:top w:val="nil"/>
              <w:left w:val="nil"/>
              <w:bottom w:val="single" w:sz="4" w:space="0" w:color="CCC085"/>
              <w:right w:val="single" w:sz="4" w:space="0" w:color="CCC085"/>
            </w:tcBorders>
            <w:shd w:val="clear" w:color="000000" w:fill="F8F2D8"/>
            <w:noWrap/>
            <w:hideMark/>
          </w:tcPr>
          <w:p w:rsidR="007C4C71" w:rsidRPr="007C4C71" w:rsidRDefault="007C4C71" w:rsidP="007C4C71">
            <w:pPr>
              <w:jc w:val="right"/>
              <w:rPr>
                <w:b/>
                <w:bCs/>
                <w:sz w:val="16"/>
                <w:szCs w:val="16"/>
                <w:lang w:val="ru-RU"/>
              </w:rPr>
            </w:pPr>
            <w:r w:rsidRPr="007C4C71">
              <w:rPr>
                <w:b/>
                <w:bCs/>
                <w:sz w:val="16"/>
                <w:szCs w:val="16"/>
                <w:lang w:val="ru-RU"/>
              </w:rPr>
              <w:t>9 051 656,00</w:t>
            </w:r>
          </w:p>
        </w:tc>
        <w:tc>
          <w:tcPr>
            <w:tcW w:w="1417" w:type="dxa"/>
            <w:tcBorders>
              <w:top w:val="nil"/>
              <w:left w:val="nil"/>
              <w:bottom w:val="single" w:sz="4" w:space="0" w:color="CCC085"/>
              <w:right w:val="single" w:sz="4" w:space="0" w:color="CCC085"/>
            </w:tcBorders>
            <w:shd w:val="clear" w:color="000000" w:fill="F8F2D8"/>
            <w:noWrap/>
            <w:hideMark/>
          </w:tcPr>
          <w:p w:rsidR="007C4C71" w:rsidRPr="007C4C71" w:rsidRDefault="007C4C71" w:rsidP="007C4C71">
            <w:pPr>
              <w:jc w:val="right"/>
              <w:rPr>
                <w:b/>
                <w:bCs/>
                <w:sz w:val="16"/>
                <w:szCs w:val="16"/>
                <w:lang w:val="ru-RU"/>
              </w:rPr>
            </w:pPr>
            <w:r w:rsidRPr="007C4C71">
              <w:rPr>
                <w:b/>
                <w:bCs/>
                <w:sz w:val="16"/>
                <w:szCs w:val="16"/>
                <w:lang w:val="ru-RU"/>
              </w:rPr>
              <w:t>8 370 609,00</w:t>
            </w:r>
          </w:p>
        </w:tc>
        <w:tc>
          <w:tcPr>
            <w:tcW w:w="1418" w:type="dxa"/>
            <w:tcBorders>
              <w:top w:val="nil"/>
              <w:left w:val="nil"/>
              <w:bottom w:val="single" w:sz="4" w:space="0" w:color="CCC085"/>
              <w:right w:val="single" w:sz="4" w:space="0" w:color="CCC085"/>
            </w:tcBorders>
            <w:shd w:val="clear" w:color="000000" w:fill="F8F2D8"/>
            <w:noWrap/>
            <w:hideMark/>
          </w:tcPr>
          <w:p w:rsidR="007C4C71" w:rsidRPr="007C4C71" w:rsidRDefault="007C4C71" w:rsidP="007C4C71">
            <w:pPr>
              <w:jc w:val="right"/>
              <w:rPr>
                <w:b/>
                <w:bCs/>
                <w:sz w:val="16"/>
                <w:szCs w:val="16"/>
                <w:lang w:val="ru-RU"/>
              </w:rPr>
            </w:pPr>
            <w:r w:rsidRPr="007C4C71">
              <w:rPr>
                <w:b/>
                <w:bCs/>
                <w:sz w:val="16"/>
                <w:szCs w:val="16"/>
                <w:lang w:val="ru-RU"/>
              </w:rPr>
              <w:t>7 777 901,90</w:t>
            </w:r>
          </w:p>
        </w:tc>
        <w:tc>
          <w:tcPr>
            <w:tcW w:w="1134" w:type="dxa"/>
            <w:tcBorders>
              <w:top w:val="nil"/>
              <w:left w:val="nil"/>
              <w:bottom w:val="single" w:sz="4" w:space="0" w:color="CCC085"/>
              <w:right w:val="single" w:sz="4" w:space="0" w:color="CCC085"/>
            </w:tcBorders>
            <w:shd w:val="clear" w:color="000000" w:fill="F8F2D8"/>
            <w:noWrap/>
            <w:hideMark/>
          </w:tcPr>
          <w:p w:rsidR="007C4C71" w:rsidRPr="007C4C71" w:rsidRDefault="007C4C71" w:rsidP="007C4C71">
            <w:pPr>
              <w:jc w:val="right"/>
              <w:rPr>
                <w:sz w:val="16"/>
                <w:szCs w:val="16"/>
                <w:lang w:val="ru-RU"/>
              </w:rPr>
            </w:pPr>
            <w:r w:rsidRPr="007C4C71">
              <w:rPr>
                <w:sz w:val="16"/>
                <w:szCs w:val="16"/>
                <w:lang w:val="ru-RU"/>
              </w:rPr>
              <w:t>92,9</w:t>
            </w:r>
          </w:p>
        </w:tc>
      </w:tr>
      <w:tr w:rsidR="007C4C71" w:rsidRPr="007C4C71" w:rsidTr="00277F84">
        <w:trPr>
          <w:trHeight w:val="222"/>
        </w:trPr>
        <w:tc>
          <w:tcPr>
            <w:tcW w:w="3978" w:type="dxa"/>
            <w:tcBorders>
              <w:top w:val="nil"/>
              <w:left w:val="single" w:sz="4" w:space="0" w:color="CCC085"/>
              <w:bottom w:val="single" w:sz="4" w:space="0" w:color="CCC085"/>
              <w:right w:val="single" w:sz="4" w:space="0" w:color="CCC085"/>
            </w:tcBorders>
            <w:shd w:val="clear" w:color="auto" w:fill="auto"/>
            <w:hideMark/>
          </w:tcPr>
          <w:p w:rsidR="007C4C71" w:rsidRPr="007C4C71" w:rsidRDefault="007C4C71" w:rsidP="007C4C71">
            <w:pPr>
              <w:ind w:firstLineChars="200" w:firstLine="320"/>
              <w:jc w:val="left"/>
              <w:outlineLvl w:val="0"/>
              <w:rPr>
                <w:sz w:val="16"/>
                <w:szCs w:val="16"/>
                <w:lang w:val="ru-RU"/>
              </w:rPr>
            </w:pPr>
            <w:r w:rsidRPr="007C4C71">
              <w:rPr>
                <w:sz w:val="16"/>
                <w:szCs w:val="16"/>
                <w:lang w:val="ru-RU"/>
              </w:rPr>
              <w:t>0100      Державне управління</w:t>
            </w:r>
          </w:p>
        </w:tc>
        <w:tc>
          <w:tcPr>
            <w:tcW w:w="1418" w:type="dxa"/>
            <w:tcBorders>
              <w:top w:val="nil"/>
              <w:left w:val="nil"/>
              <w:bottom w:val="single" w:sz="4" w:space="0" w:color="CCC085"/>
              <w:right w:val="single" w:sz="4" w:space="0" w:color="CCC085"/>
            </w:tcBorders>
            <w:shd w:val="clear" w:color="auto" w:fill="auto"/>
            <w:noWrap/>
            <w:hideMark/>
          </w:tcPr>
          <w:p w:rsidR="007C4C71" w:rsidRPr="007C4C71" w:rsidRDefault="007C4C71" w:rsidP="007C4C71">
            <w:pPr>
              <w:jc w:val="right"/>
              <w:outlineLvl w:val="0"/>
              <w:rPr>
                <w:sz w:val="16"/>
                <w:szCs w:val="16"/>
                <w:lang w:val="ru-RU"/>
              </w:rPr>
            </w:pPr>
            <w:r w:rsidRPr="007C4C71">
              <w:rPr>
                <w:sz w:val="16"/>
                <w:szCs w:val="16"/>
                <w:lang w:val="ru-RU"/>
              </w:rPr>
              <w:t>8 951 779,00</w:t>
            </w:r>
          </w:p>
        </w:tc>
        <w:tc>
          <w:tcPr>
            <w:tcW w:w="1417" w:type="dxa"/>
            <w:tcBorders>
              <w:top w:val="nil"/>
              <w:left w:val="nil"/>
              <w:bottom w:val="single" w:sz="4" w:space="0" w:color="CCC085"/>
              <w:right w:val="single" w:sz="4" w:space="0" w:color="CCC085"/>
            </w:tcBorders>
            <w:shd w:val="clear" w:color="auto" w:fill="auto"/>
            <w:noWrap/>
            <w:hideMark/>
          </w:tcPr>
          <w:p w:rsidR="007C4C71" w:rsidRPr="007C4C71" w:rsidRDefault="007C4C71" w:rsidP="007C4C71">
            <w:pPr>
              <w:jc w:val="right"/>
              <w:outlineLvl w:val="0"/>
              <w:rPr>
                <w:sz w:val="16"/>
                <w:szCs w:val="16"/>
                <w:lang w:val="ru-RU"/>
              </w:rPr>
            </w:pPr>
            <w:r w:rsidRPr="007C4C71">
              <w:rPr>
                <w:sz w:val="16"/>
                <w:szCs w:val="16"/>
                <w:lang w:val="ru-RU"/>
              </w:rPr>
              <w:t>8 270 732,00</w:t>
            </w:r>
          </w:p>
        </w:tc>
        <w:tc>
          <w:tcPr>
            <w:tcW w:w="1418" w:type="dxa"/>
            <w:tcBorders>
              <w:top w:val="nil"/>
              <w:left w:val="nil"/>
              <w:bottom w:val="single" w:sz="4" w:space="0" w:color="CCC085"/>
              <w:right w:val="single" w:sz="4" w:space="0" w:color="CCC085"/>
            </w:tcBorders>
            <w:shd w:val="clear" w:color="auto" w:fill="auto"/>
            <w:noWrap/>
            <w:hideMark/>
          </w:tcPr>
          <w:p w:rsidR="007C4C71" w:rsidRPr="007C4C71" w:rsidRDefault="007C4C71" w:rsidP="007C4C71">
            <w:pPr>
              <w:jc w:val="right"/>
              <w:outlineLvl w:val="0"/>
              <w:rPr>
                <w:sz w:val="16"/>
                <w:szCs w:val="16"/>
                <w:lang w:val="ru-RU"/>
              </w:rPr>
            </w:pPr>
            <w:r w:rsidRPr="007C4C71">
              <w:rPr>
                <w:sz w:val="16"/>
                <w:szCs w:val="16"/>
                <w:lang w:val="ru-RU"/>
              </w:rPr>
              <w:t>7 715 467,90</w:t>
            </w:r>
          </w:p>
        </w:tc>
        <w:tc>
          <w:tcPr>
            <w:tcW w:w="1134" w:type="dxa"/>
            <w:tcBorders>
              <w:top w:val="nil"/>
              <w:left w:val="nil"/>
              <w:bottom w:val="single" w:sz="4" w:space="0" w:color="CCC085"/>
              <w:right w:val="single" w:sz="4" w:space="0" w:color="CCC085"/>
            </w:tcBorders>
            <w:shd w:val="clear" w:color="000000" w:fill="F8F2D8"/>
            <w:noWrap/>
            <w:hideMark/>
          </w:tcPr>
          <w:p w:rsidR="007C4C71" w:rsidRPr="007C4C71" w:rsidRDefault="007C4C71" w:rsidP="007C4C71">
            <w:pPr>
              <w:jc w:val="right"/>
              <w:outlineLvl w:val="0"/>
              <w:rPr>
                <w:sz w:val="16"/>
                <w:szCs w:val="16"/>
                <w:lang w:val="ru-RU"/>
              </w:rPr>
            </w:pPr>
            <w:r w:rsidRPr="007C4C71">
              <w:rPr>
                <w:sz w:val="16"/>
                <w:szCs w:val="16"/>
                <w:lang w:val="ru-RU"/>
              </w:rPr>
              <w:t>93,3</w:t>
            </w:r>
          </w:p>
        </w:tc>
      </w:tr>
      <w:tr w:rsidR="007C4C71" w:rsidRPr="007C4C71" w:rsidTr="00277F84">
        <w:trPr>
          <w:trHeight w:val="222"/>
        </w:trPr>
        <w:tc>
          <w:tcPr>
            <w:tcW w:w="3978" w:type="dxa"/>
            <w:tcBorders>
              <w:top w:val="nil"/>
              <w:left w:val="single" w:sz="4" w:space="0" w:color="CCC085"/>
              <w:bottom w:val="single" w:sz="4" w:space="0" w:color="CCC085"/>
              <w:right w:val="single" w:sz="4" w:space="0" w:color="CCC085"/>
            </w:tcBorders>
            <w:shd w:val="clear" w:color="auto" w:fill="auto"/>
            <w:hideMark/>
          </w:tcPr>
          <w:p w:rsidR="007C4C71" w:rsidRPr="007C4C71" w:rsidRDefault="007C4C71" w:rsidP="007C4C71">
            <w:pPr>
              <w:ind w:firstLineChars="200" w:firstLine="320"/>
              <w:jc w:val="left"/>
              <w:outlineLvl w:val="0"/>
              <w:rPr>
                <w:sz w:val="16"/>
                <w:szCs w:val="16"/>
                <w:lang w:val="ru-RU"/>
              </w:rPr>
            </w:pPr>
            <w:r w:rsidRPr="007C4C71">
              <w:rPr>
                <w:sz w:val="16"/>
                <w:szCs w:val="16"/>
                <w:lang w:val="ru-RU"/>
              </w:rPr>
              <w:t>7000      Економічна діяльність</w:t>
            </w:r>
          </w:p>
        </w:tc>
        <w:tc>
          <w:tcPr>
            <w:tcW w:w="1418" w:type="dxa"/>
            <w:tcBorders>
              <w:top w:val="nil"/>
              <w:left w:val="nil"/>
              <w:bottom w:val="single" w:sz="4" w:space="0" w:color="CCC085"/>
              <w:right w:val="single" w:sz="4" w:space="0" w:color="CCC085"/>
            </w:tcBorders>
            <w:shd w:val="clear" w:color="auto" w:fill="auto"/>
            <w:noWrap/>
            <w:hideMark/>
          </w:tcPr>
          <w:p w:rsidR="007C4C71" w:rsidRPr="007C4C71" w:rsidRDefault="007C4C71" w:rsidP="007C4C71">
            <w:pPr>
              <w:jc w:val="right"/>
              <w:outlineLvl w:val="0"/>
              <w:rPr>
                <w:sz w:val="16"/>
                <w:szCs w:val="16"/>
                <w:lang w:val="ru-RU"/>
              </w:rPr>
            </w:pPr>
            <w:r w:rsidRPr="007C4C71">
              <w:rPr>
                <w:sz w:val="16"/>
                <w:szCs w:val="16"/>
                <w:lang w:val="ru-RU"/>
              </w:rPr>
              <w:t>99 877,00</w:t>
            </w:r>
          </w:p>
        </w:tc>
        <w:tc>
          <w:tcPr>
            <w:tcW w:w="1417" w:type="dxa"/>
            <w:tcBorders>
              <w:top w:val="nil"/>
              <w:left w:val="nil"/>
              <w:bottom w:val="single" w:sz="4" w:space="0" w:color="CCC085"/>
              <w:right w:val="single" w:sz="4" w:space="0" w:color="CCC085"/>
            </w:tcBorders>
            <w:shd w:val="clear" w:color="auto" w:fill="auto"/>
            <w:noWrap/>
            <w:hideMark/>
          </w:tcPr>
          <w:p w:rsidR="007C4C71" w:rsidRPr="007C4C71" w:rsidRDefault="007C4C71" w:rsidP="007C4C71">
            <w:pPr>
              <w:jc w:val="right"/>
              <w:outlineLvl w:val="0"/>
              <w:rPr>
                <w:sz w:val="16"/>
                <w:szCs w:val="16"/>
                <w:lang w:val="ru-RU"/>
              </w:rPr>
            </w:pPr>
            <w:r w:rsidRPr="007C4C71">
              <w:rPr>
                <w:sz w:val="16"/>
                <w:szCs w:val="16"/>
                <w:lang w:val="ru-RU"/>
              </w:rPr>
              <w:t>99 877,00</w:t>
            </w:r>
          </w:p>
        </w:tc>
        <w:tc>
          <w:tcPr>
            <w:tcW w:w="1418" w:type="dxa"/>
            <w:tcBorders>
              <w:top w:val="nil"/>
              <w:left w:val="nil"/>
              <w:bottom w:val="single" w:sz="4" w:space="0" w:color="CCC085"/>
              <w:right w:val="single" w:sz="4" w:space="0" w:color="CCC085"/>
            </w:tcBorders>
            <w:shd w:val="clear" w:color="auto" w:fill="auto"/>
            <w:noWrap/>
            <w:hideMark/>
          </w:tcPr>
          <w:p w:rsidR="007C4C71" w:rsidRPr="007C4C71" w:rsidRDefault="007C4C71" w:rsidP="007C4C71">
            <w:pPr>
              <w:jc w:val="right"/>
              <w:outlineLvl w:val="0"/>
              <w:rPr>
                <w:sz w:val="16"/>
                <w:szCs w:val="16"/>
                <w:lang w:val="ru-RU"/>
              </w:rPr>
            </w:pPr>
            <w:r w:rsidRPr="007C4C71">
              <w:rPr>
                <w:sz w:val="16"/>
                <w:szCs w:val="16"/>
                <w:lang w:val="ru-RU"/>
              </w:rPr>
              <w:t>62 434,00</w:t>
            </w:r>
          </w:p>
        </w:tc>
        <w:tc>
          <w:tcPr>
            <w:tcW w:w="1134" w:type="dxa"/>
            <w:tcBorders>
              <w:top w:val="nil"/>
              <w:left w:val="nil"/>
              <w:bottom w:val="single" w:sz="4" w:space="0" w:color="CCC085"/>
              <w:right w:val="single" w:sz="4" w:space="0" w:color="CCC085"/>
            </w:tcBorders>
            <w:shd w:val="clear" w:color="000000" w:fill="F8F2D8"/>
            <w:noWrap/>
            <w:hideMark/>
          </w:tcPr>
          <w:p w:rsidR="007C4C71" w:rsidRPr="007C4C71" w:rsidRDefault="007C4C71" w:rsidP="007C4C71">
            <w:pPr>
              <w:jc w:val="right"/>
              <w:outlineLvl w:val="0"/>
              <w:rPr>
                <w:sz w:val="16"/>
                <w:szCs w:val="16"/>
                <w:lang w:val="ru-RU"/>
              </w:rPr>
            </w:pPr>
            <w:r w:rsidRPr="007C4C71">
              <w:rPr>
                <w:sz w:val="16"/>
                <w:szCs w:val="16"/>
                <w:lang w:val="ru-RU"/>
              </w:rPr>
              <w:t>62,5</w:t>
            </w:r>
          </w:p>
        </w:tc>
      </w:tr>
      <w:tr w:rsidR="007C4C71" w:rsidRPr="007C4C71" w:rsidTr="00277F84">
        <w:trPr>
          <w:trHeight w:val="258"/>
        </w:trPr>
        <w:tc>
          <w:tcPr>
            <w:tcW w:w="3978" w:type="dxa"/>
            <w:tcBorders>
              <w:top w:val="nil"/>
              <w:left w:val="single" w:sz="4" w:space="0" w:color="CCC085"/>
              <w:bottom w:val="single" w:sz="4" w:space="0" w:color="CCC085"/>
              <w:right w:val="single" w:sz="4" w:space="0" w:color="CCC085"/>
            </w:tcBorders>
            <w:shd w:val="clear" w:color="000000" w:fill="F8F2D8"/>
            <w:hideMark/>
          </w:tcPr>
          <w:p w:rsidR="007C4C71" w:rsidRPr="007C4C71" w:rsidRDefault="007C4C71" w:rsidP="007C4C71">
            <w:pPr>
              <w:jc w:val="left"/>
              <w:rPr>
                <w:b/>
                <w:bCs/>
                <w:sz w:val="16"/>
                <w:szCs w:val="16"/>
                <w:lang w:val="ru-RU"/>
              </w:rPr>
            </w:pPr>
            <w:r w:rsidRPr="007C4C71">
              <w:rPr>
                <w:b/>
                <w:bCs/>
                <w:sz w:val="16"/>
                <w:szCs w:val="16"/>
                <w:lang w:val="ru-RU"/>
              </w:rPr>
              <w:t xml:space="preserve">34 Департамент з надання адміністративних послуг Миколаївської міської </w:t>
            </w:r>
            <w:proofErr w:type="gramStart"/>
            <w:r w:rsidRPr="007C4C71">
              <w:rPr>
                <w:b/>
                <w:bCs/>
                <w:sz w:val="16"/>
                <w:szCs w:val="16"/>
                <w:lang w:val="ru-RU"/>
              </w:rPr>
              <w:t>ради</w:t>
            </w:r>
            <w:proofErr w:type="gramEnd"/>
          </w:p>
        </w:tc>
        <w:tc>
          <w:tcPr>
            <w:tcW w:w="1418" w:type="dxa"/>
            <w:tcBorders>
              <w:top w:val="nil"/>
              <w:left w:val="nil"/>
              <w:bottom w:val="single" w:sz="4" w:space="0" w:color="CCC085"/>
              <w:right w:val="single" w:sz="4" w:space="0" w:color="CCC085"/>
            </w:tcBorders>
            <w:shd w:val="clear" w:color="000000" w:fill="F8F2D8"/>
            <w:noWrap/>
            <w:hideMark/>
          </w:tcPr>
          <w:p w:rsidR="007C4C71" w:rsidRPr="007C4C71" w:rsidRDefault="007C4C71" w:rsidP="007C4C71">
            <w:pPr>
              <w:jc w:val="right"/>
              <w:rPr>
                <w:b/>
                <w:bCs/>
                <w:sz w:val="16"/>
                <w:szCs w:val="16"/>
                <w:lang w:val="ru-RU"/>
              </w:rPr>
            </w:pPr>
            <w:r w:rsidRPr="007C4C71">
              <w:rPr>
                <w:b/>
                <w:bCs/>
                <w:sz w:val="16"/>
                <w:szCs w:val="16"/>
                <w:lang w:val="ru-RU"/>
              </w:rPr>
              <w:t>39 740 233,00</w:t>
            </w:r>
          </w:p>
        </w:tc>
        <w:tc>
          <w:tcPr>
            <w:tcW w:w="1417" w:type="dxa"/>
            <w:tcBorders>
              <w:top w:val="nil"/>
              <w:left w:val="nil"/>
              <w:bottom w:val="single" w:sz="4" w:space="0" w:color="CCC085"/>
              <w:right w:val="single" w:sz="4" w:space="0" w:color="CCC085"/>
            </w:tcBorders>
            <w:shd w:val="clear" w:color="000000" w:fill="F8F2D8"/>
            <w:noWrap/>
            <w:hideMark/>
          </w:tcPr>
          <w:p w:rsidR="007C4C71" w:rsidRPr="007C4C71" w:rsidRDefault="007C4C71" w:rsidP="007C4C71">
            <w:pPr>
              <w:jc w:val="right"/>
              <w:rPr>
                <w:b/>
                <w:bCs/>
                <w:sz w:val="16"/>
                <w:szCs w:val="16"/>
                <w:lang w:val="ru-RU"/>
              </w:rPr>
            </w:pPr>
            <w:r w:rsidRPr="007C4C71">
              <w:rPr>
                <w:b/>
                <w:bCs/>
                <w:sz w:val="16"/>
                <w:szCs w:val="16"/>
                <w:lang w:val="ru-RU"/>
              </w:rPr>
              <w:t>36 771 925,00</w:t>
            </w:r>
          </w:p>
        </w:tc>
        <w:tc>
          <w:tcPr>
            <w:tcW w:w="1418" w:type="dxa"/>
            <w:tcBorders>
              <w:top w:val="nil"/>
              <w:left w:val="nil"/>
              <w:bottom w:val="single" w:sz="4" w:space="0" w:color="CCC085"/>
              <w:right w:val="single" w:sz="4" w:space="0" w:color="CCC085"/>
            </w:tcBorders>
            <w:shd w:val="clear" w:color="000000" w:fill="F8F2D8"/>
            <w:noWrap/>
            <w:hideMark/>
          </w:tcPr>
          <w:p w:rsidR="007C4C71" w:rsidRPr="007C4C71" w:rsidRDefault="007C4C71" w:rsidP="007C4C71">
            <w:pPr>
              <w:jc w:val="right"/>
              <w:rPr>
                <w:b/>
                <w:bCs/>
                <w:sz w:val="16"/>
                <w:szCs w:val="16"/>
                <w:lang w:val="ru-RU"/>
              </w:rPr>
            </w:pPr>
            <w:r w:rsidRPr="007C4C71">
              <w:rPr>
                <w:b/>
                <w:bCs/>
                <w:sz w:val="16"/>
                <w:szCs w:val="16"/>
                <w:lang w:val="ru-RU"/>
              </w:rPr>
              <w:t>35 747 925,10</w:t>
            </w:r>
          </w:p>
        </w:tc>
        <w:tc>
          <w:tcPr>
            <w:tcW w:w="1134" w:type="dxa"/>
            <w:tcBorders>
              <w:top w:val="nil"/>
              <w:left w:val="nil"/>
              <w:bottom w:val="single" w:sz="4" w:space="0" w:color="CCC085"/>
              <w:right w:val="single" w:sz="4" w:space="0" w:color="CCC085"/>
            </w:tcBorders>
            <w:shd w:val="clear" w:color="000000" w:fill="F8F2D8"/>
            <w:noWrap/>
            <w:hideMark/>
          </w:tcPr>
          <w:p w:rsidR="007C4C71" w:rsidRPr="007C4C71" w:rsidRDefault="007C4C71" w:rsidP="007C4C71">
            <w:pPr>
              <w:jc w:val="right"/>
              <w:rPr>
                <w:sz w:val="16"/>
                <w:szCs w:val="16"/>
                <w:lang w:val="ru-RU"/>
              </w:rPr>
            </w:pPr>
            <w:r w:rsidRPr="007C4C71">
              <w:rPr>
                <w:sz w:val="16"/>
                <w:szCs w:val="16"/>
                <w:lang w:val="ru-RU"/>
              </w:rPr>
              <w:t>97,2</w:t>
            </w:r>
          </w:p>
        </w:tc>
      </w:tr>
      <w:tr w:rsidR="007C4C71" w:rsidRPr="007C4C71" w:rsidTr="00277F84">
        <w:trPr>
          <w:trHeight w:val="222"/>
        </w:trPr>
        <w:tc>
          <w:tcPr>
            <w:tcW w:w="3978" w:type="dxa"/>
            <w:tcBorders>
              <w:top w:val="nil"/>
              <w:left w:val="single" w:sz="4" w:space="0" w:color="CCC085"/>
              <w:bottom w:val="single" w:sz="4" w:space="0" w:color="CCC085"/>
              <w:right w:val="single" w:sz="4" w:space="0" w:color="CCC085"/>
            </w:tcBorders>
            <w:shd w:val="clear" w:color="auto" w:fill="auto"/>
            <w:hideMark/>
          </w:tcPr>
          <w:p w:rsidR="007C4C71" w:rsidRPr="007C4C71" w:rsidRDefault="007C4C71" w:rsidP="007C4C71">
            <w:pPr>
              <w:ind w:firstLineChars="200" w:firstLine="320"/>
              <w:jc w:val="left"/>
              <w:outlineLvl w:val="0"/>
              <w:rPr>
                <w:sz w:val="16"/>
                <w:szCs w:val="16"/>
                <w:lang w:val="ru-RU"/>
              </w:rPr>
            </w:pPr>
            <w:r w:rsidRPr="007C4C71">
              <w:rPr>
                <w:sz w:val="16"/>
                <w:szCs w:val="16"/>
                <w:lang w:val="ru-RU"/>
              </w:rPr>
              <w:t>0100      Державне управління</w:t>
            </w:r>
          </w:p>
        </w:tc>
        <w:tc>
          <w:tcPr>
            <w:tcW w:w="1418" w:type="dxa"/>
            <w:tcBorders>
              <w:top w:val="nil"/>
              <w:left w:val="nil"/>
              <w:bottom w:val="single" w:sz="4" w:space="0" w:color="CCC085"/>
              <w:right w:val="single" w:sz="4" w:space="0" w:color="CCC085"/>
            </w:tcBorders>
            <w:shd w:val="clear" w:color="auto" w:fill="auto"/>
            <w:noWrap/>
            <w:hideMark/>
          </w:tcPr>
          <w:p w:rsidR="007C4C71" w:rsidRPr="007C4C71" w:rsidRDefault="007C4C71" w:rsidP="007C4C71">
            <w:pPr>
              <w:jc w:val="right"/>
              <w:outlineLvl w:val="0"/>
              <w:rPr>
                <w:sz w:val="16"/>
                <w:szCs w:val="16"/>
                <w:lang w:val="ru-RU"/>
              </w:rPr>
            </w:pPr>
            <w:r w:rsidRPr="007C4C71">
              <w:rPr>
                <w:sz w:val="16"/>
                <w:szCs w:val="16"/>
                <w:lang w:val="ru-RU"/>
              </w:rPr>
              <w:t>39 740 233,00</w:t>
            </w:r>
          </w:p>
        </w:tc>
        <w:tc>
          <w:tcPr>
            <w:tcW w:w="1417" w:type="dxa"/>
            <w:tcBorders>
              <w:top w:val="nil"/>
              <w:left w:val="nil"/>
              <w:bottom w:val="single" w:sz="4" w:space="0" w:color="CCC085"/>
              <w:right w:val="single" w:sz="4" w:space="0" w:color="CCC085"/>
            </w:tcBorders>
            <w:shd w:val="clear" w:color="auto" w:fill="auto"/>
            <w:noWrap/>
            <w:hideMark/>
          </w:tcPr>
          <w:p w:rsidR="007C4C71" w:rsidRPr="007C4C71" w:rsidRDefault="007C4C71" w:rsidP="007C4C71">
            <w:pPr>
              <w:jc w:val="right"/>
              <w:outlineLvl w:val="0"/>
              <w:rPr>
                <w:sz w:val="16"/>
                <w:szCs w:val="16"/>
                <w:lang w:val="ru-RU"/>
              </w:rPr>
            </w:pPr>
            <w:r w:rsidRPr="007C4C71">
              <w:rPr>
                <w:sz w:val="16"/>
                <w:szCs w:val="16"/>
                <w:lang w:val="ru-RU"/>
              </w:rPr>
              <w:t>36 771 925,00</w:t>
            </w:r>
          </w:p>
        </w:tc>
        <w:tc>
          <w:tcPr>
            <w:tcW w:w="1418" w:type="dxa"/>
            <w:tcBorders>
              <w:top w:val="nil"/>
              <w:left w:val="nil"/>
              <w:bottom w:val="single" w:sz="4" w:space="0" w:color="CCC085"/>
              <w:right w:val="single" w:sz="4" w:space="0" w:color="CCC085"/>
            </w:tcBorders>
            <w:shd w:val="clear" w:color="auto" w:fill="auto"/>
            <w:noWrap/>
            <w:hideMark/>
          </w:tcPr>
          <w:p w:rsidR="007C4C71" w:rsidRPr="007C4C71" w:rsidRDefault="007C4C71" w:rsidP="007C4C71">
            <w:pPr>
              <w:jc w:val="right"/>
              <w:outlineLvl w:val="0"/>
              <w:rPr>
                <w:sz w:val="16"/>
                <w:szCs w:val="16"/>
                <w:lang w:val="ru-RU"/>
              </w:rPr>
            </w:pPr>
            <w:r w:rsidRPr="007C4C71">
              <w:rPr>
                <w:sz w:val="16"/>
                <w:szCs w:val="16"/>
                <w:lang w:val="ru-RU"/>
              </w:rPr>
              <w:t>35 747 925,10</w:t>
            </w:r>
          </w:p>
        </w:tc>
        <w:tc>
          <w:tcPr>
            <w:tcW w:w="1134" w:type="dxa"/>
            <w:tcBorders>
              <w:top w:val="nil"/>
              <w:left w:val="nil"/>
              <w:bottom w:val="single" w:sz="4" w:space="0" w:color="CCC085"/>
              <w:right w:val="single" w:sz="4" w:space="0" w:color="CCC085"/>
            </w:tcBorders>
            <w:shd w:val="clear" w:color="000000" w:fill="F8F2D8"/>
            <w:noWrap/>
            <w:hideMark/>
          </w:tcPr>
          <w:p w:rsidR="007C4C71" w:rsidRPr="007C4C71" w:rsidRDefault="007C4C71" w:rsidP="007C4C71">
            <w:pPr>
              <w:jc w:val="right"/>
              <w:outlineLvl w:val="0"/>
              <w:rPr>
                <w:sz w:val="16"/>
                <w:szCs w:val="16"/>
                <w:lang w:val="ru-RU"/>
              </w:rPr>
            </w:pPr>
            <w:r w:rsidRPr="007C4C71">
              <w:rPr>
                <w:sz w:val="16"/>
                <w:szCs w:val="16"/>
                <w:lang w:val="ru-RU"/>
              </w:rPr>
              <w:t>97,2</w:t>
            </w:r>
          </w:p>
        </w:tc>
      </w:tr>
      <w:tr w:rsidR="007C4C71" w:rsidRPr="007C4C71" w:rsidTr="00277F84">
        <w:trPr>
          <w:trHeight w:val="258"/>
        </w:trPr>
        <w:tc>
          <w:tcPr>
            <w:tcW w:w="3978" w:type="dxa"/>
            <w:tcBorders>
              <w:top w:val="nil"/>
              <w:left w:val="single" w:sz="4" w:space="0" w:color="CCC085"/>
              <w:bottom w:val="single" w:sz="4" w:space="0" w:color="CCC085"/>
              <w:right w:val="single" w:sz="4" w:space="0" w:color="CCC085"/>
            </w:tcBorders>
            <w:shd w:val="clear" w:color="000000" w:fill="F8F2D8"/>
            <w:hideMark/>
          </w:tcPr>
          <w:p w:rsidR="007C4C71" w:rsidRPr="007C4C71" w:rsidRDefault="007C4C71" w:rsidP="007C4C71">
            <w:pPr>
              <w:jc w:val="left"/>
              <w:rPr>
                <w:b/>
                <w:bCs/>
                <w:sz w:val="16"/>
                <w:szCs w:val="16"/>
                <w:lang w:val="ru-RU"/>
              </w:rPr>
            </w:pPr>
            <w:r w:rsidRPr="007C4C71">
              <w:rPr>
                <w:b/>
                <w:bCs/>
                <w:sz w:val="16"/>
                <w:szCs w:val="16"/>
                <w:lang w:val="ru-RU"/>
              </w:rPr>
              <w:t xml:space="preserve">37 Департамент фінансів Миколаївської міської </w:t>
            </w:r>
            <w:proofErr w:type="gramStart"/>
            <w:r w:rsidRPr="007C4C71">
              <w:rPr>
                <w:b/>
                <w:bCs/>
                <w:sz w:val="16"/>
                <w:szCs w:val="16"/>
                <w:lang w:val="ru-RU"/>
              </w:rPr>
              <w:t>ради</w:t>
            </w:r>
            <w:proofErr w:type="gramEnd"/>
          </w:p>
        </w:tc>
        <w:tc>
          <w:tcPr>
            <w:tcW w:w="1418" w:type="dxa"/>
            <w:tcBorders>
              <w:top w:val="nil"/>
              <w:left w:val="nil"/>
              <w:bottom w:val="single" w:sz="4" w:space="0" w:color="CCC085"/>
              <w:right w:val="single" w:sz="4" w:space="0" w:color="CCC085"/>
            </w:tcBorders>
            <w:shd w:val="clear" w:color="000000" w:fill="F8F2D8"/>
            <w:noWrap/>
            <w:hideMark/>
          </w:tcPr>
          <w:p w:rsidR="007C4C71" w:rsidRPr="007C4C71" w:rsidRDefault="007C4C71" w:rsidP="007C4C71">
            <w:pPr>
              <w:jc w:val="right"/>
              <w:rPr>
                <w:b/>
                <w:bCs/>
                <w:sz w:val="16"/>
                <w:szCs w:val="16"/>
                <w:lang w:val="ru-RU"/>
              </w:rPr>
            </w:pPr>
            <w:r w:rsidRPr="007C4C71">
              <w:rPr>
                <w:b/>
                <w:bCs/>
                <w:sz w:val="16"/>
                <w:szCs w:val="16"/>
                <w:lang w:val="ru-RU"/>
              </w:rPr>
              <w:t>39 283 668,00</w:t>
            </w:r>
          </w:p>
        </w:tc>
        <w:tc>
          <w:tcPr>
            <w:tcW w:w="1417" w:type="dxa"/>
            <w:tcBorders>
              <w:top w:val="nil"/>
              <w:left w:val="nil"/>
              <w:bottom w:val="single" w:sz="4" w:space="0" w:color="CCC085"/>
              <w:right w:val="single" w:sz="4" w:space="0" w:color="CCC085"/>
            </w:tcBorders>
            <w:shd w:val="clear" w:color="000000" w:fill="F8F2D8"/>
            <w:noWrap/>
            <w:hideMark/>
          </w:tcPr>
          <w:p w:rsidR="007C4C71" w:rsidRPr="007C4C71" w:rsidRDefault="007C4C71" w:rsidP="007C4C71">
            <w:pPr>
              <w:jc w:val="right"/>
              <w:rPr>
                <w:b/>
                <w:bCs/>
                <w:sz w:val="16"/>
                <w:szCs w:val="16"/>
                <w:lang w:val="ru-RU"/>
              </w:rPr>
            </w:pPr>
            <w:r w:rsidRPr="007C4C71">
              <w:rPr>
                <w:b/>
                <w:bCs/>
                <w:sz w:val="16"/>
                <w:szCs w:val="16"/>
                <w:lang w:val="ru-RU"/>
              </w:rPr>
              <w:t>28 577 977,00</w:t>
            </w:r>
          </w:p>
        </w:tc>
        <w:tc>
          <w:tcPr>
            <w:tcW w:w="1418" w:type="dxa"/>
            <w:tcBorders>
              <w:top w:val="nil"/>
              <w:left w:val="nil"/>
              <w:bottom w:val="single" w:sz="4" w:space="0" w:color="CCC085"/>
              <w:right w:val="single" w:sz="4" w:space="0" w:color="CCC085"/>
            </w:tcBorders>
            <w:shd w:val="clear" w:color="000000" w:fill="F8F2D8"/>
            <w:noWrap/>
            <w:hideMark/>
          </w:tcPr>
          <w:p w:rsidR="007C4C71" w:rsidRPr="007C4C71" w:rsidRDefault="007C4C71" w:rsidP="007C4C71">
            <w:pPr>
              <w:jc w:val="right"/>
              <w:rPr>
                <w:b/>
                <w:bCs/>
                <w:sz w:val="16"/>
                <w:szCs w:val="16"/>
                <w:lang w:val="ru-RU"/>
              </w:rPr>
            </w:pPr>
            <w:r w:rsidRPr="007C4C71">
              <w:rPr>
                <w:b/>
                <w:bCs/>
                <w:sz w:val="16"/>
                <w:szCs w:val="16"/>
                <w:lang w:val="ru-RU"/>
              </w:rPr>
              <w:t>19 215 962,06</w:t>
            </w:r>
          </w:p>
        </w:tc>
        <w:tc>
          <w:tcPr>
            <w:tcW w:w="1134" w:type="dxa"/>
            <w:tcBorders>
              <w:top w:val="nil"/>
              <w:left w:val="nil"/>
              <w:bottom w:val="single" w:sz="4" w:space="0" w:color="CCC085"/>
              <w:right w:val="single" w:sz="4" w:space="0" w:color="CCC085"/>
            </w:tcBorders>
            <w:shd w:val="clear" w:color="000000" w:fill="F8F2D8"/>
            <w:noWrap/>
            <w:hideMark/>
          </w:tcPr>
          <w:p w:rsidR="007C4C71" w:rsidRPr="007C4C71" w:rsidRDefault="007C4C71" w:rsidP="007C4C71">
            <w:pPr>
              <w:jc w:val="right"/>
              <w:rPr>
                <w:sz w:val="16"/>
                <w:szCs w:val="16"/>
                <w:lang w:val="ru-RU"/>
              </w:rPr>
            </w:pPr>
            <w:r w:rsidRPr="007C4C71">
              <w:rPr>
                <w:sz w:val="16"/>
                <w:szCs w:val="16"/>
                <w:lang w:val="ru-RU"/>
              </w:rPr>
              <w:t>67,2</w:t>
            </w:r>
          </w:p>
        </w:tc>
      </w:tr>
      <w:tr w:rsidR="007C4C71" w:rsidRPr="007C4C71" w:rsidTr="00277F84">
        <w:trPr>
          <w:trHeight w:val="222"/>
        </w:trPr>
        <w:tc>
          <w:tcPr>
            <w:tcW w:w="3978" w:type="dxa"/>
            <w:tcBorders>
              <w:top w:val="nil"/>
              <w:left w:val="single" w:sz="4" w:space="0" w:color="CCC085"/>
              <w:bottom w:val="single" w:sz="4" w:space="0" w:color="CCC085"/>
              <w:right w:val="single" w:sz="4" w:space="0" w:color="CCC085"/>
            </w:tcBorders>
            <w:shd w:val="clear" w:color="auto" w:fill="auto"/>
            <w:hideMark/>
          </w:tcPr>
          <w:p w:rsidR="007C4C71" w:rsidRPr="007C4C71" w:rsidRDefault="007C4C71" w:rsidP="007C4C71">
            <w:pPr>
              <w:ind w:firstLineChars="200" w:firstLine="320"/>
              <w:jc w:val="left"/>
              <w:outlineLvl w:val="0"/>
              <w:rPr>
                <w:sz w:val="16"/>
                <w:szCs w:val="16"/>
                <w:lang w:val="ru-RU"/>
              </w:rPr>
            </w:pPr>
            <w:r w:rsidRPr="007C4C71">
              <w:rPr>
                <w:sz w:val="16"/>
                <w:szCs w:val="16"/>
                <w:lang w:val="ru-RU"/>
              </w:rPr>
              <w:t>0100      Державне управління</w:t>
            </w:r>
          </w:p>
        </w:tc>
        <w:tc>
          <w:tcPr>
            <w:tcW w:w="1418" w:type="dxa"/>
            <w:tcBorders>
              <w:top w:val="nil"/>
              <w:left w:val="nil"/>
              <w:bottom w:val="single" w:sz="4" w:space="0" w:color="CCC085"/>
              <w:right w:val="single" w:sz="4" w:space="0" w:color="CCC085"/>
            </w:tcBorders>
            <w:shd w:val="clear" w:color="auto" w:fill="auto"/>
            <w:noWrap/>
            <w:hideMark/>
          </w:tcPr>
          <w:p w:rsidR="007C4C71" w:rsidRPr="007C4C71" w:rsidRDefault="007C4C71" w:rsidP="007C4C71">
            <w:pPr>
              <w:jc w:val="right"/>
              <w:outlineLvl w:val="0"/>
              <w:rPr>
                <w:sz w:val="16"/>
                <w:szCs w:val="16"/>
                <w:lang w:val="ru-RU"/>
              </w:rPr>
            </w:pPr>
            <w:r w:rsidRPr="007C4C71">
              <w:rPr>
                <w:sz w:val="16"/>
                <w:szCs w:val="16"/>
                <w:lang w:val="ru-RU"/>
              </w:rPr>
              <w:t>20 622 354,00</w:t>
            </w:r>
          </w:p>
        </w:tc>
        <w:tc>
          <w:tcPr>
            <w:tcW w:w="1417" w:type="dxa"/>
            <w:tcBorders>
              <w:top w:val="nil"/>
              <w:left w:val="nil"/>
              <w:bottom w:val="single" w:sz="4" w:space="0" w:color="CCC085"/>
              <w:right w:val="single" w:sz="4" w:space="0" w:color="CCC085"/>
            </w:tcBorders>
            <w:shd w:val="clear" w:color="auto" w:fill="auto"/>
            <w:noWrap/>
            <w:hideMark/>
          </w:tcPr>
          <w:p w:rsidR="007C4C71" w:rsidRPr="007C4C71" w:rsidRDefault="007C4C71" w:rsidP="007C4C71">
            <w:pPr>
              <w:jc w:val="right"/>
              <w:outlineLvl w:val="0"/>
              <w:rPr>
                <w:sz w:val="16"/>
                <w:szCs w:val="16"/>
                <w:lang w:val="ru-RU"/>
              </w:rPr>
            </w:pPr>
            <w:r w:rsidRPr="007C4C71">
              <w:rPr>
                <w:sz w:val="16"/>
                <w:szCs w:val="16"/>
                <w:lang w:val="ru-RU"/>
              </w:rPr>
              <w:t>19 120 537,00</w:t>
            </w:r>
          </w:p>
        </w:tc>
        <w:tc>
          <w:tcPr>
            <w:tcW w:w="1418" w:type="dxa"/>
            <w:tcBorders>
              <w:top w:val="nil"/>
              <w:left w:val="nil"/>
              <w:bottom w:val="single" w:sz="4" w:space="0" w:color="CCC085"/>
              <w:right w:val="single" w:sz="4" w:space="0" w:color="CCC085"/>
            </w:tcBorders>
            <w:shd w:val="clear" w:color="auto" w:fill="auto"/>
            <w:noWrap/>
            <w:hideMark/>
          </w:tcPr>
          <w:p w:rsidR="007C4C71" w:rsidRPr="007C4C71" w:rsidRDefault="007C4C71" w:rsidP="007C4C71">
            <w:pPr>
              <w:jc w:val="right"/>
              <w:outlineLvl w:val="0"/>
              <w:rPr>
                <w:sz w:val="16"/>
                <w:szCs w:val="16"/>
                <w:lang w:val="ru-RU"/>
              </w:rPr>
            </w:pPr>
            <w:r w:rsidRPr="007C4C71">
              <w:rPr>
                <w:sz w:val="16"/>
                <w:szCs w:val="16"/>
                <w:lang w:val="ru-RU"/>
              </w:rPr>
              <w:t>16 147 911,04</w:t>
            </w:r>
          </w:p>
        </w:tc>
        <w:tc>
          <w:tcPr>
            <w:tcW w:w="1134" w:type="dxa"/>
            <w:tcBorders>
              <w:top w:val="nil"/>
              <w:left w:val="nil"/>
              <w:bottom w:val="single" w:sz="4" w:space="0" w:color="CCC085"/>
              <w:right w:val="single" w:sz="4" w:space="0" w:color="CCC085"/>
            </w:tcBorders>
            <w:shd w:val="clear" w:color="000000" w:fill="F8F2D8"/>
            <w:noWrap/>
            <w:hideMark/>
          </w:tcPr>
          <w:p w:rsidR="007C4C71" w:rsidRPr="007C4C71" w:rsidRDefault="007C4C71" w:rsidP="007C4C71">
            <w:pPr>
              <w:jc w:val="right"/>
              <w:outlineLvl w:val="0"/>
              <w:rPr>
                <w:sz w:val="16"/>
                <w:szCs w:val="16"/>
                <w:lang w:val="ru-RU"/>
              </w:rPr>
            </w:pPr>
            <w:r w:rsidRPr="007C4C71">
              <w:rPr>
                <w:sz w:val="16"/>
                <w:szCs w:val="16"/>
                <w:lang w:val="ru-RU"/>
              </w:rPr>
              <w:t>84,5</w:t>
            </w:r>
          </w:p>
        </w:tc>
      </w:tr>
      <w:tr w:rsidR="007C4C71" w:rsidRPr="007C4C71" w:rsidTr="00277F84">
        <w:trPr>
          <w:trHeight w:val="222"/>
        </w:trPr>
        <w:tc>
          <w:tcPr>
            <w:tcW w:w="3978" w:type="dxa"/>
            <w:tcBorders>
              <w:top w:val="nil"/>
              <w:left w:val="single" w:sz="4" w:space="0" w:color="CCC085"/>
              <w:bottom w:val="single" w:sz="4" w:space="0" w:color="CCC085"/>
              <w:right w:val="single" w:sz="4" w:space="0" w:color="CCC085"/>
            </w:tcBorders>
            <w:shd w:val="clear" w:color="auto" w:fill="auto"/>
            <w:hideMark/>
          </w:tcPr>
          <w:p w:rsidR="007C4C71" w:rsidRPr="007C4C71" w:rsidRDefault="007C4C71" w:rsidP="007C4C71">
            <w:pPr>
              <w:ind w:firstLineChars="200" w:firstLine="320"/>
              <w:jc w:val="left"/>
              <w:outlineLvl w:val="0"/>
              <w:rPr>
                <w:sz w:val="16"/>
                <w:szCs w:val="16"/>
                <w:lang w:val="ru-RU"/>
              </w:rPr>
            </w:pPr>
            <w:r w:rsidRPr="007C4C71">
              <w:rPr>
                <w:sz w:val="16"/>
                <w:szCs w:val="16"/>
                <w:lang w:val="ru-RU"/>
              </w:rPr>
              <w:t>8000      Інша діяльність</w:t>
            </w:r>
          </w:p>
        </w:tc>
        <w:tc>
          <w:tcPr>
            <w:tcW w:w="1418" w:type="dxa"/>
            <w:tcBorders>
              <w:top w:val="nil"/>
              <w:left w:val="nil"/>
              <w:bottom w:val="single" w:sz="4" w:space="0" w:color="CCC085"/>
              <w:right w:val="single" w:sz="4" w:space="0" w:color="CCC085"/>
            </w:tcBorders>
            <w:shd w:val="clear" w:color="auto" w:fill="auto"/>
            <w:noWrap/>
            <w:hideMark/>
          </w:tcPr>
          <w:p w:rsidR="007C4C71" w:rsidRPr="007C4C71" w:rsidRDefault="007C4C71" w:rsidP="007C4C71">
            <w:pPr>
              <w:jc w:val="right"/>
              <w:outlineLvl w:val="0"/>
              <w:rPr>
                <w:sz w:val="16"/>
                <w:szCs w:val="16"/>
                <w:lang w:val="ru-RU"/>
              </w:rPr>
            </w:pPr>
            <w:r w:rsidRPr="007C4C71">
              <w:rPr>
                <w:sz w:val="16"/>
                <w:szCs w:val="16"/>
                <w:lang w:val="ru-RU"/>
              </w:rPr>
              <w:t>18 661 314,00</w:t>
            </w:r>
          </w:p>
        </w:tc>
        <w:tc>
          <w:tcPr>
            <w:tcW w:w="1417" w:type="dxa"/>
            <w:tcBorders>
              <w:top w:val="nil"/>
              <w:left w:val="nil"/>
              <w:bottom w:val="single" w:sz="4" w:space="0" w:color="CCC085"/>
              <w:right w:val="single" w:sz="4" w:space="0" w:color="CCC085"/>
            </w:tcBorders>
            <w:shd w:val="clear" w:color="auto" w:fill="auto"/>
            <w:noWrap/>
            <w:hideMark/>
          </w:tcPr>
          <w:p w:rsidR="007C4C71" w:rsidRPr="007C4C71" w:rsidRDefault="007C4C71" w:rsidP="007C4C71">
            <w:pPr>
              <w:jc w:val="right"/>
              <w:outlineLvl w:val="0"/>
              <w:rPr>
                <w:sz w:val="16"/>
                <w:szCs w:val="16"/>
                <w:lang w:val="ru-RU"/>
              </w:rPr>
            </w:pPr>
            <w:r w:rsidRPr="007C4C71">
              <w:rPr>
                <w:sz w:val="16"/>
                <w:szCs w:val="16"/>
                <w:lang w:val="ru-RU"/>
              </w:rPr>
              <w:t>9 457 440,00</w:t>
            </w:r>
          </w:p>
        </w:tc>
        <w:tc>
          <w:tcPr>
            <w:tcW w:w="1418" w:type="dxa"/>
            <w:tcBorders>
              <w:top w:val="nil"/>
              <w:left w:val="nil"/>
              <w:bottom w:val="single" w:sz="4" w:space="0" w:color="CCC085"/>
              <w:right w:val="single" w:sz="4" w:space="0" w:color="CCC085"/>
            </w:tcBorders>
            <w:shd w:val="clear" w:color="auto" w:fill="auto"/>
            <w:noWrap/>
            <w:hideMark/>
          </w:tcPr>
          <w:p w:rsidR="007C4C71" w:rsidRPr="007C4C71" w:rsidRDefault="007C4C71" w:rsidP="007C4C71">
            <w:pPr>
              <w:jc w:val="right"/>
              <w:outlineLvl w:val="0"/>
              <w:rPr>
                <w:sz w:val="16"/>
                <w:szCs w:val="16"/>
                <w:lang w:val="ru-RU"/>
              </w:rPr>
            </w:pPr>
            <w:r w:rsidRPr="007C4C71">
              <w:rPr>
                <w:sz w:val="16"/>
                <w:szCs w:val="16"/>
                <w:lang w:val="ru-RU"/>
              </w:rPr>
              <w:t>3 068 051,02</w:t>
            </w:r>
          </w:p>
        </w:tc>
        <w:tc>
          <w:tcPr>
            <w:tcW w:w="1134" w:type="dxa"/>
            <w:tcBorders>
              <w:top w:val="nil"/>
              <w:left w:val="nil"/>
              <w:bottom w:val="single" w:sz="4" w:space="0" w:color="CCC085"/>
              <w:right w:val="single" w:sz="4" w:space="0" w:color="CCC085"/>
            </w:tcBorders>
            <w:shd w:val="clear" w:color="000000" w:fill="F8F2D8"/>
            <w:noWrap/>
            <w:hideMark/>
          </w:tcPr>
          <w:p w:rsidR="007C4C71" w:rsidRPr="007C4C71" w:rsidRDefault="007C4C71" w:rsidP="007C4C71">
            <w:pPr>
              <w:jc w:val="right"/>
              <w:outlineLvl w:val="0"/>
              <w:rPr>
                <w:sz w:val="16"/>
                <w:szCs w:val="16"/>
                <w:lang w:val="ru-RU"/>
              </w:rPr>
            </w:pPr>
            <w:r w:rsidRPr="007C4C71">
              <w:rPr>
                <w:sz w:val="16"/>
                <w:szCs w:val="16"/>
                <w:lang w:val="ru-RU"/>
              </w:rPr>
              <w:t>32,4</w:t>
            </w:r>
          </w:p>
        </w:tc>
      </w:tr>
      <w:tr w:rsidR="007C4C71" w:rsidRPr="007C4C71" w:rsidTr="00277F84">
        <w:trPr>
          <w:trHeight w:val="522"/>
        </w:trPr>
        <w:tc>
          <w:tcPr>
            <w:tcW w:w="3978" w:type="dxa"/>
            <w:tcBorders>
              <w:top w:val="nil"/>
              <w:left w:val="single" w:sz="4" w:space="0" w:color="CCC085"/>
              <w:bottom w:val="single" w:sz="4" w:space="0" w:color="CCC085"/>
              <w:right w:val="single" w:sz="4" w:space="0" w:color="CCC085"/>
            </w:tcBorders>
            <w:shd w:val="clear" w:color="000000" w:fill="F8F2D8"/>
            <w:hideMark/>
          </w:tcPr>
          <w:p w:rsidR="007C4C71" w:rsidRPr="007C4C71" w:rsidRDefault="007C4C71" w:rsidP="007C4C71">
            <w:pPr>
              <w:jc w:val="left"/>
              <w:rPr>
                <w:b/>
                <w:bCs/>
                <w:sz w:val="16"/>
                <w:szCs w:val="16"/>
                <w:lang w:val="ru-RU"/>
              </w:rPr>
            </w:pPr>
            <w:r w:rsidRPr="007C4C71">
              <w:rPr>
                <w:b/>
                <w:bCs/>
                <w:sz w:val="16"/>
                <w:szCs w:val="16"/>
                <w:lang w:val="ru-RU"/>
              </w:rPr>
              <w:t xml:space="preserve">38 Департамент внутрішнього фінансового контролю, нагляду та протидії корупції Миколаївської міської </w:t>
            </w:r>
            <w:proofErr w:type="gramStart"/>
            <w:r w:rsidRPr="007C4C71">
              <w:rPr>
                <w:b/>
                <w:bCs/>
                <w:sz w:val="16"/>
                <w:szCs w:val="16"/>
                <w:lang w:val="ru-RU"/>
              </w:rPr>
              <w:t>ради</w:t>
            </w:r>
            <w:proofErr w:type="gramEnd"/>
          </w:p>
        </w:tc>
        <w:tc>
          <w:tcPr>
            <w:tcW w:w="1418" w:type="dxa"/>
            <w:tcBorders>
              <w:top w:val="nil"/>
              <w:left w:val="nil"/>
              <w:bottom w:val="single" w:sz="4" w:space="0" w:color="CCC085"/>
              <w:right w:val="single" w:sz="4" w:space="0" w:color="CCC085"/>
            </w:tcBorders>
            <w:shd w:val="clear" w:color="000000" w:fill="F8F2D8"/>
            <w:noWrap/>
            <w:hideMark/>
          </w:tcPr>
          <w:p w:rsidR="007C4C71" w:rsidRPr="007C4C71" w:rsidRDefault="007C4C71" w:rsidP="007C4C71">
            <w:pPr>
              <w:jc w:val="right"/>
              <w:rPr>
                <w:b/>
                <w:bCs/>
                <w:sz w:val="16"/>
                <w:szCs w:val="16"/>
                <w:lang w:val="ru-RU"/>
              </w:rPr>
            </w:pPr>
            <w:r w:rsidRPr="007C4C71">
              <w:rPr>
                <w:b/>
                <w:bCs/>
                <w:sz w:val="16"/>
                <w:szCs w:val="16"/>
                <w:lang w:val="ru-RU"/>
              </w:rPr>
              <w:t>13 258 323,00</w:t>
            </w:r>
          </w:p>
        </w:tc>
        <w:tc>
          <w:tcPr>
            <w:tcW w:w="1417" w:type="dxa"/>
            <w:tcBorders>
              <w:top w:val="nil"/>
              <w:left w:val="nil"/>
              <w:bottom w:val="single" w:sz="4" w:space="0" w:color="CCC085"/>
              <w:right w:val="single" w:sz="4" w:space="0" w:color="CCC085"/>
            </w:tcBorders>
            <w:shd w:val="clear" w:color="000000" w:fill="F8F2D8"/>
            <w:noWrap/>
            <w:hideMark/>
          </w:tcPr>
          <w:p w:rsidR="007C4C71" w:rsidRPr="007C4C71" w:rsidRDefault="007C4C71" w:rsidP="007C4C71">
            <w:pPr>
              <w:jc w:val="right"/>
              <w:rPr>
                <w:b/>
                <w:bCs/>
                <w:sz w:val="16"/>
                <w:szCs w:val="16"/>
                <w:lang w:val="ru-RU"/>
              </w:rPr>
            </w:pPr>
            <w:r w:rsidRPr="007C4C71">
              <w:rPr>
                <w:b/>
                <w:bCs/>
                <w:sz w:val="16"/>
                <w:szCs w:val="16"/>
                <w:lang w:val="ru-RU"/>
              </w:rPr>
              <w:t>12 155 927,00</w:t>
            </w:r>
          </w:p>
        </w:tc>
        <w:tc>
          <w:tcPr>
            <w:tcW w:w="1418" w:type="dxa"/>
            <w:tcBorders>
              <w:top w:val="nil"/>
              <w:left w:val="nil"/>
              <w:bottom w:val="single" w:sz="4" w:space="0" w:color="CCC085"/>
              <w:right w:val="single" w:sz="4" w:space="0" w:color="CCC085"/>
            </w:tcBorders>
            <w:shd w:val="clear" w:color="000000" w:fill="F8F2D8"/>
            <w:noWrap/>
            <w:hideMark/>
          </w:tcPr>
          <w:p w:rsidR="007C4C71" w:rsidRPr="007C4C71" w:rsidRDefault="007C4C71" w:rsidP="007C4C71">
            <w:pPr>
              <w:jc w:val="right"/>
              <w:rPr>
                <w:b/>
                <w:bCs/>
                <w:sz w:val="16"/>
                <w:szCs w:val="16"/>
                <w:lang w:val="ru-RU"/>
              </w:rPr>
            </w:pPr>
            <w:r w:rsidRPr="007C4C71">
              <w:rPr>
                <w:b/>
                <w:bCs/>
                <w:sz w:val="16"/>
                <w:szCs w:val="16"/>
                <w:lang w:val="ru-RU"/>
              </w:rPr>
              <w:t>10 516 257,94</w:t>
            </w:r>
          </w:p>
        </w:tc>
        <w:tc>
          <w:tcPr>
            <w:tcW w:w="1134" w:type="dxa"/>
            <w:tcBorders>
              <w:top w:val="nil"/>
              <w:left w:val="nil"/>
              <w:bottom w:val="single" w:sz="4" w:space="0" w:color="CCC085"/>
              <w:right w:val="single" w:sz="4" w:space="0" w:color="CCC085"/>
            </w:tcBorders>
            <w:shd w:val="clear" w:color="000000" w:fill="F8F2D8"/>
            <w:noWrap/>
            <w:hideMark/>
          </w:tcPr>
          <w:p w:rsidR="007C4C71" w:rsidRPr="007C4C71" w:rsidRDefault="007C4C71" w:rsidP="007C4C71">
            <w:pPr>
              <w:jc w:val="right"/>
              <w:rPr>
                <w:sz w:val="16"/>
                <w:szCs w:val="16"/>
                <w:lang w:val="ru-RU"/>
              </w:rPr>
            </w:pPr>
            <w:r w:rsidRPr="007C4C71">
              <w:rPr>
                <w:sz w:val="16"/>
                <w:szCs w:val="16"/>
                <w:lang w:val="ru-RU"/>
              </w:rPr>
              <w:t>86,5</w:t>
            </w:r>
          </w:p>
        </w:tc>
      </w:tr>
      <w:tr w:rsidR="007C4C71" w:rsidRPr="007C4C71" w:rsidTr="00277F84">
        <w:trPr>
          <w:trHeight w:val="222"/>
        </w:trPr>
        <w:tc>
          <w:tcPr>
            <w:tcW w:w="3978" w:type="dxa"/>
            <w:tcBorders>
              <w:top w:val="nil"/>
              <w:left w:val="single" w:sz="4" w:space="0" w:color="CCC085"/>
              <w:bottom w:val="single" w:sz="4" w:space="0" w:color="CCC085"/>
              <w:right w:val="single" w:sz="4" w:space="0" w:color="CCC085"/>
            </w:tcBorders>
            <w:shd w:val="clear" w:color="auto" w:fill="auto"/>
            <w:hideMark/>
          </w:tcPr>
          <w:p w:rsidR="007C4C71" w:rsidRPr="007C4C71" w:rsidRDefault="007C4C71" w:rsidP="007C4C71">
            <w:pPr>
              <w:ind w:firstLineChars="200" w:firstLine="320"/>
              <w:jc w:val="left"/>
              <w:outlineLvl w:val="0"/>
              <w:rPr>
                <w:sz w:val="16"/>
                <w:szCs w:val="16"/>
                <w:lang w:val="ru-RU"/>
              </w:rPr>
            </w:pPr>
            <w:r w:rsidRPr="007C4C71">
              <w:rPr>
                <w:sz w:val="16"/>
                <w:szCs w:val="16"/>
                <w:lang w:val="ru-RU"/>
              </w:rPr>
              <w:t>0100      Державне управління</w:t>
            </w:r>
          </w:p>
        </w:tc>
        <w:tc>
          <w:tcPr>
            <w:tcW w:w="1418" w:type="dxa"/>
            <w:tcBorders>
              <w:top w:val="nil"/>
              <w:left w:val="nil"/>
              <w:bottom w:val="single" w:sz="4" w:space="0" w:color="CCC085"/>
              <w:right w:val="single" w:sz="4" w:space="0" w:color="CCC085"/>
            </w:tcBorders>
            <w:shd w:val="clear" w:color="auto" w:fill="auto"/>
            <w:noWrap/>
            <w:hideMark/>
          </w:tcPr>
          <w:p w:rsidR="007C4C71" w:rsidRPr="007C4C71" w:rsidRDefault="007C4C71" w:rsidP="007C4C71">
            <w:pPr>
              <w:jc w:val="right"/>
              <w:outlineLvl w:val="0"/>
              <w:rPr>
                <w:sz w:val="16"/>
                <w:szCs w:val="16"/>
                <w:lang w:val="ru-RU"/>
              </w:rPr>
            </w:pPr>
            <w:r w:rsidRPr="007C4C71">
              <w:rPr>
                <w:sz w:val="16"/>
                <w:szCs w:val="16"/>
                <w:lang w:val="ru-RU"/>
              </w:rPr>
              <w:t>12 967 413,00</w:t>
            </w:r>
          </w:p>
        </w:tc>
        <w:tc>
          <w:tcPr>
            <w:tcW w:w="1417" w:type="dxa"/>
            <w:tcBorders>
              <w:top w:val="nil"/>
              <w:left w:val="nil"/>
              <w:bottom w:val="single" w:sz="4" w:space="0" w:color="CCC085"/>
              <w:right w:val="single" w:sz="4" w:space="0" w:color="CCC085"/>
            </w:tcBorders>
            <w:shd w:val="clear" w:color="auto" w:fill="auto"/>
            <w:noWrap/>
            <w:hideMark/>
          </w:tcPr>
          <w:p w:rsidR="007C4C71" w:rsidRPr="007C4C71" w:rsidRDefault="007C4C71" w:rsidP="007C4C71">
            <w:pPr>
              <w:jc w:val="right"/>
              <w:outlineLvl w:val="0"/>
              <w:rPr>
                <w:sz w:val="16"/>
                <w:szCs w:val="16"/>
                <w:lang w:val="ru-RU"/>
              </w:rPr>
            </w:pPr>
            <w:r w:rsidRPr="007C4C71">
              <w:rPr>
                <w:sz w:val="16"/>
                <w:szCs w:val="16"/>
                <w:lang w:val="ru-RU"/>
              </w:rPr>
              <w:t>11 865 017,00</w:t>
            </w:r>
          </w:p>
        </w:tc>
        <w:tc>
          <w:tcPr>
            <w:tcW w:w="1418" w:type="dxa"/>
            <w:tcBorders>
              <w:top w:val="nil"/>
              <w:left w:val="nil"/>
              <w:bottom w:val="single" w:sz="4" w:space="0" w:color="CCC085"/>
              <w:right w:val="single" w:sz="4" w:space="0" w:color="CCC085"/>
            </w:tcBorders>
            <w:shd w:val="clear" w:color="auto" w:fill="auto"/>
            <w:noWrap/>
            <w:hideMark/>
          </w:tcPr>
          <w:p w:rsidR="007C4C71" w:rsidRPr="007C4C71" w:rsidRDefault="007C4C71" w:rsidP="007C4C71">
            <w:pPr>
              <w:jc w:val="right"/>
              <w:outlineLvl w:val="0"/>
              <w:rPr>
                <w:sz w:val="16"/>
                <w:szCs w:val="16"/>
                <w:lang w:val="ru-RU"/>
              </w:rPr>
            </w:pPr>
            <w:r w:rsidRPr="007C4C71">
              <w:rPr>
                <w:sz w:val="16"/>
                <w:szCs w:val="16"/>
                <w:lang w:val="ru-RU"/>
              </w:rPr>
              <w:t>10 322 609,26</w:t>
            </w:r>
          </w:p>
        </w:tc>
        <w:tc>
          <w:tcPr>
            <w:tcW w:w="1134" w:type="dxa"/>
            <w:tcBorders>
              <w:top w:val="nil"/>
              <w:left w:val="nil"/>
              <w:bottom w:val="single" w:sz="4" w:space="0" w:color="CCC085"/>
              <w:right w:val="single" w:sz="4" w:space="0" w:color="CCC085"/>
            </w:tcBorders>
            <w:shd w:val="clear" w:color="000000" w:fill="F8F2D8"/>
            <w:noWrap/>
            <w:hideMark/>
          </w:tcPr>
          <w:p w:rsidR="007C4C71" w:rsidRPr="007C4C71" w:rsidRDefault="007C4C71" w:rsidP="007C4C71">
            <w:pPr>
              <w:jc w:val="right"/>
              <w:outlineLvl w:val="0"/>
              <w:rPr>
                <w:sz w:val="16"/>
                <w:szCs w:val="16"/>
                <w:lang w:val="ru-RU"/>
              </w:rPr>
            </w:pPr>
            <w:r w:rsidRPr="007C4C71">
              <w:rPr>
                <w:sz w:val="16"/>
                <w:szCs w:val="16"/>
                <w:lang w:val="ru-RU"/>
              </w:rPr>
              <w:t>87,0</w:t>
            </w:r>
          </w:p>
        </w:tc>
      </w:tr>
      <w:tr w:rsidR="007C4C71" w:rsidRPr="007C4C71" w:rsidTr="00277F84">
        <w:trPr>
          <w:trHeight w:val="222"/>
        </w:trPr>
        <w:tc>
          <w:tcPr>
            <w:tcW w:w="3978" w:type="dxa"/>
            <w:tcBorders>
              <w:top w:val="nil"/>
              <w:left w:val="single" w:sz="4" w:space="0" w:color="CCC085"/>
              <w:bottom w:val="single" w:sz="4" w:space="0" w:color="CCC085"/>
              <w:right w:val="single" w:sz="4" w:space="0" w:color="CCC085"/>
            </w:tcBorders>
            <w:shd w:val="clear" w:color="auto" w:fill="auto"/>
            <w:hideMark/>
          </w:tcPr>
          <w:p w:rsidR="007C4C71" w:rsidRPr="007C4C71" w:rsidRDefault="007C4C71" w:rsidP="007C4C71">
            <w:pPr>
              <w:ind w:firstLineChars="200" w:firstLine="320"/>
              <w:jc w:val="left"/>
              <w:outlineLvl w:val="0"/>
              <w:rPr>
                <w:sz w:val="16"/>
                <w:szCs w:val="16"/>
                <w:lang w:val="ru-RU"/>
              </w:rPr>
            </w:pPr>
            <w:r w:rsidRPr="007C4C71">
              <w:rPr>
                <w:sz w:val="16"/>
                <w:szCs w:val="16"/>
                <w:lang w:val="ru-RU"/>
              </w:rPr>
              <w:t>6000      Житлово-комунальне господарство</w:t>
            </w:r>
          </w:p>
        </w:tc>
        <w:tc>
          <w:tcPr>
            <w:tcW w:w="1418" w:type="dxa"/>
            <w:tcBorders>
              <w:top w:val="nil"/>
              <w:left w:val="nil"/>
              <w:bottom w:val="single" w:sz="4" w:space="0" w:color="CCC085"/>
              <w:right w:val="single" w:sz="4" w:space="0" w:color="CCC085"/>
            </w:tcBorders>
            <w:shd w:val="clear" w:color="auto" w:fill="auto"/>
            <w:noWrap/>
            <w:hideMark/>
          </w:tcPr>
          <w:p w:rsidR="007C4C71" w:rsidRPr="007C4C71" w:rsidRDefault="007C4C71" w:rsidP="007C4C71">
            <w:pPr>
              <w:jc w:val="right"/>
              <w:outlineLvl w:val="0"/>
              <w:rPr>
                <w:sz w:val="16"/>
                <w:szCs w:val="16"/>
                <w:lang w:val="ru-RU"/>
              </w:rPr>
            </w:pPr>
            <w:r w:rsidRPr="007C4C71">
              <w:rPr>
                <w:sz w:val="16"/>
                <w:szCs w:val="16"/>
                <w:lang w:val="ru-RU"/>
              </w:rPr>
              <w:t>194 660,00</w:t>
            </w:r>
          </w:p>
        </w:tc>
        <w:tc>
          <w:tcPr>
            <w:tcW w:w="1417" w:type="dxa"/>
            <w:tcBorders>
              <w:top w:val="nil"/>
              <w:left w:val="nil"/>
              <w:bottom w:val="single" w:sz="4" w:space="0" w:color="CCC085"/>
              <w:right w:val="single" w:sz="4" w:space="0" w:color="CCC085"/>
            </w:tcBorders>
            <w:shd w:val="clear" w:color="auto" w:fill="auto"/>
            <w:noWrap/>
            <w:hideMark/>
          </w:tcPr>
          <w:p w:rsidR="007C4C71" w:rsidRPr="007C4C71" w:rsidRDefault="007C4C71" w:rsidP="007C4C71">
            <w:pPr>
              <w:jc w:val="right"/>
              <w:outlineLvl w:val="0"/>
              <w:rPr>
                <w:sz w:val="16"/>
                <w:szCs w:val="16"/>
                <w:lang w:val="ru-RU"/>
              </w:rPr>
            </w:pPr>
            <w:r w:rsidRPr="007C4C71">
              <w:rPr>
                <w:sz w:val="16"/>
                <w:szCs w:val="16"/>
                <w:lang w:val="ru-RU"/>
              </w:rPr>
              <w:t>194 660,00</w:t>
            </w:r>
          </w:p>
        </w:tc>
        <w:tc>
          <w:tcPr>
            <w:tcW w:w="1418" w:type="dxa"/>
            <w:tcBorders>
              <w:top w:val="nil"/>
              <w:left w:val="nil"/>
              <w:bottom w:val="single" w:sz="4" w:space="0" w:color="CCC085"/>
              <w:right w:val="single" w:sz="4" w:space="0" w:color="CCC085"/>
            </w:tcBorders>
            <w:shd w:val="clear" w:color="auto" w:fill="auto"/>
            <w:noWrap/>
            <w:hideMark/>
          </w:tcPr>
          <w:p w:rsidR="007C4C71" w:rsidRPr="007C4C71" w:rsidRDefault="007C4C71" w:rsidP="007C4C71">
            <w:pPr>
              <w:jc w:val="right"/>
              <w:outlineLvl w:val="0"/>
              <w:rPr>
                <w:sz w:val="16"/>
                <w:szCs w:val="16"/>
                <w:lang w:val="ru-RU"/>
              </w:rPr>
            </w:pPr>
            <w:r w:rsidRPr="007C4C71">
              <w:rPr>
                <w:sz w:val="16"/>
                <w:szCs w:val="16"/>
                <w:lang w:val="ru-RU"/>
              </w:rPr>
              <w:t>184 000,68</w:t>
            </w:r>
          </w:p>
        </w:tc>
        <w:tc>
          <w:tcPr>
            <w:tcW w:w="1134" w:type="dxa"/>
            <w:tcBorders>
              <w:top w:val="nil"/>
              <w:left w:val="nil"/>
              <w:bottom w:val="single" w:sz="4" w:space="0" w:color="CCC085"/>
              <w:right w:val="single" w:sz="4" w:space="0" w:color="CCC085"/>
            </w:tcBorders>
            <w:shd w:val="clear" w:color="000000" w:fill="F8F2D8"/>
            <w:noWrap/>
            <w:hideMark/>
          </w:tcPr>
          <w:p w:rsidR="007C4C71" w:rsidRPr="007C4C71" w:rsidRDefault="007C4C71" w:rsidP="007C4C71">
            <w:pPr>
              <w:jc w:val="right"/>
              <w:outlineLvl w:val="0"/>
              <w:rPr>
                <w:sz w:val="16"/>
                <w:szCs w:val="16"/>
                <w:lang w:val="ru-RU"/>
              </w:rPr>
            </w:pPr>
            <w:r w:rsidRPr="007C4C71">
              <w:rPr>
                <w:sz w:val="16"/>
                <w:szCs w:val="16"/>
                <w:lang w:val="ru-RU"/>
              </w:rPr>
              <w:t>94,5</w:t>
            </w:r>
          </w:p>
        </w:tc>
      </w:tr>
      <w:tr w:rsidR="007C4C71" w:rsidRPr="007C4C71" w:rsidTr="00277F84">
        <w:trPr>
          <w:trHeight w:val="222"/>
        </w:trPr>
        <w:tc>
          <w:tcPr>
            <w:tcW w:w="3978" w:type="dxa"/>
            <w:tcBorders>
              <w:top w:val="nil"/>
              <w:left w:val="single" w:sz="4" w:space="0" w:color="CCC085"/>
              <w:bottom w:val="single" w:sz="4" w:space="0" w:color="CCC085"/>
              <w:right w:val="single" w:sz="4" w:space="0" w:color="CCC085"/>
            </w:tcBorders>
            <w:shd w:val="clear" w:color="auto" w:fill="auto"/>
            <w:hideMark/>
          </w:tcPr>
          <w:p w:rsidR="007C4C71" w:rsidRPr="007C4C71" w:rsidRDefault="007C4C71" w:rsidP="007C4C71">
            <w:pPr>
              <w:ind w:firstLineChars="200" w:firstLine="320"/>
              <w:jc w:val="left"/>
              <w:outlineLvl w:val="0"/>
              <w:rPr>
                <w:sz w:val="16"/>
                <w:szCs w:val="16"/>
                <w:lang w:val="ru-RU"/>
              </w:rPr>
            </w:pPr>
            <w:r w:rsidRPr="007C4C71">
              <w:rPr>
                <w:sz w:val="16"/>
                <w:szCs w:val="16"/>
                <w:lang w:val="ru-RU"/>
              </w:rPr>
              <w:t>7000      Економічна діяльність</w:t>
            </w:r>
          </w:p>
        </w:tc>
        <w:tc>
          <w:tcPr>
            <w:tcW w:w="1418" w:type="dxa"/>
            <w:tcBorders>
              <w:top w:val="nil"/>
              <w:left w:val="nil"/>
              <w:bottom w:val="single" w:sz="4" w:space="0" w:color="CCC085"/>
              <w:right w:val="single" w:sz="4" w:space="0" w:color="CCC085"/>
            </w:tcBorders>
            <w:shd w:val="clear" w:color="auto" w:fill="auto"/>
            <w:noWrap/>
            <w:hideMark/>
          </w:tcPr>
          <w:p w:rsidR="007C4C71" w:rsidRPr="007C4C71" w:rsidRDefault="007C4C71" w:rsidP="007C4C71">
            <w:pPr>
              <w:jc w:val="right"/>
              <w:outlineLvl w:val="0"/>
              <w:rPr>
                <w:sz w:val="16"/>
                <w:szCs w:val="16"/>
                <w:lang w:val="ru-RU"/>
              </w:rPr>
            </w:pPr>
            <w:r w:rsidRPr="007C4C71">
              <w:rPr>
                <w:sz w:val="16"/>
                <w:szCs w:val="16"/>
                <w:lang w:val="ru-RU"/>
              </w:rPr>
              <w:t>96 250,00</w:t>
            </w:r>
          </w:p>
        </w:tc>
        <w:tc>
          <w:tcPr>
            <w:tcW w:w="1417" w:type="dxa"/>
            <w:tcBorders>
              <w:top w:val="nil"/>
              <w:left w:val="nil"/>
              <w:bottom w:val="single" w:sz="4" w:space="0" w:color="CCC085"/>
              <w:right w:val="single" w:sz="4" w:space="0" w:color="CCC085"/>
            </w:tcBorders>
            <w:shd w:val="clear" w:color="auto" w:fill="auto"/>
            <w:noWrap/>
            <w:hideMark/>
          </w:tcPr>
          <w:p w:rsidR="007C4C71" w:rsidRPr="007C4C71" w:rsidRDefault="007C4C71" w:rsidP="007C4C71">
            <w:pPr>
              <w:jc w:val="right"/>
              <w:outlineLvl w:val="0"/>
              <w:rPr>
                <w:sz w:val="16"/>
                <w:szCs w:val="16"/>
                <w:lang w:val="ru-RU"/>
              </w:rPr>
            </w:pPr>
            <w:r w:rsidRPr="007C4C71">
              <w:rPr>
                <w:sz w:val="16"/>
                <w:szCs w:val="16"/>
                <w:lang w:val="ru-RU"/>
              </w:rPr>
              <w:t>96 250,00</w:t>
            </w:r>
          </w:p>
        </w:tc>
        <w:tc>
          <w:tcPr>
            <w:tcW w:w="1418" w:type="dxa"/>
            <w:tcBorders>
              <w:top w:val="nil"/>
              <w:left w:val="nil"/>
              <w:bottom w:val="single" w:sz="4" w:space="0" w:color="CCC085"/>
              <w:right w:val="single" w:sz="4" w:space="0" w:color="CCC085"/>
            </w:tcBorders>
            <w:shd w:val="clear" w:color="auto" w:fill="auto"/>
            <w:noWrap/>
            <w:hideMark/>
          </w:tcPr>
          <w:p w:rsidR="007C4C71" w:rsidRPr="007C4C71" w:rsidRDefault="007C4C71" w:rsidP="007C4C71">
            <w:pPr>
              <w:jc w:val="right"/>
              <w:outlineLvl w:val="0"/>
              <w:rPr>
                <w:sz w:val="16"/>
                <w:szCs w:val="16"/>
                <w:lang w:val="ru-RU"/>
              </w:rPr>
            </w:pPr>
            <w:r w:rsidRPr="007C4C71">
              <w:rPr>
                <w:sz w:val="16"/>
                <w:szCs w:val="16"/>
                <w:lang w:val="ru-RU"/>
              </w:rPr>
              <w:t>9 648,00</w:t>
            </w:r>
          </w:p>
        </w:tc>
        <w:tc>
          <w:tcPr>
            <w:tcW w:w="1134" w:type="dxa"/>
            <w:tcBorders>
              <w:top w:val="nil"/>
              <w:left w:val="nil"/>
              <w:bottom w:val="single" w:sz="4" w:space="0" w:color="CCC085"/>
              <w:right w:val="single" w:sz="4" w:space="0" w:color="CCC085"/>
            </w:tcBorders>
            <w:shd w:val="clear" w:color="000000" w:fill="F8F2D8"/>
            <w:noWrap/>
            <w:hideMark/>
          </w:tcPr>
          <w:p w:rsidR="007C4C71" w:rsidRPr="007C4C71" w:rsidRDefault="007C4C71" w:rsidP="007C4C71">
            <w:pPr>
              <w:jc w:val="right"/>
              <w:outlineLvl w:val="0"/>
              <w:rPr>
                <w:sz w:val="16"/>
                <w:szCs w:val="16"/>
                <w:lang w:val="ru-RU"/>
              </w:rPr>
            </w:pPr>
            <w:r w:rsidRPr="007C4C71">
              <w:rPr>
                <w:sz w:val="16"/>
                <w:szCs w:val="16"/>
                <w:lang w:val="ru-RU"/>
              </w:rPr>
              <w:t>10,0</w:t>
            </w:r>
          </w:p>
        </w:tc>
      </w:tr>
      <w:tr w:rsidR="007C4C71" w:rsidRPr="007C4C71" w:rsidTr="00277F84">
        <w:trPr>
          <w:trHeight w:val="258"/>
        </w:trPr>
        <w:tc>
          <w:tcPr>
            <w:tcW w:w="3978" w:type="dxa"/>
            <w:tcBorders>
              <w:top w:val="nil"/>
              <w:left w:val="single" w:sz="4" w:space="0" w:color="CCC085"/>
              <w:bottom w:val="single" w:sz="4" w:space="0" w:color="CCC085"/>
              <w:right w:val="single" w:sz="4" w:space="0" w:color="CCC085"/>
            </w:tcBorders>
            <w:shd w:val="clear" w:color="000000" w:fill="F8F2D8"/>
            <w:hideMark/>
          </w:tcPr>
          <w:p w:rsidR="007C4C71" w:rsidRPr="007C4C71" w:rsidRDefault="007C4C71" w:rsidP="007C4C71">
            <w:pPr>
              <w:jc w:val="left"/>
              <w:rPr>
                <w:b/>
                <w:bCs/>
                <w:sz w:val="16"/>
                <w:szCs w:val="16"/>
                <w:lang w:val="ru-RU"/>
              </w:rPr>
            </w:pPr>
            <w:r w:rsidRPr="007C4C71">
              <w:rPr>
                <w:b/>
                <w:bCs/>
                <w:sz w:val="16"/>
                <w:szCs w:val="16"/>
                <w:lang w:val="ru-RU"/>
              </w:rPr>
              <w:t xml:space="preserve">40 Адміністрація Заводського району Миколаївської міської </w:t>
            </w:r>
            <w:proofErr w:type="gramStart"/>
            <w:r w:rsidRPr="007C4C71">
              <w:rPr>
                <w:b/>
                <w:bCs/>
                <w:sz w:val="16"/>
                <w:szCs w:val="16"/>
                <w:lang w:val="ru-RU"/>
              </w:rPr>
              <w:t>ради</w:t>
            </w:r>
            <w:proofErr w:type="gramEnd"/>
          </w:p>
        </w:tc>
        <w:tc>
          <w:tcPr>
            <w:tcW w:w="1418" w:type="dxa"/>
            <w:tcBorders>
              <w:top w:val="nil"/>
              <w:left w:val="nil"/>
              <w:bottom w:val="single" w:sz="4" w:space="0" w:color="CCC085"/>
              <w:right w:val="single" w:sz="4" w:space="0" w:color="CCC085"/>
            </w:tcBorders>
            <w:shd w:val="clear" w:color="000000" w:fill="F8F2D8"/>
            <w:noWrap/>
            <w:hideMark/>
          </w:tcPr>
          <w:p w:rsidR="007C4C71" w:rsidRPr="007C4C71" w:rsidRDefault="007C4C71" w:rsidP="007C4C71">
            <w:pPr>
              <w:jc w:val="right"/>
              <w:rPr>
                <w:b/>
                <w:bCs/>
                <w:sz w:val="16"/>
                <w:szCs w:val="16"/>
                <w:lang w:val="ru-RU"/>
              </w:rPr>
            </w:pPr>
            <w:r w:rsidRPr="007C4C71">
              <w:rPr>
                <w:b/>
                <w:bCs/>
                <w:sz w:val="16"/>
                <w:szCs w:val="16"/>
                <w:lang w:val="ru-RU"/>
              </w:rPr>
              <w:t>90 614 482,00</w:t>
            </w:r>
          </w:p>
        </w:tc>
        <w:tc>
          <w:tcPr>
            <w:tcW w:w="1417" w:type="dxa"/>
            <w:tcBorders>
              <w:top w:val="nil"/>
              <w:left w:val="nil"/>
              <w:bottom w:val="single" w:sz="4" w:space="0" w:color="CCC085"/>
              <w:right w:val="single" w:sz="4" w:space="0" w:color="CCC085"/>
            </w:tcBorders>
            <w:shd w:val="clear" w:color="000000" w:fill="F8F2D8"/>
            <w:noWrap/>
            <w:hideMark/>
          </w:tcPr>
          <w:p w:rsidR="007C4C71" w:rsidRPr="007C4C71" w:rsidRDefault="007C4C71" w:rsidP="007C4C71">
            <w:pPr>
              <w:jc w:val="right"/>
              <w:rPr>
                <w:b/>
                <w:bCs/>
                <w:sz w:val="16"/>
                <w:szCs w:val="16"/>
                <w:lang w:val="ru-RU"/>
              </w:rPr>
            </w:pPr>
            <w:r w:rsidRPr="007C4C71">
              <w:rPr>
                <w:b/>
                <w:bCs/>
                <w:sz w:val="16"/>
                <w:szCs w:val="16"/>
                <w:lang w:val="ru-RU"/>
              </w:rPr>
              <w:t>85 745 184,00</w:t>
            </w:r>
          </w:p>
        </w:tc>
        <w:tc>
          <w:tcPr>
            <w:tcW w:w="1418" w:type="dxa"/>
            <w:tcBorders>
              <w:top w:val="nil"/>
              <w:left w:val="nil"/>
              <w:bottom w:val="single" w:sz="4" w:space="0" w:color="CCC085"/>
              <w:right w:val="single" w:sz="4" w:space="0" w:color="CCC085"/>
            </w:tcBorders>
            <w:shd w:val="clear" w:color="000000" w:fill="F8F2D8"/>
            <w:noWrap/>
            <w:hideMark/>
          </w:tcPr>
          <w:p w:rsidR="007C4C71" w:rsidRPr="007C4C71" w:rsidRDefault="007C4C71" w:rsidP="007C4C71">
            <w:pPr>
              <w:jc w:val="right"/>
              <w:rPr>
                <w:b/>
                <w:bCs/>
                <w:sz w:val="16"/>
                <w:szCs w:val="16"/>
                <w:lang w:val="ru-RU"/>
              </w:rPr>
            </w:pPr>
            <w:r w:rsidRPr="007C4C71">
              <w:rPr>
                <w:b/>
                <w:bCs/>
                <w:sz w:val="16"/>
                <w:szCs w:val="16"/>
                <w:lang w:val="ru-RU"/>
              </w:rPr>
              <w:t>63 298 673,02</w:t>
            </w:r>
          </w:p>
        </w:tc>
        <w:tc>
          <w:tcPr>
            <w:tcW w:w="1134" w:type="dxa"/>
            <w:tcBorders>
              <w:top w:val="nil"/>
              <w:left w:val="nil"/>
              <w:bottom w:val="single" w:sz="4" w:space="0" w:color="CCC085"/>
              <w:right w:val="single" w:sz="4" w:space="0" w:color="CCC085"/>
            </w:tcBorders>
            <w:shd w:val="clear" w:color="000000" w:fill="F8F2D8"/>
            <w:noWrap/>
            <w:hideMark/>
          </w:tcPr>
          <w:p w:rsidR="007C4C71" w:rsidRPr="007C4C71" w:rsidRDefault="007C4C71" w:rsidP="007C4C71">
            <w:pPr>
              <w:jc w:val="right"/>
              <w:rPr>
                <w:sz w:val="16"/>
                <w:szCs w:val="16"/>
                <w:lang w:val="ru-RU"/>
              </w:rPr>
            </w:pPr>
            <w:r w:rsidRPr="007C4C71">
              <w:rPr>
                <w:sz w:val="16"/>
                <w:szCs w:val="16"/>
                <w:lang w:val="ru-RU"/>
              </w:rPr>
              <w:t>73,8</w:t>
            </w:r>
          </w:p>
        </w:tc>
      </w:tr>
      <w:tr w:rsidR="007C4C71" w:rsidRPr="007C4C71" w:rsidTr="00277F84">
        <w:trPr>
          <w:trHeight w:val="222"/>
        </w:trPr>
        <w:tc>
          <w:tcPr>
            <w:tcW w:w="3978" w:type="dxa"/>
            <w:tcBorders>
              <w:top w:val="nil"/>
              <w:left w:val="single" w:sz="4" w:space="0" w:color="CCC085"/>
              <w:bottom w:val="single" w:sz="4" w:space="0" w:color="CCC085"/>
              <w:right w:val="single" w:sz="4" w:space="0" w:color="CCC085"/>
            </w:tcBorders>
            <w:shd w:val="clear" w:color="auto" w:fill="auto"/>
            <w:hideMark/>
          </w:tcPr>
          <w:p w:rsidR="007C4C71" w:rsidRPr="007C4C71" w:rsidRDefault="007C4C71" w:rsidP="007C4C71">
            <w:pPr>
              <w:ind w:firstLineChars="200" w:firstLine="320"/>
              <w:jc w:val="left"/>
              <w:outlineLvl w:val="0"/>
              <w:rPr>
                <w:sz w:val="16"/>
                <w:szCs w:val="16"/>
                <w:lang w:val="ru-RU"/>
              </w:rPr>
            </w:pPr>
            <w:r w:rsidRPr="007C4C71">
              <w:rPr>
                <w:sz w:val="16"/>
                <w:szCs w:val="16"/>
                <w:lang w:val="ru-RU"/>
              </w:rPr>
              <w:lastRenderedPageBreak/>
              <w:t>0100      Державне управління</w:t>
            </w:r>
          </w:p>
        </w:tc>
        <w:tc>
          <w:tcPr>
            <w:tcW w:w="1418" w:type="dxa"/>
            <w:tcBorders>
              <w:top w:val="nil"/>
              <w:left w:val="nil"/>
              <w:bottom w:val="single" w:sz="4" w:space="0" w:color="CCC085"/>
              <w:right w:val="single" w:sz="4" w:space="0" w:color="CCC085"/>
            </w:tcBorders>
            <w:shd w:val="clear" w:color="auto" w:fill="auto"/>
            <w:noWrap/>
            <w:hideMark/>
          </w:tcPr>
          <w:p w:rsidR="007C4C71" w:rsidRPr="007C4C71" w:rsidRDefault="007C4C71" w:rsidP="007C4C71">
            <w:pPr>
              <w:jc w:val="right"/>
              <w:outlineLvl w:val="0"/>
              <w:rPr>
                <w:sz w:val="16"/>
                <w:szCs w:val="16"/>
                <w:lang w:val="ru-RU"/>
              </w:rPr>
            </w:pPr>
            <w:r w:rsidRPr="007C4C71">
              <w:rPr>
                <w:sz w:val="16"/>
                <w:szCs w:val="16"/>
                <w:lang w:val="ru-RU"/>
              </w:rPr>
              <w:t>23 225 182,00</w:t>
            </w:r>
          </w:p>
        </w:tc>
        <w:tc>
          <w:tcPr>
            <w:tcW w:w="1417" w:type="dxa"/>
            <w:tcBorders>
              <w:top w:val="nil"/>
              <w:left w:val="nil"/>
              <w:bottom w:val="single" w:sz="4" w:space="0" w:color="CCC085"/>
              <w:right w:val="single" w:sz="4" w:space="0" w:color="CCC085"/>
            </w:tcBorders>
            <w:shd w:val="clear" w:color="auto" w:fill="auto"/>
            <w:noWrap/>
            <w:hideMark/>
          </w:tcPr>
          <w:p w:rsidR="007C4C71" w:rsidRPr="007C4C71" w:rsidRDefault="007C4C71" w:rsidP="007C4C71">
            <w:pPr>
              <w:jc w:val="right"/>
              <w:outlineLvl w:val="0"/>
              <w:rPr>
                <w:sz w:val="16"/>
                <w:szCs w:val="16"/>
                <w:lang w:val="ru-RU"/>
              </w:rPr>
            </w:pPr>
            <w:r w:rsidRPr="007C4C71">
              <w:rPr>
                <w:sz w:val="16"/>
                <w:szCs w:val="16"/>
                <w:lang w:val="ru-RU"/>
              </w:rPr>
              <w:t>21 549 884,00</w:t>
            </w:r>
          </w:p>
        </w:tc>
        <w:tc>
          <w:tcPr>
            <w:tcW w:w="1418" w:type="dxa"/>
            <w:tcBorders>
              <w:top w:val="nil"/>
              <w:left w:val="nil"/>
              <w:bottom w:val="single" w:sz="4" w:space="0" w:color="CCC085"/>
              <w:right w:val="single" w:sz="4" w:space="0" w:color="CCC085"/>
            </w:tcBorders>
            <w:shd w:val="clear" w:color="auto" w:fill="auto"/>
            <w:noWrap/>
            <w:hideMark/>
          </w:tcPr>
          <w:p w:rsidR="007C4C71" w:rsidRPr="007C4C71" w:rsidRDefault="007C4C71" w:rsidP="007C4C71">
            <w:pPr>
              <w:jc w:val="right"/>
              <w:outlineLvl w:val="0"/>
              <w:rPr>
                <w:sz w:val="16"/>
                <w:szCs w:val="16"/>
                <w:lang w:val="ru-RU"/>
              </w:rPr>
            </w:pPr>
            <w:r w:rsidRPr="007C4C71">
              <w:rPr>
                <w:sz w:val="16"/>
                <w:szCs w:val="16"/>
                <w:lang w:val="ru-RU"/>
              </w:rPr>
              <w:t>20 065 776,19</w:t>
            </w:r>
          </w:p>
        </w:tc>
        <w:tc>
          <w:tcPr>
            <w:tcW w:w="1134" w:type="dxa"/>
            <w:tcBorders>
              <w:top w:val="nil"/>
              <w:left w:val="nil"/>
              <w:bottom w:val="single" w:sz="4" w:space="0" w:color="CCC085"/>
              <w:right w:val="single" w:sz="4" w:space="0" w:color="CCC085"/>
            </w:tcBorders>
            <w:shd w:val="clear" w:color="000000" w:fill="F8F2D8"/>
            <w:noWrap/>
            <w:hideMark/>
          </w:tcPr>
          <w:p w:rsidR="007C4C71" w:rsidRPr="007C4C71" w:rsidRDefault="007C4C71" w:rsidP="007C4C71">
            <w:pPr>
              <w:jc w:val="right"/>
              <w:outlineLvl w:val="0"/>
              <w:rPr>
                <w:sz w:val="16"/>
                <w:szCs w:val="16"/>
                <w:lang w:val="ru-RU"/>
              </w:rPr>
            </w:pPr>
            <w:r w:rsidRPr="007C4C71">
              <w:rPr>
                <w:sz w:val="16"/>
                <w:szCs w:val="16"/>
                <w:lang w:val="ru-RU"/>
              </w:rPr>
              <w:t>93,1</w:t>
            </w:r>
          </w:p>
        </w:tc>
      </w:tr>
      <w:tr w:rsidR="007C4C71" w:rsidRPr="007C4C71" w:rsidTr="00277F84">
        <w:trPr>
          <w:trHeight w:val="222"/>
        </w:trPr>
        <w:tc>
          <w:tcPr>
            <w:tcW w:w="3978" w:type="dxa"/>
            <w:tcBorders>
              <w:top w:val="nil"/>
              <w:left w:val="single" w:sz="4" w:space="0" w:color="CCC085"/>
              <w:bottom w:val="single" w:sz="4" w:space="0" w:color="CCC085"/>
              <w:right w:val="single" w:sz="4" w:space="0" w:color="CCC085"/>
            </w:tcBorders>
            <w:shd w:val="clear" w:color="auto" w:fill="auto"/>
            <w:hideMark/>
          </w:tcPr>
          <w:p w:rsidR="007C4C71" w:rsidRPr="007C4C71" w:rsidRDefault="007C4C71" w:rsidP="007C4C71">
            <w:pPr>
              <w:ind w:firstLineChars="200" w:firstLine="320"/>
              <w:jc w:val="left"/>
              <w:outlineLvl w:val="0"/>
              <w:rPr>
                <w:sz w:val="16"/>
                <w:szCs w:val="16"/>
                <w:lang w:val="ru-RU"/>
              </w:rPr>
            </w:pPr>
            <w:r w:rsidRPr="007C4C71">
              <w:rPr>
                <w:sz w:val="16"/>
                <w:szCs w:val="16"/>
                <w:lang w:val="ru-RU"/>
              </w:rPr>
              <w:t>4000      Культура i мистецтво</w:t>
            </w:r>
          </w:p>
        </w:tc>
        <w:tc>
          <w:tcPr>
            <w:tcW w:w="1418" w:type="dxa"/>
            <w:tcBorders>
              <w:top w:val="nil"/>
              <w:left w:val="nil"/>
              <w:bottom w:val="single" w:sz="4" w:space="0" w:color="CCC085"/>
              <w:right w:val="single" w:sz="4" w:space="0" w:color="CCC085"/>
            </w:tcBorders>
            <w:shd w:val="clear" w:color="auto" w:fill="auto"/>
            <w:noWrap/>
            <w:hideMark/>
          </w:tcPr>
          <w:p w:rsidR="007C4C71" w:rsidRPr="007C4C71" w:rsidRDefault="007C4C71" w:rsidP="007C4C71">
            <w:pPr>
              <w:jc w:val="right"/>
              <w:outlineLvl w:val="0"/>
              <w:rPr>
                <w:sz w:val="16"/>
                <w:szCs w:val="16"/>
                <w:lang w:val="ru-RU"/>
              </w:rPr>
            </w:pPr>
            <w:r w:rsidRPr="007C4C71">
              <w:rPr>
                <w:sz w:val="16"/>
                <w:szCs w:val="16"/>
                <w:lang w:val="ru-RU"/>
              </w:rPr>
              <w:t>72 800,00</w:t>
            </w:r>
          </w:p>
        </w:tc>
        <w:tc>
          <w:tcPr>
            <w:tcW w:w="1417" w:type="dxa"/>
            <w:tcBorders>
              <w:top w:val="nil"/>
              <w:left w:val="nil"/>
              <w:bottom w:val="single" w:sz="4" w:space="0" w:color="CCC085"/>
              <w:right w:val="single" w:sz="4" w:space="0" w:color="CCC085"/>
            </w:tcBorders>
            <w:shd w:val="clear" w:color="auto" w:fill="auto"/>
            <w:noWrap/>
            <w:hideMark/>
          </w:tcPr>
          <w:p w:rsidR="007C4C71" w:rsidRPr="007C4C71" w:rsidRDefault="007C4C71" w:rsidP="007C4C71">
            <w:pPr>
              <w:jc w:val="right"/>
              <w:outlineLvl w:val="0"/>
              <w:rPr>
                <w:sz w:val="16"/>
                <w:szCs w:val="16"/>
                <w:lang w:val="ru-RU"/>
              </w:rPr>
            </w:pPr>
            <w:r w:rsidRPr="007C4C71">
              <w:rPr>
                <w:sz w:val="16"/>
                <w:szCs w:val="16"/>
                <w:lang w:val="ru-RU"/>
              </w:rPr>
              <w:t>64 300,00</w:t>
            </w:r>
          </w:p>
        </w:tc>
        <w:tc>
          <w:tcPr>
            <w:tcW w:w="1418" w:type="dxa"/>
            <w:tcBorders>
              <w:top w:val="nil"/>
              <w:left w:val="nil"/>
              <w:bottom w:val="single" w:sz="4" w:space="0" w:color="CCC085"/>
              <w:right w:val="single" w:sz="4" w:space="0" w:color="CCC085"/>
            </w:tcBorders>
            <w:shd w:val="clear" w:color="auto" w:fill="auto"/>
            <w:noWrap/>
            <w:hideMark/>
          </w:tcPr>
          <w:p w:rsidR="007C4C71" w:rsidRPr="007C4C71" w:rsidRDefault="007C4C71" w:rsidP="007C4C71">
            <w:pPr>
              <w:jc w:val="right"/>
              <w:outlineLvl w:val="0"/>
              <w:rPr>
                <w:sz w:val="16"/>
                <w:szCs w:val="16"/>
                <w:lang w:val="ru-RU"/>
              </w:rPr>
            </w:pPr>
            <w:r w:rsidRPr="007C4C71">
              <w:rPr>
                <w:sz w:val="16"/>
                <w:szCs w:val="16"/>
                <w:lang w:val="ru-RU"/>
              </w:rPr>
              <w:t>62 082,10</w:t>
            </w:r>
          </w:p>
        </w:tc>
        <w:tc>
          <w:tcPr>
            <w:tcW w:w="1134" w:type="dxa"/>
            <w:tcBorders>
              <w:top w:val="nil"/>
              <w:left w:val="nil"/>
              <w:bottom w:val="single" w:sz="4" w:space="0" w:color="CCC085"/>
              <w:right w:val="single" w:sz="4" w:space="0" w:color="CCC085"/>
            </w:tcBorders>
            <w:shd w:val="clear" w:color="000000" w:fill="F8F2D8"/>
            <w:noWrap/>
            <w:hideMark/>
          </w:tcPr>
          <w:p w:rsidR="007C4C71" w:rsidRPr="007C4C71" w:rsidRDefault="007C4C71" w:rsidP="007C4C71">
            <w:pPr>
              <w:jc w:val="right"/>
              <w:outlineLvl w:val="0"/>
              <w:rPr>
                <w:sz w:val="16"/>
                <w:szCs w:val="16"/>
                <w:lang w:val="ru-RU"/>
              </w:rPr>
            </w:pPr>
            <w:r w:rsidRPr="007C4C71">
              <w:rPr>
                <w:sz w:val="16"/>
                <w:szCs w:val="16"/>
                <w:lang w:val="ru-RU"/>
              </w:rPr>
              <w:t>96,6</w:t>
            </w:r>
          </w:p>
        </w:tc>
      </w:tr>
      <w:tr w:rsidR="007C4C71" w:rsidRPr="007C4C71" w:rsidTr="00277F84">
        <w:trPr>
          <w:trHeight w:val="222"/>
        </w:trPr>
        <w:tc>
          <w:tcPr>
            <w:tcW w:w="3978" w:type="dxa"/>
            <w:tcBorders>
              <w:top w:val="nil"/>
              <w:left w:val="single" w:sz="4" w:space="0" w:color="CCC085"/>
              <w:bottom w:val="single" w:sz="4" w:space="0" w:color="CCC085"/>
              <w:right w:val="single" w:sz="4" w:space="0" w:color="CCC085"/>
            </w:tcBorders>
            <w:shd w:val="clear" w:color="auto" w:fill="auto"/>
            <w:hideMark/>
          </w:tcPr>
          <w:p w:rsidR="007C4C71" w:rsidRPr="007C4C71" w:rsidRDefault="007C4C71" w:rsidP="007C4C71">
            <w:pPr>
              <w:ind w:firstLineChars="200" w:firstLine="320"/>
              <w:jc w:val="left"/>
              <w:outlineLvl w:val="0"/>
              <w:rPr>
                <w:sz w:val="16"/>
                <w:szCs w:val="16"/>
                <w:lang w:val="ru-RU"/>
              </w:rPr>
            </w:pPr>
            <w:r w:rsidRPr="007C4C71">
              <w:rPr>
                <w:sz w:val="16"/>
                <w:szCs w:val="16"/>
                <w:lang w:val="ru-RU"/>
              </w:rPr>
              <w:t>6000      Житлово-комунальне господарство</w:t>
            </w:r>
          </w:p>
        </w:tc>
        <w:tc>
          <w:tcPr>
            <w:tcW w:w="1418" w:type="dxa"/>
            <w:tcBorders>
              <w:top w:val="nil"/>
              <w:left w:val="nil"/>
              <w:bottom w:val="single" w:sz="4" w:space="0" w:color="CCC085"/>
              <w:right w:val="single" w:sz="4" w:space="0" w:color="CCC085"/>
            </w:tcBorders>
            <w:shd w:val="clear" w:color="auto" w:fill="auto"/>
            <w:noWrap/>
            <w:hideMark/>
          </w:tcPr>
          <w:p w:rsidR="007C4C71" w:rsidRPr="007C4C71" w:rsidRDefault="007C4C71" w:rsidP="007C4C71">
            <w:pPr>
              <w:jc w:val="right"/>
              <w:outlineLvl w:val="0"/>
              <w:rPr>
                <w:sz w:val="16"/>
                <w:szCs w:val="16"/>
                <w:lang w:val="ru-RU"/>
              </w:rPr>
            </w:pPr>
            <w:r w:rsidRPr="007C4C71">
              <w:rPr>
                <w:sz w:val="16"/>
                <w:szCs w:val="16"/>
                <w:lang w:val="ru-RU"/>
              </w:rPr>
              <w:t>60 618 000,00</w:t>
            </w:r>
          </w:p>
        </w:tc>
        <w:tc>
          <w:tcPr>
            <w:tcW w:w="1417" w:type="dxa"/>
            <w:tcBorders>
              <w:top w:val="nil"/>
              <w:left w:val="nil"/>
              <w:bottom w:val="single" w:sz="4" w:space="0" w:color="CCC085"/>
              <w:right w:val="single" w:sz="4" w:space="0" w:color="CCC085"/>
            </w:tcBorders>
            <w:shd w:val="clear" w:color="auto" w:fill="auto"/>
            <w:noWrap/>
            <w:hideMark/>
          </w:tcPr>
          <w:p w:rsidR="007C4C71" w:rsidRPr="007C4C71" w:rsidRDefault="007C4C71" w:rsidP="007C4C71">
            <w:pPr>
              <w:jc w:val="right"/>
              <w:outlineLvl w:val="0"/>
              <w:rPr>
                <w:sz w:val="16"/>
                <w:szCs w:val="16"/>
                <w:lang w:val="ru-RU"/>
              </w:rPr>
            </w:pPr>
            <w:r w:rsidRPr="007C4C71">
              <w:rPr>
                <w:sz w:val="16"/>
                <w:szCs w:val="16"/>
                <w:lang w:val="ru-RU"/>
              </w:rPr>
              <w:t>57 438 000,00</w:t>
            </w:r>
          </w:p>
        </w:tc>
        <w:tc>
          <w:tcPr>
            <w:tcW w:w="1418" w:type="dxa"/>
            <w:tcBorders>
              <w:top w:val="nil"/>
              <w:left w:val="nil"/>
              <w:bottom w:val="single" w:sz="4" w:space="0" w:color="CCC085"/>
              <w:right w:val="single" w:sz="4" w:space="0" w:color="CCC085"/>
            </w:tcBorders>
            <w:shd w:val="clear" w:color="auto" w:fill="auto"/>
            <w:noWrap/>
            <w:hideMark/>
          </w:tcPr>
          <w:p w:rsidR="007C4C71" w:rsidRPr="007C4C71" w:rsidRDefault="007C4C71" w:rsidP="007C4C71">
            <w:pPr>
              <w:jc w:val="right"/>
              <w:outlineLvl w:val="0"/>
              <w:rPr>
                <w:sz w:val="16"/>
                <w:szCs w:val="16"/>
                <w:lang w:val="ru-RU"/>
              </w:rPr>
            </w:pPr>
            <w:r w:rsidRPr="007C4C71">
              <w:rPr>
                <w:sz w:val="16"/>
                <w:szCs w:val="16"/>
                <w:lang w:val="ru-RU"/>
              </w:rPr>
              <w:t>38 886 334,76</w:t>
            </w:r>
          </w:p>
        </w:tc>
        <w:tc>
          <w:tcPr>
            <w:tcW w:w="1134" w:type="dxa"/>
            <w:tcBorders>
              <w:top w:val="nil"/>
              <w:left w:val="nil"/>
              <w:bottom w:val="single" w:sz="4" w:space="0" w:color="CCC085"/>
              <w:right w:val="single" w:sz="4" w:space="0" w:color="CCC085"/>
            </w:tcBorders>
            <w:shd w:val="clear" w:color="000000" w:fill="F8F2D8"/>
            <w:noWrap/>
            <w:hideMark/>
          </w:tcPr>
          <w:p w:rsidR="007C4C71" w:rsidRPr="007C4C71" w:rsidRDefault="007C4C71" w:rsidP="007C4C71">
            <w:pPr>
              <w:jc w:val="right"/>
              <w:outlineLvl w:val="0"/>
              <w:rPr>
                <w:sz w:val="16"/>
                <w:szCs w:val="16"/>
                <w:lang w:val="ru-RU"/>
              </w:rPr>
            </w:pPr>
            <w:r w:rsidRPr="007C4C71">
              <w:rPr>
                <w:sz w:val="16"/>
                <w:szCs w:val="16"/>
                <w:lang w:val="ru-RU"/>
              </w:rPr>
              <w:t>67,7</w:t>
            </w:r>
          </w:p>
        </w:tc>
      </w:tr>
      <w:tr w:rsidR="007C4C71" w:rsidRPr="007C4C71" w:rsidTr="00277F84">
        <w:trPr>
          <w:trHeight w:val="222"/>
        </w:trPr>
        <w:tc>
          <w:tcPr>
            <w:tcW w:w="3978" w:type="dxa"/>
            <w:tcBorders>
              <w:top w:val="nil"/>
              <w:left w:val="single" w:sz="4" w:space="0" w:color="CCC085"/>
              <w:bottom w:val="single" w:sz="4" w:space="0" w:color="CCC085"/>
              <w:right w:val="single" w:sz="4" w:space="0" w:color="CCC085"/>
            </w:tcBorders>
            <w:shd w:val="clear" w:color="auto" w:fill="auto"/>
            <w:hideMark/>
          </w:tcPr>
          <w:p w:rsidR="007C4C71" w:rsidRPr="007C4C71" w:rsidRDefault="007C4C71" w:rsidP="007C4C71">
            <w:pPr>
              <w:ind w:firstLineChars="200" w:firstLine="320"/>
              <w:jc w:val="left"/>
              <w:outlineLvl w:val="0"/>
              <w:rPr>
                <w:sz w:val="16"/>
                <w:szCs w:val="16"/>
                <w:lang w:val="ru-RU"/>
              </w:rPr>
            </w:pPr>
            <w:r w:rsidRPr="007C4C71">
              <w:rPr>
                <w:sz w:val="16"/>
                <w:szCs w:val="16"/>
                <w:lang w:val="ru-RU"/>
              </w:rPr>
              <w:t>7000      Економічна діяльність</w:t>
            </w:r>
          </w:p>
        </w:tc>
        <w:tc>
          <w:tcPr>
            <w:tcW w:w="1418" w:type="dxa"/>
            <w:tcBorders>
              <w:top w:val="nil"/>
              <w:left w:val="nil"/>
              <w:bottom w:val="single" w:sz="4" w:space="0" w:color="CCC085"/>
              <w:right w:val="single" w:sz="4" w:space="0" w:color="CCC085"/>
            </w:tcBorders>
            <w:shd w:val="clear" w:color="auto" w:fill="auto"/>
            <w:noWrap/>
            <w:hideMark/>
          </w:tcPr>
          <w:p w:rsidR="007C4C71" w:rsidRPr="007C4C71" w:rsidRDefault="007C4C71" w:rsidP="007C4C71">
            <w:pPr>
              <w:jc w:val="right"/>
              <w:outlineLvl w:val="0"/>
              <w:rPr>
                <w:sz w:val="16"/>
                <w:szCs w:val="16"/>
                <w:lang w:val="ru-RU"/>
              </w:rPr>
            </w:pPr>
            <w:r w:rsidRPr="007C4C71">
              <w:rPr>
                <w:sz w:val="16"/>
                <w:szCs w:val="16"/>
                <w:lang w:val="ru-RU"/>
              </w:rPr>
              <w:t>6 372 000,00</w:t>
            </w:r>
          </w:p>
        </w:tc>
        <w:tc>
          <w:tcPr>
            <w:tcW w:w="1417" w:type="dxa"/>
            <w:tcBorders>
              <w:top w:val="nil"/>
              <w:left w:val="nil"/>
              <w:bottom w:val="single" w:sz="4" w:space="0" w:color="CCC085"/>
              <w:right w:val="single" w:sz="4" w:space="0" w:color="CCC085"/>
            </w:tcBorders>
            <w:shd w:val="clear" w:color="auto" w:fill="auto"/>
            <w:noWrap/>
            <w:hideMark/>
          </w:tcPr>
          <w:p w:rsidR="007C4C71" w:rsidRPr="007C4C71" w:rsidRDefault="007C4C71" w:rsidP="007C4C71">
            <w:pPr>
              <w:jc w:val="right"/>
              <w:outlineLvl w:val="0"/>
              <w:rPr>
                <w:sz w:val="16"/>
                <w:szCs w:val="16"/>
                <w:lang w:val="ru-RU"/>
              </w:rPr>
            </w:pPr>
            <w:r w:rsidRPr="007C4C71">
              <w:rPr>
                <w:sz w:val="16"/>
                <w:szCs w:val="16"/>
                <w:lang w:val="ru-RU"/>
              </w:rPr>
              <w:t>6 372 000,00</w:t>
            </w:r>
          </w:p>
        </w:tc>
        <w:tc>
          <w:tcPr>
            <w:tcW w:w="1418" w:type="dxa"/>
            <w:tcBorders>
              <w:top w:val="nil"/>
              <w:left w:val="nil"/>
              <w:bottom w:val="single" w:sz="4" w:space="0" w:color="CCC085"/>
              <w:right w:val="single" w:sz="4" w:space="0" w:color="CCC085"/>
            </w:tcBorders>
            <w:shd w:val="clear" w:color="auto" w:fill="auto"/>
            <w:noWrap/>
            <w:hideMark/>
          </w:tcPr>
          <w:p w:rsidR="007C4C71" w:rsidRPr="007C4C71" w:rsidRDefault="007C4C71" w:rsidP="007C4C71">
            <w:pPr>
              <w:jc w:val="right"/>
              <w:outlineLvl w:val="0"/>
              <w:rPr>
                <w:sz w:val="16"/>
                <w:szCs w:val="16"/>
                <w:lang w:val="ru-RU"/>
              </w:rPr>
            </w:pPr>
            <w:r w:rsidRPr="007C4C71">
              <w:rPr>
                <w:sz w:val="16"/>
                <w:szCs w:val="16"/>
                <w:lang w:val="ru-RU"/>
              </w:rPr>
              <w:t>4 099 501,78</w:t>
            </w:r>
          </w:p>
        </w:tc>
        <w:tc>
          <w:tcPr>
            <w:tcW w:w="1134" w:type="dxa"/>
            <w:tcBorders>
              <w:top w:val="nil"/>
              <w:left w:val="nil"/>
              <w:bottom w:val="single" w:sz="4" w:space="0" w:color="CCC085"/>
              <w:right w:val="single" w:sz="4" w:space="0" w:color="CCC085"/>
            </w:tcBorders>
            <w:shd w:val="clear" w:color="000000" w:fill="F8F2D8"/>
            <w:noWrap/>
            <w:hideMark/>
          </w:tcPr>
          <w:p w:rsidR="007C4C71" w:rsidRPr="007C4C71" w:rsidRDefault="007C4C71" w:rsidP="007C4C71">
            <w:pPr>
              <w:jc w:val="right"/>
              <w:outlineLvl w:val="0"/>
              <w:rPr>
                <w:sz w:val="16"/>
                <w:szCs w:val="16"/>
                <w:lang w:val="ru-RU"/>
              </w:rPr>
            </w:pPr>
            <w:r w:rsidRPr="007C4C71">
              <w:rPr>
                <w:sz w:val="16"/>
                <w:szCs w:val="16"/>
                <w:lang w:val="ru-RU"/>
              </w:rPr>
              <w:t>64,3</w:t>
            </w:r>
          </w:p>
        </w:tc>
      </w:tr>
      <w:tr w:rsidR="007C4C71" w:rsidRPr="007C4C71" w:rsidTr="00277F84">
        <w:trPr>
          <w:trHeight w:val="222"/>
        </w:trPr>
        <w:tc>
          <w:tcPr>
            <w:tcW w:w="3978" w:type="dxa"/>
            <w:tcBorders>
              <w:top w:val="nil"/>
              <w:left w:val="single" w:sz="4" w:space="0" w:color="CCC085"/>
              <w:bottom w:val="single" w:sz="4" w:space="0" w:color="CCC085"/>
              <w:right w:val="single" w:sz="4" w:space="0" w:color="CCC085"/>
            </w:tcBorders>
            <w:shd w:val="clear" w:color="auto" w:fill="auto"/>
            <w:hideMark/>
          </w:tcPr>
          <w:p w:rsidR="007C4C71" w:rsidRPr="007C4C71" w:rsidRDefault="007C4C71" w:rsidP="007C4C71">
            <w:pPr>
              <w:ind w:firstLineChars="200" w:firstLine="320"/>
              <w:jc w:val="left"/>
              <w:outlineLvl w:val="0"/>
              <w:rPr>
                <w:sz w:val="16"/>
                <w:szCs w:val="16"/>
                <w:lang w:val="ru-RU"/>
              </w:rPr>
            </w:pPr>
            <w:r w:rsidRPr="007C4C71">
              <w:rPr>
                <w:sz w:val="16"/>
                <w:szCs w:val="16"/>
                <w:lang w:val="ru-RU"/>
              </w:rPr>
              <w:t>8000      Інша діяльність</w:t>
            </w:r>
          </w:p>
        </w:tc>
        <w:tc>
          <w:tcPr>
            <w:tcW w:w="1418" w:type="dxa"/>
            <w:tcBorders>
              <w:top w:val="nil"/>
              <w:left w:val="nil"/>
              <w:bottom w:val="single" w:sz="4" w:space="0" w:color="CCC085"/>
              <w:right w:val="single" w:sz="4" w:space="0" w:color="CCC085"/>
            </w:tcBorders>
            <w:shd w:val="clear" w:color="auto" w:fill="auto"/>
            <w:noWrap/>
            <w:hideMark/>
          </w:tcPr>
          <w:p w:rsidR="007C4C71" w:rsidRPr="007C4C71" w:rsidRDefault="007C4C71" w:rsidP="007C4C71">
            <w:pPr>
              <w:jc w:val="right"/>
              <w:outlineLvl w:val="0"/>
              <w:rPr>
                <w:sz w:val="16"/>
                <w:szCs w:val="16"/>
                <w:lang w:val="ru-RU"/>
              </w:rPr>
            </w:pPr>
            <w:r w:rsidRPr="007C4C71">
              <w:rPr>
                <w:sz w:val="16"/>
                <w:szCs w:val="16"/>
                <w:lang w:val="ru-RU"/>
              </w:rPr>
              <w:t>326 500,00</w:t>
            </w:r>
          </w:p>
        </w:tc>
        <w:tc>
          <w:tcPr>
            <w:tcW w:w="1417" w:type="dxa"/>
            <w:tcBorders>
              <w:top w:val="nil"/>
              <w:left w:val="nil"/>
              <w:bottom w:val="single" w:sz="4" w:space="0" w:color="CCC085"/>
              <w:right w:val="single" w:sz="4" w:space="0" w:color="CCC085"/>
            </w:tcBorders>
            <w:shd w:val="clear" w:color="auto" w:fill="auto"/>
            <w:noWrap/>
            <w:hideMark/>
          </w:tcPr>
          <w:p w:rsidR="007C4C71" w:rsidRPr="007C4C71" w:rsidRDefault="007C4C71" w:rsidP="007C4C71">
            <w:pPr>
              <w:jc w:val="right"/>
              <w:outlineLvl w:val="0"/>
              <w:rPr>
                <w:sz w:val="16"/>
                <w:szCs w:val="16"/>
                <w:lang w:val="ru-RU"/>
              </w:rPr>
            </w:pPr>
            <w:r w:rsidRPr="007C4C71">
              <w:rPr>
                <w:sz w:val="16"/>
                <w:szCs w:val="16"/>
                <w:lang w:val="ru-RU"/>
              </w:rPr>
              <w:t>321 000,00</w:t>
            </w:r>
          </w:p>
        </w:tc>
        <w:tc>
          <w:tcPr>
            <w:tcW w:w="1418" w:type="dxa"/>
            <w:tcBorders>
              <w:top w:val="nil"/>
              <w:left w:val="nil"/>
              <w:bottom w:val="single" w:sz="4" w:space="0" w:color="CCC085"/>
              <w:right w:val="single" w:sz="4" w:space="0" w:color="CCC085"/>
            </w:tcBorders>
            <w:shd w:val="clear" w:color="auto" w:fill="auto"/>
            <w:noWrap/>
            <w:hideMark/>
          </w:tcPr>
          <w:p w:rsidR="007C4C71" w:rsidRPr="007C4C71" w:rsidRDefault="007C4C71" w:rsidP="007C4C71">
            <w:pPr>
              <w:jc w:val="right"/>
              <w:outlineLvl w:val="0"/>
              <w:rPr>
                <w:sz w:val="16"/>
                <w:szCs w:val="16"/>
                <w:lang w:val="ru-RU"/>
              </w:rPr>
            </w:pPr>
            <w:r w:rsidRPr="007C4C71">
              <w:rPr>
                <w:sz w:val="16"/>
                <w:szCs w:val="16"/>
                <w:lang w:val="ru-RU"/>
              </w:rPr>
              <w:t>184 978,19</w:t>
            </w:r>
          </w:p>
        </w:tc>
        <w:tc>
          <w:tcPr>
            <w:tcW w:w="1134" w:type="dxa"/>
            <w:tcBorders>
              <w:top w:val="nil"/>
              <w:left w:val="nil"/>
              <w:bottom w:val="single" w:sz="4" w:space="0" w:color="CCC085"/>
              <w:right w:val="single" w:sz="4" w:space="0" w:color="CCC085"/>
            </w:tcBorders>
            <w:shd w:val="clear" w:color="000000" w:fill="F8F2D8"/>
            <w:noWrap/>
            <w:hideMark/>
          </w:tcPr>
          <w:p w:rsidR="007C4C71" w:rsidRPr="007C4C71" w:rsidRDefault="007C4C71" w:rsidP="007C4C71">
            <w:pPr>
              <w:jc w:val="right"/>
              <w:outlineLvl w:val="0"/>
              <w:rPr>
                <w:sz w:val="16"/>
                <w:szCs w:val="16"/>
                <w:lang w:val="ru-RU"/>
              </w:rPr>
            </w:pPr>
            <w:r w:rsidRPr="007C4C71">
              <w:rPr>
                <w:sz w:val="16"/>
                <w:szCs w:val="16"/>
                <w:lang w:val="ru-RU"/>
              </w:rPr>
              <w:t>57,6</w:t>
            </w:r>
          </w:p>
        </w:tc>
      </w:tr>
      <w:tr w:rsidR="007C4C71" w:rsidRPr="007C4C71" w:rsidTr="00277F84">
        <w:trPr>
          <w:trHeight w:val="258"/>
        </w:trPr>
        <w:tc>
          <w:tcPr>
            <w:tcW w:w="3978" w:type="dxa"/>
            <w:tcBorders>
              <w:top w:val="nil"/>
              <w:left w:val="single" w:sz="4" w:space="0" w:color="CCC085"/>
              <w:bottom w:val="single" w:sz="4" w:space="0" w:color="CCC085"/>
              <w:right w:val="single" w:sz="4" w:space="0" w:color="CCC085"/>
            </w:tcBorders>
            <w:shd w:val="clear" w:color="000000" w:fill="F8F2D8"/>
            <w:hideMark/>
          </w:tcPr>
          <w:p w:rsidR="007C4C71" w:rsidRPr="007C4C71" w:rsidRDefault="007C4C71" w:rsidP="007C4C71">
            <w:pPr>
              <w:jc w:val="left"/>
              <w:rPr>
                <w:b/>
                <w:bCs/>
                <w:sz w:val="16"/>
                <w:szCs w:val="16"/>
                <w:lang w:val="ru-RU"/>
              </w:rPr>
            </w:pPr>
            <w:r w:rsidRPr="007C4C71">
              <w:rPr>
                <w:b/>
                <w:bCs/>
                <w:sz w:val="16"/>
                <w:szCs w:val="16"/>
                <w:lang w:val="ru-RU"/>
              </w:rPr>
              <w:t xml:space="preserve">41 Адміністрація </w:t>
            </w:r>
            <w:proofErr w:type="gramStart"/>
            <w:r w:rsidRPr="007C4C71">
              <w:rPr>
                <w:b/>
                <w:bCs/>
                <w:sz w:val="16"/>
                <w:szCs w:val="16"/>
                <w:lang w:val="ru-RU"/>
              </w:rPr>
              <w:t>Корабельного</w:t>
            </w:r>
            <w:proofErr w:type="gramEnd"/>
            <w:r w:rsidRPr="007C4C71">
              <w:rPr>
                <w:b/>
                <w:bCs/>
                <w:sz w:val="16"/>
                <w:szCs w:val="16"/>
                <w:lang w:val="ru-RU"/>
              </w:rPr>
              <w:t xml:space="preserve"> району Миколаївської міської ради</w:t>
            </w:r>
          </w:p>
        </w:tc>
        <w:tc>
          <w:tcPr>
            <w:tcW w:w="1418" w:type="dxa"/>
            <w:tcBorders>
              <w:top w:val="nil"/>
              <w:left w:val="nil"/>
              <w:bottom w:val="single" w:sz="4" w:space="0" w:color="CCC085"/>
              <w:right w:val="single" w:sz="4" w:space="0" w:color="CCC085"/>
            </w:tcBorders>
            <w:shd w:val="clear" w:color="000000" w:fill="F8F2D8"/>
            <w:noWrap/>
            <w:hideMark/>
          </w:tcPr>
          <w:p w:rsidR="007C4C71" w:rsidRPr="007C4C71" w:rsidRDefault="007C4C71" w:rsidP="007C4C71">
            <w:pPr>
              <w:jc w:val="right"/>
              <w:rPr>
                <w:b/>
                <w:bCs/>
                <w:sz w:val="16"/>
                <w:szCs w:val="16"/>
                <w:lang w:val="ru-RU"/>
              </w:rPr>
            </w:pPr>
            <w:r w:rsidRPr="007C4C71">
              <w:rPr>
                <w:b/>
                <w:bCs/>
                <w:sz w:val="16"/>
                <w:szCs w:val="16"/>
                <w:lang w:val="ru-RU"/>
              </w:rPr>
              <w:t>89 598 730,00</w:t>
            </w:r>
          </w:p>
        </w:tc>
        <w:tc>
          <w:tcPr>
            <w:tcW w:w="1417" w:type="dxa"/>
            <w:tcBorders>
              <w:top w:val="nil"/>
              <w:left w:val="nil"/>
              <w:bottom w:val="single" w:sz="4" w:space="0" w:color="CCC085"/>
              <w:right w:val="single" w:sz="4" w:space="0" w:color="CCC085"/>
            </w:tcBorders>
            <w:shd w:val="clear" w:color="000000" w:fill="F8F2D8"/>
            <w:noWrap/>
            <w:hideMark/>
          </w:tcPr>
          <w:p w:rsidR="007C4C71" w:rsidRPr="007C4C71" w:rsidRDefault="007C4C71" w:rsidP="007C4C71">
            <w:pPr>
              <w:jc w:val="right"/>
              <w:rPr>
                <w:b/>
                <w:bCs/>
                <w:sz w:val="16"/>
                <w:szCs w:val="16"/>
                <w:lang w:val="ru-RU"/>
              </w:rPr>
            </w:pPr>
            <w:r w:rsidRPr="007C4C71">
              <w:rPr>
                <w:b/>
                <w:bCs/>
                <w:sz w:val="16"/>
                <w:szCs w:val="16"/>
                <w:lang w:val="ru-RU"/>
              </w:rPr>
              <w:t>85 359 777,00</w:t>
            </w:r>
          </w:p>
        </w:tc>
        <w:tc>
          <w:tcPr>
            <w:tcW w:w="1418" w:type="dxa"/>
            <w:tcBorders>
              <w:top w:val="nil"/>
              <w:left w:val="nil"/>
              <w:bottom w:val="single" w:sz="4" w:space="0" w:color="CCC085"/>
              <w:right w:val="single" w:sz="4" w:space="0" w:color="CCC085"/>
            </w:tcBorders>
            <w:shd w:val="clear" w:color="000000" w:fill="F8F2D8"/>
            <w:noWrap/>
            <w:hideMark/>
          </w:tcPr>
          <w:p w:rsidR="007C4C71" w:rsidRPr="007C4C71" w:rsidRDefault="007C4C71" w:rsidP="007C4C71">
            <w:pPr>
              <w:jc w:val="right"/>
              <w:rPr>
                <w:b/>
                <w:bCs/>
                <w:sz w:val="16"/>
                <w:szCs w:val="16"/>
                <w:lang w:val="ru-RU"/>
              </w:rPr>
            </w:pPr>
            <w:r w:rsidRPr="007C4C71">
              <w:rPr>
                <w:b/>
                <w:bCs/>
                <w:sz w:val="16"/>
                <w:szCs w:val="16"/>
                <w:lang w:val="ru-RU"/>
              </w:rPr>
              <w:t>66 669 166,56</w:t>
            </w:r>
          </w:p>
        </w:tc>
        <w:tc>
          <w:tcPr>
            <w:tcW w:w="1134" w:type="dxa"/>
            <w:tcBorders>
              <w:top w:val="nil"/>
              <w:left w:val="nil"/>
              <w:bottom w:val="single" w:sz="4" w:space="0" w:color="CCC085"/>
              <w:right w:val="single" w:sz="4" w:space="0" w:color="CCC085"/>
            </w:tcBorders>
            <w:shd w:val="clear" w:color="000000" w:fill="F8F2D8"/>
            <w:noWrap/>
            <w:hideMark/>
          </w:tcPr>
          <w:p w:rsidR="007C4C71" w:rsidRPr="007C4C71" w:rsidRDefault="007C4C71" w:rsidP="007C4C71">
            <w:pPr>
              <w:jc w:val="right"/>
              <w:rPr>
                <w:sz w:val="16"/>
                <w:szCs w:val="16"/>
                <w:lang w:val="ru-RU"/>
              </w:rPr>
            </w:pPr>
            <w:r w:rsidRPr="007C4C71">
              <w:rPr>
                <w:sz w:val="16"/>
                <w:szCs w:val="16"/>
                <w:lang w:val="ru-RU"/>
              </w:rPr>
              <w:t>78,1</w:t>
            </w:r>
          </w:p>
        </w:tc>
      </w:tr>
      <w:tr w:rsidR="007C4C71" w:rsidRPr="007C4C71" w:rsidTr="00277F84">
        <w:trPr>
          <w:trHeight w:val="222"/>
        </w:trPr>
        <w:tc>
          <w:tcPr>
            <w:tcW w:w="3978" w:type="dxa"/>
            <w:tcBorders>
              <w:top w:val="nil"/>
              <w:left w:val="single" w:sz="4" w:space="0" w:color="CCC085"/>
              <w:bottom w:val="single" w:sz="4" w:space="0" w:color="CCC085"/>
              <w:right w:val="single" w:sz="4" w:space="0" w:color="CCC085"/>
            </w:tcBorders>
            <w:shd w:val="clear" w:color="auto" w:fill="auto"/>
            <w:hideMark/>
          </w:tcPr>
          <w:p w:rsidR="007C4C71" w:rsidRPr="007C4C71" w:rsidRDefault="007C4C71" w:rsidP="007C4C71">
            <w:pPr>
              <w:ind w:firstLineChars="200" w:firstLine="320"/>
              <w:jc w:val="left"/>
              <w:outlineLvl w:val="0"/>
              <w:rPr>
                <w:sz w:val="16"/>
                <w:szCs w:val="16"/>
                <w:lang w:val="ru-RU"/>
              </w:rPr>
            </w:pPr>
            <w:r w:rsidRPr="007C4C71">
              <w:rPr>
                <w:sz w:val="16"/>
                <w:szCs w:val="16"/>
                <w:lang w:val="ru-RU"/>
              </w:rPr>
              <w:t>0100      Державне управління</w:t>
            </w:r>
          </w:p>
        </w:tc>
        <w:tc>
          <w:tcPr>
            <w:tcW w:w="1418" w:type="dxa"/>
            <w:tcBorders>
              <w:top w:val="nil"/>
              <w:left w:val="nil"/>
              <w:bottom w:val="single" w:sz="4" w:space="0" w:color="CCC085"/>
              <w:right w:val="single" w:sz="4" w:space="0" w:color="CCC085"/>
            </w:tcBorders>
            <w:shd w:val="clear" w:color="auto" w:fill="auto"/>
            <w:noWrap/>
            <w:hideMark/>
          </w:tcPr>
          <w:p w:rsidR="007C4C71" w:rsidRPr="007C4C71" w:rsidRDefault="007C4C71" w:rsidP="007C4C71">
            <w:pPr>
              <w:jc w:val="right"/>
              <w:outlineLvl w:val="0"/>
              <w:rPr>
                <w:sz w:val="16"/>
                <w:szCs w:val="16"/>
                <w:lang w:val="ru-RU"/>
              </w:rPr>
            </w:pPr>
            <w:r w:rsidRPr="007C4C71">
              <w:rPr>
                <w:sz w:val="16"/>
                <w:szCs w:val="16"/>
                <w:lang w:val="ru-RU"/>
              </w:rPr>
              <w:t>21 819 299,00</w:t>
            </w:r>
          </w:p>
        </w:tc>
        <w:tc>
          <w:tcPr>
            <w:tcW w:w="1417" w:type="dxa"/>
            <w:tcBorders>
              <w:top w:val="nil"/>
              <w:left w:val="nil"/>
              <w:bottom w:val="single" w:sz="4" w:space="0" w:color="CCC085"/>
              <w:right w:val="single" w:sz="4" w:space="0" w:color="CCC085"/>
            </w:tcBorders>
            <w:shd w:val="clear" w:color="auto" w:fill="auto"/>
            <w:noWrap/>
            <w:hideMark/>
          </w:tcPr>
          <w:p w:rsidR="007C4C71" w:rsidRPr="007C4C71" w:rsidRDefault="007C4C71" w:rsidP="007C4C71">
            <w:pPr>
              <w:jc w:val="right"/>
              <w:outlineLvl w:val="0"/>
              <w:rPr>
                <w:sz w:val="16"/>
                <w:szCs w:val="16"/>
                <w:lang w:val="ru-RU"/>
              </w:rPr>
            </w:pPr>
            <w:r w:rsidRPr="007C4C71">
              <w:rPr>
                <w:sz w:val="16"/>
                <w:szCs w:val="16"/>
                <w:lang w:val="ru-RU"/>
              </w:rPr>
              <w:t>19 813 606,00</w:t>
            </w:r>
          </w:p>
        </w:tc>
        <w:tc>
          <w:tcPr>
            <w:tcW w:w="1418" w:type="dxa"/>
            <w:tcBorders>
              <w:top w:val="nil"/>
              <w:left w:val="nil"/>
              <w:bottom w:val="single" w:sz="4" w:space="0" w:color="CCC085"/>
              <w:right w:val="single" w:sz="4" w:space="0" w:color="CCC085"/>
            </w:tcBorders>
            <w:shd w:val="clear" w:color="auto" w:fill="auto"/>
            <w:noWrap/>
            <w:hideMark/>
          </w:tcPr>
          <w:p w:rsidR="007C4C71" w:rsidRPr="007C4C71" w:rsidRDefault="007C4C71" w:rsidP="007C4C71">
            <w:pPr>
              <w:jc w:val="right"/>
              <w:outlineLvl w:val="0"/>
              <w:rPr>
                <w:sz w:val="16"/>
                <w:szCs w:val="16"/>
                <w:lang w:val="ru-RU"/>
              </w:rPr>
            </w:pPr>
            <w:r w:rsidRPr="007C4C71">
              <w:rPr>
                <w:sz w:val="16"/>
                <w:szCs w:val="16"/>
                <w:lang w:val="ru-RU"/>
              </w:rPr>
              <w:t>18 356 226,08</w:t>
            </w:r>
          </w:p>
        </w:tc>
        <w:tc>
          <w:tcPr>
            <w:tcW w:w="1134" w:type="dxa"/>
            <w:tcBorders>
              <w:top w:val="nil"/>
              <w:left w:val="nil"/>
              <w:bottom w:val="single" w:sz="4" w:space="0" w:color="CCC085"/>
              <w:right w:val="single" w:sz="4" w:space="0" w:color="CCC085"/>
            </w:tcBorders>
            <w:shd w:val="clear" w:color="000000" w:fill="F8F2D8"/>
            <w:noWrap/>
            <w:hideMark/>
          </w:tcPr>
          <w:p w:rsidR="007C4C71" w:rsidRPr="007C4C71" w:rsidRDefault="007C4C71" w:rsidP="007C4C71">
            <w:pPr>
              <w:jc w:val="right"/>
              <w:outlineLvl w:val="0"/>
              <w:rPr>
                <w:sz w:val="16"/>
                <w:szCs w:val="16"/>
                <w:lang w:val="ru-RU"/>
              </w:rPr>
            </w:pPr>
            <w:r w:rsidRPr="007C4C71">
              <w:rPr>
                <w:sz w:val="16"/>
                <w:szCs w:val="16"/>
                <w:lang w:val="ru-RU"/>
              </w:rPr>
              <w:t>92,6</w:t>
            </w:r>
          </w:p>
        </w:tc>
      </w:tr>
      <w:tr w:rsidR="007C4C71" w:rsidRPr="007C4C71" w:rsidTr="00277F84">
        <w:trPr>
          <w:trHeight w:val="222"/>
        </w:trPr>
        <w:tc>
          <w:tcPr>
            <w:tcW w:w="3978" w:type="dxa"/>
            <w:tcBorders>
              <w:top w:val="nil"/>
              <w:left w:val="single" w:sz="4" w:space="0" w:color="CCC085"/>
              <w:bottom w:val="single" w:sz="4" w:space="0" w:color="CCC085"/>
              <w:right w:val="single" w:sz="4" w:space="0" w:color="CCC085"/>
            </w:tcBorders>
            <w:shd w:val="clear" w:color="auto" w:fill="auto"/>
            <w:hideMark/>
          </w:tcPr>
          <w:p w:rsidR="007C4C71" w:rsidRPr="007C4C71" w:rsidRDefault="007C4C71" w:rsidP="007C4C71">
            <w:pPr>
              <w:ind w:firstLineChars="200" w:firstLine="320"/>
              <w:jc w:val="left"/>
              <w:outlineLvl w:val="0"/>
              <w:rPr>
                <w:sz w:val="16"/>
                <w:szCs w:val="16"/>
                <w:lang w:val="ru-RU"/>
              </w:rPr>
            </w:pPr>
            <w:r w:rsidRPr="007C4C71">
              <w:rPr>
                <w:sz w:val="16"/>
                <w:szCs w:val="16"/>
                <w:lang w:val="ru-RU"/>
              </w:rPr>
              <w:t>4000      Культура i мистецтво</w:t>
            </w:r>
          </w:p>
        </w:tc>
        <w:tc>
          <w:tcPr>
            <w:tcW w:w="1418" w:type="dxa"/>
            <w:tcBorders>
              <w:top w:val="nil"/>
              <w:left w:val="nil"/>
              <w:bottom w:val="single" w:sz="4" w:space="0" w:color="CCC085"/>
              <w:right w:val="single" w:sz="4" w:space="0" w:color="CCC085"/>
            </w:tcBorders>
            <w:shd w:val="clear" w:color="auto" w:fill="auto"/>
            <w:noWrap/>
            <w:hideMark/>
          </w:tcPr>
          <w:p w:rsidR="007C4C71" w:rsidRPr="007C4C71" w:rsidRDefault="007C4C71" w:rsidP="007C4C71">
            <w:pPr>
              <w:jc w:val="right"/>
              <w:outlineLvl w:val="0"/>
              <w:rPr>
                <w:sz w:val="16"/>
                <w:szCs w:val="16"/>
                <w:lang w:val="ru-RU"/>
              </w:rPr>
            </w:pPr>
            <w:r w:rsidRPr="007C4C71">
              <w:rPr>
                <w:sz w:val="16"/>
                <w:szCs w:val="16"/>
                <w:lang w:val="ru-RU"/>
              </w:rPr>
              <w:t>72 800,00</w:t>
            </w:r>
          </w:p>
        </w:tc>
        <w:tc>
          <w:tcPr>
            <w:tcW w:w="1417" w:type="dxa"/>
            <w:tcBorders>
              <w:top w:val="nil"/>
              <w:left w:val="nil"/>
              <w:bottom w:val="single" w:sz="4" w:space="0" w:color="CCC085"/>
              <w:right w:val="single" w:sz="4" w:space="0" w:color="CCC085"/>
            </w:tcBorders>
            <w:shd w:val="clear" w:color="auto" w:fill="auto"/>
            <w:noWrap/>
            <w:hideMark/>
          </w:tcPr>
          <w:p w:rsidR="007C4C71" w:rsidRPr="007C4C71" w:rsidRDefault="007C4C71" w:rsidP="007C4C71">
            <w:pPr>
              <w:jc w:val="right"/>
              <w:outlineLvl w:val="0"/>
              <w:rPr>
                <w:sz w:val="16"/>
                <w:szCs w:val="16"/>
                <w:lang w:val="ru-RU"/>
              </w:rPr>
            </w:pPr>
            <w:r w:rsidRPr="007C4C71">
              <w:rPr>
                <w:sz w:val="16"/>
                <w:szCs w:val="16"/>
                <w:lang w:val="ru-RU"/>
              </w:rPr>
              <w:t>72 800,00</w:t>
            </w:r>
          </w:p>
        </w:tc>
        <w:tc>
          <w:tcPr>
            <w:tcW w:w="1418" w:type="dxa"/>
            <w:tcBorders>
              <w:top w:val="nil"/>
              <w:left w:val="nil"/>
              <w:bottom w:val="single" w:sz="4" w:space="0" w:color="CCC085"/>
              <w:right w:val="single" w:sz="4" w:space="0" w:color="CCC085"/>
            </w:tcBorders>
            <w:shd w:val="clear" w:color="auto" w:fill="auto"/>
            <w:noWrap/>
            <w:hideMark/>
          </w:tcPr>
          <w:p w:rsidR="007C4C71" w:rsidRPr="007C4C71" w:rsidRDefault="007C4C71" w:rsidP="007C4C71">
            <w:pPr>
              <w:jc w:val="right"/>
              <w:outlineLvl w:val="0"/>
              <w:rPr>
                <w:sz w:val="16"/>
                <w:szCs w:val="16"/>
                <w:lang w:val="ru-RU"/>
              </w:rPr>
            </w:pPr>
            <w:r w:rsidRPr="007C4C71">
              <w:rPr>
                <w:sz w:val="16"/>
                <w:szCs w:val="16"/>
                <w:lang w:val="ru-RU"/>
              </w:rPr>
              <w:t>31 514,50</w:t>
            </w:r>
          </w:p>
        </w:tc>
        <w:tc>
          <w:tcPr>
            <w:tcW w:w="1134" w:type="dxa"/>
            <w:tcBorders>
              <w:top w:val="nil"/>
              <w:left w:val="nil"/>
              <w:bottom w:val="single" w:sz="4" w:space="0" w:color="CCC085"/>
              <w:right w:val="single" w:sz="4" w:space="0" w:color="CCC085"/>
            </w:tcBorders>
            <w:shd w:val="clear" w:color="000000" w:fill="F8F2D8"/>
            <w:noWrap/>
            <w:hideMark/>
          </w:tcPr>
          <w:p w:rsidR="007C4C71" w:rsidRPr="007C4C71" w:rsidRDefault="007C4C71" w:rsidP="007C4C71">
            <w:pPr>
              <w:jc w:val="right"/>
              <w:outlineLvl w:val="0"/>
              <w:rPr>
                <w:sz w:val="16"/>
                <w:szCs w:val="16"/>
                <w:lang w:val="ru-RU"/>
              </w:rPr>
            </w:pPr>
            <w:r w:rsidRPr="007C4C71">
              <w:rPr>
                <w:sz w:val="16"/>
                <w:szCs w:val="16"/>
                <w:lang w:val="ru-RU"/>
              </w:rPr>
              <w:t>43,3</w:t>
            </w:r>
          </w:p>
        </w:tc>
      </w:tr>
      <w:tr w:rsidR="007C4C71" w:rsidRPr="007C4C71" w:rsidTr="00277F84">
        <w:trPr>
          <w:trHeight w:val="222"/>
        </w:trPr>
        <w:tc>
          <w:tcPr>
            <w:tcW w:w="3978" w:type="dxa"/>
            <w:tcBorders>
              <w:top w:val="nil"/>
              <w:left w:val="single" w:sz="4" w:space="0" w:color="CCC085"/>
              <w:bottom w:val="single" w:sz="4" w:space="0" w:color="CCC085"/>
              <w:right w:val="single" w:sz="4" w:space="0" w:color="CCC085"/>
            </w:tcBorders>
            <w:shd w:val="clear" w:color="auto" w:fill="auto"/>
            <w:hideMark/>
          </w:tcPr>
          <w:p w:rsidR="007C4C71" w:rsidRPr="007C4C71" w:rsidRDefault="007C4C71" w:rsidP="007C4C71">
            <w:pPr>
              <w:ind w:firstLineChars="200" w:firstLine="320"/>
              <w:jc w:val="left"/>
              <w:outlineLvl w:val="0"/>
              <w:rPr>
                <w:sz w:val="16"/>
                <w:szCs w:val="16"/>
                <w:lang w:val="ru-RU"/>
              </w:rPr>
            </w:pPr>
            <w:r w:rsidRPr="007C4C71">
              <w:rPr>
                <w:sz w:val="16"/>
                <w:szCs w:val="16"/>
                <w:lang w:val="ru-RU"/>
              </w:rPr>
              <w:t>6000      Житлово-комунальне господарство</w:t>
            </w:r>
          </w:p>
        </w:tc>
        <w:tc>
          <w:tcPr>
            <w:tcW w:w="1418" w:type="dxa"/>
            <w:tcBorders>
              <w:top w:val="nil"/>
              <w:left w:val="nil"/>
              <w:bottom w:val="single" w:sz="4" w:space="0" w:color="CCC085"/>
              <w:right w:val="single" w:sz="4" w:space="0" w:color="CCC085"/>
            </w:tcBorders>
            <w:shd w:val="clear" w:color="auto" w:fill="auto"/>
            <w:noWrap/>
            <w:hideMark/>
          </w:tcPr>
          <w:p w:rsidR="007C4C71" w:rsidRPr="007C4C71" w:rsidRDefault="007C4C71" w:rsidP="007C4C71">
            <w:pPr>
              <w:jc w:val="right"/>
              <w:outlineLvl w:val="0"/>
              <w:rPr>
                <w:sz w:val="16"/>
                <w:szCs w:val="16"/>
                <w:lang w:val="ru-RU"/>
              </w:rPr>
            </w:pPr>
            <w:r w:rsidRPr="007C4C71">
              <w:rPr>
                <w:sz w:val="16"/>
                <w:szCs w:val="16"/>
                <w:lang w:val="ru-RU"/>
              </w:rPr>
              <w:t>38 406 231,00</w:t>
            </w:r>
          </w:p>
        </w:tc>
        <w:tc>
          <w:tcPr>
            <w:tcW w:w="1417" w:type="dxa"/>
            <w:tcBorders>
              <w:top w:val="nil"/>
              <w:left w:val="nil"/>
              <w:bottom w:val="single" w:sz="4" w:space="0" w:color="CCC085"/>
              <w:right w:val="single" w:sz="4" w:space="0" w:color="CCC085"/>
            </w:tcBorders>
            <w:shd w:val="clear" w:color="auto" w:fill="auto"/>
            <w:noWrap/>
            <w:hideMark/>
          </w:tcPr>
          <w:p w:rsidR="007C4C71" w:rsidRPr="007C4C71" w:rsidRDefault="007C4C71" w:rsidP="007C4C71">
            <w:pPr>
              <w:jc w:val="right"/>
              <w:outlineLvl w:val="0"/>
              <w:rPr>
                <w:sz w:val="16"/>
                <w:szCs w:val="16"/>
                <w:lang w:val="ru-RU"/>
              </w:rPr>
            </w:pPr>
            <w:r w:rsidRPr="007C4C71">
              <w:rPr>
                <w:sz w:val="16"/>
                <w:szCs w:val="16"/>
                <w:lang w:val="ru-RU"/>
              </w:rPr>
              <w:t>36 178 631,00</w:t>
            </w:r>
          </w:p>
        </w:tc>
        <w:tc>
          <w:tcPr>
            <w:tcW w:w="1418" w:type="dxa"/>
            <w:tcBorders>
              <w:top w:val="nil"/>
              <w:left w:val="nil"/>
              <w:bottom w:val="single" w:sz="4" w:space="0" w:color="CCC085"/>
              <w:right w:val="single" w:sz="4" w:space="0" w:color="CCC085"/>
            </w:tcBorders>
            <w:shd w:val="clear" w:color="auto" w:fill="auto"/>
            <w:noWrap/>
            <w:hideMark/>
          </w:tcPr>
          <w:p w:rsidR="007C4C71" w:rsidRPr="007C4C71" w:rsidRDefault="007C4C71" w:rsidP="007C4C71">
            <w:pPr>
              <w:jc w:val="right"/>
              <w:outlineLvl w:val="0"/>
              <w:rPr>
                <w:sz w:val="16"/>
                <w:szCs w:val="16"/>
                <w:lang w:val="ru-RU"/>
              </w:rPr>
            </w:pPr>
            <w:r w:rsidRPr="007C4C71">
              <w:rPr>
                <w:sz w:val="16"/>
                <w:szCs w:val="16"/>
                <w:lang w:val="ru-RU"/>
              </w:rPr>
              <w:t>24 738 803,17</w:t>
            </w:r>
          </w:p>
        </w:tc>
        <w:tc>
          <w:tcPr>
            <w:tcW w:w="1134" w:type="dxa"/>
            <w:tcBorders>
              <w:top w:val="nil"/>
              <w:left w:val="nil"/>
              <w:bottom w:val="single" w:sz="4" w:space="0" w:color="CCC085"/>
              <w:right w:val="single" w:sz="4" w:space="0" w:color="CCC085"/>
            </w:tcBorders>
            <w:shd w:val="clear" w:color="000000" w:fill="F8F2D8"/>
            <w:noWrap/>
            <w:hideMark/>
          </w:tcPr>
          <w:p w:rsidR="007C4C71" w:rsidRPr="007C4C71" w:rsidRDefault="007C4C71" w:rsidP="007C4C71">
            <w:pPr>
              <w:jc w:val="right"/>
              <w:outlineLvl w:val="0"/>
              <w:rPr>
                <w:sz w:val="16"/>
                <w:szCs w:val="16"/>
                <w:lang w:val="ru-RU"/>
              </w:rPr>
            </w:pPr>
            <w:r w:rsidRPr="007C4C71">
              <w:rPr>
                <w:sz w:val="16"/>
                <w:szCs w:val="16"/>
                <w:lang w:val="ru-RU"/>
              </w:rPr>
              <w:t>68,4</w:t>
            </w:r>
          </w:p>
        </w:tc>
      </w:tr>
      <w:tr w:rsidR="007C4C71" w:rsidRPr="007C4C71" w:rsidTr="00277F84">
        <w:trPr>
          <w:trHeight w:val="222"/>
        </w:trPr>
        <w:tc>
          <w:tcPr>
            <w:tcW w:w="3978" w:type="dxa"/>
            <w:tcBorders>
              <w:top w:val="nil"/>
              <w:left w:val="single" w:sz="4" w:space="0" w:color="CCC085"/>
              <w:bottom w:val="single" w:sz="4" w:space="0" w:color="CCC085"/>
              <w:right w:val="single" w:sz="4" w:space="0" w:color="CCC085"/>
            </w:tcBorders>
            <w:shd w:val="clear" w:color="auto" w:fill="auto"/>
            <w:hideMark/>
          </w:tcPr>
          <w:p w:rsidR="007C4C71" w:rsidRPr="007C4C71" w:rsidRDefault="007C4C71" w:rsidP="007C4C71">
            <w:pPr>
              <w:ind w:firstLineChars="200" w:firstLine="320"/>
              <w:jc w:val="left"/>
              <w:outlineLvl w:val="0"/>
              <w:rPr>
                <w:sz w:val="16"/>
                <w:szCs w:val="16"/>
                <w:lang w:val="ru-RU"/>
              </w:rPr>
            </w:pPr>
            <w:r w:rsidRPr="007C4C71">
              <w:rPr>
                <w:sz w:val="16"/>
                <w:szCs w:val="16"/>
                <w:lang w:val="ru-RU"/>
              </w:rPr>
              <w:t>7000      Економічна діяльність</w:t>
            </w:r>
          </w:p>
        </w:tc>
        <w:tc>
          <w:tcPr>
            <w:tcW w:w="1418" w:type="dxa"/>
            <w:tcBorders>
              <w:top w:val="nil"/>
              <w:left w:val="nil"/>
              <w:bottom w:val="single" w:sz="4" w:space="0" w:color="CCC085"/>
              <w:right w:val="single" w:sz="4" w:space="0" w:color="CCC085"/>
            </w:tcBorders>
            <w:shd w:val="clear" w:color="auto" w:fill="auto"/>
            <w:noWrap/>
            <w:hideMark/>
          </w:tcPr>
          <w:p w:rsidR="007C4C71" w:rsidRPr="007C4C71" w:rsidRDefault="007C4C71" w:rsidP="007C4C71">
            <w:pPr>
              <w:jc w:val="right"/>
              <w:outlineLvl w:val="0"/>
              <w:rPr>
                <w:sz w:val="16"/>
                <w:szCs w:val="16"/>
                <w:lang w:val="ru-RU"/>
              </w:rPr>
            </w:pPr>
            <w:r w:rsidRPr="007C4C71">
              <w:rPr>
                <w:sz w:val="16"/>
                <w:szCs w:val="16"/>
                <w:lang w:val="ru-RU"/>
              </w:rPr>
              <w:t>29 007 109,00</w:t>
            </w:r>
          </w:p>
        </w:tc>
        <w:tc>
          <w:tcPr>
            <w:tcW w:w="1417" w:type="dxa"/>
            <w:tcBorders>
              <w:top w:val="nil"/>
              <w:left w:val="nil"/>
              <w:bottom w:val="single" w:sz="4" w:space="0" w:color="CCC085"/>
              <w:right w:val="single" w:sz="4" w:space="0" w:color="CCC085"/>
            </w:tcBorders>
            <w:shd w:val="clear" w:color="auto" w:fill="auto"/>
            <w:noWrap/>
            <w:hideMark/>
          </w:tcPr>
          <w:p w:rsidR="007C4C71" w:rsidRPr="007C4C71" w:rsidRDefault="007C4C71" w:rsidP="007C4C71">
            <w:pPr>
              <w:jc w:val="right"/>
              <w:outlineLvl w:val="0"/>
              <w:rPr>
                <w:sz w:val="16"/>
                <w:szCs w:val="16"/>
                <w:lang w:val="ru-RU"/>
              </w:rPr>
            </w:pPr>
            <w:r w:rsidRPr="007C4C71">
              <w:rPr>
                <w:sz w:val="16"/>
                <w:szCs w:val="16"/>
                <w:lang w:val="ru-RU"/>
              </w:rPr>
              <w:t>29 007 109,00</w:t>
            </w:r>
          </w:p>
        </w:tc>
        <w:tc>
          <w:tcPr>
            <w:tcW w:w="1418" w:type="dxa"/>
            <w:tcBorders>
              <w:top w:val="nil"/>
              <w:left w:val="nil"/>
              <w:bottom w:val="single" w:sz="4" w:space="0" w:color="CCC085"/>
              <w:right w:val="single" w:sz="4" w:space="0" w:color="CCC085"/>
            </w:tcBorders>
            <w:shd w:val="clear" w:color="auto" w:fill="auto"/>
            <w:noWrap/>
            <w:hideMark/>
          </w:tcPr>
          <w:p w:rsidR="007C4C71" w:rsidRPr="007C4C71" w:rsidRDefault="007C4C71" w:rsidP="007C4C71">
            <w:pPr>
              <w:jc w:val="right"/>
              <w:outlineLvl w:val="0"/>
              <w:rPr>
                <w:sz w:val="16"/>
                <w:szCs w:val="16"/>
                <w:lang w:val="ru-RU"/>
              </w:rPr>
            </w:pPr>
            <w:r w:rsidRPr="007C4C71">
              <w:rPr>
                <w:sz w:val="16"/>
                <w:szCs w:val="16"/>
                <w:lang w:val="ru-RU"/>
              </w:rPr>
              <w:t>23 385 714,38</w:t>
            </w:r>
          </w:p>
        </w:tc>
        <w:tc>
          <w:tcPr>
            <w:tcW w:w="1134" w:type="dxa"/>
            <w:tcBorders>
              <w:top w:val="nil"/>
              <w:left w:val="nil"/>
              <w:bottom w:val="single" w:sz="4" w:space="0" w:color="CCC085"/>
              <w:right w:val="single" w:sz="4" w:space="0" w:color="CCC085"/>
            </w:tcBorders>
            <w:shd w:val="clear" w:color="000000" w:fill="F8F2D8"/>
            <w:noWrap/>
            <w:hideMark/>
          </w:tcPr>
          <w:p w:rsidR="007C4C71" w:rsidRPr="007C4C71" w:rsidRDefault="007C4C71" w:rsidP="007C4C71">
            <w:pPr>
              <w:jc w:val="right"/>
              <w:outlineLvl w:val="0"/>
              <w:rPr>
                <w:sz w:val="16"/>
                <w:szCs w:val="16"/>
                <w:lang w:val="ru-RU"/>
              </w:rPr>
            </w:pPr>
            <w:r w:rsidRPr="007C4C71">
              <w:rPr>
                <w:sz w:val="16"/>
                <w:szCs w:val="16"/>
                <w:lang w:val="ru-RU"/>
              </w:rPr>
              <w:t>80,6</w:t>
            </w:r>
          </w:p>
        </w:tc>
      </w:tr>
      <w:tr w:rsidR="007C4C71" w:rsidRPr="007C4C71" w:rsidTr="00277F84">
        <w:trPr>
          <w:trHeight w:val="222"/>
        </w:trPr>
        <w:tc>
          <w:tcPr>
            <w:tcW w:w="3978" w:type="dxa"/>
            <w:tcBorders>
              <w:top w:val="nil"/>
              <w:left w:val="single" w:sz="4" w:space="0" w:color="CCC085"/>
              <w:bottom w:val="single" w:sz="4" w:space="0" w:color="CCC085"/>
              <w:right w:val="single" w:sz="4" w:space="0" w:color="CCC085"/>
            </w:tcBorders>
            <w:shd w:val="clear" w:color="auto" w:fill="auto"/>
            <w:hideMark/>
          </w:tcPr>
          <w:p w:rsidR="007C4C71" w:rsidRPr="007C4C71" w:rsidRDefault="007C4C71" w:rsidP="007C4C71">
            <w:pPr>
              <w:ind w:firstLineChars="200" w:firstLine="320"/>
              <w:jc w:val="left"/>
              <w:outlineLvl w:val="0"/>
              <w:rPr>
                <w:sz w:val="16"/>
                <w:szCs w:val="16"/>
                <w:lang w:val="ru-RU"/>
              </w:rPr>
            </w:pPr>
            <w:r w:rsidRPr="007C4C71">
              <w:rPr>
                <w:sz w:val="16"/>
                <w:szCs w:val="16"/>
                <w:lang w:val="ru-RU"/>
              </w:rPr>
              <w:t>8000      Інша діяльність</w:t>
            </w:r>
          </w:p>
        </w:tc>
        <w:tc>
          <w:tcPr>
            <w:tcW w:w="1418" w:type="dxa"/>
            <w:tcBorders>
              <w:top w:val="nil"/>
              <w:left w:val="nil"/>
              <w:bottom w:val="single" w:sz="4" w:space="0" w:color="CCC085"/>
              <w:right w:val="single" w:sz="4" w:space="0" w:color="CCC085"/>
            </w:tcBorders>
            <w:shd w:val="clear" w:color="auto" w:fill="auto"/>
            <w:noWrap/>
            <w:hideMark/>
          </w:tcPr>
          <w:p w:rsidR="007C4C71" w:rsidRPr="007C4C71" w:rsidRDefault="007C4C71" w:rsidP="007C4C71">
            <w:pPr>
              <w:jc w:val="right"/>
              <w:outlineLvl w:val="0"/>
              <w:rPr>
                <w:sz w:val="16"/>
                <w:szCs w:val="16"/>
                <w:lang w:val="ru-RU"/>
              </w:rPr>
            </w:pPr>
            <w:r w:rsidRPr="007C4C71">
              <w:rPr>
                <w:sz w:val="16"/>
                <w:szCs w:val="16"/>
                <w:lang w:val="ru-RU"/>
              </w:rPr>
              <w:t>293 291,00</w:t>
            </w:r>
          </w:p>
        </w:tc>
        <w:tc>
          <w:tcPr>
            <w:tcW w:w="1417" w:type="dxa"/>
            <w:tcBorders>
              <w:top w:val="nil"/>
              <w:left w:val="nil"/>
              <w:bottom w:val="single" w:sz="4" w:space="0" w:color="CCC085"/>
              <w:right w:val="single" w:sz="4" w:space="0" w:color="CCC085"/>
            </w:tcBorders>
            <w:shd w:val="clear" w:color="auto" w:fill="auto"/>
            <w:noWrap/>
            <w:hideMark/>
          </w:tcPr>
          <w:p w:rsidR="007C4C71" w:rsidRPr="007C4C71" w:rsidRDefault="007C4C71" w:rsidP="007C4C71">
            <w:pPr>
              <w:jc w:val="right"/>
              <w:outlineLvl w:val="0"/>
              <w:rPr>
                <w:sz w:val="16"/>
                <w:szCs w:val="16"/>
                <w:lang w:val="ru-RU"/>
              </w:rPr>
            </w:pPr>
            <w:r w:rsidRPr="007C4C71">
              <w:rPr>
                <w:sz w:val="16"/>
                <w:szCs w:val="16"/>
                <w:lang w:val="ru-RU"/>
              </w:rPr>
              <w:t>287 631,00</w:t>
            </w:r>
          </w:p>
        </w:tc>
        <w:tc>
          <w:tcPr>
            <w:tcW w:w="1418" w:type="dxa"/>
            <w:tcBorders>
              <w:top w:val="nil"/>
              <w:left w:val="nil"/>
              <w:bottom w:val="single" w:sz="4" w:space="0" w:color="CCC085"/>
              <w:right w:val="single" w:sz="4" w:space="0" w:color="CCC085"/>
            </w:tcBorders>
            <w:shd w:val="clear" w:color="auto" w:fill="auto"/>
            <w:noWrap/>
            <w:hideMark/>
          </w:tcPr>
          <w:p w:rsidR="007C4C71" w:rsidRPr="007C4C71" w:rsidRDefault="007C4C71" w:rsidP="007C4C71">
            <w:pPr>
              <w:jc w:val="right"/>
              <w:outlineLvl w:val="0"/>
              <w:rPr>
                <w:sz w:val="16"/>
                <w:szCs w:val="16"/>
                <w:lang w:val="ru-RU"/>
              </w:rPr>
            </w:pPr>
            <w:r w:rsidRPr="007C4C71">
              <w:rPr>
                <w:sz w:val="16"/>
                <w:szCs w:val="16"/>
                <w:lang w:val="ru-RU"/>
              </w:rPr>
              <w:t>156 908,43</w:t>
            </w:r>
          </w:p>
        </w:tc>
        <w:tc>
          <w:tcPr>
            <w:tcW w:w="1134" w:type="dxa"/>
            <w:tcBorders>
              <w:top w:val="nil"/>
              <w:left w:val="nil"/>
              <w:bottom w:val="single" w:sz="4" w:space="0" w:color="CCC085"/>
              <w:right w:val="single" w:sz="4" w:space="0" w:color="CCC085"/>
            </w:tcBorders>
            <w:shd w:val="clear" w:color="000000" w:fill="F8F2D8"/>
            <w:noWrap/>
            <w:hideMark/>
          </w:tcPr>
          <w:p w:rsidR="007C4C71" w:rsidRPr="007C4C71" w:rsidRDefault="007C4C71" w:rsidP="007C4C71">
            <w:pPr>
              <w:jc w:val="right"/>
              <w:outlineLvl w:val="0"/>
              <w:rPr>
                <w:sz w:val="16"/>
                <w:szCs w:val="16"/>
                <w:lang w:val="ru-RU"/>
              </w:rPr>
            </w:pPr>
            <w:r w:rsidRPr="007C4C71">
              <w:rPr>
                <w:sz w:val="16"/>
                <w:szCs w:val="16"/>
                <w:lang w:val="ru-RU"/>
              </w:rPr>
              <w:t>54,6</w:t>
            </w:r>
          </w:p>
        </w:tc>
      </w:tr>
      <w:tr w:rsidR="007C4C71" w:rsidRPr="007C4C71" w:rsidTr="00277F84">
        <w:trPr>
          <w:trHeight w:val="258"/>
        </w:trPr>
        <w:tc>
          <w:tcPr>
            <w:tcW w:w="3978" w:type="dxa"/>
            <w:tcBorders>
              <w:top w:val="nil"/>
              <w:left w:val="single" w:sz="4" w:space="0" w:color="CCC085"/>
              <w:bottom w:val="single" w:sz="4" w:space="0" w:color="CCC085"/>
              <w:right w:val="single" w:sz="4" w:space="0" w:color="CCC085"/>
            </w:tcBorders>
            <w:shd w:val="clear" w:color="000000" w:fill="F8F2D8"/>
            <w:hideMark/>
          </w:tcPr>
          <w:p w:rsidR="007C4C71" w:rsidRPr="006B315F" w:rsidRDefault="007C4C71" w:rsidP="007C4C71">
            <w:pPr>
              <w:jc w:val="left"/>
              <w:rPr>
                <w:b/>
                <w:bCs/>
                <w:sz w:val="16"/>
                <w:szCs w:val="16"/>
              </w:rPr>
            </w:pPr>
            <w:r w:rsidRPr="006B315F">
              <w:rPr>
                <w:b/>
                <w:bCs/>
                <w:sz w:val="16"/>
                <w:szCs w:val="16"/>
              </w:rPr>
              <w:t>42 Адміністрація Інгульського району Миколаївської міської ради</w:t>
            </w:r>
          </w:p>
        </w:tc>
        <w:tc>
          <w:tcPr>
            <w:tcW w:w="1418" w:type="dxa"/>
            <w:tcBorders>
              <w:top w:val="nil"/>
              <w:left w:val="nil"/>
              <w:bottom w:val="single" w:sz="4" w:space="0" w:color="CCC085"/>
              <w:right w:val="single" w:sz="4" w:space="0" w:color="CCC085"/>
            </w:tcBorders>
            <w:shd w:val="clear" w:color="000000" w:fill="F8F2D8"/>
            <w:noWrap/>
            <w:hideMark/>
          </w:tcPr>
          <w:p w:rsidR="007C4C71" w:rsidRPr="007C4C71" w:rsidRDefault="007C4C71" w:rsidP="007C4C71">
            <w:pPr>
              <w:jc w:val="right"/>
              <w:rPr>
                <w:b/>
                <w:bCs/>
                <w:sz w:val="16"/>
                <w:szCs w:val="16"/>
                <w:lang w:val="ru-RU"/>
              </w:rPr>
            </w:pPr>
            <w:r w:rsidRPr="007C4C71">
              <w:rPr>
                <w:b/>
                <w:bCs/>
                <w:sz w:val="16"/>
                <w:szCs w:val="16"/>
                <w:lang w:val="ru-RU"/>
              </w:rPr>
              <w:t>98 068 814,00</w:t>
            </w:r>
          </w:p>
        </w:tc>
        <w:tc>
          <w:tcPr>
            <w:tcW w:w="1417" w:type="dxa"/>
            <w:tcBorders>
              <w:top w:val="nil"/>
              <w:left w:val="nil"/>
              <w:bottom w:val="single" w:sz="4" w:space="0" w:color="CCC085"/>
              <w:right w:val="single" w:sz="4" w:space="0" w:color="CCC085"/>
            </w:tcBorders>
            <w:shd w:val="clear" w:color="000000" w:fill="F8F2D8"/>
            <w:noWrap/>
            <w:hideMark/>
          </w:tcPr>
          <w:p w:rsidR="007C4C71" w:rsidRPr="007C4C71" w:rsidRDefault="007C4C71" w:rsidP="007C4C71">
            <w:pPr>
              <w:jc w:val="right"/>
              <w:rPr>
                <w:b/>
                <w:bCs/>
                <w:sz w:val="16"/>
                <w:szCs w:val="16"/>
                <w:lang w:val="ru-RU"/>
              </w:rPr>
            </w:pPr>
            <w:r w:rsidRPr="007C4C71">
              <w:rPr>
                <w:b/>
                <w:bCs/>
                <w:sz w:val="16"/>
                <w:szCs w:val="16"/>
                <w:lang w:val="ru-RU"/>
              </w:rPr>
              <w:t>93 062 037,00</w:t>
            </w:r>
          </w:p>
        </w:tc>
        <w:tc>
          <w:tcPr>
            <w:tcW w:w="1418" w:type="dxa"/>
            <w:tcBorders>
              <w:top w:val="nil"/>
              <w:left w:val="nil"/>
              <w:bottom w:val="single" w:sz="4" w:space="0" w:color="CCC085"/>
              <w:right w:val="single" w:sz="4" w:space="0" w:color="CCC085"/>
            </w:tcBorders>
            <w:shd w:val="clear" w:color="000000" w:fill="F8F2D8"/>
            <w:noWrap/>
            <w:hideMark/>
          </w:tcPr>
          <w:p w:rsidR="007C4C71" w:rsidRPr="007C4C71" w:rsidRDefault="007C4C71" w:rsidP="007C4C71">
            <w:pPr>
              <w:jc w:val="right"/>
              <w:rPr>
                <w:b/>
                <w:bCs/>
                <w:sz w:val="16"/>
                <w:szCs w:val="16"/>
                <w:lang w:val="ru-RU"/>
              </w:rPr>
            </w:pPr>
            <w:r w:rsidRPr="007C4C71">
              <w:rPr>
                <w:b/>
                <w:bCs/>
                <w:sz w:val="16"/>
                <w:szCs w:val="16"/>
                <w:lang w:val="ru-RU"/>
              </w:rPr>
              <w:t>60 311 880,12</w:t>
            </w:r>
          </w:p>
        </w:tc>
        <w:tc>
          <w:tcPr>
            <w:tcW w:w="1134" w:type="dxa"/>
            <w:tcBorders>
              <w:top w:val="nil"/>
              <w:left w:val="nil"/>
              <w:bottom w:val="single" w:sz="4" w:space="0" w:color="CCC085"/>
              <w:right w:val="single" w:sz="4" w:space="0" w:color="CCC085"/>
            </w:tcBorders>
            <w:shd w:val="clear" w:color="000000" w:fill="F8F2D8"/>
            <w:noWrap/>
            <w:hideMark/>
          </w:tcPr>
          <w:p w:rsidR="007C4C71" w:rsidRPr="007C4C71" w:rsidRDefault="007C4C71" w:rsidP="007C4C71">
            <w:pPr>
              <w:jc w:val="right"/>
              <w:rPr>
                <w:sz w:val="16"/>
                <w:szCs w:val="16"/>
                <w:lang w:val="ru-RU"/>
              </w:rPr>
            </w:pPr>
            <w:r w:rsidRPr="007C4C71">
              <w:rPr>
                <w:sz w:val="16"/>
                <w:szCs w:val="16"/>
                <w:lang w:val="ru-RU"/>
              </w:rPr>
              <w:t>64,8</w:t>
            </w:r>
          </w:p>
        </w:tc>
      </w:tr>
      <w:tr w:rsidR="007C4C71" w:rsidRPr="007C4C71" w:rsidTr="00277F84">
        <w:trPr>
          <w:trHeight w:val="222"/>
        </w:trPr>
        <w:tc>
          <w:tcPr>
            <w:tcW w:w="3978" w:type="dxa"/>
            <w:tcBorders>
              <w:top w:val="nil"/>
              <w:left w:val="single" w:sz="4" w:space="0" w:color="CCC085"/>
              <w:bottom w:val="single" w:sz="4" w:space="0" w:color="CCC085"/>
              <w:right w:val="single" w:sz="4" w:space="0" w:color="CCC085"/>
            </w:tcBorders>
            <w:shd w:val="clear" w:color="auto" w:fill="auto"/>
            <w:hideMark/>
          </w:tcPr>
          <w:p w:rsidR="007C4C71" w:rsidRPr="007C4C71" w:rsidRDefault="007C4C71" w:rsidP="007C4C71">
            <w:pPr>
              <w:ind w:firstLineChars="200" w:firstLine="320"/>
              <w:jc w:val="left"/>
              <w:outlineLvl w:val="0"/>
              <w:rPr>
                <w:sz w:val="16"/>
                <w:szCs w:val="16"/>
                <w:lang w:val="ru-RU"/>
              </w:rPr>
            </w:pPr>
            <w:r w:rsidRPr="007C4C71">
              <w:rPr>
                <w:sz w:val="16"/>
                <w:szCs w:val="16"/>
                <w:lang w:val="ru-RU"/>
              </w:rPr>
              <w:t>0100      Державне управління</w:t>
            </w:r>
          </w:p>
        </w:tc>
        <w:tc>
          <w:tcPr>
            <w:tcW w:w="1418" w:type="dxa"/>
            <w:tcBorders>
              <w:top w:val="nil"/>
              <w:left w:val="nil"/>
              <w:bottom w:val="single" w:sz="4" w:space="0" w:color="CCC085"/>
              <w:right w:val="single" w:sz="4" w:space="0" w:color="CCC085"/>
            </w:tcBorders>
            <w:shd w:val="clear" w:color="auto" w:fill="auto"/>
            <w:noWrap/>
            <w:hideMark/>
          </w:tcPr>
          <w:p w:rsidR="007C4C71" w:rsidRPr="007C4C71" w:rsidRDefault="007C4C71" w:rsidP="007C4C71">
            <w:pPr>
              <w:jc w:val="right"/>
              <w:outlineLvl w:val="0"/>
              <w:rPr>
                <w:sz w:val="16"/>
                <w:szCs w:val="16"/>
                <w:lang w:val="ru-RU"/>
              </w:rPr>
            </w:pPr>
            <w:r w:rsidRPr="007C4C71">
              <w:rPr>
                <w:sz w:val="16"/>
                <w:szCs w:val="16"/>
                <w:lang w:val="ru-RU"/>
              </w:rPr>
              <w:t>25 163 158,00</w:t>
            </w:r>
          </w:p>
        </w:tc>
        <w:tc>
          <w:tcPr>
            <w:tcW w:w="1417" w:type="dxa"/>
            <w:tcBorders>
              <w:top w:val="nil"/>
              <w:left w:val="nil"/>
              <w:bottom w:val="single" w:sz="4" w:space="0" w:color="CCC085"/>
              <w:right w:val="single" w:sz="4" w:space="0" w:color="CCC085"/>
            </w:tcBorders>
            <w:shd w:val="clear" w:color="auto" w:fill="auto"/>
            <w:noWrap/>
            <w:hideMark/>
          </w:tcPr>
          <w:p w:rsidR="007C4C71" w:rsidRPr="007C4C71" w:rsidRDefault="007C4C71" w:rsidP="007C4C71">
            <w:pPr>
              <w:jc w:val="right"/>
              <w:outlineLvl w:val="0"/>
              <w:rPr>
                <w:sz w:val="16"/>
                <w:szCs w:val="16"/>
                <w:lang w:val="ru-RU"/>
              </w:rPr>
            </w:pPr>
            <w:r w:rsidRPr="007C4C71">
              <w:rPr>
                <w:sz w:val="16"/>
                <w:szCs w:val="16"/>
                <w:lang w:val="ru-RU"/>
              </w:rPr>
              <w:t>23 031 596,00</w:t>
            </w:r>
          </w:p>
        </w:tc>
        <w:tc>
          <w:tcPr>
            <w:tcW w:w="1418" w:type="dxa"/>
            <w:tcBorders>
              <w:top w:val="nil"/>
              <w:left w:val="nil"/>
              <w:bottom w:val="single" w:sz="4" w:space="0" w:color="CCC085"/>
              <w:right w:val="single" w:sz="4" w:space="0" w:color="CCC085"/>
            </w:tcBorders>
            <w:shd w:val="clear" w:color="auto" w:fill="auto"/>
            <w:noWrap/>
            <w:hideMark/>
          </w:tcPr>
          <w:p w:rsidR="007C4C71" w:rsidRPr="007C4C71" w:rsidRDefault="007C4C71" w:rsidP="007C4C71">
            <w:pPr>
              <w:jc w:val="right"/>
              <w:outlineLvl w:val="0"/>
              <w:rPr>
                <w:sz w:val="16"/>
                <w:szCs w:val="16"/>
                <w:lang w:val="ru-RU"/>
              </w:rPr>
            </w:pPr>
            <w:r w:rsidRPr="007C4C71">
              <w:rPr>
                <w:sz w:val="16"/>
                <w:szCs w:val="16"/>
                <w:lang w:val="ru-RU"/>
              </w:rPr>
              <w:t>21 000 209,52</w:t>
            </w:r>
          </w:p>
        </w:tc>
        <w:tc>
          <w:tcPr>
            <w:tcW w:w="1134" w:type="dxa"/>
            <w:tcBorders>
              <w:top w:val="nil"/>
              <w:left w:val="nil"/>
              <w:bottom w:val="single" w:sz="4" w:space="0" w:color="CCC085"/>
              <w:right w:val="single" w:sz="4" w:space="0" w:color="CCC085"/>
            </w:tcBorders>
            <w:shd w:val="clear" w:color="000000" w:fill="F8F2D8"/>
            <w:noWrap/>
            <w:hideMark/>
          </w:tcPr>
          <w:p w:rsidR="007C4C71" w:rsidRPr="007C4C71" w:rsidRDefault="007C4C71" w:rsidP="007C4C71">
            <w:pPr>
              <w:jc w:val="right"/>
              <w:outlineLvl w:val="0"/>
              <w:rPr>
                <w:sz w:val="16"/>
                <w:szCs w:val="16"/>
                <w:lang w:val="ru-RU"/>
              </w:rPr>
            </w:pPr>
            <w:r w:rsidRPr="007C4C71">
              <w:rPr>
                <w:sz w:val="16"/>
                <w:szCs w:val="16"/>
                <w:lang w:val="ru-RU"/>
              </w:rPr>
              <w:t>91,2</w:t>
            </w:r>
          </w:p>
        </w:tc>
      </w:tr>
      <w:tr w:rsidR="007C4C71" w:rsidRPr="007C4C71" w:rsidTr="00277F84">
        <w:trPr>
          <w:trHeight w:val="222"/>
        </w:trPr>
        <w:tc>
          <w:tcPr>
            <w:tcW w:w="3978" w:type="dxa"/>
            <w:tcBorders>
              <w:top w:val="nil"/>
              <w:left w:val="single" w:sz="4" w:space="0" w:color="CCC085"/>
              <w:bottom w:val="single" w:sz="4" w:space="0" w:color="CCC085"/>
              <w:right w:val="single" w:sz="4" w:space="0" w:color="CCC085"/>
            </w:tcBorders>
            <w:shd w:val="clear" w:color="auto" w:fill="auto"/>
            <w:hideMark/>
          </w:tcPr>
          <w:p w:rsidR="007C4C71" w:rsidRPr="007C4C71" w:rsidRDefault="007C4C71" w:rsidP="007C4C71">
            <w:pPr>
              <w:ind w:firstLineChars="200" w:firstLine="320"/>
              <w:jc w:val="left"/>
              <w:outlineLvl w:val="0"/>
              <w:rPr>
                <w:sz w:val="16"/>
                <w:szCs w:val="16"/>
                <w:lang w:val="ru-RU"/>
              </w:rPr>
            </w:pPr>
            <w:r w:rsidRPr="007C4C71">
              <w:rPr>
                <w:sz w:val="16"/>
                <w:szCs w:val="16"/>
                <w:lang w:val="ru-RU"/>
              </w:rPr>
              <w:t>4000      Культура i мистецтво</w:t>
            </w:r>
          </w:p>
        </w:tc>
        <w:tc>
          <w:tcPr>
            <w:tcW w:w="1418" w:type="dxa"/>
            <w:tcBorders>
              <w:top w:val="nil"/>
              <w:left w:val="nil"/>
              <w:bottom w:val="single" w:sz="4" w:space="0" w:color="CCC085"/>
              <w:right w:val="single" w:sz="4" w:space="0" w:color="CCC085"/>
            </w:tcBorders>
            <w:shd w:val="clear" w:color="auto" w:fill="auto"/>
            <w:noWrap/>
            <w:hideMark/>
          </w:tcPr>
          <w:p w:rsidR="007C4C71" w:rsidRPr="007C4C71" w:rsidRDefault="007C4C71" w:rsidP="007C4C71">
            <w:pPr>
              <w:jc w:val="right"/>
              <w:outlineLvl w:val="0"/>
              <w:rPr>
                <w:sz w:val="16"/>
                <w:szCs w:val="16"/>
                <w:lang w:val="ru-RU"/>
              </w:rPr>
            </w:pPr>
            <w:r w:rsidRPr="007C4C71">
              <w:rPr>
                <w:sz w:val="16"/>
                <w:szCs w:val="16"/>
                <w:lang w:val="ru-RU"/>
              </w:rPr>
              <w:t>54 700,00</w:t>
            </w:r>
          </w:p>
        </w:tc>
        <w:tc>
          <w:tcPr>
            <w:tcW w:w="1417" w:type="dxa"/>
            <w:tcBorders>
              <w:top w:val="nil"/>
              <w:left w:val="nil"/>
              <w:bottom w:val="single" w:sz="4" w:space="0" w:color="CCC085"/>
              <w:right w:val="single" w:sz="4" w:space="0" w:color="CCC085"/>
            </w:tcBorders>
            <w:shd w:val="clear" w:color="auto" w:fill="auto"/>
            <w:noWrap/>
            <w:hideMark/>
          </w:tcPr>
          <w:p w:rsidR="007C4C71" w:rsidRPr="007C4C71" w:rsidRDefault="007C4C71" w:rsidP="007C4C71">
            <w:pPr>
              <w:jc w:val="right"/>
              <w:outlineLvl w:val="0"/>
              <w:rPr>
                <w:sz w:val="16"/>
                <w:szCs w:val="16"/>
                <w:lang w:val="ru-RU"/>
              </w:rPr>
            </w:pPr>
            <w:r w:rsidRPr="007C4C71">
              <w:rPr>
                <w:sz w:val="16"/>
                <w:szCs w:val="16"/>
                <w:lang w:val="ru-RU"/>
              </w:rPr>
              <w:t>54 700,00</w:t>
            </w:r>
          </w:p>
        </w:tc>
        <w:tc>
          <w:tcPr>
            <w:tcW w:w="1418" w:type="dxa"/>
            <w:tcBorders>
              <w:top w:val="nil"/>
              <w:left w:val="nil"/>
              <w:bottom w:val="single" w:sz="4" w:space="0" w:color="CCC085"/>
              <w:right w:val="single" w:sz="4" w:space="0" w:color="CCC085"/>
            </w:tcBorders>
            <w:shd w:val="clear" w:color="auto" w:fill="auto"/>
            <w:noWrap/>
            <w:hideMark/>
          </w:tcPr>
          <w:p w:rsidR="007C4C71" w:rsidRPr="007C4C71" w:rsidRDefault="007C4C71" w:rsidP="007C4C71">
            <w:pPr>
              <w:jc w:val="right"/>
              <w:outlineLvl w:val="0"/>
              <w:rPr>
                <w:sz w:val="16"/>
                <w:szCs w:val="16"/>
                <w:lang w:val="ru-RU"/>
              </w:rPr>
            </w:pPr>
            <w:r w:rsidRPr="007C4C71">
              <w:rPr>
                <w:sz w:val="16"/>
                <w:szCs w:val="16"/>
                <w:lang w:val="ru-RU"/>
              </w:rPr>
              <w:t>54 690,00</w:t>
            </w:r>
          </w:p>
        </w:tc>
        <w:tc>
          <w:tcPr>
            <w:tcW w:w="1134" w:type="dxa"/>
            <w:tcBorders>
              <w:top w:val="nil"/>
              <w:left w:val="nil"/>
              <w:bottom w:val="single" w:sz="4" w:space="0" w:color="CCC085"/>
              <w:right w:val="single" w:sz="4" w:space="0" w:color="CCC085"/>
            </w:tcBorders>
            <w:shd w:val="clear" w:color="000000" w:fill="F8F2D8"/>
            <w:noWrap/>
            <w:hideMark/>
          </w:tcPr>
          <w:p w:rsidR="007C4C71" w:rsidRPr="007C4C71" w:rsidRDefault="007C4C71" w:rsidP="007C4C71">
            <w:pPr>
              <w:jc w:val="right"/>
              <w:outlineLvl w:val="0"/>
              <w:rPr>
                <w:sz w:val="16"/>
                <w:szCs w:val="16"/>
                <w:lang w:val="ru-RU"/>
              </w:rPr>
            </w:pPr>
            <w:r w:rsidRPr="007C4C71">
              <w:rPr>
                <w:sz w:val="16"/>
                <w:szCs w:val="16"/>
                <w:lang w:val="ru-RU"/>
              </w:rPr>
              <w:t>100,0</w:t>
            </w:r>
          </w:p>
        </w:tc>
      </w:tr>
      <w:tr w:rsidR="007C4C71" w:rsidRPr="007C4C71" w:rsidTr="00277F84">
        <w:trPr>
          <w:trHeight w:val="222"/>
        </w:trPr>
        <w:tc>
          <w:tcPr>
            <w:tcW w:w="3978" w:type="dxa"/>
            <w:tcBorders>
              <w:top w:val="nil"/>
              <w:left w:val="single" w:sz="4" w:space="0" w:color="CCC085"/>
              <w:bottom w:val="single" w:sz="4" w:space="0" w:color="CCC085"/>
              <w:right w:val="single" w:sz="4" w:space="0" w:color="CCC085"/>
            </w:tcBorders>
            <w:shd w:val="clear" w:color="auto" w:fill="auto"/>
            <w:hideMark/>
          </w:tcPr>
          <w:p w:rsidR="007C4C71" w:rsidRPr="007C4C71" w:rsidRDefault="007C4C71" w:rsidP="007C4C71">
            <w:pPr>
              <w:ind w:firstLineChars="200" w:firstLine="320"/>
              <w:jc w:val="left"/>
              <w:outlineLvl w:val="0"/>
              <w:rPr>
                <w:sz w:val="16"/>
                <w:szCs w:val="16"/>
                <w:lang w:val="ru-RU"/>
              </w:rPr>
            </w:pPr>
            <w:r w:rsidRPr="007C4C71">
              <w:rPr>
                <w:sz w:val="16"/>
                <w:szCs w:val="16"/>
                <w:lang w:val="ru-RU"/>
              </w:rPr>
              <w:t>6000      Житлово-комунальне господарство</w:t>
            </w:r>
          </w:p>
        </w:tc>
        <w:tc>
          <w:tcPr>
            <w:tcW w:w="1418" w:type="dxa"/>
            <w:tcBorders>
              <w:top w:val="nil"/>
              <w:left w:val="nil"/>
              <w:bottom w:val="single" w:sz="4" w:space="0" w:color="CCC085"/>
              <w:right w:val="single" w:sz="4" w:space="0" w:color="CCC085"/>
            </w:tcBorders>
            <w:shd w:val="clear" w:color="auto" w:fill="auto"/>
            <w:noWrap/>
            <w:hideMark/>
          </w:tcPr>
          <w:p w:rsidR="007C4C71" w:rsidRPr="007C4C71" w:rsidRDefault="007C4C71" w:rsidP="007C4C71">
            <w:pPr>
              <w:jc w:val="right"/>
              <w:outlineLvl w:val="0"/>
              <w:rPr>
                <w:sz w:val="16"/>
                <w:szCs w:val="16"/>
                <w:lang w:val="ru-RU"/>
              </w:rPr>
            </w:pPr>
            <w:r w:rsidRPr="007C4C71">
              <w:rPr>
                <w:sz w:val="16"/>
                <w:szCs w:val="16"/>
                <w:lang w:val="ru-RU"/>
              </w:rPr>
              <w:t>50 635 904,00</w:t>
            </w:r>
          </w:p>
        </w:tc>
        <w:tc>
          <w:tcPr>
            <w:tcW w:w="1417" w:type="dxa"/>
            <w:tcBorders>
              <w:top w:val="nil"/>
              <w:left w:val="nil"/>
              <w:bottom w:val="single" w:sz="4" w:space="0" w:color="CCC085"/>
              <w:right w:val="single" w:sz="4" w:space="0" w:color="CCC085"/>
            </w:tcBorders>
            <w:shd w:val="clear" w:color="auto" w:fill="auto"/>
            <w:noWrap/>
            <w:hideMark/>
          </w:tcPr>
          <w:p w:rsidR="007C4C71" w:rsidRPr="007C4C71" w:rsidRDefault="007C4C71" w:rsidP="007C4C71">
            <w:pPr>
              <w:jc w:val="right"/>
              <w:outlineLvl w:val="0"/>
              <w:rPr>
                <w:sz w:val="16"/>
                <w:szCs w:val="16"/>
                <w:lang w:val="ru-RU"/>
              </w:rPr>
            </w:pPr>
            <w:r w:rsidRPr="007C4C71">
              <w:rPr>
                <w:sz w:val="16"/>
                <w:szCs w:val="16"/>
                <w:lang w:val="ru-RU"/>
              </w:rPr>
              <w:t>47 770 234,00</w:t>
            </w:r>
          </w:p>
        </w:tc>
        <w:tc>
          <w:tcPr>
            <w:tcW w:w="1418" w:type="dxa"/>
            <w:tcBorders>
              <w:top w:val="nil"/>
              <w:left w:val="nil"/>
              <w:bottom w:val="single" w:sz="4" w:space="0" w:color="CCC085"/>
              <w:right w:val="single" w:sz="4" w:space="0" w:color="CCC085"/>
            </w:tcBorders>
            <w:shd w:val="clear" w:color="auto" w:fill="auto"/>
            <w:noWrap/>
            <w:hideMark/>
          </w:tcPr>
          <w:p w:rsidR="007C4C71" w:rsidRPr="007C4C71" w:rsidRDefault="007C4C71" w:rsidP="007C4C71">
            <w:pPr>
              <w:jc w:val="right"/>
              <w:outlineLvl w:val="0"/>
              <w:rPr>
                <w:sz w:val="16"/>
                <w:szCs w:val="16"/>
                <w:lang w:val="ru-RU"/>
              </w:rPr>
            </w:pPr>
            <w:r w:rsidRPr="007C4C71">
              <w:rPr>
                <w:sz w:val="16"/>
                <w:szCs w:val="16"/>
                <w:lang w:val="ru-RU"/>
              </w:rPr>
              <w:t>22 773 827,21</w:t>
            </w:r>
          </w:p>
        </w:tc>
        <w:tc>
          <w:tcPr>
            <w:tcW w:w="1134" w:type="dxa"/>
            <w:tcBorders>
              <w:top w:val="nil"/>
              <w:left w:val="nil"/>
              <w:bottom w:val="single" w:sz="4" w:space="0" w:color="CCC085"/>
              <w:right w:val="single" w:sz="4" w:space="0" w:color="CCC085"/>
            </w:tcBorders>
            <w:shd w:val="clear" w:color="000000" w:fill="F8F2D8"/>
            <w:noWrap/>
            <w:hideMark/>
          </w:tcPr>
          <w:p w:rsidR="007C4C71" w:rsidRPr="007C4C71" w:rsidRDefault="007C4C71" w:rsidP="007C4C71">
            <w:pPr>
              <w:jc w:val="right"/>
              <w:outlineLvl w:val="0"/>
              <w:rPr>
                <w:sz w:val="16"/>
                <w:szCs w:val="16"/>
                <w:lang w:val="ru-RU"/>
              </w:rPr>
            </w:pPr>
            <w:r w:rsidRPr="007C4C71">
              <w:rPr>
                <w:sz w:val="16"/>
                <w:szCs w:val="16"/>
                <w:lang w:val="ru-RU"/>
              </w:rPr>
              <w:t>47,7</w:t>
            </w:r>
          </w:p>
        </w:tc>
      </w:tr>
      <w:tr w:rsidR="007C4C71" w:rsidRPr="007C4C71" w:rsidTr="00277F84">
        <w:trPr>
          <w:trHeight w:val="222"/>
        </w:trPr>
        <w:tc>
          <w:tcPr>
            <w:tcW w:w="3978" w:type="dxa"/>
            <w:tcBorders>
              <w:top w:val="nil"/>
              <w:left w:val="single" w:sz="4" w:space="0" w:color="CCC085"/>
              <w:bottom w:val="single" w:sz="4" w:space="0" w:color="CCC085"/>
              <w:right w:val="single" w:sz="4" w:space="0" w:color="CCC085"/>
            </w:tcBorders>
            <w:shd w:val="clear" w:color="auto" w:fill="auto"/>
            <w:hideMark/>
          </w:tcPr>
          <w:p w:rsidR="007C4C71" w:rsidRPr="007C4C71" w:rsidRDefault="007C4C71" w:rsidP="007C4C71">
            <w:pPr>
              <w:ind w:firstLineChars="200" w:firstLine="320"/>
              <w:jc w:val="left"/>
              <w:outlineLvl w:val="0"/>
              <w:rPr>
                <w:sz w:val="16"/>
                <w:szCs w:val="16"/>
                <w:lang w:val="ru-RU"/>
              </w:rPr>
            </w:pPr>
            <w:r w:rsidRPr="007C4C71">
              <w:rPr>
                <w:sz w:val="16"/>
                <w:szCs w:val="16"/>
                <w:lang w:val="ru-RU"/>
              </w:rPr>
              <w:t>7000      Економічна діяльність</w:t>
            </w:r>
          </w:p>
        </w:tc>
        <w:tc>
          <w:tcPr>
            <w:tcW w:w="1418" w:type="dxa"/>
            <w:tcBorders>
              <w:top w:val="nil"/>
              <w:left w:val="nil"/>
              <w:bottom w:val="single" w:sz="4" w:space="0" w:color="CCC085"/>
              <w:right w:val="single" w:sz="4" w:space="0" w:color="CCC085"/>
            </w:tcBorders>
            <w:shd w:val="clear" w:color="auto" w:fill="auto"/>
            <w:noWrap/>
            <w:hideMark/>
          </w:tcPr>
          <w:p w:rsidR="007C4C71" w:rsidRPr="007C4C71" w:rsidRDefault="007C4C71" w:rsidP="007C4C71">
            <w:pPr>
              <w:jc w:val="right"/>
              <w:outlineLvl w:val="0"/>
              <w:rPr>
                <w:sz w:val="16"/>
                <w:szCs w:val="16"/>
                <w:lang w:val="ru-RU"/>
              </w:rPr>
            </w:pPr>
            <w:r w:rsidRPr="007C4C71">
              <w:rPr>
                <w:sz w:val="16"/>
                <w:szCs w:val="16"/>
                <w:lang w:val="ru-RU"/>
              </w:rPr>
              <w:t>21 797 770,00</w:t>
            </w:r>
          </w:p>
        </w:tc>
        <w:tc>
          <w:tcPr>
            <w:tcW w:w="1417" w:type="dxa"/>
            <w:tcBorders>
              <w:top w:val="nil"/>
              <w:left w:val="nil"/>
              <w:bottom w:val="single" w:sz="4" w:space="0" w:color="CCC085"/>
              <w:right w:val="single" w:sz="4" w:space="0" w:color="CCC085"/>
            </w:tcBorders>
            <w:shd w:val="clear" w:color="auto" w:fill="auto"/>
            <w:noWrap/>
            <w:hideMark/>
          </w:tcPr>
          <w:p w:rsidR="007C4C71" w:rsidRPr="007C4C71" w:rsidRDefault="007C4C71" w:rsidP="007C4C71">
            <w:pPr>
              <w:jc w:val="right"/>
              <w:outlineLvl w:val="0"/>
              <w:rPr>
                <w:sz w:val="16"/>
                <w:szCs w:val="16"/>
                <w:lang w:val="ru-RU"/>
              </w:rPr>
            </w:pPr>
            <w:r w:rsidRPr="007C4C71">
              <w:rPr>
                <w:sz w:val="16"/>
                <w:szCs w:val="16"/>
                <w:lang w:val="ru-RU"/>
              </w:rPr>
              <w:t>21 797 770,00</w:t>
            </w:r>
          </w:p>
        </w:tc>
        <w:tc>
          <w:tcPr>
            <w:tcW w:w="1418" w:type="dxa"/>
            <w:tcBorders>
              <w:top w:val="nil"/>
              <w:left w:val="nil"/>
              <w:bottom w:val="single" w:sz="4" w:space="0" w:color="CCC085"/>
              <w:right w:val="single" w:sz="4" w:space="0" w:color="CCC085"/>
            </w:tcBorders>
            <w:shd w:val="clear" w:color="auto" w:fill="auto"/>
            <w:noWrap/>
            <w:hideMark/>
          </w:tcPr>
          <w:p w:rsidR="007C4C71" w:rsidRPr="007C4C71" w:rsidRDefault="007C4C71" w:rsidP="007C4C71">
            <w:pPr>
              <w:jc w:val="right"/>
              <w:outlineLvl w:val="0"/>
              <w:rPr>
                <w:sz w:val="16"/>
                <w:szCs w:val="16"/>
                <w:lang w:val="ru-RU"/>
              </w:rPr>
            </w:pPr>
            <w:r w:rsidRPr="007C4C71">
              <w:rPr>
                <w:sz w:val="16"/>
                <w:szCs w:val="16"/>
                <w:lang w:val="ru-RU"/>
              </w:rPr>
              <w:t>16 296 004,15</w:t>
            </w:r>
          </w:p>
        </w:tc>
        <w:tc>
          <w:tcPr>
            <w:tcW w:w="1134" w:type="dxa"/>
            <w:tcBorders>
              <w:top w:val="nil"/>
              <w:left w:val="nil"/>
              <w:bottom w:val="single" w:sz="4" w:space="0" w:color="CCC085"/>
              <w:right w:val="single" w:sz="4" w:space="0" w:color="CCC085"/>
            </w:tcBorders>
            <w:shd w:val="clear" w:color="000000" w:fill="F8F2D8"/>
            <w:noWrap/>
            <w:hideMark/>
          </w:tcPr>
          <w:p w:rsidR="007C4C71" w:rsidRPr="007C4C71" w:rsidRDefault="007C4C71" w:rsidP="007C4C71">
            <w:pPr>
              <w:jc w:val="right"/>
              <w:outlineLvl w:val="0"/>
              <w:rPr>
                <w:sz w:val="16"/>
                <w:szCs w:val="16"/>
                <w:lang w:val="ru-RU"/>
              </w:rPr>
            </w:pPr>
            <w:r w:rsidRPr="007C4C71">
              <w:rPr>
                <w:sz w:val="16"/>
                <w:szCs w:val="16"/>
                <w:lang w:val="ru-RU"/>
              </w:rPr>
              <w:t>74,8</w:t>
            </w:r>
          </w:p>
        </w:tc>
      </w:tr>
      <w:tr w:rsidR="007C4C71" w:rsidRPr="007C4C71" w:rsidTr="00277F84">
        <w:trPr>
          <w:trHeight w:val="222"/>
        </w:trPr>
        <w:tc>
          <w:tcPr>
            <w:tcW w:w="3978" w:type="dxa"/>
            <w:tcBorders>
              <w:top w:val="nil"/>
              <w:left w:val="single" w:sz="4" w:space="0" w:color="CCC085"/>
              <w:bottom w:val="single" w:sz="4" w:space="0" w:color="CCC085"/>
              <w:right w:val="single" w:sz="4" w:space="0" w:color="CCC085"/>
            </w:tcBorders>
            <w:shd w:val="clear" w:color="auto" w:fill="auto"/>
            <w:hideMark/>
          </w:tcPr>
          <w:p w:rsidR="007C4C71" w:rsidRPr="007C4C71" w:rsidRDefault="007C4C71" w:rsidP="007C4C71">
            <w:pPr>
              <w:ind w:firstLineChars="200" w:firstLine="320"/>
              <w:jc w:val="left"/>
              <w:outlineLvl w:val="0"/>
              <w:rPr>
                <w:sz w:val="16"/>
                <w:szCs w:val="16"/>
                <w:lang w:val="ru-RU"/>
              </w:rPr>
            </w:pPr>
            <w:r w:rsidRPr="007C4C71">
              <w:rPr>
                <w:sz w:val="16"/>
                <w:szCs w:val="16"/>
                <w:lang w:val="ru-RU"/>
              </w:rPr>
              <w:t>8000      Інша діяльність</w:t>
            </w:r>
          </w:p>
        </w:tc>
        <w:tc>
          <w:tcPr>
            <w:tcW w:w="1418" w:type="dxa"/>
            <w:tcBorders>
              <w:top w:val="nil"/>
              <w:left w:val="nil"/>
              <w:bottom w:val="single" w:sz="4" w:space="0" w:color="CCC085"/>
              <w:right w:val="single" w:sz="4" w:space="0" w:color="CCC085"/>
            </w:tcBorders>
            <w:shd w:val="clear" w:color="auto" w:fill="auto"/>
            <w:noWrap/>
            <w:hideMark/>
          </w:tcPr>
          <w:p w:rsidR="007C4C71" w:rsidRPr="007C4C71" w:rsidRDefault="007C4C71" w:rsidP="007C4C71">
            <w:pPr>
              <w:jc w:val="right"/>
              <w:outlineLvl w:val="0"/>
              <w:rPr>
                <w:sz w:val="16"/>
                <w:szCs w:val="16"/>
                <w:lang w:val="ru-RU"/>
              </w:rPr>
            </w:pPr>
            <w:r w:rsidRPr="007C4C71">
              <w:rPr>
                <w:sz w:val="16"/>
                <w:szCs w:val="16"/>
                <w:lang w:val="ru-RU"/>
              </w:rPr>
              <w:t>417 282,00</w:t>
            </w:r>
          </w:p>
        </w:tc>
        <w:tc>
          <w:tcPr>
            <w:tcW w:w="1417" w:type="dxa"/>
            <w:tcBorders>
              <w:top w:val="nil"/>
              <w:left w:val="nil"/>
              <w:bottom w:val="single" w:sz="4" w:space="0" w:color="CCC085"/>
              <w:right w:val="single" w:sz="4" w:space="0" w:color="CCC085"/>
            </w:tcBorders>
            <w:shd w:val="clear" w:color="auto" w:fill="auto"/>
            <w:noWrap/>
            <w:hideMark/>
          </w:tcPr>
          <w:p w:rsidR="007C4C71" w:rsidRPr="007C4C71" w:rsidRDefault="007C4C71" w:rsidP="007C4C71">
            <w:pPr>
              <w:jc w:val="right"/>
              <w:outlineLvl w:val="0"/>
              <w:rPr>
                <w:sz w:val="16"/>
                <w:szCs w:val="16"/>
                <w:lang w:val="ru-RU"/>
              </w:rPr>
            </w:pPr>
            <w:r w:rsidRPr="007C4C71">
              <w:rPr>
                <w:sz w:val="16"/>
                <w:szCs w:val="16"/>
                <w:lang w:val="ru-RU"/>
              </w:rPr>
              <w:t>407 737,00</w:t>
            </w:r>
          </w:p>
        </w:tc>
        <w:tc>
          <w:tcPr>
            <w:tcW w:w="1418" w:type="dxa"/>
            <w:tcBorders>
              <w:top w:val="nil"/>
              <w:left w:val="nil"/>
              <w:bottom w:val="single" w:sz="4" w:space="0" w:color="CCC085"/>
              <w:right w:val="single" w:sz="4" w:space="0" w:color="CCC085"/>
            </w:tcBorders>
            <w:shd w:val="clear" w:color="auto" w:fill="auto"/>
            <w:noWrap/>
            <w:hideMark/>
          </w:tcPr>
          <w:p w:rsidR="007C4C71" w:rsidRPr="007C4C71" w:rsidRDefault="007C4C71" w:rsidP="007C4C71">
            <w:pPr>
              <w:jc w:val="right"/>
              <w:outlineLvl w:val="0"/>
              <w:rPr>
                <w:sz w:val="16"/>
                <w:szCs w:val="16"/>
                <w:lang w:val="ru-RU"/>
              </w:rPr>
            </w:pPr>
            <w:r w:rsidRPr="007C4C71">
              <w:rPr>
                <w:sz w:val="16"/>
                <w:szCs w:val="16"/>
                <w:lang w:val="ru-RU"/>
              </w:rPr>
              <w:t>187 149,24</w:t>
            </w:r>
          </w:p>
        </w:tc>
        <w:tc>
          <w:tcPr>
            <w:tcW w:w="1134" w:type="dxa"/>
            <w:tcBorders>
              <w:top w:val="nil"/>
              <w:left w:val="nil"/>
              <w:bottom w:val="single" w:sz="4" w:space="0" w:color="CCC085"/>
              <w:right w:val="single" w:sz="4" w:space="0" w:color="CCC085"/>
            </w:tcBorders>
            <w:shd w:val="clear" w:color="000000" w:fill="F8F2D8"/>
            <w:noWrap/>
            <w:hideMark/>
          </w:tcPr>
          <w:p w:rsidR="007C4C71" w:rsidRPr="007C4C71" w:rsidRDefault="007C4C71" w:rsidP="007C4C71">
            <w:pPr>
              <w:jc w:val="right"/>
              <w:outlineLvl w:val="0"/>
              <w:rPr>
                <w:sz w:val="16"/>
                <w:szCs w:val="16"/>
                <w:lang w:val="ru-RU"/>
              </w:rPr>
            </w:pPr>
            <w:r w:rsidRPr="007C4C71">
              <w:rPr>
                <w:sz w:val="16"/>
                <w:szCs w:val="16"/>
                <w:lang w:val="ru-RU"/>
              </w:rPr>
              <w:t>45,9</w:t>
            </w:r>
          </w:p>
        </w:tc>
      </w:tr>
      <w:tr w:rsidR="007C4C71" w:rsidRPr="007C4C71" w:rsidTr="00277F84">
        <w:trPr>
          <w:trHeight w:val="258"/>
        </w:trPr>
        <w:tc>
          <w:tcPr>
            <w:tcW w:w="3978" w:type="dxa"/>
            <w:tcBorders>
              <w:top w:val="nil"/>
              <w:left w:val="single" w:sz="4" w:space="0" w:color="CCC085"/>
              <w:bottom w:val="single" w:sz="4" w:space="0" w:color="CCC085"/>
              <w:right w:val="single" w:sz="4" w:space="0" w:color="CCC085"/>
            </w:tcBorders>
            <w:shd w:val="clear" w:color="000000" w:fill="F8F2D8"/>
            <w:hideMark/>
          </w:tcPr>
          <w:p w:rsidR="007C4C71" w:rsidRPr="007C4C71" w:rsidRDefault="007C4C71" w:rsidP="007C4C71">
            <w:pPr>
              <w:jc w:val="left"/>
              <w:rPr>
                <w:b/>
                <w:bCs/>
                <w:sz w:val="16"/>
                <w:szCs w:val="16"/>
                <w:lang w:val="ru-RU"/>
              </w:rPr>
            </w:pPr>
            <w:r w:rsidRPr="007C4C71">
              <w:rPr>
                <w:b/>
                <w:bCs/>
                <w:sz w:val="16"/>
                <w:szCs w:val="16"/>
                <w:lang w:val="ru-RU"/>
              </w:rPr>
              <w:t xml:space="preserve">43 Адміністрація Центрального району Миколаївської міської </w:t>
            </w:r>
            <w:proofErr w:type="gramStart"/>
            <w:r w:rsidRPr="007C4C71">
              <w:rPr>
                <w:b/>
                <w:bCs/>
                <w:sz w:val="16"/>
                <w:szCs w:val="16"/>
                <w:lang w:val="ru-RU"/>
              </w:rPr>
              <w:t>ради</w:t>
            </w:r>
            <w:proofErr w:type="gramEnd"/>
          </w:p>
        </w:tc>
        <w:tc>
          <w:tcPr>
            <w:tcW w:w="1418" w:type="dxa"/>
            <w:tcBorders>
              <w:top w:val="nil"/>
              <w:left w:val="nil"/>
              <w:bottom w:val="single" w:sz="4" w:space="0" w:color="CCC085"/>
              <w:right w:val="single" w:sz="4" w:space="0" w:color="CCC085"/>
            </w:tcBorders>
            <w:shd w:val="clear" w:color="000000" w:fill="F8F2D8"/>
            <w:noWrap/>
            <w:hideMark/>
          </w:tcPr>
          <w:p w:rsidR="007C4C71" w:rsidRPr="007C4C71" w:rsidRDefault="007C4C71" w:rsidP="007C4C71">
            <w:pPr>
              <w:jc w:val="right"/>
              <w:rPr>
                <w:b/>
                <w:bCs/>
                <w:sz w:val="16"/>
                <w:szCs w:val="16"/>
                <w:lang w:val="ru-RU"/>
              </w:rPr>
            </w:pPr>
            <w:r w:rsidRPr="007C4C71">
              <w:rPr>
                <w:b/>
                <w:bCs/>
                <w:sz w:val="16"/>
                <w:szCs w:val="16"/>
                <w:lang w:val="ru-RU"/>
              </w:rPr>
              <w:t>95 653 637,00</w:t>
            </w:r>
          </w:p>
        </w:tc>
        <w:tc>
          <w:tcPr>
            <w:tcW w:w="1417" w:type="dxa"/>
            <w:tcBorders>
              <w:top w:val="nil"/>
              <w:left w:val="nil"/>
              <w:bottom w:val="single" w:sz="4" w:space="0" w:color="CCC085"/>
              <w:right w:val="single" w:sz="4" w:space="0" w:color="CCC085"/>
            </w:tcBorders>
            <w:shd w:val="clear" w:color="000000" w:fill="F8F2D8"/>
            <w:noWrap/>
            <w:hideMark/>
          </w:tcPr>
          <w:p w:rsidR="007C4C71" w:rsidRPr="007C4C71" w:rsidRDefault="007C4C71" w:rsidP="007C4C71">
            <w:pPr>
              <w:jc w:val="right"/>
              <w:rPr>
                <w:b/>
                <w:bCs/>
                <w:sz w:val="16"/>
                <w:szCs w:val="16"/>
                <w:lang w:val="ru-RU"/>
              </w:rPr>
            </w:pPr>
            <w:r w:rsidRPr="007C4C71">
              <w:rPr>
                <w:b/>
                <w:bCs/>
                <w:sz w:val="16"/>
                <w:szCs w:val="16"/>
                <w:lang w:val="ru-RU"/>
              </w:rPr>
              <w:t>91 009 652,00</w:t>
            </w:r>
          </w:p>
        </w:tc>
        <w:tc>
          <w:tcPr>
            <w:tcW w:w="1418" w:type="dxa"/>
            <w:tcBorders>
              <w:top w:val="nil"/>
              <w:left w:val="nil"/>
              <w:bottom w:val="single" w:sz="4" w:space="0" w:color="CCC085"/>
              <w:right w:val="single" w:sz="4" w:space="0" w:color="CCC085"/>
            </w:tcBorders>
            <w:shd w:val="clear" w:color="000000" w:fill="F8F2D8"/>
            <w:noWrap/>
            <w:hideMark/>
          </w:tcPr>
          <w:p w:rsidR="007C4C71" w:rsidRPr="007C4C71" w:rsidRDefault="007C4C71" w:rsidP="007C4C71">
            <w:pPr>
              <w:jc w:val="right"/>
              <w:rPr>
                <w:b/>
                <w:bCs/>
                <w:sz w:val="16"/>
                <w:szCs w:val="16"/>
                <w:lang w:val="ru-RU"/>
              </w:rPr>
            </w:pPr>
            <w:r w:rsidRPr="007C4C71">
              <w:rPr>
                <w:b/>
                <w:bCs/>
                <w:sz w:val="16"/>
                <w:szCs w:val="16"/>
                <w:lang w:val="ru-RU"/>
              </w:rPr>
              <w:t>79 710 086,19</w:t>
            </w:r>
          </w:p>
        </w:tc>
        <w:tc>
          <w:tcPr>
            <w:tcW w:w="1134" w:type="dxa"/>
            <w:tcBorders>
              <w:top w:val="nil"/>
              <w:left w:val="nil"/>
              <w:bottom w:val="single" w:sz="4" w:space="0" w:color="CCC085"/>
              <w:right w:val="single" w:sz="4" w:space="0" w:color="CCC085"/>
            </w:tcBorders>
            <w:shd w:val="clear" w:color="000000" w:fill="F8F2D8"/>
            <w:noWrap/>
            <w:hideMark/>
          </w:tcPr>
          <w:p w:rsidR="007C4C71" w:rsidRPr="007C4C71" w:rsidRDefault="007C4C71" w:rsidP="007C4C71">
            <w:pPr>
              <w:jc w:val="right"/>
              <w:rPr>
                <w:sz w:val="16"/>
                <w:szCs w:val="16"/>
                <w:lang w:val="ru-RU"/>
              </w:rPr>
            </w:pPr>
            <w:r w:rsidRPr="007C4C71">
              <w:rPr>
                <w:sz w:val="16"/>
                <w:szCs w:val="16"/>
                <w:lang w:val="ru-RU"/>
              </w:rPr>
              <w:t>87,6</w:t>
            </w:r>
          </w:p>
        </w:tc>
      </w:tr>
      <w:tr w:rsidR="007C4C71" w:rsidRPr="007C4C71" w:rsidTr="00277F84">
        <w:trPr>
          <w:trHeight w:val="222"/>
        </w:trPr>
        <w:tc>
          <w:tcPr>
            <w:tcW w:w="3978" w:type="dxa"/>
            <w:tcBorders>
              <w:top w:val="nil"/>
              <w:left w:val="single" w:sz="4" w:space="0" w:color="CCC085"/>
              <w:bottom w:val="single" w:sz="4" w:space="0" w:color="CCC085"/>
              <w:right w:val="single" w:sz="4" w:space="0" w:color="CCC085"/>
            </w:tcBorders>
            <w:shd w:val="clear" w:color="auto" w:fill="auto"/>
            <w:hideMark/>
          </w:tcPr>
          <w:p w:rsidR="007C4C71" w:rsidRPr="007C4C71" w:rsidRDefault="007C4C71" w:rsidP="007C4C71">
            <w:pPr>
              <w:ind w:firstLineChars="200" w:firstLine="320"/>
              <w:jc w:val="left"/>
              <w:outlineLvl w:val="0"/>
              <w:rPr>
                <w:sz w:val="16"/>
                <w:szCs w:val="16"/>
                <w:lang w:val="ru-RU"/>
              </w:rPr>
            </w:pPr>
            <w:r w:rsidRPr="007C4C71">
              <w:rPr>
                <w:sz w:val="16"/>
                <w:szCs w:val="16"/>
                <w:lang w:val="ru-RU"/>
              </w:rPr>
              <w:t>0100      Державне управління</w:t>
            </w:r>
          </w:p>
        </w:tc>
        <w:tc>
          <w:tcPr>
            <w:tcW w:w="1418" w:type="dxa"/>
            <w:tcBorders>
              <w:top w:val="nil"/>
              <w:left w:val="nil"/>
              <w:bottom w:val="single" w:sz="4" w:space="0" w:color="CCC085"/>
              <w:right w:val="single" w:sz="4" w:space="0" w:color="CCC085"/>
            </w:tcBorders>
            <w:shd w:val="clear" w:color="auto" w:fill="auto"/>
            <w:noWrap/>
            <w:hideMark/>
          </w:tcPr>
          <w:p w:rsidR="007C4C71" w:rsidRPr="007C4C71" w:rsidRDefault="007C4C71" w:rsidP="007C4C71">
            <w:pPr>
              <w:jc w:val="right"/>
              <w:outlineLvl w:val="0"/>
              <w:rPr>
                <w:sz w:val="16"/>
                <w:szCs w:val="16"/>
                <w:lang w:val="ru-RU"/>
              </w:rPr>
            </w:pPr>
            <w:r w:rsidRPr="007C4C71">
              <w:rPr>
                <w:sz w:val="16"/>
                <w:szCs w:val="16"/>
                <w:lang w:val="ru-RU"/>
              </w:rPr>
              <w:t>25 203 846,00</w:t>
            </w:r>
          </w:p>
        </w:tc>
        <w:tc>
          <w:tcPr>
            <w:tcW w:w="1417" w:type="dxa"/>
            <w:tcBorders>
              <w:top w:val="nil"/>
              <w:left w:val="nil"/>
              <w:bottom w:val="single" w:sz="4" w:space="0" w:color="CCC085"/>
              <w:right w:val="single" w:sz="4" w:space="0" w:color="CCC085"/>
            </w:tcBorders>
            <w:shd w:val="clear" w:color="auto" w:fill="auto"/>
            <w:noWrap/>
            <w:hideMark/>
          </w:tcPr>
          <w:p w:rsidR="007C4C71" w:rsidRPr="007C4C71" w:rsidRDefault="007C4C71" w:rsidP="007C4C71">
            <w:pPr>
              <w:jc w:val="right"/>
              <w:outlineLvl w:val="0"/>
              <w:rPr>
                <w:sz w:val="16"/>
                <w:szCs w:val="16"/>
                <w:lang w:val="ru-RU"/>
              </w:rPr>
            </w:pPr>
            <w:r w:rsidRPr="007C4C71">
              <w:rPr>
                <w:sz w:val="16"/>
                <w:szCs w:val="16"/>
                <w:lang w:val="ru-RU"/>
              </w:rPr>
              <w:t>23 296 881,00</w:t>
            </w:r>
          </w:p>
        </w:tc>
        <w:tc>
          <w:tcPr>
            <w:tcW w:w="1418" w:type="dxa"/>
            <w:tcBorders>
              <w:top w:val="nil"/>
              <w:left w:val="nil"/>
              <w:bottom w:val="single" w:sz="4" w:space="0" w:color="CCC085"/>
              <w:right w:val="single" w:sz="4" w:space="0" w:color="CCC085"/>
            </w:tcBorders>
            <w:shd w:val="clear" w:color="auto" w:fill="auto"/>
            <w:noWrap/>
            <w:hideMark/>
          </w:tcPr>
          <w:p w:rsidR="007C4C71" w:rsidRPr="007C4C71" w:rsidRDefault="007C4C71" w:rsidP="007C4C71">
            <w:pPr>
              <w:jc w:val="right"/>
              <w:outlineLvl w:val="0"/>
              <w:rPr>
                <w:sz w:val="16"/>
                <w:szCs w:val="16"/>
                <w:lang w:val="ru-RU"/>
              </w:rPr>
            </w:pPr>
            <w:r w:rsidRPr="007C4C71">
              <w:rPr>
                <w:sz w:val="16"/>
                <w:szCs w:val="16"/>
                <w:lang w:val="ru-RU"/>
              </w:rPr>
              <w:t>21 947 091,60</w:t>
            </w:r>
          </w:p>
        </w:tc>
        <w:tc>
          <w:tcPr>
            <w:tcW w:w="1134" w:type="dxa"/>
            <w:tcBorders>
              <w:top w:val="nil"/>
              <w:left w:val="nil"/>
              <w:bottom w:val="single" w:sz="4" w:space="0" w:color="CCC085"/>
              <w:right w:val="single" w:sz="4" w:space="0" w:color="CCC085"/>
            </w:tcBorders>
            <w:shd w:val="clear" w:color="000000" w:fill="F8F2D8"/>
            <w:noWrap/>
            <w:hideMark/>
          </w:tcPr>
          <w:p w:rsidR="007C4C71" w:rsidRPr="007C4C71" w:rsidRDefault="007C4C71" w:rsidP="007C4C71">
            <w:pPr>
              <w:jc w:val="right"/>
              <w:outlineLvl w:val="0"/>
              <w:rPr>
                <w:sz w:val="16"/>
                <w:szCs w:val="16"/>
                <w:lang w:val="ru-RU"/>
              </w:rPr>
            </w:pPr>
            <w:r w:rsidRPr="007C4C71">
              <w:rPr>
                <w:sz w:val="16"/>
                <w:szCs w:val="16"/>
                <w:lang w:val="ru-RU"/>
              </w:rPr>
              <w:t>94,2</w:t>
            </w:r>
          </w:p>
        </w:tc>
      </w:tr>
      <w:tr w:rsidR="007C4C71" w:rsidRPr="007C4C71" w:rsidTr="00277F84">
        <w:trPr>
          <w:trHeight w:val="222"/>
        </w:trPr>
        <w:tc>
          <w:tcPr>
            <w:tcW w:w="3978" w:type="dxa"/>
            <w:tcBorders>
              <w:top w:val="nil"/>
              <w:left w:val="single" w:sz="4" w:space="0" w:color="CCC085"/>
              <w:bottom w:val="single" w:sz="4" w:space="0" w:color="CCC085"/>
              <w:right w:val="single" w:sz="4" w:space="0" w:color="CCC085"/>
            </w:tcBorders>
            <w:shd w:val="clear" w:color="auto" w:fill="auto"/>
            <w:hideMark/>
          </w:tcPr>
          <w:p w:rsidR="007C4C71" w:rsidRPr="007C4C71" w:rsidRDefault="007C4C71" w:rsidP="007C4C71">
            <w:pPr>
              <w:ind w:firstLineChars="200" w:firstLine="320"/>
              <w:jc w:val="left"/>
              <w:outlineLvl w:val="0"/>
              <w:rPr>
                <w:sz w:val="16"/>
                <w:szCs w:val="16"/>
                <w:lang w:val="ru-RU"/>
              </w:rPr>
            </w:pPr>
            <w:r w:rsidRPr="007C4C71">
              <w:rPr>
                <w:sz w:val="16"/>
                <w:szCs w:val="16"/>
                <w:lang w:val="ru-RU"/>
              </w:rPr>
              <w:t>4000      Культура i мистецтво</w:t>
            </w:r>
          </w:p>
        </w:tc>
        <w:tc>
          <w:tcPr>
            <w:tcW w:w="1418" w:type="dxa"/>
            <w:tcBorders>
              <w:top w:val="nil"/>
              <w:left w:val="nil"/>
              <w:bottom w:val="single" w:sz="4" w:space="0" w:color="CCC085"/>
              <w:right w:val="single" w:sz="4" w:space="0" w:color="CCC085"/>
            </w:tcBorders>
            <w:shd w:val="clear" w:color="auto" w:fill="auto"/>
            <w:noWrap/>
            <w:hideMark/>
          </w:tcPr>
          <w:p w:rsidR="007C4C71" w:rsidRPr="007C4C71" w:rsidRDefault="007C4C71" w:rsidP="007C4C71">
            <w:pPr>
              <w:jc w:val="right"/>
              <w:outlineLvl w:val="0"/>
              <w:rPr>
                <w:sz w:val="16"/>
                <w:szCs w:val="16"/>
                <w:lang w:val="ru-RU"/>
              </w:rPr>
            </w:pPr>
            <w:r w:rsidRPr="007C4C71">
              <w:rPr>
                <w:sz w:val="16"/>
                <w:szCs w:val="16"/>
                <w:lang w:val="ru-RU"/>
              </w:rPr>
              <w:t>145 600,00</w:t>
            </w:r>
          </w:p>
        </w:tc>
        <w:tc>
          <w:tcPr>
            <w:tcW w:w="1417" w:type="dxa"/>
            <w:tcBorders>
              <w:top w:val="nil"/>
              <w:left w:val="nil"/>
              <w:bottom w:val="single" w:sz="4" w:space="0" w:color="CCC085"/>
              <w:right w:val="single" w:sz="4" w:space="0" w:color="CCC085"/>
            </w:tcBorders>
            <w:shd w:val="clear" w:color="auto" w:fill="auto"/>
            <w:noWrap/>
            <w:hideMark/>
          </w:tcPr>
          <w:p w:rsidR="007C4C71" w:rsidRPr="007C4C71" w:rsidRDefault="007C4C71" w:rsidP="007C4C71">
            <w:pPr>
              <w:jc w:val="right"/>
              <w:outlineLvl w:val="0"/>
              <w:rPr>
                <w:sz w:val="16"/>
                <w:szCs w:val="16"/>
                <w:lang w:val="ru-RU"/>
              </w:rPr>
            </w:pPr>
            <w:r w:rsidRPr="007C4C71">
              <w:rPr>
                <w:sz w:val="16"/>
                <w:szCs w:val="16"/>
                <w:lang w:val="ru-RU"/>
              </w:rPr>
              <w:t>60 000,00</w:t>
            </w:r>
          </w:p>
        </w:tc>
        <w:tc>
          <w:tcPr>
            <w:tcW w:w="1418" w:type="dxa"/>
            <w:tcBorders>
              <w:top w:val="nil"/>
              <w:left w:val="nil"/>
              <w:bottom w:val="single" w:sz="4" w:space="0" w:color="CCC085"/>
              <w:right w:val="single" w:sz="4" w:space="0" w:color="CCC085"/>
            </w:tcBorders>
            <w:shd w:val="clear" w:color="auto" w:fill="auto"/>
            <w:noWrap/>
            <w:hideMark/>
          </w:tcPr>
          <w:p w:rsidR="007C4C71" w:rsidRPr="007C4C71" w:rsidRDefault="007C4C71" w:rsidP="007C4C71">
            <w:pPr>
              <w:jc w:val="right"/>
              <w:outlineLvl w:val="0"/>
              <w:rPr>
                <w:sz w:val="16"/>
                <w:szCs w:val="16"/>
                <w:lang w:val="ru-RU"/>
              </w:rPr>
            </w:pPr>
            <w:r w:rsidRPr="007C4C71">
              <w:rPr>
                <w:sz w:val="16"/>
                <w:szCs w:val="16"/>
                <w:lang w:val="ru-RU"/>
              </w:rPr>
              <w:t>47 963,00</w:t>
            </w:r>
          </w:p>
        </w:tc>
        <w:tc>
          <w:tcPr>
            <w:tcW w:w="1134" w:type="dxa"/>
            <w:tcBorders>
              <w:top w:val="nil"/>
              <w:left w:val="nil"/>
              <w:bottom w:val="single" w:sz="4" w:space="0" w:color="CCC085"/>
              <w:right w:val="single" w:sz="4" w:space="0" w:color="CCC085"/>
            </w:tcBorders>
            <w:shd w:val="clear" w:color="000000" w:fill="F8F2D8"/>
            <w:noWrap/>
            <w:hideMark/>
          </w:tcPr>
          <w:p w:rsidR="007C4C71" w:rsidRPr="007C4C71" w:rsidRDefault="007C4C71" w:rsidP="007C4C71">
            <w:pPr>
              <w:jc w:val="right"/>
              <w:outlineLvl w:val="0"/>
              <w:rPr>
                <w:sz w:val="16"/>
                <w:szCs w:val="16"/>
                <w:lang w:val="ru-RU"/>
              </w:rPr>
            </w:pPr>
            <w:r w:rsidRPr="007C4C71">
              <w:rPr>
                <w:sz w:val="16"/>
                <w:szCs w:val="16"/>
                <w:lang w:val="ru-RU"/>
              </w:rPr>
              <w:t>79,9</w:t>
            </w:r>
          </w:p>
        </w:tc>
      </w:tr>
      <w:tr w:rsidR="007C4C71" w:rsidRPr="007C4C71" w:rsidTr="00277F84">
        <w:trPr>
          <w:trHeight w:val="222"/>
        </w:trPr>
        <w:tc>
          <w:tcPr>
            <w:tcW w:w="3978" w:type="dxa"/>
            <w:tcBorders>
              <w:top w:val="nil"/>
              <w:left w:val="single" w:sz="4" w:space="0" w:color="CCC085"/>
              <w:bottom w:val="single" w:sz="4" w:space="0" w:color="CCC085"/>
              <w:right w:val="single" w:sz="4" w:space="0" w:color="CCC085"/>
            </w:tcBorders>
            <w:shd w:val="clear" w:color="auto" w:fill="auto"/>
            <w:hideMark/>
          </w:tcPr>
          <w:p w:rsidR="007C4C71" w:rsidRPr="007C4C71" w:rsidRDefault="007C4C71" w:rsidP="007C4C71">
            <w:pPr>
              <w:ind w:firstLineChars="200" w:firstLine="320"/>
              <w:jc w:val="left"/>
              <w:outlineLvl w:val="0"/>
              <w:rPr>
                <w:sz w:val="16"/>
                <w:szCs w:val="16"/>
                <w:lang w:val="ru-RU"/>
              </w:rPr>
            </w:pPr>
            <w:r w:rsidRPr="007C4C71">
              <w:rPr>
                <w:sz w:val="16"/>
                <w:szCs w:val="16"/>
                <w:lang w:val="ru-RU"/>
              </w:rPr>
              <w:t>6000      Житлово-комунальне господарство</w:t>
            </w:r>
          </w:p>
        </w:tc>
        <w:tc>
          <w:tcPr>
            <w:tcW w:w="1418" w:type="dxa"/>
            <w:tcBorders>
              <w:top w:val="nil"/>
              <w:left w:val="nil"/>
              <w:bottom w:val="single" w:sz="4" w:space="0" w:color="CCC085"/>
              <w:right w:val="single" w:sz="4" w:space="0" w:color="CCC085"/>
            </w:tcBorders>
            <w:shd w:val="clear" w:color="auto" w:fill="auto"/>
            <w:noWrap/>
            <w:hideMark/>
          </w:tcPr>
          <w:p w:rsidR="007C4C71" w:rsidRPr="007C4C71" w:rsidRDefault="007C4C71" w:rsidP="007C4C71">
            <w:pPr>
              <w:jc w:val="right"/>
              <w:outlineLvl w:val="0"/>
              <w:rPr>
                <w:sz w:val="16"/>
                <w:szCs w:val="16"/>
                <w:lang w:val="ru-RU"/>
              </w:rPr>
            </w:pPr>
            <w:r w:rsidRPr="007C4C71">
              <w:rPr>
                <w:sz w:val="16"/>
                <w:szCs w:val="16"/>
                <w:lang w:val="ru-RU"/>
              </w:rPr>
              <w:t>46 619 233,00</w:t>
            </w:r>
          </w:p>
        </w:tc>
        <w:tc>
          <w:tcPr>
            <w:tcW w:w="1417" w:type="dxa"/>
            <w:tcBorders>
              <w:top w:val="nil"/>
              <w:left w:val="nil"/>
              <w:bottom w:val="single" w:sz="4" w:space="0" w:color="CCC085"/>
              <w:right w:val="single" w:sz="4" w:space="0" w:color="CCC085"/>
            </w:tcBorders>
            <w:shd w:val="clear" w:color="auto" w:fill="auto"/>
            <w:noWrap/>
            <w:hideMark/>
          </w:tcPr>
          <w:p w:rsidR="007C4C71" w:rsidRPr="007C4C71" w:rsidRDefault="007C4C71" w:rsidP="007C4C71">
            <w:pPr>
              <w:jc w:val="right"/>
              <w:outlineLvl w:val="0"/>
              <w:rPr>
                <w:sz w:val="16"/>
                <w:szCs w:val="16"/>
                <w:lang w:val="ru-RU"/>
              </w:rPr>
            </w:pPr>
            <w:r w:rsidRPr="007C4C71">
              <w:rPr>
                <w:sz w:val="16"/>
                <w:szCs w:val="16"/>
                <w:lang w:val="ru-RU"/>
              </w:rPr>
              <w:t>43 969 233,00</w:t>
            </w:r>
          </w:p>
        </w:tc>
        <w:tc>
          <w:tcPr>
            <w:tcW w:w="1418" w:type="dxa"/>
            <w:tcBorders>
              <w:top w:val="nil"/>
              <w:left w:val="nil"/>
              <w:bottom w:val="single" w:sz="4" w:space="0" w:color="CCC085"/>
              <w:right w:val="single" w:sz="4" w:space="0" w:color="CCC085"/>
            </w:tcBorders>
            <w:shd w:val="clear" w:color="auto" w:fill="auto"/>
            <w:noWrap/>
            <w:hideMark/>
          </w:tcPr>
          <w:p w:rsidR="007C4C71" w:rsidRPr="007C4C71" w:rsidRDefault="007C4C71" w:rsidP="007C4C71">
            <w:pPr>
              <w:jc w:val="right"/>
              <w:outlineLvl w:val="0"/>
              <w:rPr>
                <w:sz w:val="16"/>
                <w:szCs w:val="16"/>
                <w:lang w:val="ru-RU"/>
              </w:rPr>
            </w:pPr>
            <w:r w:rsidRPr="007C4C71">
              <w:rPr>
                <w:sz w:val="16"/>
                <w:szCs w:val="16"/>
                <w:lang w:val="ru-RU"/>
              </w:rPr>
              <w:t>36 759 134,07</w:t>
            </w:r>
          </w:p>
        </w:tc>
        <w:tc>
          <w:tcPr>
            <w:tcW w:w="1134" w:type="dxa"/>
            <w:tcBorders>
              <w:top w:val="nil"/>
              <w:left w:val="nil"/>
              <w:bottom w:val="single" w:sz="4" w:space="0" w:color="CCC085"/>
              <w:right w:val="single" w:sz="4" w:space="0" w:color="CCC085"/>
            </w:tcBorders>
            <w:shd w:val="clear" w:color="000000" w:fill="F8F2D8"/>
            <w:noWrap/>
            <w:hideMark/>
          </w:tcPr>
          <w:p w:rsidR="007C4C71" w:rsidRPr="007C4C71" w:rsidRDefault="007C4C71" w:rsidP="007C4C71">
            <w:pPr>
              <w:jc w:val="right"/>
              <w:outlineLvl w:val="0"/>
              <w:rPr>
                <w:sz w:val="16"/>
                <w:szCs w:val="16"/>
                <w:lang w:val="ru-RU"/>
              </w:rPr>
            </w:pPr>
            <w:r w:rsidRPr="007C4C71">
              <w:rPr>
                <w:sz w:val="16"/>
                <w:szCs w:val="16"/>
                <w:lang w:val="ru-RU"/>
              </w:rPr>
              <w:t>83,6</w:t>
            </w:r>
          </w:p>
        </w:tc>
      </w:tr>
      <w:tr w:rsidR="007C4C71" w:rsidRPr="007C4C71" w:rsidTr="00277F84">
        <w:trPr>
          <w:trHeight w:val="222"/>
        </w:trPr>
        <w:tc>
          <w:tcPr>
            <w:tcW w:w="3978" w:type="dxa"/>
            <w:tcBorders>
              <w:top w:val="nil"/>
              <w:left w:val="single" w:sz="4" w:space="0" w:color="CCC085"/>
              <w:bottom w:val="single" w:sz="4" w:space="0" w:color="CCC085"/>
              <w:right w:val="single" w:sz="4" w:space="0" w:color="CCC085"/>
            </w:tcBorders>
            <w:shd w:val="clear" w:color="auto" w:fill="auto"/>
            <w:hideMark/>
          </w:tcPr>
          <w:p w:rsidR="007C4C71" w:rsidRPr="007C4C71" w:rsidRDefault="007C4C71" w:rsidP="007C4C71">
            <w:pPr>
              <w:ind w:firstLineChars="200" w:firstLine="320"/>
              <w:jc w:val="left"/>
              <w:outlineLvl w:val="0"/>
              <w:rPr>
                <w:sz w:val="16"/>
                <w:szCs w:val="16"/>
                <w:lang w:val="ru-RU"/>
              </w:rPr>
            </w:pPr>
            <w:r w:rsidRPr="007C4C71">
              <w:rPr>
                <w:sz w:val="16"/>
                <w:szCs w:val="16"/>
                <w:lang w:val="ru-RU"/>
              </w:rPr>
              <w:t>7000      Економічна діяльність</w:t>
            </w:r>
          </w:p>
        </w:tc>
        <w:tc>
          <w:tcPr>
            <w:tcW w:w="1418" w:type="dxa"/>
            <w:tcBorders>
              <w:top w:val="nil"/>
              <w:left w:val="nil"/>
              <w:bottom w:val="single" w:sz="4" w:space="0" w:color="CCC085"/>
              <w:right w:val="single" w:sz="4" w:space="0" w:color="CCC085"/>
            </w:tcBorders>
            <w:shd w:val="clear" w:color="auto" w:fill="auto"/>
            <w:noWrap/>
            <w:hideMark/>
          </w:tcPr>
          <w:p w:rsidR="007C4C71" w:rsidRPr="007C4C71" w:rsidRDefault="007C4C71" w:rsidP="007C4C71">
            <w:pPr>
              <w:jc w:val="right"/>
              <w:outlineLvl w:val="0"/>
              <w:rPr>
                <w:sz w:val="16"/>
                <w:szCs w:val="16"/>
                <w:lang w:val="ru-RU"/>
              </w:rPr>
            </w:pPr>
            <w:r w:rsidRPr="007C4C71">
              <w:rPr>
                <w:sz w:val="16"/>
                <w:szCs w:val="16"/>
                <w:lang w:val="ru-RU"/>
              </w:rPr>
              <w:t>23 396 811,00</w:t>
            </w:r>
          </w:p>
        </w:tc>
        <w:tc>
          <w:tcPr>
            <w:tcW w:w="1417" w:type="dxa"/>
            <w:tcBorders>
              <w:top w:val="nil"/>
              <w:left w:val="nil"/>
              <w:bottom w:val="single" w:sz="4" w:space="0" w:color="CCC085"/>
              <w:right w:val="single" w:sz="4" w:space="0" w:color="CCC085"/>
            </w:tcBorders>
            <w:shd w:val="clear" w:color="auto" w:fill="auto"/>
            <w:noWrap/>
            <w:hideMark/>
          </w:tcPr>
          <w:p w:rsidR="007C4C71" w:rsidRPr="007C4C71" w:rsidRDefault="007C4C71" w:rsidP="007C4C71">
            <w:pPr>
              <w:jc w:val="right"/>
              <w:outlineLvl w:val="0"/>
              <w:rPr>
                <w:sz w:val="16"/>
                <w:szCs w:val="16"/>
                <w:lang w:val="ru-RU"/>
              </w:rPr>
            </w:pPr>
            <w:r w:rsidRPr="007C4C71">
              <w:rPr>
                <w:sz w:val="16"/>
                <w:szCs w:val="16"/>
                <w:lang w:val="ru-RU"/>
              </w:rPr>
              <w:t>23 396 811,00</w:t>
            </w:r>
          </w:p>
        </w:tc>
        <w:tc>
          <w:tcPr>
            <w:tcW w:w="1418" w:type="dxa"/>
            <w:tcBorders>
              <w:top w:val="nil"/>
              <w:left w:val="nil"/>
              <w:bottom w:val="single" w:sz="4" w:space="0" w:color="CCC085"/>
              <w:right w:val="single" w:sz="4" w:space="0" w:color="CCC085"/>
            </w:tcBorders>
            <w:shd w:val="clear" w:color="auto" w:fill="auto"/>
            <w:noWrap/>
            <w:hideMark/>
          </w:tcPr>
          <w:p w:rsidR="007C4C71" w:rsidRPr="007C4C71" w:rsidRDefault="007C4C71" w:rsidP="007C4C71">
            <w:pPr>
              <w:jc w:val="right"/>
              <w:outlineLvl w:val="0"/>
              <w:rPr>
                <w:sz w:val="16"/>
                <w:szCs w:val="16"/>
                <w:lang w:val="ru-RU"/>
              </w:rPr>
            </w:pPr>
            <w:r w:rsidRPr="007C4C71">
              <w:rPr>
                <w:sz w:val="16"/>
                <w:szCs w:val="16"/>
                <w:lang w:val="ru-RU"/>
              </w:rPr>
              <w:t>20 784 661,53</w:t>
            </w:r>
          </w:p>
        </w:tc>
        <w:tc>
          <w:tcPr>
            <w:tcW w:w="1134" w:type="dxa"/>
            <w:tcBorders>
              <w:top w:val="nil"/>
              <w:left w:val="nil"/>
              <w:bottom w:val="single" w:sz="4" w:space="0" w:color="CCC085"/>
              <w:right w:val="single" w:sz="4" w:space="0" w:color="CCC085"/>
            </w:tcBorders>
            <w:shd w:val="clear" w:color="000000" w:fill="F8F2D8"/>
            <w:noWrap/>
            <w:hideMark/>
          </w:tcPr>
          <w:p w:rsidR="007C4C71" w:rsidRPr="007C4C71" w:rsidRDefault="007C4C71" w:rsidP="007C4C71">
            <w:pPr>
              <w:jc w:val="right"/>
              <w:outlineLvl w:val="0"/>
              <w:rPr>
                <w:sz w:val="16"/>
                <w:szCs w:val="16"/>
                <w:lang w:val="ru-RU"/>
              </w:rPr>
            </w:pPr>
            <w:r w:rsidRPr="007C4C71">
              <w:rPr>
                <w:sz w:val="16"/>
                <w:szCs w:val="16"/>
                <w:lang w:val="ru-RU"/>
              </w:rPr>
              <w:t>88,8</w:t>
            </w:r>
          </w:p>
        </w:tc>
      </w:tr>
      <w:tr w:rsidR="007C4C71" w:rsidRPr="007C4C71" w:rsidTr="00277F84">
        <w:trPr>
          <w:trHeight w:val="222"/>
        </w:trPr>
        <w:tc>
          <w:tcPr>
            <w:tcW w:w="3978" w:type="dxa"/>
            <w:tcBorders>
              <w:top w:val="nil"/>
              <w:left w:val="single" w:sz="4" w:space="0" w:color="CCC085"/>
              <w:bottom w:val="single" w:sz="4" w:space="0" w:color="CCC085"/>
              <w:right w:val="single" w:sz="4" w:space="0" w:color="CCC085"/>
            </w:tcBorders>
            <w:shd w:val="clear" w:color="auto" w:fill="auto"/>
            <w:hideMark/>
          </w:tcPr>
          <w:p w:rsidR="007C4C71" w:rsidRPr="007C4C71" w:rsidRDefault="007C4C71" w:rsidP="007C4C71">
            <w:pPr>
              <w:ind w:firstLineChars="200" w:firstLine="320"/>
              <w:jc w:val="left"/>
              <w:outlineLvl w:val="0"/>
              <w:rPr>
                <w:sz w:val="16"/>
                <w:szCs w:val="16"/>
                <w:lang w:val="ru-RU"/>
              </w:rPr>
            </w:pPr>
            <w:r w:rsidRPr="007C4C71">
              <w:rPr>
                <w:sz w:val="16"/>
                <w:szCs w:val="16"/>
                <w:lang w:val="ru-RU"/>
              </w:rPr>
              <w:t>8000      Інша діяльність</w:t>
            </w:r>
          </w:p>
        </w:tc>
        <w:tc>
          <w:tcPr>
            <w:tcW w:w="1418" w:type="dxa"/>
            <w:tcBorders>
              <w:top w:val="nil"/>
              <w:left w:val="nil"/>
              <w:bottom w:val="single" w:sz="4" w:space="0" w:color="CCC085"/>
              <w:right w:val="single" w:sz="4" w:space="0" w:color="CCC085"/>
            </w:tcBorders>
            <w:shd w:val="clear" w:color="auto" w:fill="auto"/>
            <w:noWrap/>
            <w:hideMark/>
          </w:tcPr>
          <w:p w:rsidR="007C4C71" w:rsidRPr="007C4C71" w:rsidRDefault="007C4C71" w:rsidP="007C4C71">
            <w:pPr>
              <w:jc w:val="right"/>
              <w:outlineLvl w:val="0"/>
              <w:rPr>
                <w:sz w:val="16"/>
                <w:szCs w:val="16"/>
                <w:lang w:val="ru-RU"/>
              </w:rPr>
            </w:pPr>
            <w:r w:rsidRPr="007C4C71">
              <w:rPr>
                <w:sz w:val="16"/>
                <w:szCs w:val="16"/>
                <w:lang w:val="ru-RU"/>
              </w:rPr>
              <w:t>288 147,00</w:t>
            </w:r>
          </w:p>
        </w:tc>
        <w:tc>
          <w:tcPr>
            <w:tcW w:w="1417" w:type="dxa"/>
            <w:tcBorders>
              <w:top w:val="nil"/>
              <w:left w:val="nil"/>
              <w:bottom w:val="single" w:sz="4" w:space="0" w:color="CCC085"/>
              <w:right w:val="single" w:sz="4" w:space="0" w:color="CCC085"/>
            </w:tcBorders>
            <w:shd w:val="clear" w:color="auto" w:fill="auto"/>
            <w:noWrap/>
            <w:hideMark/>
          </w:tcPr>
          <w:p w:rsidR="007C4C71" w:rsidRPr="007C4C71" w:rsidRDefault="007C4C71" w:rsidP="007C4C71">
            <w:pPr>
              <w:jc w:val="right"/>
              <w:outlineLvl w:val="0"/>
              <w:rPr>
                <w:sz w:val="16"/>
                <w:szCs w:val="16"/>
                <w:lang w:val="ru-RU"/>
              </w:rPr>
            </w:pPr>
            <w:r w:rsidRPr="007C4C71">
              <w:rPr>
                <w:sz w:val="16"/>
                <w:szCs w:val="16"/>
                <w:lang w:val="ru-RU"/>
              </w:rPr>
              <w:t>286 727,00</w:t>
            </w:r>
          </w:p>
        </w:tc>
        <w:tc>
          <w:tcPr>
            <w:tcW w:w="1418" w:type="dxa"/>
            <w:tcBorders>
              <w:top w:val="nil"/>
              <w:left w:val="nil"/>
              <w:bottom w:val="single" w:sz="4" w:space="0" w:color="CCC085"/>
              <w:right w:val="single" w:sz="4" w:space="0" w:color="CCC085"/>
            </w:tcBorders>
            <w:shd w:val="clear" w:color="auto" w:fill="auto"/>
            <w:noWrap/>
            <w:hideMark/>
          </w:tcPr>
          <w:p w:rsidR="007C4C71" w:rsidRPr="007C4C71" w:rsidRDefault="007C4C71" w:rsidP="007C4C71">
            <w:pPr>
              <w:jc w:val="right"/>
              <w:outlineLvl w:val="0"/>
              <w:rPr>
                <w:sz w:val="16"/>
                <w:szCs w:val="16"/>
                <w:lang w:val="ru-RU"/>
              </w:rPr>
            </w:pPr>
            <w:r w:rsidRPr="007C4C71">
              <w:rPr>
                <w:sz w:val="16"/>
                <w:szCs w:val="16"/>
                <w:lang w:val="ru-RU"/>
              </w:rPr>
              <w:t>171 235,99</w:t>
            </w:r>
          </w:p>
        </w:tc>
        <w:tc>
          <w:tcPr>
            <w:tcW w:w="1134" w:type="dxa"/>
            <w:tcBorders>
              <w:top w:val="nil"/>
              <w:left w:val="nil"/>
              <w:bottom w:val="single" w:sz="4" w:space="0" w:color="CCC085"/>
              <w:right w:val="single" w:sz="4" w:space="0" w:color="CCC085"/>
            </w:tcBorders>
            <w:shd w:val="clear" w:color="000000" w:fill="F8F2D8"/>
            <w:noWrap/>
            <w:hideMark/>
          </w:tcPr>
          <w:p w:rsidR="007C4C71" w:rsidRPr="007C4C71" w:rsidRDefault="007C4C71" w:rsidP="007C4C71">
            <w:pPr>
              <w:jc w:val="right"/>
              <w:outlineLvl w:val="0"/>
              <w:rPr>
                <w:sz w:val="16"/>
                <w:szCs w:val="16"/>
                <w:lang w:val="ru-RU"/>
              </w:rPr>
            </w:pPr>
            <w:r w:rsidRPr="007C4C71">
              <w:rPr>
                <w:sz w:val="16"/>
                <w:szCs w:val="16"/>
                <w:lang w:val="ru-RU"/>
              </w:rPr>
              <w:t>59,7</w:t>
            </w:r>
          </w:p>
        </w:tc>
      </w:tr>
      <w:tr w:rsidR="007C4C71" w:rsidRPr="007C4C71" w:rsidTr="00277F84">
        <w:trPr>
          <w:trHeight w:val="258"/>
        </w:trPr>
        <w:tc>
          <w:tcPr>
            <w:tcW w:w="3978" w:type="dxa"/>
            <w:tcBorders>
              <w:top w:val="nil"/>
              <w:left w:val="single" w:sz="4" w:space="0" w:color="CCC085"/>
              <w:bottom w:val="single" w:sz="4" w:space="0" w:color="CCC085"/>
              <w:right w:val="single" w:sz="4" w:space="0" w:color="CCC085"/>
            </w:tcBorders>
            <w:shd w:val="clear" w:color="000000" w:fill="F4ECC5"/>
            <w:noWrap/>
            <w:hideMark/>
          </w:tcPr>
          <w:p w:rsidR="007C4C71" w:rsidRPr="007C4C71" w:rsidRDefault="007C4C71" w:rsidP="007C4C71">
            <w:pPr>
              <w:jc w:val="left"/>
              <w:rPr>
                <w:b/>
                <w:bCs/>
                <w:sz w:val="16"/>
                <w:szCs w:val="16"/>
                <w:lang w:val="ru-RU"/>
              </w:rPr>
            </w:pPr>
            <w:r w:rsidRPr="007C4C71">
              <w:rPr>
                <w:b/>
                <w:bCs/>
                <w:sz w:val="16"/>
                <w:szCs w:val="16"/>
                <w:lang w:val="ru-RU"/>
              </w:rPr>
              <w:t>Разом</w:t>
            </w:r>
          </w:p>
        </w:tc>
        <w:tc>
          <w:tcPr>
            <w:tcW w:w="1418" w:type="dxa"/>
            <w:tcBorders>
              <w:top w:val="nil"/>
              <w:left w:val="nil"/>
              <w:bottom w:val="single" w:sz="4" w:space="0" w:color="CCC085"/>
              <w:right w:val="single" w:sz="4" w:space="0" w:color="CCC085"/>
            </w:tcBorders>
            <w:shd w:val="clear" w:color="000000" w:fill="F4ECC5"/>
            <w:noWrap/>
            <w:hideMark/>
          </w:tcPr>
          <w:p w:rsidR="007C4C71" w:rsidRPr="007C4C71" w:rsidRDefault="007C4C71" w:rsidP="007C4C71">
            <w:pPr>
              <w:jc w:val="right"/>
              <w:rPr>
                <w:b/>
                <w:bCs/>
                <w:sz w:val="16"/>
                <w:szCs w:val="16"/>
                <w:lang w:val="ru-RU"/>
              </w:rPr>
            </w:pPr>
            <w:r w:rsidRPr="007C4C71">
              <w:rPr>
                <w:b/>
                <w:bCs/>
                <w:sz w:val="16"/>
                <w:szCs w:val="16"/>
                <w:lang w:val="ru-RU"/>
              </w:rPr>
              <w:t>7 375 387 176,43</w:t>
            </w:r>
          </w:p>
        </w:tc>
        <w:tc>
          <w:tcPr>
            <w:tcW w:w="1417" w:type="dxa"/>
            <w:tcBorders>
              <w:top w:val="nil"/>
              <w:left w:val="nil"/>
              <w:bottom w:val="single" w:sz="4" w:space="0" w:color="CCC085"/>
              <w:right w:val="single" w:sz="4" w:space="0" w:color="CCC085"/>
            </w:tcBorders>
            <w:shd w:val="clear" w:color="000000" w:fill="F4ECC5"/>
            <w:noWrap/>
            <w:hideMark/>
          </w:tcPr>
          <w:p w:rsidR="007C4C71" w:rsidRPr="007C4C71" w:rsidRDefault="007C4C71" w:rsidP="007C4C71">
            <w:pPr>
              <w:jc w:val="right"/>
              <w:rPr>
                <w:b/>
                <w:bCs/>
                <w:sz w:val="16"/>
                <w:szCs w:val="16"/>
                <w:lang w:val="ru-RU"/>
              </w:rPr>
            </w:pPr>
            <w:r w:rsidRPr="007C4C71">
              <w:rPr>
                <w:b/>
                <w:bCs/>
                <w:sz w:val="16"/>
                <w:szCs w:val="16"/>
                <w:lang w:val="ru-RU"/>
              </w:rPr>
              <w:t>6 828 590 139,43</w:t>
            </w:r>
          </w:p>
        </w:tc>
        <w:tc>
          <w:tcPr>
            <w:tcW w:w="1418" w:type="dxa"/>
            <w:tcBorders>
              <w:top w:val="nil"/>
              <w:left w:val="nil"/>
              <w:bottom w:val="single" w:sz="4" w:space="0" w:color="CCC085"/>
              <w:right w:val="single" w:sz="4" w:space="0" w:color="CCC085"/>
            </w:tcBorders>
            <w:shd w:val="clear" w:color="000000" w:fill="F4ECC5"/>
            <w:noWrap/>
            <w:hideMark/>
          </w:tcPr>
          <w:p w:rsidR="007C4C71" w:rsidRPr="007C4C71" w:rsidRDefault="007C4C71" w:rsidP="007C4C71">
            <w:pPr>
              <w:jc w:val="right"/>
              <w:rPr>
                <w:b/>
                <w:bCs/>
                <w:sz w:val="16"/>
                <w:szCs w:val="16"/>
                <w:lang w:val="ru-RU"/>
              </w:rPr>
            </w:pPr>
            <w:r w:rsidRPr="007C4C71">
              <w:rPr>
                <w:b/>
                <w:bCs/>
                <w:sz w:val="16"/>
                <w:szCs w:val="16"/>
                <w:lang w:val="ru-RU"/>
              </w:rPr>
              <w:t>5 606 244 437,53</w:t>
            </w:r>
          </w:p>
        </w:tc>
        <w:tc>
          <w:tcPr>
            <w:tcW w:w="1134" w:type="dxa"/>
            <w:tcBorders>
              <w:top w:val="nil"/>
              <w:left w:val="nil"/>
              <w:bottom w:val="single" w:sz="4" w:space="0" w:color="CCC085"/>
              <w:right w:val="single" w:sz="4" w:space="0" w:color="CCC085"/>
            </w:tcBorders>
            <w:shd w:val="clear" w:color="000000" w:fill="F8F2D8"/>
            <w:noWrap/>
            <w:hideMark/>
          </w:tcPr>
          <w:p w:rsidR="007C4C71" w:rsidRPr="007C4C71" w:rsidRDefault="007C4C71" w:rsidP="007C4C71">
            <w:pPr>
              <w:jc w:val="right"/>
              <w:rPr>
                <w:sz w:val="16"/>
                <w:szCs w:val="16"/>
                <w:lang w:val="ru-RU"/>
              </w:rPr>
            </w:pPr>
            <w:r w:rsidRPr="007C4C71">
              <w:rPr>
                <w:sz w:val="16"/>
                <w:szCs w:val="16"/>
                <w:lang w:val="ru-RU"/>
              </w:rPr>
              <w:t>82,1</w:t>
            </w:r>
          </w:p>
        </w:tc>
      </w:tr>
    </w:tbl>
    <w:p w:rsidR="007C4C71" w:rsidRPr="00277F84" w:rsidRDefault="007C4C71" w:rsidP="006F28BD">
      <w:pPr>
        <w:ind w:firstLine="567"/>
        <w:jc w:val="center"/>
        <w:rPr>
          <w:bCs/>
          <w:color w:val="000000"/>
          <w:sz w:val="16"/>
          <w:szCs w:val="16"/>
        </w:rPr>
      </w:pPr>
    </w:p>
    <w:sectPr w:rsidR="007C4C71" w:rsidRPr="00277F84" w:rsidSect="00353F41">
      <w:headerReference w:type="default" r:id="rId28"/>
      <w:pgSz w:w="11906" w:h="16838"/>
      <w:pgMar w:top="851" w:right="567" w:bottom="567" w:left="1560" w:header="709" w:footer="709"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E2D8F" w:rsidRDefault="00EE2D8F" w:rsidP="002B3A15">
      <w:r>
        <w:separator/>
      </w:r>
    </w:p>
  </w:endnote>
  <w:endnote w:type="continuationSeparator" w:id="1">
    <w:p w:rsidR="00EE2D8F" w:rsidRDefault="00EE2D8F" w:rsidP="002B3A1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TimesNewRomanPSMT">
    <w:altName w:val="Times New Roman"/>
    <w:panose1 w:val="00000000000000000000"/>
    <w:charset w:val="CC"/>
    <w:family w:val="auto"/>
    <w:notTrueType/>
    <w:pitch w:val="default"/>
    <w:sig w:usb0="00000203" w:usb1="00000000" w:usb2="00000000" w:usb3="00000000" w:csb0="00000005"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E2D8F" w:rsidRDefault="00EE2D8F" w:rsidP="002B3A15">
      <w:r>
        <w:separator/>
      </w:r>
    </w:p>
  </w:footnote>
  <w:footnote w:type="continuationSeparator" w:id="1">
    <w:p w:rsidR="00EE2D8F" w:rsidRDefault="00EE2D8F" w:rsidP="002B3A1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55324844"/>
      <w:docPartObj>
        <w:docPartGallery w:val="Page Numbers (Top of Page)"/>
        <w:docPartUnique/>
      </w:docPartObj>
    </w:sdtPr>
    <w:sdtContent>
      <w:p w:rsidR="00EE2D8F" w:rsidRDefault="00651542">
        <w:pPr>
          <w:pStyle w:val="af1"/>
          <w:jc w:val="center"/>
        </w:pPr>
        <w:r w:rsidRPr="00651542">
          <w:fldChar w:fldCharType="begin"/>
        </w:r>
        <w:r w:rsidR="00EE2D8F">
          <w:instrText>PAGE   \* MERGEFORMAT</w:instrText>
        </w:r>
        <w:r w:rsidRPr="00651542">
          <w:fldChar w:fldCharType="separate"/>
        </w:r>
        <w:r w:rsidR="00BF0CF9" w:rsidRPr="00BF0CF9">
          <w:rPr>
            <w:noProof/>
            <w:lang w:val="ru-RU"/>
          </w:rPr>
          <w:t>58</w:t>
        </w:r>
        <w:r>
          <w:rPr>
            <w:noProof/>
            <w:lang w:val="ru-RU"/>
          </w:rPr>
          <w:fldChar w:fldCharType="end"/>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6284F83E"/>
    <w:lvl w:ilvl="0">
      <w:start w:val="1"/>
      <w:numFmt w:val="bullet"/>
      <w:pStyle w:val="a"/>
      <w:lvlText w:val=""/>
      <w:lvlJc w:val="left"/>
      <w:pPr>
        <w:tabs>
          <w:tab w:val="num" w:pos="360"/>
        </w:tabs>
        <w:ind w:left="360" w:hanging="360"/>
      </w:pPr>
      <w:rPr>
        <w:rFonts w:ascii="Symbol" w:hAnsi="Symbol" w:hint="default"/>
      </w:rPr>
    </w:lvl>
  </w:abstractNum>
  <w:abstractNum w:abstractNumId="1">
    <w:nsid w:val="03B67C8C"/>
    <w:multiLevelType w:val="hybridMultilevel"/>
    <w:tmpl w:val="B68EDF96"/>
    <w:lvl w:ilvl="0" w:tplc="0422000D">
      <w:start w:val="1"/>
      <w:numFmt w:val="bullet"/>
      <w:lvlText w:val=""/>
      <w:lvlJc w:val="left"/>
      <w:pPr>
        <w:ind w:left="1920" w:hanging="360"/>
      </w:pPr>
      <w:rPr>
        <w:rFonts w:ascii="Wingdings" w:hAnsi="Wingdings" w:hint="default"/>
      </w:rPr>
    </w:lvl>
    <w:lvl w:ilvl="1" w:tplc="04220003" w:tentative="1">
      <w:start w:val="1"/>
      <w:numFmt w:val="bullet"/>
      <w:lvlText w:val="o"/>
      <w:lvlJc w:val="left"/>
      <w:pPr>
        <w:ind w:left="2640" w:hanging="360"/>
      </w:pPr>
      <w:rPr>
        <w:rFonts w:ascii="Courier New" w:hAnsi="Courier New" w:cs="Courier New" w:hint="default"/>
      </w:rPr>
    </w:lvl>
    <w:lvl w:ilvl="2" w:tplc="04220005" w:tentative="1">
      <w:start w:val="1"/>
      <w:numFmt w:val="bullet"/>
      <w:lvlText w:val=""/>
      <w:lvlJc w:val="left"/>
      <w:pPr>
        <w:ind w:left="3360" w:hanging="360"/>
      </w:pPr>
      <w:rPr>
        <w:rFonts w:ascii="Wingdings" w:hAnsi="Wingdings" w:hint="default"/>
      </w:rPr>
    </w:lvl>
    <w:lvl w:ilvl="3" w:tplc="04220001" w:tentative="1">
      <w:start w:val="1"/>
      <w:numFmt w:val="bullet"/>
      <w:lvlText w:val=""/>
      <w:lvlJc w:val="left"/>
      <w:pPr>
        <w:ind w:left="4080" w:hanging="360"/>
      </w:pPr>
      <w:rPr>
        <w:rFonts w:ascii="Symbol" w:hAnsi="Symbol" w:hint="default"/>
      </w:rPr>
    </w:lvl>
    <w:lvl w:ilvl="4" w:tplc="04220003" w:tentative="1">
      <w:start w:val="1"/>
      <w:numFmt w:val="bullet"/>
      <w:lvlText w:val="o"/>
      <w:lvlJc w:val="left"/>
      <w:pPr>
        <w:ind w:left="4800" w:hanging="360"/>
      </w:pPr>
      <w:rPr>
        <w:rFonts w:ascii="Courier New" w:hAnsi="Courier New" w:cs="Courier New" w:hint="default"/>
      </w:rPr>
    </w:lvl>
    <w:lvl w:ilvl="5" w:tplc="04220005" w:tentative="1">
      <w:start w:val="1"/>
      <w:numFmt w:val="bullet"/>
      <w:lvlText w:val=""/>
      <w:lvlJc w:val="left"/>
      <w:pPr>
        <w:ind w:left="5520" w:hanging="360"/>
      </w:pPr>
      <w:rPr>
        <w:rFonts w:ascii="Wingdings" w:hAnsi="Wingdings" w:hint="default"/>
      </w:rPr>
    </w:lvl>
    <w:lvl w:ilvl="6" w:tplc="04220001" w:tentative="1">
      <w:start w:val="1"/>
      <w:numFmt w:val="bullet"/>
      <w:lvlText w:val=""/>
      <w:lvlJc w:val="left"/>
      <w:pPr>
        <w:ind w:left="6240" w:hanging="360"/>
      </w:pPr>
      <w:rPr>
        <w:rFonts w:ascii="Symbol" w:hAnsi="Symbol" w:hint="default"/>
      </w:rPr>
    </w:lvl>
    <w:lvl w:ilvl="7" w:tplc="04220003" w:tentative="1">
      <w:start w:val="1"/>
      <w:numFmt w:val="bullet"/>
      <w:lvlText w:val="o"/>
      <w:lvlJc w:val="left"/>
      <w:pPr>
        <w:ind w:left="6960" w:hanging="360"/>
      </w:pPr>
      <w:rPr>
        <w:rFonts w:ascii="Courier New" w:hAnsi="Courier New" w:cs="Courier New" w:hint="default"/>
      </w:rPr>
    </w:lvl>
    <w:lvl w:ilvl="8" w:tplc="04220005" w:tentative="1">
      <w:start w:val="1"/>
      <w:numFmt w:val="bullet"/>
      <w:lvlText w:val=""/>
      <w:lvlJc w:val="left"/>
      <w:pPr>
        <w:ind w:left="7680" w:hanging="360"/>
      </w:pPr>
      <w:rPr>
        <w:rFonts w:ascii="Wingdings" w:hAnsi="Wingdings" w:hint="default"/>
      </w:rPr>
    </w:lvl>
  </w:abstractNum>
  <w:abstractNum w:abstractNumId="2">
    <w:nsid w:val="045D137E"/>
    <w:multiLevelType w:val="hybridMultilevel"/>
    <w:tmpl w:val="ABD45A92"/>
    <w:lvl w:ilvl="0" w:tplc="D58E45BC">
      <w:start w:val="1"/>
      <w:numFmt w:val="decimal"/>
      <w:lvlText w:val="%1."/>
      <w:lvlJc w:val="left"/>
      <w:pPr>
        <w:ind w:left="4330"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nsid w:val="082F2E45"/>
    <w:multiLevelType w:val="hybridMultilevel"/>
    <w:tmpl w:val="AEBCE6C2"/>
    <w:lvl w:ilvl="0" w:tplc="1DCA39C2">
      <w:start w:val="2008"/>
      <w:numFmt w:val="bullet"/>
      <w:lvlText w:val="-"/>
      <w:lvlJc w:val="left"/>
      <w:pPr>
        <w:ind w:left="1287" w:hanging="360"/>
      </w:pPr>
      <w:rPr>
        <w:rFonts w:ascii="Times New Roman" w:eastAsia="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12EC1ADF"/>
    <w:multiLevelType w:val="hybridMultilevel"/>
    <w:tmpl w:val="408E1916"/>
    <w:lvl w:ilvl="0" w:tplc="B3624892">
      <w:numFmt w:val="bullet"/>
      <w:lvlText w:val="-"/>
      <w:lvlJc w:val="left"/>
      <w:pPr>
        <w:ind w:left="1287" w:hanging="360"/>
      </w:pPr>
      <w:rPr>
        <w:rFonts w:ascii="Times New Roman" w:eastAsia="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nsid w:val="157134C3"/>
    <w:multiLevelType w:val="hybridMultilevel"/>
    <w:tmpl w:val="932A42EA"/>
    <w:lvl w:ilvl="0" w:tplc="0422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200812B9"/>
    <w:multiLevelType w:val="hybridMultilevel"/>
    <w:tmpl w:val="E8DE33C6"/>
    <w:lvl w:ilvl="0" w:tplc="D0C0D8D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nsid w:val="22DD2DD9"/>
    <w:multiLevelType w:val="hybridMultilevel"/>
    <w:tmpl w:val="2E76EAE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3732F1E"/>
    <w:multiLevelType w:val="hybridMultilevel"/>
    <w:tmpl w:val="AFEA1352"/>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nsid w:val="23C21187"/>
    <w:multiLevelType w:val="hybridMultilevel"/>
    <w:tmpl w:val="254C5CF2"/>
    <w:lvl w:ilvl="0" w:tplc="0419000D">
      <w:start w:val="1"/>
      <w:numFmt w:val="bullet"/>
      <w:lvlText w:val=""/>
      <w:lvlJc w:val="left"/>
      <w:pPr>
        <w:ind w:left="786"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nsid w:val="2AEF41D3"/>
    <w:multiLevelType w:val="hybridMultilevel"/>
    <w:tmpl w:val="F3A0C8BE"/>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nsid w:val="2B64655B"/>
    <w:multiLevelType w:val="hybridMultilevel"/>
    <w:tmpl w:val="2C22A3DA"/>
    <w:lvl w:ilvl="0" w:tplc="0419000D">
      <w:start w:val="1"/>
      <w:numFmt w:val="bullet"/>
      <w:lvlText w:val=""/>
      <w:lvlJc w:val="left"/>
      <w:pPr>
        <w:ind w:left="1920"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
    <w:nsid w:val="2E506DC9"/>
    <w:multiLevelType w:val="hybridMultilevel"/>
    <w:tmpl w:val="EEF6DE34"/>
    <w:lvl w:ilvl="0" w:tplc="D5603B2A">
      <w:numFmt w:val="bullet"/>
      <w:lvlText w:val="-"/>
      <w:lvlJc w:val="left"/>
      <w:pPr>
        <w:ind w:left="3763" w:hanging="360"/>
      </w:pPr>
      <w:rPr>
        <w:rFonts w:ascii="Times New Roman" w:eastAsia="Calibri" w:hAnsi="Times New Roman" w:cs="Times New Roman" w:hint="default"/>
      </w:rPr>
    </w:lvl>
    <w:lvl w:ilvl="1" w:tplc="04190003" w:tentative="1">
      <w:start w:val="1"/>
      <w:numFmt w:val="bullet"/>
      <w:lvlText w:val="o"/>
      <w:lvlJc w:val="left"/>
      <w:pPr>
        <w:ind w:left="4483" w:hanging="360"/>
      </w:pPr>
      <w:rPr>
        <w:rFonts w:ascii="Courier New" w:hAnsi="Courier New" w:cs="Courier New" w:hint="default"/>
      </w:rPr>
    </w:lvl>
    <w:lvl w:ilvl="2" w:tplc="04190005" w:tentative="1">
      <w:start w:val="1"/>
      <w:numFmt w:val="bullet"/>
      <w:lvlText w:val=""/>
      <w:lvlJc w:val="left"/>
      <w:pPr>
        <w:ind w:left="5203" w:hanging="360"/>
      </w:pPr>
      <w:rPr>
        <w:rFonts w:ascii="Wingdings" w:hAnsi="Wingdings" w:hint="default"/>
      </w:rPr>
    </w:lvl>
    <w:lvl w:ilvl="3" w:tplc="04190001" w:tentative="1">
      <w:start w:val="1"/>
      <w:numFmt w:val="bullet"/>
      <w:lvlText w:val=""/>
      <w:lvlJc w:val="left"/>
      <w:pPr>
        <w:ind w:left="5923" w:hanging="360"/>
      </w:pPr>
      <w:rPr>
        <w:rFonts w:ascii="Symbol" w:hAnsi="Symbol" w:hint="default"/>
      </w:rPr>
    </w:lvl>
    <w:lvl w:ilvl="4" w:tplc="04190003" w:tentative="1">
      <w:start w:val="1"/>
      <w:numFmt w:val="bullet"/>
      <w:lvlText w:val="o"/>
      <w:lvlJc w:val="left"/>
      <w:pPr>
        <w:ind w:left="6643" w:hanging="360"/>
      </w:pPr>
      <w:rPr>
        <w:rFonts w:ascii="Courier New" w:hAnsi="Courier New" w:cs="Courier New" w:hint="default"/>
      </w:rPr>
    </w:lvl>
    <w:lvl w:ilvl="5" w:tplc="04190005" w:tentative="1">
      <w:start w:val="1"/>
      <w:numFmt w:val="bullet"/>
      <w:lvlText w:val=""/>
      <w:lvlJc w:val="left"/>
      <w:pPr>
        <w:ind w:left="7363" w:hanging="360"/>
      </w:pPr>
      <w:rPr>
        <w:rFonts w:ascii="Wingdings" w:hAnsi="Wingdings" w:hint="default"/>
      </w:rPr>
    </w:lvl>
    <w:lvl w:ilvl="6" w:tplc="04190001" w:tentative="1">
      <w:start w:val="1"/>
      <w:numFmt w:val="bullet"/>
      <w:lvlText w:val=""/>
      <w:lvlJc w:val="left"/>
      <w:pPr>
        <w:ind w:left="8083" w:hanging="360"/>
      </w:pPr>
      <w:rPr>
        <w:rFonts w:ascii="Symbol" w:hAnsi="Symbol" w:hint="default"/>
      </w:rPr>
    </w:lvl>
    <w:lvl w:ilvl="7" w:tplc="04190003" w:tentative="1">
      <w:start w:val="1"/>
      <w:numFmt w:val="bullet"/>
      <w:lvlText w:val="o"/>
      <w:lvlJc w:val="left"/>
      <w:pPr>
        <w:ind w:left="8803" w:hanging="360"/>
      </w:pPr>
      <w:rPr>
        <w:rFonts w:ascii="Courier New" w:hAnsi="Courier New" w:cs="Courier New" w:hint="default"/>
      </w:rPr>
    </w:lvl>
    <w:lvl w:ilvl="8" w:tplc="04190005" w:tentative="1">
      <w:start w:val="1"/>
      <w:numFmt w:val="bullet"/>
      <w:lvlText w:val=""/>
      <w:lvlJc w:val="left"/>
      <w:pPr>
        <w:ind w:left="9523" w:hanging="360"/>
      </w:pPr>
      <w:rPr>
        <w:rFonts w:ascii="Wingdings" w:hAnsi="Wingdings" w:hint="default"/>
      </w:rPr>
    </w:lvl>
  </w:abstractNum>
  <w:abstractNum w:abstractNumId="13">
    <w:nsid w:val="2E6806D8"/>
    <w:multiLevelType w:val="hybridMultilevel"/>
    <w:tmpl w:val="1F22A8CA"/>
    <w:lvl w:ilvl="0" w:tplc="408A56D0">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3299454D"/>
    <w:multiLevelType w:val="hybridMultilevel"/>
    <w:tmpl w:val="2BE0BD1E"/>
    <w:lvl w:ilvl="0" w:tplc="860A9240">
      <w:start w:val="1"/>
      <w:numFmt w:val="bullet"/>
      <w:lvlText w:val=""/>
      <w:lvlJc w:val="left"/>
      <w:pPr>
        <w:tabs>
          <w:tab w:val="num" w:pos="1211"/>
        </w:tabs>
        <w:ind w:left="1211" w:hanging="360"/>
      </w:pPr>
      <w:rPr>
        <w:rFonts w:ascii="Wingdings" w:hAnsi="Wingdings" w:hint="default"/>
        <w:b/>
      </w:rPr>
    </w:lvl>
    <w:lvl w:ilvl="1" w:tplc="0E368C78">
      <w:numFmt w:val="bullet"/>
      <w:lvlText w:val="-"/>
      <w:lvlJc w:val="left"/>
      <w:pPr>
        <w:tabs>
          <w:tab w:val="num" w:pos="2257"/>
        </w:tabs>
        <w:ind w:left="2257" w:hanging="1035"/>
      </w:pPr>
      <w:rPr>
        <w:rFonts w:ascii="Times New Roman" w:eastAsia="Times New Roman" w:hAnsi="Times New Roman" w:cs="Times New Roman" w:hint="default"/>
      </w:rPr>
    </w:lvl>
    <w:lvl w:ilvl="2" w:tplc="04190005" w:tentative="1">
      <w:start w:val="1"/>
      <w:numFmt w:val="bullet"/>
      <w:lvlText w:val=""/>
      <w:lvlJc w:val="left"/>
      <w:pPr>
        <w:tabs>
          <w:tab w:val="num" w:pos="2302"/>
        </w:tabs>
        <w:ind w:left="2302" w:hanging="360"/>
      </w:pPr>
      <w:rPr>
        <w:rFonts w:ascii="Wingdings" w:hAnsi="Wingdings" w:hint="default"/>
      </w:rPr>
    </w:lvl>
    <w:lvl w:ilvl="3" w:tplc="04190001" w:tentative="1">
      <w:start w:val="1"/>
      <w:numFmt w:val="bullet"/>
      <w:lvlText w:val=""/>
      <w:lvlJc w:val="left"/>
      <w:pPr>
        <w:tabs>
          <w:tab w:val="num" w:pos="3022"/>
        </w:tabs>
        <w:ind w:left="3022" w:hanging="360"/>
      </w:pPr>
      <w:rPr>
        <w:rFonts w:ascii="Symbol" w:hAnsi="Symbol" w:hint="default"/>
      </w:rPr>
    </w:lvl>
    <w:lvl w:ilvl="4" w:tplc="04190003" w:tentative="1">
      <w:start w:val="1"/>
      <w:numFmt w:val="bullet"/>
      <w:lvlText w:val="o"/>
      <w:lvlJc w:val="left"/>
      <w:pPr>
        <w:tabs>
          <w:tab w:val="num" w:pos="3742"/>
        </w:tabs>
        <w:ind w:left="3742" w:hanging="360"/>
      </w:pPr>
      <w:rPr>
        <w:rFonts w:ascii="Courier New" w:hAnsi="Courier New" w:cs="Courier New" w:hint="default"/>
      </w:rPr>
    </w:lvl>
    <w:lvl w:ilvl="5" w:tplc="04190005" w:tentative="1">
      <w:start w:val="1"/>
      <w:numFmt w:val="bullet"/>
      <w:lvlText w:val=""/>
      <w:lvlJc w:val="left"/>
      <w:pPr>
        <w:tabs>
          <w:tab w:val="num" w:pos="4462"/>
        </w:tabs>
        <w:ind w:left="4462" w:hanging="360"/>
      </w:pPr>
      <w:rPr>
        <w:rFonts w:ascii="Wingdings" w:hAnsi="Wingdings" w:hint="default"/>
      </w:rPr>
    </w:lvl>
    <w:lvl w:ilvl="6" w:tplc="04190001" w:tentative="1">
      <w:start w:val="1"/>
      <w:numFmt w:val="bullet"/>
      <w:lvlText w:val=""/>
      <w:lvlJc w:val="left"/>
      <w:pPr>
        <w:tabs>
          <w:tab w:val="num" w:pos="5182"/>
        </w:tabs>
        <w:ind w:left="5182" w:hanging="360"/>
      </w:pPr>
      <w:rPr>
        <w:rFonts w:ascii="Symbol" w:hAnsi="Symbol" w:hint="default"/>
      </w:rPr>
    </w:lvl>
    <w:lvl w:ilvl="7" w:tplc="04190003" w:tentative="1">
      <w:start w:val="1"/>
      <w:numFmt w:val="bullet"/>
      <w:lvlText w:val="o"/>
      <w:lvlJc w:val="left"/>
      <w:pPr>
        <w:tabs>
          <w:tab w:val="num" w:pos="5902"/>
        </w:tabs>
        <w:ind w:left="5902" w:hanging="360"/>
      </w:pPr>
      <w:rPr>
        <w:rFonts w:ascii="Courier New" w:hAnsi="Courier New" w:cs="Courier New" w:hint="default"/>
      </w:rPr>
    </w:lvl>
    <w:lvl w:ilvl="8" w:tplc="04190005" w:tentative="1">
      <w:start w:val="1"/>
      <w:numFmt w:val="bullet"/>
      <w:lvlText w:val=""/>
      <w:lvlJc w:val="left"/>
      <w:pPr>
        <w:tabs>
          <w:tab w:val="num" w:pos="6622"/>
        </w:tabs>
        <w:ind w:left="6622" w:hanging="360"/>
      </w:pPr>
      <w:rPr>
        <w:rFonts w:ascii="Wingdings" w:hAnsi="Wingdings" w:hint="default"/>
      </w:rPr>
    </w:lvl>
  </w:abstractNum>
  <w:abstractNum w:abstractNumId="15">
    <w:nsid w:val="39E11D21"/>
    <w:multiLevelType w:val="hybridMultilevel"/>
    <w:tmpl w:val="7138C996"/>
    <w:lvl w:ilvl="0" w:tplc="D11487F6">
      <w:numFmt w:val="bullet"/>
      <w:lvlText w:val="-"/>
      <w:lvlJc w:val="left"/>
      <w:pPr>
        <w:ind w:left="1287" w:hanging="360"/>
      </w:pPr>
      <w:rPr>
        <w:rFonts w:ascii="Times New Roman" w:eastAsia="Times New Roman" w:hAnsi="Times New Roman" w:cs="Times New Roman" w:hint="default"/>
        <w:sz w:val="24"/>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
    <w:nsid w:val="3A1F7221"/>
    <w:multiLevelType w:val="hybridMultilevel"/>
    <w:tmpl w:val="C748AE30"/>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7">
    <w:nsid w:val="3D314CCF"/>
    <w:multiLevelType w:val="hybridMultilevel"/>
    <w:tmpl w:val="B61A95D0"/>
    <w:lvl w:ilvl="0" w:tplc="1DCA39C2">
      <w:start w:val="2008"/>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3EC12849"/>
    <w:multiLevelType w:val="hybridMultilevel"/>
    <w:tmpl w:val="5E6E3A88"/>
    <w:lvl w:ilvl="0" w:tplc="1DCA39C2">
      <w:start w:val="2008"/>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nsid w:val="3FD33173"/>
    <w:multiLevelType w:val="hybridMultilevel"/>
    <w:tmpl w:val="20244D8C"/>
    <w:lvl w:ilvl="0" w:tplc="B3624892">
      <w:numFmt w:val="bullet"/>
      <w:lvlText w:val="-"/>
      <w:lvlJc w:val="left"/>
      <w:pPr>
        <w:ind w:left="1069" w:hanging="360"/>
      </w:pPr>
      <w:rPr>
        <w:rFonts w:ascii="Times New Roman" w:eastAsia="Times New Roman" w:hAnsi="Times New Roman" w:cs="Times New Roman" w:hint="default"/>
      </w:rPr>
    </w:lvl>
    <w:lvl w:ilvl="1" w:tplc="72DAADBA">
      <w:numFmt w:val="bullet"/>
      <w:lvlText w:val="–"/>
      <w:lvlJc w:val="left"/>
      <w:pPr>
        <w:ind w:left="2239" w:hanging="810"/>
      </w:pPr>
      <w:rPr>
        <w:rFonts w:ascii="Times New Roman" w:eastAsia="Times New Roman" w:hAnsi="Times New Roman" w:cs="Times New Roman"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0">
    <w:nsid w:val="41CD07FE"/>
    <w:multiLevelType w:val="hybridMultilevel"/>
    <w:tmpl w:val="857AF7A6"/>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1">
    <w:nsid w:val="46974476"/>
    <w:multiLevelType w:val="hybridMultilevel"/>
    <w:tmpl w:val="2BD6F77A"/>
    <w:lvl w:ilvl="0" w:tplc="550655FC">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4AFA1634"/>
    <w:multiLevelType w:val="hybridMultilevel"/>
    <w:tmpl w:val="FFFFFFFF"/>
    <w:lvl w:ilvl="0" w:tplc="5CEC4154">
      <w:start w:val="2"/>
      <w:numFmt w:val="decimal"/>
      <w:lvlText w:val="%1."/>
      <w:lvlJc w:val="left"/>
      <w:pPr>
        <w:ind w:left="2629" w:hanging="360"/>
      </w:pPr>
      <w:rPr>
        <w:rFonts w:cs="Times New Roman" w:hint="default"/>
      </w:rPr>
    </w:lvl>
    <w:lvl w:ilvl="1" w:tplc="04190019" w:tentative="1">
      <w:start w:val="1"/>
      <w:numFmt w:val="lowerLetter"/>
      <w:lvlText w:val="%2."/>
      <w:lvlJc w:val="left"/>
      <w:pPr>
        <w:ind w:left="3349" w:hanging="360"/>
      </w:pPr>
      <w:rPr>
        <w:rFonts w:cs="Times New Roman"/>
      </w:rPr>
    </w:lvl>
    <w:lvl w:ilvl="2" w:tplc="0419001B" w:tentative="1">
      <w:start w:val="1"/>
      <w:numFmt w:val="lowerRoman"/>
      <w:lvlText w:val="%3."/>
      <w:lvlJc w:val="right"/>
      <w:pPr>
        <w:ind w:left="4069" w:hanging="180"/>
      </w:pPr>
      <w:rPr>
        <w:rFonts w:cs="Times New Roman"/>
      </w:rPr>
    </w:lvl>
    <w:lvl w:ilvl="3" w:tplc="0419000F" w:tentative="1">
      <w:start w:val="1"/>
      <w:numFmt w:val="decimal"/>
      <w:lvlText w:val="%4."/>
      <w:lvlJc w:val="left"/>
      <w:pPr>
        <w:ind w:left="4789" w:hanging="360"/>
      </w:pPr>
      <w:rPr>
        <w:rFonts w:cs="Times New Roman"/>
      </w:rPr>
    </w:lvl>
    <w:lvl w:ilvl="4" w:tplc="04190019" w:tentative="1">
      <w:start w:val="1"/>
      <w:numFmt w:val="lowerLetter"/>
      <w:lvlText w:val="%5."/>
      <w:lvlJc w:val="left"/>
      <w:pPr>
        <w:ind w:left="5509" w:hanging="360"/>
      </w:pPr>
      <w:rPr>
        <w:rFonts w:cs="Times New Roman"/>
      </w:rPr>
    </w:lvl>
    <w:lvl w:ilvl="5" w:tplc="0419001B" w:tentative="1">
      <w:start w:val="1"/>
      <w:numFmt w:val="lowerRoman"/>
      <w:lvlText w:val="%6."/>
      <w:lvlJc w:val="right"/>
      <w:pPr>
        <w:ind w:left="6229" w:hanging="180"/>
      </w:pPr>
      <w:rPr>
        <w:rFonts w:cs="Times New Roman"/>
      </w:rPr>
    </w:lvl>
    <w:lvl w:ilvl="6" w:tplc="0419000F" w:tentative="1">
      <w:start w:val="1"/>
      <w:numFmt w:val="decimal"/>
      <w:lvlText w:val="%7."/>
      <w:lvlJc w:val="left"/>
      <w:pPr>
        <w:ind w:left="6949" w:hanging="360"/>
      </w:pPr>
      <w:rPr>
        <w:rFonts w:cs="Times New Roman"/>
      </w:rPr>
    </w:lvl>
    <w:lvl w:ilvl="7" w:tplc="04190019" w:tentative="1">
      <w:start w:val="1"/>
      <w:numFmt w:val="lowerLetter"/>
      <w:lvlText w:val="%8."/>
      <w:lvlJc w:val="left"/>
      <w:pPr>
        <w:ind w:left="7669" w:hanging="360"/>
      </w:pPr>
      <w:rPr>
        <w:rFonts w:cs="Times New Roman"/>
      </w:rPr>
    </w:lvl>
    <w:lvl w:ilvl="8" w:tplc="0419001B" w:tentative="1">
      <w:start w:val="1"/>
      <w:numFmt w:val="lowerRoman"/>
      <w:lvlText w:val="%9."/>
      <w:lvlJc w:val="right"/>
      <w:pPr>
        <w:ind w:left="8389" w:hanging="180"/>
      </w:pPr>
      <w:rPr>
        <w:rFonts w:cs="Times New Roman"/>
      </w:rPr>
    </w:lvl>
  </w:abstractNum>
  <w:abstractNum w:abstractNumId="23">
    <w:nsid w:val="4BFA7B03"/>
    <w:multiLevelType w:val="hybridMultilevel"/>
    <w:tmpl w:val="F578BD18"/>
    <w:lvl w:ilvl="0" w:tplc="B3624892">
      <w:numFmt w:val="bullet"/>
      <w:lvlText w:val="-"/>
      <w:lvlJc w:val="left"/>
      <w:pPr>
        <w:ind w:left="1287" w:hanging="360"/>
      </w:pPr>
      <w:rPr>
        <w:rFonts w:ascii="Times New Roman" w:eastAsia="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4">
    <w:nsid w:val="4E4622F2"/>
    <w:multiLevelType w:val="hybridMultilevel"/>
    <w:tmpl w:val="B4CEE398"/>
    <w:lvl w:ilvl="0" w:tplc="0419000D">
      <w:start w:val="1"/>
      <w:numFmt w:val="bullet"/>
      <w:lvlText w:val=""/>
      <w:lvlJc w:val="left"/>
      <w:pPr>
        <w:ind w:left="1211" w:hanging="360"/>
      </w:pPr>
      <w:rPr>
        <w:rFonts w:ascii="Wingdings" w:hAnsi="Wingdings"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25">
    <w:nsid w:val="52362B75"/>
    <w:multiLevelType w:val="hybridMultilevel"/>
    <w:tmpl w:val="134CC6A8"/>
    <w:lvl w:ilvl="0" w:tplc="FD80E378">
      <w:numFmt w:val="bullet"/>
      <w:lvlText w:val="-"/>
      <w:lvlJc w:val="left"/>
      <w:pPr>
        <w:ind w:left="36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5BE072F8"/>
    <w:multiLevelType w:val="hybridMultilevel"/>
    <w:tmpl w:val="CA34D7BA"/>
    <w:lvl w:ilvl="0" w:tplc="ABE4D7AE">
      <w:start w:val="1"/>
      <w:numFmt w:val="bullet"/>
      <w:lvlText w:val=""/>
      <w:lvlJc w:val="left"/>
      <w:pPr>
        <w:ind w:left="3338" w:hanging="360"/>
      </w:pPr>
      <w:rPr>
        <w:rFonts w:ascii="Wingdings" w:hAnsi="Wingdings" w:hint="default"/>
        <w:strike w:val="0"/>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7">
    <w:nsid w:val="5DBD578A"/>
    <w:multiLevelType w:val="hybridMultilevel"/>
    <w:tmpl w:val="70944224"/>
    <w:lvl w:ilvl="0" w:tplc="0419000D">
      <w:start w:val="1"/>
      <w:numFmt w:val="bullet"/>
      <w:lvlText w:val=""/>
      <w:lvlJc w:val="left"/>
      <w:pPr>
        <w:ind w:left="2062"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5DCE6820"/>
    <w:multiLevelType w:val="hybridMultilevel"/>
    <w:tmpl w:val="AAB4302C"/>
    <w:lvl w:ilvl="0" w:tplc="ECE6D700">
      <w:start w:val="2010"/>
      <w:numFmt w:val="bullet"/>
      <w:lvlText w:val="-"/>
      <w:lvlJc w:val="left"/>
      <w:pPr>
        <w:tabs>
          <w:tab w:val="num" w:pos="502"/>
        </w:tabs>
        <w:ind w:left="502" w:hanging="360"/>
      </w:pPr>
      <w:rPr>
        <w:rFonts w:ascii="Times New Roman" w:eastAsia="Times New Roman" w:hAnsi="Times New Roman" w:cs="Times New Roman" w:hint="default"/>
      </w:rPr>
    </w:lvl>
    <w:lvl w:ilvl="1" w:tplc="04190003" w:tentative="1">
      <w:start w:val="1"/>
      <w:numFmt w:val="bullet"/>
      <w:lvlText w:val="o"/>
      <w:lvlJc w:val="left"/>
      <w:pPr>
        <w:tabs>
          <w:tab w:val="num" w:pos="1222"/>
        </w:tabs>
        <w:ind w:left="1222" w:hanging="360"/>
      </w:pPr>
      <w:rPr>
        <w:rFonts w:ascii="Courier New" w:hAnsi="Courier New" w:cs="Courier New" w:hint="default"/>
      </w:rPr>
    </w:lvl>
    <w:lvl w:ilvl="2" w:tplc="04190005" w:tentative="1">
      <w:start w:val="1"/>
      <w:numFmt w:val="bullet"/>
      <w:lvlText w:val=""/>
      <w:lvlJc w:val="left"/>
      <w:pPr>
        <w:tabs>
          <w:tab w:val="num" w:pos="1942"/>
        </w:tabs>
        <w:ind w:left="1942" w:hanging="360"/>
      </w:pPr>
      <w:rPr>
        <w:rFonts w:ascii="Wingdings" w:hAnsi="Wingdings" w:hint="default"/>
      </w:rPr>
    </w:lvl>
    <w:lvl w:ilvl="3" w:tplc="04190001" w:tentative="1">
      <w:start w:val="1"/>
      <w:numFmt w:val="bullet"/>
      <w:lvlText w:val=""/>
      <w:lvlJc w:val="left"/>
      <w:pPr>
        <w:tabs>
          <w:tab w:val="num" w:pos="2662"/>
        </w:tabs>
        <w:ind w:left="2662" w:hanging="360"/>
      </w:pPr>
      <w:rPr>
        <w:rFonts w:ascii="Symbol" w:hAnsi="Symbol" w:hint="default"/>
      </w:rPr>
    </w:lvl>
    <w:lvl w:ilvl="4" w:tplc="04190003" w:tentative="1">
      <w:start w:val="1"/>
      <w:numFmt w:val="bullet"/>
      <w:lvlText w:val="o"/>
      <w:lvlJc w:val="left"/>
      <w:pPr>
        <w:tabs>
          <w:tab w:val="num" w:pos="3382"/>
        </w:tabs>
        <w:ind w:left="3382" w:hanging="360"/>
      </w:pPr>
      <w:rPr>
        <w:rFonts w:ascii="Courier New" w:hAnsi="Courier New" w:cs="Courier New" w:hint="default"/>
      </w:rPr>
    </w:lvl>
    <w:lvl w:ilvl="5" w:tplc="04190005" w:tentative="1">
      <w:start w:val="1"/>
      <w:numFmt w:val="bullet"/>
      <w:lvlText w:val=""/>
      <w:lvlJc w:val="left"/>
      <w:pPr>
        <w:tabs>
          <w:tab w:val="num" w:pos="4102"/>
        </w:tabs>
        <w:ind w:left="4102" w:hanging="360"/>
      </w:pPr>
      <w:rPr>
        <w:rFonts w:ascii="Wingdings" w:hAnsi="Wingdings" w:hint="default"/>
      </w:rPr>
    </w:lvl>
    <w:lvl w:ilvl="6" w:tplc="04190001" w:tentative="1">
      <w:start w:val="1"/>
      <w:numFmt w:val="bullet"/>
      <w:lvlText w:val=""/>
      <w:lvlJc w:val="left"/>
      <w:pPr>
        <w:tabs>
          <w:tab w:val="num" w:pos="4822"/>
        </w:tabs>
        <w:ind w:left="4822" w:hanging="360"/>
      </w:pPr>
      <w:rPr>
        <w:rFonts w:ascii="Symbol" w:hAnsi="Symbol" w:hint="default"/>
      </w:rPr>
    </w:lvl>
    <w:lvl w:ilvl="7" w:tplc="04190003" w:tentative="1">
      <w:start w:val="1"/>
      <w:numFmt w:val="bullet"/>
      <w:lvlText w:val="o"/>
      <w:lvlJc w:val="left"/>
      <w:pPr>
        <w:tabs>
          <w:tab w:val="num" w:pos="5542"/>
        </w:tabs>
        <w:ind w:left="5542" w:hanging="360"/>
      </w:pPr>
      <w:rPr>
        <w:rFonts w:ascii="Courier New" w:hAnsi="Courier New" w:cs="Courier New" w:hint="default"/>
      </w:rPr>
    </w:lvl>
    <w:lvl w:ilvl="8" w:tplc="04190005" w:tentative="1">
      <w:start w:val="1"/>
      <w:numFmt w:val="bullet"/>
      <w:lvlText w:val=""/>
      <w:lvlJc w:val="left"/>
      <w:pPr>
        <w:tabs>
          <w:tab w:val="num" w:pos="6262"/>
        </w:tabs>
        <w:ind w:left="6262" w:hanging="360"/>
      </w:pPr>
      <w:rPr>
        <w:rFonts w:ascii="Wingdings" w:hAnsi="Wingdings" w:hint="default"/>
      </w:rPr>
    </w:lvl>
  </w:abstractNum>
  <w:abstractNum w:abstractNumId="29">
    <w:nsid w:val="62E77E6F"/>
    <w:multiLevelType w:val="hybridMultilevel"/>
    <w:tmpl w:val="9AF4257E"/>
    <w:lvl w:ilvl="0" w:tplc="B01220E0">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0">
    <w:nsid w:val="68CF09A6"/>
    <w:multiLevelType w:val="hybridMultilevel"/>
    <w:tmpl w:val="C78019E2"/>
    <w:lvl w:ilvl="0" w:tplc="0422000D">
      <w:start w:val="1"/>
      <w:numFmt w:val="bullet"/>
      <w:lvlText w:val=""/>
      <w:lvlJc w:val="left"/>
      <w:pPr>
        <w:ind w:left="1571" w:hanging="360"/>
      </w:pPr>
      <w:rPr>
        <w:rFonts w:ascii="Wingdings" w:hAnsi="Wingdings"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1">
    <w:nsid w:val="6B805828"/>
    <w:multiLevelType w:val="hybridMultilevel"/>
    <w:tmpl w:val="BC1E72C8"/>
    <w:lvl w:ilvl="0" w:tplc="1DCA39C2">
      <w:start w:val="2008"/>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2">
    <w:nsid w:val="6C84458D"/>
    <w:multiLevelType w:val="hybridMultilevel"/>
    <w:tmpl w:val="228A5FEA"/>
    <w:lvl w:ilvl="0" w:tplc="1DCA39C2">
      <w:start w:val="2008"/>
      <w:numFmt w:val="bullet"/>
      <w:lvlText w:val="-"/>
      <w:lvlJc w:val="left"/>
      <w:pPr>
        <w:ind w:left="1571" w:hanging="360"/>
      </w:pPr>
      <w:rPr>
        <w:rFonts w:ascii="Times New Roman" w:eastAsia="Times New Roman" w:hAnsi="Times New Roman" w:cs="Times New Roman"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3">
    <w:nsid w:val="6E6F5AE6"/>
    <w:multiLevelType w:val="hybridMultilevel"/>
    <w:tmpl w:val="70E436C4"/>
    <w:lvl w:ilvl="0" w:tplc="8DB6EE7A">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34">
    <w:nsid w:val="71772F37"/>
    <w:multiLevelType w:val="hybridMultilevel"/>
    <w:tmpl w:val="D5B04B40"/>
    <w:lvl w:ilvl="0" w:tplc="0419000D">
      <w:start w:val="1"/>
      <w:numFmt w:val="bullet"/>
      <w:lvlText w:val=""/>
      <w:lvlJc w:val="left"/>
      <w:pPr>
        <w:ind w:left="1429" w:hanging="360"/>
      </w:pPr>
      <w:rPr>
        <w:rFonts w:ascii="Wingdings" w:hAnsi="Wingdings" w:hint="default"/>
      </w:rPr>
    </w:lvl>
    <w:lvl w:ilvl="1" w:tplc="25B04D2E">
      <w:numFmt w:val="bullet"/>
      <w:lvlText w:val="-"/>
      <w:lvlJc w:val="left"/>
      <w:pPr>
        <w:ind w:left="2629" w:hanging="840"/>
      </w:pPr>
      <w:rPr>
        <w:rFonts w:ascii="Times New Roman" w:eastAsia="Times New Roman" w:hAnsi="Times New Roman" w:cs="Times New Roman"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
    <w:nsid w:val="71CB55BC"/>
    <w:multiLevelType w:val="hybridMultilevel"/>
    <w:tmpl w:val="ABA8D012"/>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6">
    <w:nsid w:val="71EA6560"/>
    <w:multiLevelType w:val="hybridMultilevel"/>
    <w:tmpl w:val="586CB10A"/>
    <w:lvl w:ilvl="0" w:tplc="1DCA39C2">
      <w:start w:val="2008"/>
      <w:numFmt w:val="bullet"/>
      <w:lvlText w:val="-"/>
      <w:lvlJc w:val="left"/>
      <w:pPr>
        <w:ind w:left="2912"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750060D5"/>
    <w:multiLevelType w:val="hybridMultilevel"/>
    <w:tmpl w:val="4F24A9F6"/>
    <w:lvl w:ilvl="0" w:tplc="0419000D">
      <w:start w:val="1"/>
      <w:numFmt w:val="bullet"/>
      <w:lvlText w:val=""/>
      <w:lvlJc w:val="left"/>
      <w:pPr>
        <w:ind w:left="1353" w:hanging="360"/>
      </w:pPr>
      <w:rPr>
        <w:rFonts w:ascii="Wingdings" w:hAnsi="Wingdings" w:hint="default"/>
      </w:rPr>
    </w:lvl>
    <w:lvl w:ilvl="1" w:tplc="04190003" w:tentative="1">
      <w:start w:val="1"/>
      <w:numFmt w:val="bullet"/>
      <w:lvlText w:val="o"/>
      <w:lvlJc w:val="left"/>
      <w:pPr>
        <w:ind w:left="2073" w:hanging="360"/>
      </w:pPr>
      <w:rPr>
        <w:rFonts w:ascii="Courier New" w:hAnsi="Courier New" w:cs="Courier New" w:hint="default"/>
      </w:rPr>
    </w:lvl>
    <w:lvl w:ilvl="2" w:tplc="04190005" w:tentative="1">
      <w:start w:val="1"/>
      <w:numFmt w:val="bullet"/>
      <w:lvlText w:val=""/>
      <w:lvlJc w:val="left"/>
      <w:pPr>
        <w:ind w:left="2793" w:hanging="360"/>
      </w:pPr>
      <w:rPr>
        <w:rFonts w:ascii="Wingdings" w:hAnsi="Wingdings" w:hint="default"/>
      </w:rPr>
    </w:lvl>
    <w:lvl w:ilvl="3" w:tplc="04190001" w:tentative="1">
      <w:start w:val="1"/>
      <w:numFmt w:val="bullet"/>
      <w:lvlText w:val=""/>
      <w:lvlJc w:val="left"/>
      <w:pPr>
        <w:ind w:left="3513" w:hanging="360"/>
      </w:pPr>
      <w:rPr>
        <w:rFonts w:ascii="Symbol" w:hAnsi="Symbol" w:hint="default"/>
      </w:rPr>
    </w:lvl>
    <w:lvl w:ilvl="4" w:tplc="04190003" w:tentative="1">
      <w:start w:val="1"/>
      <w:numFmt w:val="bullet"/>
      <w:lvlText w:val="o"/>
      <w:lvlJc w:val="left"/>
      <w:pPr>
        <w:ind w:left="4233" w:hanging="360"/>
      </w:pPr>
      <w:rPr>
        <w:rFonts w:ascii="Courier New" w:hAnsi="Courier New" w:cs="Courier New" w:hint="default"/>
      </w:rPr>
    </w:lvl>
    <w:lvl w:ilvl="5" w:tplc="04190005" w:tentative="1">
      <w:start w:val="1"/>
      <w:numFmt w:val="bullet"/>
      <w:lvlText w:val=""/>
      <w:lvlJc w:val="left"/>
      <w:pPr>
        <w:ind w:left="4953" w:hanging="360"/>
      </w:pPr>
      <w:rPr>
        <w:rFonts w:ascii="Wingdings" w:hAnsi="Wingdings" w:hint="default"/>
      </w:rPr>
    </w:lvl>
    <w:lvl w:ilvl="6" w:tplc="04190001" w:tentative="1">
      <w:start w:val="1"/>
      <w:numFmt w:val="bullet"/>
      <w:lvlText w:val=""/>
      <w:lvlJc w:val="left"/>
      <w:pPr>
        <w:ind w:left="5673" w:hanging="360"/>
      </w:pPr>
      <w:rPr>
        <w:rFonts w:ascii="Symbol" w:hAnsi="Symbol" w:hint="default"/>
      </w:rPr>
    </w:lvl>
    <w:lvl w:ilvl="7" w:tplc="04190003" w:tentative="1">
      <w:start w:val="1"/>
      <w:numFmt w:val="bullet"/>
      <w:lvlText w:val="o"/>
      <w:lvlJc w:val="left"/>
      <w:pPr>
        <w:ind w:left="6393" w:hanging="360"/>
      </w:pPr>
      <w:rPr>
        <w:rFonts w:ascii="Courier New" w:hAnsi="Courier New" w:cs="Courier New" w:hint="default"/>
      </w:rPr>
    </w:lvl>
    <w:lvl w:ilvl="8" w:tplc="04190005" w:tentative="1">
      <w:start w:val="1"/>
      <w:numFmt w:val="bullet"/>
      <w:lvlText w:val=""/>
      <w:lvlJc w:val="left"/>
      <w:pPr>
        <w:ind w:left="7113" w:hanging="360"/>
      </w:pPr>
      <w:rPr>
        <w:rFonts w:ascii="Wingdings" w:hAnsi="Wingdings" w:hint="default"/>
      </w:rPr>
    </w:lvl>
  </w:abstractNum>
  <w:abstractNum w:abstractNumId="38">
    <w:nsid w:val="761D003A"/>
    <w:multiLevelType w:val="hybridMultilevel"/>
    <w:tmpl w:val="A6603964"/>
    <w:lvl w:ilvl="0" w:tplc="074682BA">
      <w:start w:val="2011"/>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530" w:hanging="360"/>
      </w:pPr>
      <w:rPr>
        <w:rFonts w:ascii="Courier New" w:hAnsi="Courier New" w:cs="Courier New" w:hint="default"/>
      </w:rPr>
    </w:lvl>
    <w:lvl w:ilvl="2" w:tplc="04190005" w:tentative="1">
      <w:start w:val="1"/>
      <w:numFmt w:val="bullet"/>
      <w:lvlText w:val=""/>
      <w:lvlJc w:val="left"/>
      <w:pPr>
        <w:ind w:left="2250" w:hanging="360"/>
      </w:pPr>
      <w:rPr>
        <w:rFonts w:ascii="Wingdings" w:hAnsi="Wingdings" w:hint="default"/>
      </w:rPr>
    </w:lvl>
    <w:lvl w:ilvl="3" w:tplc="04190001" w:tentative="1">
      <w:start w:val="1"/>
      <w:numFmt w:val="bullet"/>
      <w:lvlText w:val=""/>
      <w:lvlJc w:val="left"/>
      <w:pPr>
        <w:ind w:left="2970" w:hanging="360"/>
      </w:pPr>
      <w:rPr>
        <w:rFonts w:ascii="Symbol" w:hAnsi="Symbol" w:hint="default"/>
      </w:rPr>
    </w:lvl>
    <w:lvl w:ilvl="4" w:tplc="04190003" w:tentative="1">
      <w:start w:val="1"/>
      <w:numFmt w:val="bullet"/>
      <w:lvlText w:val="o"/>
      <w:lvlJc w:val="left"/>
      <w:pPr>
        <w:ind w:left="3690" w:hanging="360"/>
      </w:pPr>
      <w:rPr>
        <w:rFonts w:ascii="Courier New" w:hAnsi="Courier New" w:cs="Courier New" w:hint="default"/>
      </w:rPr>
    </w:lvl>
    <w:lvl w:ilvl="5" w:tplc="04190005" w:tentative="1">
      <w:start w:val="1"/>
      <w:numFmt w:val="bullet"/>
      <w:lvlText w:val=""/>
      <w:lvlJc w:val="left"/>
      <w:pPr>
        <w:ind w:left="4410" w:hanging="360"/>
      </w:pPr>
      <w:rPr>
        <w:rFonts w:ascii="Wingdings" w:hAnsi="Wingdings" w:hint="default"/>
      </w:rPr>
    </w:lvl>
    <w:lvl w:ilvl="6" w:tplc="04190001" w:tentative="1">
      <w:start w:val="1"/>
      <w:numFmt w:val="bullet"/>
      <w:lvlText w:val=""/>
      <w:lvlJc w:val="left"/>
      <w:pPr>
        <w:ind w:left="5130" w:hanging="360"/>
      </w:pPr>
      <w:rPr>
        <w:rFonts w:ascii="Symbol" w:hAnsi="Symbol" w:hint="default"/>
      </w:rPr>
    </w:lvl>
    <w:lvl w:ilvl="7" w:tplc="04190003" w:tentative="1">
      <w:start w:val="1"/>
      <w:numFmt w:val="bullet"/>
      <w:lvlText w:val="o"/>
      <w:lvlJc w:val="left"/>
      <w:pPr>
        <w:ind w:left="5850" w:hanging="360"/>
      </w:pPr>
      <w:rPr>
        <w:rFonts w:ascii="Courier New" w:hAnsi="Courier New" w:cs="Courier New" w:hint="default"/>
      </w:rPr>
    </w:lvl>
    <w:lvl w:ilvl="8" w:tplc="04190005" w:tentative="1">
      <w:start w:val="1"/>
      <w:numFmt w:val="bullet"/>
      <w:lvlText w:val=""/>
      <w:lvlJc w:val="left"/>
      <w:pPr>
        <w:ind w:left="6570" w:hanging="360"/>
      </w:pPr>
      <w:rPr>
        <w:rFonts w:ascii="Wingdings" w:hAnsi="Wingdings" w:hint="default"/>
      </w:rPr>
    </w:lvl>
  </w:abstractNum>
  <w:num w:numId="1">
    <w:abstractNumId w:val="19"/>
  </w:num>
  <w:num w:numId="2">
    <w:abstractNumId w:val="3"/>
  </w:num>
  <w:num w:numId="3">
    <w:abstractNumId w:val="14"/>
  </w:num>
  <w:num w:numId="4">
    <w:abstractNumId w:val="17"/>
  </w:num>
  <w:num w:numId="5">
    <w:abstractNumId w:val="31"/>
  </w:num>
  <w:num w:numId="6">
    <w:abstractNumId w:val="36"/>
  </w:num>
  <w:num w:numId="7">
    <w:abstractNumId w:val="27"/>
  </w:num>
  <w:num w:numId="8">
    <w:abstractNumId w:val="32"/>
  </w:num>
  <w:num w:numId="9">
    <w:abstractNumId w:val="8"/>
  </w:num>
  <w:num w:numId="10">
    <w:abstractNumId w:val="25"/>
  </w:num>
  <w:num w:numId="11">
    <w:abstractNumId w:val="0"/>
  </w:num>
  <w:num w:numId="12">
    <w:abstractNumId w:val="2"/>
  </w:num>
  <w:num w:numId="13">
    <w:abstractNumId w:val="11"/>
  </w:num>
  <w:num w:numId="14">
    <w:abstractNumId w:val="1"/>
  </w:num>
  <w:num w:numId="15">
    <w:abstractNumId w:val="9"/>
  </w:num>
  <w:num w:numId="16">
    <w:abstractNumId w:val="23"/>
  </w:num>
  <w:num w:numId="17">
    <w:abstractNumId w:val="13"/>
  </w:num>
  <w:num w:numId="18">
    <w:abstractNumId w:val="37"/>
  </w:num>
  <w:num w:numId="19">
    <w:abstractNumId w:val="16"/>
  </w:num>
  <w:num w:numId="20">
    <w:abstractNumId w:val="5"/>
  </w:num>
  <w:num w:numId="21">
    <w:abstractNumId w:val="30"/>
  </w:num>
  <w:num w:numId="22">
    <w:abstractNumId w:val="24"/>
  </w:num>
  <w:num w:numId="23">
    <w:abstractNumId w:val="4"/>
  </w:num>
  <w:num w:numId="24">
    <w:abstractNumId w:val="22"/>
  </w:num>
  <w:num w:numId="25">
    <w:abstractNumId w:val="26"/>
  </w:num>
  <w:num w:numId="26">
    <w:abstractNumId w:val="34"/>
  </w:num>
  <w:num w:numId="27">
    <w:abstractNumId w:val="28"/>
  </w:num>
  <w:num w:numId="28">
    <w:abstractNumId w:val="38"/>
  </w:num>
  <w:num w:numId="29">
    <w:abstractNumId w:val="33"/>
  </w:num>
  <w:num w:numId="30">
    <w:abstractNumId w:val="35"/>
  </w:num>
  <w:num w:numId="31">
    <w:abstractNumId w:val="10"/>
  </w:num>
  <w:num w:numId="32">
    <w:abstractNumId w:val="20"/>
  </w:num>
  <w:num w:numId="33">
    <w:abstractNumId w:val="12"/>
  </w:num>
  <w:num w:numId="34">
    <w:abstractNumId w:val="15"/>
  </w:num>
  <w:num w:numId="35">
    <w:abstractNumId w:val="29"/>
  </w:num>
  <w:num w:numId="36">
    <w:abstractNumId w:val="7"/>
  </w:num>
  <w:num w:numId="37">
    <w:abstractNumId w:val="21"/>
  </w:num>
  <w:num w:numId="38">
    <w:abstractNumId w:val="18"/>
  </w:num>
  <w:num w:numId="39">
    <w:abstractNumId w:val="6"/>
  </w:num>
  <w:numIdMacAtCleanup w:val="3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5"/>
  <w:hideSpellingErrors/>
  <w:hideGrammaticalErrors/>
  <w:proofState w:grammar="clean"/>
  <w:defaultTabStop w:val="708"/>
  <w:hyphenationZone w:val="425"/>
  <w:drawingGridHorizontalSpacing w:val="140"/>
  <w:displayHorizontalDrawingGridEvery w:val="2"/>
  <w:characterSpacingControl w:val="doNotCompress"/>
  <w:hdrShapeDefaults>
    <o:shapedefaults v:ext="edit" spidmax="176129"/>
  </w:hdrShapeDefaults>
  <w:footnotePr>
    <w:footnote w:id="0"/>
    <w:footnote w:id="1"/>
  </w:footnotePr>
  <w:endnotePr>
    <w:endnote w:id="0"/>
    <w:endnote w:id="1"/>
  </w:endnotePr>
  <w:compat/>
  <w:rsids>
    <w:rsidRoot w:val="005511E5"/>
    <w:rsid w:val="00000B5F"/>
    <w:rsid w:val="00000EC6"/>
    <w:rsid w:val="00001A8D"/>
    <w:rsid w:val="000023C6"/>
    <w:rsid w:val="000023CE"/>
    <w:rsid w:val="00002EF0"/>
    <w:rsid w:val="00003112"/>
    <w:rsid w:val="0000441B"/>
    <w:rsid w:val="00004D4B"/>
    <w:rsid w:val="00004D79"/>
    <w:rsid w:val="00004DA1"/>
    <w:rsid w:val="00006097"/>
    <w:rsid w:val="00006ADF"/>
    <w:rsid w:val="00006C47"/>
    <w:rsid w:val="000076A9"/>
    <w:rsid w:val="00011B30"/>
    <w:rsid w:val="00012246"/>
    <w:rsid w:val="000135E9"/>
    <w:rsid w:val="00014198"/>
    <w:rsid w:val="00014274"/>
    <w:rsid w:val="000146AB"/>
    <w:rsid w:val="00014D7C"/>
    <w:rsid w:val="00015140"/>
    <w:rsid w:val="000153A0"/>
    <w:rsid w:val="00017042"/>
    <w:rsid w:val="0001710D"/>
    <w:rsid w:val="00020055"/>
    <w:rsid w:val="00020D92"/>
    <w:rsid w:val="00022B98"/>
    <w:rsid w:val="00022DE8"/>
    <w:rsid w:val="0002464F"/>
    <w:rsid w:val="00025BE1"/>
    <w:rsid w:val="00026A3A"/>
    <w:rsid w:val="00027964"/>
    <w:rsid w:val="00027BFC"/>
    <w:rsid w:val="00031320"/>
    <w:rsid w:val="000317A2"/>
    <w:rsid w:val="00031C35"/>
    <w:rsid w:val="00032164"/>
    <w:rsid w:val="000330EA"/>
    <w:rsid w:val="00033588"/>
    <w:rsid w:val="000339EB"/>
    <w:rsid w:val="00037F7B"/>
    <w:rsid w:val="00042C30"/>
    <w:rsid w:val="00042F23"/>
    <w:rsid w:val="0004638C"/>
    <w:rsid w:val="000468E5"/>
    <w:rsid w:val="00046A1A"/>
    <w:rsid w:val="00046DE6"/>
    <w:rsid w:val="0004750B"/>
    <w:rsid w:val="0004756B"/>
    <w:rsid w:val="00051AEB"/>
    <w:rsid w:val="00051E64"/>
    <w:rsid w:val="00053068"/>
    <w:rsid w:val="00054646"/>
    <w:rsid w:val="000546CA"/>
    <w:rsid w:val="00054CF7"/>
    <w:rsid w:val="00054F44"/>
    <w:rsid w:val="000553A7"/>
    <w:rsid w:val="00057F56"/>
    <w:rsid w:val="00060117"/>
    <w:rsid w:val="00061D47"/>
    <w:rsid w:val="0006235B"/>
    <w:rsid w:val="000638DC"/>
    <w:rsid w:val="00063AFA"/>
    <w:rsid w:val="0006434F"/>
    <w:rsid w:val="00064AAF"/>
    <w:rsid w:val="00064C1B"/>
    <w:rsid w:val="000659A4"/>
    <w:rsid w:val="00065A66"/>
    <w:rsid w:val="0007042E"/>
    <w:rsid w:val="00072C63"/>
    <w:rsid w:val="00073117"/>
    <w:rsid w:val="00074DF1"/>
    <w:rsid w:val="000754CC"/>
    <w:rsid w:val="000758FD"/>
    <w:rsid w:val="0007692D"/>
    <w:rsid w:val="00077DE7"/>
    <w:rsid w:val="000801A4"/>
    <w:rsid w:val="00081324"/>
    <w:rsid w:val="00081D93"/>
    <w:rsid w:val="00082BE3"/>
    <w:rsid w:val="000835C5"/>
    <w:rsid w:val="000843B9"/>
    <w:rsid w:val="00085F75"/>
    <w:rsid w:val="00086631"/>
    <w:rsid w:val="00086A4E"/>
    <w:rsid w:val="00087688"/>
    <w:rsid w:val="0008778D"/>
    <w:rsid w:val="00092026"/>
    <w:rsid w:val="00092179"/>
    <w:rsid w:val="00093049"/>
    <w:rsid w:val="000934C1"/>
    <w:rsid w:val="000948A6"/>
    <w:rsid w:val="00094C51"/>
    <w:rsid w:val="00094FEE"/>
    <w:rsid w:val="000955B6"/>
    <w:rsid w:val="0009763E"/>
    <w:rsid w:val="0009770D"/>
    <w:rsid w:val="00097CD6"/>
    <w:rsid w:val="00097F6A"/>
    <w:rsid w:val="000A01A0"/>
    <w:rsid w:val="000A1CD7"/>
    <w:rsid w:val="000A451C"/>
    <w:rsid w:val="000A5970"/>
    <w:rsid w:val="000B058F"/>
    <w:rsid w:val="000B0E9A"/>
    <w:rsid w:val="000B1014"/>
    <w:rsid w:val="000B1A22"/>
    <w:rsid w:val="000B32D8"/>
    <w:rsid w:val="000B435D"/>
    <w:rsid w:val="000B4F00"/>
    <w:rsid w:val="000B50F0"/>
    <w:rsid w:val="000B6575"/>
    <w:rsid w:val="000B6DCA"/>
    <w:rsid w:val="000B768E"/>
    <w:rsid w:val="000C1FED"/>
    <w:rsid w:val="000C29A1"/>
    <w:rsid w:val="000C3AE8"/>
    <w:rsid w:val="000C3BDF"/>
    <w:rsid w:val="000C3DCC"/>
    <w:rsid w:val="000C4072"/>
    <w:rsid w:val="000C4D70"/>
    <w:rsid w:val="000C5041"/>
    <w:rsid w:val="000C5089"/>
    <w:rsid w:val="000C67E3"/>
    <w:rsid w:val="000C6E19"/>
    <w:rsid w:val="000C6E31"/>
    <w:rsid w:val="000C7E05"/>
    <w:rsid w:val="000D105C"/>
    <w:rsid w:val="000D3681"/>
    <w:rsid w:val="000D3923"/>
    <w:rsid w:val="000D3C3D"/>
    <w:rsid w:val="000D4D3E"/>
    <w:rsid w:val="000D6151"/>
    <w:rsid w:val="000D64D8"/>
    <w:rsid w:val="000D7480"/>
    <w:rsid w:val="000D7EA6"/>
    <w:rsid w:val="000D7EEC"/>
    <w:rsid w:val="000E08E2"/>
    <w:rsid w:val="000E0D22"/>
    <w:rsid w:val="000E106D"/>
    <w:rsid w:val="000E1C28"/>
    <w:rsid w:val="000E30EE"/>
    <w:rsid w:val="000E3701"/>
    <w:rsid w:val="000E547F"/>
    <w:rsid w:val="000E56A9"/>
    <w:rsid w:val="000E5898"/>
    <w:rsid w:val="000E62AA"/>
    <w:rsid w:val="000E7FB0"/>
    <w:rsid w:val="000F055D"/>
    <w:rsid w:val="000F19B3"/>
    <w:rsid w:val="000F223E"/>
    <w:rsid w:val="000F2BAD"/>
    <w:rsid w:val="000F30A3"/>
    <w:rsid w:val="000F3655"/>
    <w:rsid w:val="000F56C0"/>
    <w:rsid w:val="000F57D3"/>
    <w:rsid w:val="000F5C1D"/>
    <w:rsid w:val="000F612F"/>
    <w:rsid w:val="000F6B9C"/>
    <w:rsid w:val="000F77F3"/>
    <w:rsid w:val="000F7A9F"/>
    <w:rsid w:val="00100300"/>
    <w:rsid w:val="00100805"/>
    <w:rsid w:val="00100FEB"/>
    <w:rsid w:val="00102559"/>
    <w:rsid w:val="00103003"/>
    <w:rsid w:val="00103BF3"/>
    <w:rsid w:val="001057F9"/>
    <w:rsid w:val="00105AC2"/>
    <w:rsid w:val="001072E7"/>
    <w:rsid w:val="00110513"/>
    <w:rsid w:val="001109DD"/>
    <w:rsid w:val="00111743"/>
    <w:rsid w:val="0011261F"/>
    <w:rsid w:val="0011279A"/>
    <w:rsid w:val="00112F95"/>
    <w:rsid w:val="00113851"/>
    <w:rsid w:val="00113E2E"/>
    <w:rsid w:val="00114EF0"/>
    <w:rsid w:val="00115694"/>
    <w:rsid w:val="00115C8B"/>
    <w:rsid w:val="001165B2"/>
    <w:rsid w:val="00116DEA"/>
    <w:rsid w:val="00116FE9"/>
    <w:rsid w:val="0011743D"/>
    <w:rsid w:val="001175A2"/>
    <w:rsid w:val="00117B73"/>
    <w:rsid w:val="00117D5E"/>
    <w:rsid w:val="00117F13"/>
    <w:rsid w:val="001208D2"/>
    <w:rsid w:val="001211D1"/>
    <w:rsid w:val="00121DAE"/>
    <w:rsid w:val="00122153"/>
    <w:rsid w:val="001259F8"/>
    <w:rsid w:val="00126C92"/>
    <w:rsid w:val="001318D5"/>
    <w:rsid w:val="00132719"/>
    <w:rsid w:val="001328BF"/>
    <w:rsid w:val="00132C84"/>
    <w:rsid w:val="00132E12"/>
    <w:rsid w:val="00132EA7"/>
    <w:rsid w:val="00134DCD"/>
    <w:rsid w:val="001358D8"/>
    <w:rsid w:val="00135F5A"/>
    <w:rsid w:val="001372C5"/>
    <w:rsid w:val="0013781F"/>
    <w:rsid w:val="001404FF"/>
    <w:rsid w:val="00140C2B"/>
    <w:rsid w:val="00142255"/>
    <w:rsid w:val="00143D00"/>
    <w:rsid w:val="001449D0"/>
    <w:rsid w:val="00145639"/>
    <w:rsid w:val="001458F0"/>
    <w:rsid w:val="001459EA"/>
    <w:rsid w:val="00145CE9"/>
    <w:rsid w:val="00146C3B"/>
    <w:rsid w:val="00150033"/>
    <w:rsid w:val="0015046E"/>
    <w:rsid w:val="00150499"/>
    <w:rsid w:val="00151901"/>
    <w:rsid w:val="00153895"/>
    <w:rsid w:val="00153B74"/>
    <w:rsid w:val="00154181"/>
    <w:rsid w:val="00160F8F"/>
    <w:rsid w:val="00161140"/>
    <w:rsid w:val="0016319B"/>
    <w:rsid w:val="001634EB"/>
    <w:rsid w:val="001638E2"/>
    <w:rsid w:val="00165199"/>
    <w:rsid w:val="00166385"/>
    <w:rsid w:val="00166696"/>
    <w:rsid w:val="001669FF"/>
    <w:rsid w:val="0017097E"/>
    <w:rsid w:val="00170E50"/>
    <w:rsid w:val="0017181B"/>
    <w:rsid w:val="00171E4F"/>
    <w:rsid w:val="00173504"/>
    <w:rsid w:val="001751A3"/>
    <w:rsid w:val="001764F5"/>
    <w:rsid w:val="00177BE9"/>
    <w:rsid w:val="00182109"/>
    <w:rsid w:val="00183D85"/>
    <w:rsid w:val="0018576C"/>
    <w:rsid w:val="00185A29"/>
    <w:rsid w:val="00186CF2"/>
    <w:rsid w:val="00187C2F"/>
    <w:rsid w:val="001902C0"/>
    <w:rsid w:val="00192FF2"/>
    <w:rsid w:val="001935EF"/>
    <w:rsid w:val="00193C70"/>
    <w:rsid w:val="00194C77"/>
    <w:rsid w:val="00194D54"/>
    <w:rsid w:val="00195A22"/>
    <w:rsid w:val="0019601C"/>
    <w:rsid w:val="00196BF9"/>
    <w:rsid w:val="00197302"/>
    <w:rsid w:val="00197EE6"/>
    <w:rsid w:val="001A0703"/>
    <w:rsid w:val="001A1BBD"/>
    <w:rsid w:val="001A1F38"/>
    <w:rsid w:val="001A2432"/>
    <w:rsid w:val="001A39AA"/>
    <w:rsid w:val="001A3D8D"/>
    <w:rsid w:val="001A4DBE"/>
    <w:rsid w:val="001A6080"/>
    <w:rsid w:val="001A6F98"/>
    <w:rsid w:val="001A6FA2"/>
    <w:rsid w:val="001A70CD"/>
    <w:rsid w:val="001A7937"/>
    <w:rsid w:val="001B043A"/>
    <w:rsid w:val="001B22AE"/>
    <w:rsid w:val="001B3D64"/>
    <w:rsid w:val="001B498A"/>
    <w:rsid w:val="001C216E"/>
    <w:rsid w:val="001C2AD7"/>
    <w:rsid w:val="001C2AE2"/>
    <w:rsid w:val="001C35DC"/>
    <w:rsid w:val="001C3684"/>
    <w:rsid w:val="001C418C"/>
    <w:rsid w:val="001C4CCF"/>
    <w:rsid w:val="001C6198"/>
    <w:rsid w:val="001C65DA"/>
    <w:rsid w:val="001C7226"/>
    <w:rsid w:val="001D00EE"/>
    <w:rsid w:val="001D0E6B"/>
    <w:rsid w:val="001D3012"/>
    <w:rsid w:val="001D30B6"/>
    <w:rsid w:val="001D41FB"/>
    <w:rsid w:val="001D5D69"/>
    <w:rsid w:val="001D6B0B"/>
    <w:rsid w:val="001D7D05"/>
    <w:rsid w:val="001E0C85"/>
    <w:rsid w:val="001E26F1"/>
    <w:rsid w:val="001E27BD"/>
    <w:rsid w:val="001E2B13"/>
    <w:rsid w:val="001E43EE"/>
    <w:rsid w:val="001E4508"/>
    <w:rsid w:val="001E6470"/>
    <w:rsid w:val="001E673B"/>
    <w:rsid w:val="001E6B02"/>
    <w:rsid w:val="001F0B77"/>
    <w:rsid w:val="001F128D"/>
    <w:rsid w:val="001F1696"/>
    <w:rsid w:val="001F2680"/>
    <w:rsid w:val="001F297A"/>
    <w:rsid w:val="001F323F"/>
    <w:rsid w:val="001F34B1"/>
    <w:rsid w:val="001F34B9"/>
    <w:rsid w:val="001F3720"/>
    <w:rsid w:val="001F3983"/>
    <w:rsid w:val="001F64EA"/>
    <w:rsid w:val="001F64F7"/>
    <w:rsid w:val="001F66DD"/>
    <w:rsid w:val="001F7D8C"/>
    <w:rsid w:val="00200F3A"/>
    <w:rsid w:val="0020173F"/>
    <w:rsid w:val="00201806"/>
    <w:rsid w:val="0020235C"/>
    <w:rsid w:val="00202BC6"/>
    <w:rsid w:val="00203B38"/>
    <w:rsid w:val="00204463"/>
    <w:rsid w:val="00205B7F"/>
    <w:rsid w:val="002067D4"/>
    <w:rsid w:val="00206DEB"/>
    <w:rsid w:val="00206F21"/>
    <w:rsid w:val="00207328"/>
    <w:rsid w:val="00210334"/>
    <w:rsid w:val="00210884"/>
    <w:rsid w:val="00210E9C"/>
    <w:rsid w:val="002112F1"/>
    <w:rsid w:val="00211C02"/>
    <w:rsid w:val="0021232D"/>
    <w:rsid w:val="0021279E"/>
    <w:rsid w:val="002132A8"/>
    <w:rsid w:val="00214258"/>
    <w:rsid w:val="0021435A"/>
    <w:rsid w:val="00215A46"/>
    <w:rsid w:val="00217883"/>
    <w:rsid w:val="00220290"/>
    <w:rsid w:val="0022271D"/>
    <w:rsid w:val="002228DC"/>
    <w:rsid w:val="00222EAE"/>
    <w:rsid w:val="00222EE5"/>
    <w:rsid w:val="00223DC7"/>
    <w:rsid w:val="00224119"/>
    <w:rsid w:val="00224F69"/>
    <w:rsid w:val="00225F21"/>
    <w:rsid w:val="0022686D"/>
    <w:rsid w:val="00227231"/>
    <w:rsid w:val="00227EF8"/>
    <w:rsid w:val="002310DC"/>
    <w:rsid w:val="002311A4"/>
    <w:rsid w:val="00231FD6"/>
    <w:rsid w:val="00232C30"/>
    <w:rsid w:val="00233342"/>
    <w:rsid w:val="002338CA"/>
    <w:rsid w:val="002341B5"/>
    <w:rsid w:val="00234953"/>
    <w:rsid w:val="00235608"/>
    <w:rsid w:val="00235FF4"/>
    <w:rsid w:val="00236C8A"/>
    <w:rsid w:val="0024003B"/>
    <w:rsid w:val="00242503"/>
    <w:rsid w:val="00242ACC"/>
    <w:rsid w:val="0024402F"/>
    <w:rsid w:val="0024484A"/>
    <w:rsid w:val="00244F3A"/>
    <w:rsid w:val="00246756"/>
    <w:rsid w:val="00246EEB"/>
    <w:rsid w:val="00247C76"/>
    <w:rsid w:val="00247D53"/>
    <w:rsid w:val="00252E16"/>
    <w:rsid w:val="00253390"/>
    <w:rsid w:val="002535F8"/>
    <w:rsid w:val="002539B6"/>
    <w:rsid w:val="00253FCD"/>
    <w:rsid w:val="00255119"/>
    <w:rsid w:val="002556EA"/>
    <w:rsid w:val="002564CB"/>
    <w:rsid w:val="00257247"/>
    <w:rsid w:val="00260068"/>
    <w:rsid w:val="00260151"/>
    <w:rsid w:val="0026023C"/>
    <w:rsid w:val="0026160B"/>
    <w:rsid w:val="002632B3"/>
    <w:rsid w:val="00264D04"/>
    <w:rsid w:val="00265090"/>
    <w:rsid w:val="00265096"/>
    <w:rsid w:val="0026593B"/>
    <w:rsid w:val="0026600F"/>
    <w:rsid w:val="00266054"/>
    <w:rsid w:val="0027167C"/>
    <w:rsid w:val="00271E21"/>
    <w:rsid w:val="00272F68"/>
    <w:rsid w:val="002753C0"/>
    <w:rsid w:val="00276279"/>
    <w:rsid w:val="0027646B"/>
    <w:rsid w:val="00276E52"/>
    <w:rsid w:val="0027762F"/>
    <w:rsid w:val="00277F84"/>
    <w:rsid w:val="002802F0"/>
    <w:rsid w:val="0028080A"/>
    <w:rsid w:val="0028108E"/>
    <w:rsid w:val="002833EA"/>
    <w:rsid w:val="002839F6"/>
    <w:rsid w:val="002848F2"/>
    <w:rsid w:val="00286161"/>
    <w:rsid w:val="00286DF7"/>
    <w:rsid w:val="0029045F"/>
    <w:rsid w:val="00290972"/>
    <w:rsid w:val="00290BF0"/>
    <w:rsid w:val="002915D1"/>
    <w:rsid w:val="00291C8F"/>
    <w:rsid w:val="002925F5"/>
    <w:rsid w:val="00292B1A"/>
    <w:rsid w:val="00292B85"/>
    <w:rsid w:val="0029347C"/>
    <w:rsid w:val="00295192"/>
    <w:rsid w:val="002959D5"/>
    <w:rsid w:val="00297B02"/>
    <w:rsid w:val="002A0A9D"/>
    <w:rsid w:val="002A1E88"/>
    <w:rsid w:val="002A5075"/>
    <w:rsid w:val="002A5D92"/>
    <w:rsid w:val="002A65E0"/>
    <w:rsid w:val="002A6C6D"/>
    <w:rsid w:val="002A74F5"/>
    <w:rsid w:val="002B05A5"/>
    <w:rsid w:val="002B140B"/>
    <w:rsid w:val="002B19B5"/>
    <w:rsid w:val="002B2248"/>
    <w:rsid w:val="002B28F1"/>
    <w:rsid w:val="002B382C"/>
    <w:rsid w:val="002B3A05"/>
    <w:rsid w:val="002B3A15"/>
    <w:rsid w:val="002B3CAB"/>
    <w:rsid w:val="002C20AA"/>
    <w:rsid w:val="002C31F5"/>
    <w:rsid w:val="002C3E75"/>
    <w:rsid w:val="002C57AB"/>
    <w:rsid w:val="002C5BD6"/>
    <w:rsid w:val="002C6B3C"/>
    <w:rsid w:val="002D07DE"/>
    <w:rsid w:val="002D0D68"/>
    <w:rsid w:val="002D1AFA"/>
    <w:rsid w:val="002D2E7F"/>
    <w:rsid w:val="002D37ED"/>
    <w:rsid w:val="002D39EB"/>
    <w:rsid w:val="002D3A21"/>
    <w:rsid w:val="002D4A33"/>
    <w:rsid w:val="002D6968"/>
    <w:rsid w:val="002E002C"/>
    <w:rsid w:val="002E1941"/>
    <w:rsid w:val="002E25D3"/>
    <w:rsid w:val="002E2607"/>
    <w:rsid w:val="002E552F"/>
    <w:rsid w:val="002E6050"/>
    <w:rsid w:val="002E626F"/>
    <w:rsid w:val="002E748F"/>
    <w:rsid w:val="002E7870"/>
    <w:rsid w:val="002F2667"/>
    <w:rsid w:val="002F2993"/>
    <w:rsid w:val="002F32D8"/>
    <w:rsid w:val="002F3781"/>
    <w:rsid w:val="002F3F1A"/>
    <w:rsid w:val="002F4849"/>
    <w:rsid w:val="002F4F4A"/>
    <w:rsid w:val="002F5C8C"/>
    <w:rsid w:val="002F6C45"/>
    <w:rsid w:val="002F76C9"/>
    <w:rsid w:val="002F76F6"/>
    <w:rsid w:val="003008B5"/>
    <w:rsid w:val="00301B40"/>
    <w:rsid w:val="003023D7"/>
    <w:rsid w:val="00302BCC"/>
    <w:rsid w:val="00303DF2"/>
    <w:rsid w:val="00304C19"/>
    <w:rsid w:val="00306F7E"/>
    <w:rsid w:val="0030757A"/>
    <w:rsid w:val="00307884"/>
    <w:rsid w:val="00310D7B"/>
    <w:rsid w:val="00311903"/>
    <w:rsid w:val="00311A5D"/>
    <w:rsid w:val="003124B5"/>
    <w:rsid w:val="00314E95"/>
    <w:rsid w:val="00315187"/>
    <w:rsid w:val="00315FBE"/>
    <w:rsid w:val="0031647F"/>
    <w:rsid w:val="00316FB5"/>
    <w:rsid w:val="00317AA0"/>
    <w:rsid w:val="003206CC"/>
    <w:rsid w:val="00321C83"/>
    <w:rsid w:val="00321EE2"/>
    <w:rsid w:val="00322A37"/>
    <w:rsid w:val="00323076"/>
    <w:rsid w:val="00323C43"/>
    <w:rsid w:val="003253CE"/>
    <w:rsid w:val="00326A65"/>
    <w:rsid w:val="00327F91"/>
    <w:rsid w:val="003306A3"/>
    <w:rsid w:val="00331842"/>
    <w:rsid w:val="003319CC"/>
    <w:rsid w:val="00333196"/>
    <w:rsid w:val="00333CD5"/>
    <w:rsid w:val="003344B9"/>
    <w:rsid w:val="00335C7D"/>
    <w:rsid w:val="00335F48"/>
    <w:rsid w:val="0033611D"/>
    <w:rsid w:val="0033720A"/>
    <w:rsid w:val="0034204D"/>
    <w:rsid w:val="00344699"/>
    <w:rsid w:val="003452F1"/>
    <w:rsid w:val="00347144"/>
    <w:rsid w:val="00347F98"/>
    <w:rsid w:val="0035016F"/>
    <w:rsid w:val="00350AFB"/>
    <w:rsid w:val="00350E69"/>
    <w:rsid w:val="00352B1B"/>
    <w:rsid w:val="0035349D"/>
    <w:rsid w:val="003534B1"/>
    <w:rsid w:val="0035363F"/>
    <w:rsid w:val="00353F41"/>
    <w:rsid w:val="003548DF"/>
    <w:rsid w:val="00355832"/>
    <w:rsid w:val="00355BE2"/>
    <w:rsid w:val="00355DEB"/>
    <w:rsid w:val="0036124C"/>
    <w:rsid w:val="0036143D"/>
    <w:rsid w:val="00361C1C"/>
    <w:rsid w:val="00361EE7"/>
    <w:rsid w:val="003626FF"/>
    <w:rsid w:val="00363446"/>
    <w:rsid w:val="0036475D"/>
    <w:rsid w:val="00365E65"/>
    <w:rsid w:val="0036654A"/>
    <w:rsid w:val="003675D3"/>
    <w:rsid w:val="00367FD4"/>
    <w:rsid w:val="00371B38"/>
    <w:rsid w:val="0037299D"/>
    <w:rsid w:val="00372D59"/>
    <w:rsid w:val="00372E15"/>
    <w:rsid w:val="00374356"/>
    <w:rsid w:val="00374797"/>
    <w:rsid w:val="003748AF"/>
    <w:rsid w:val="00375369"/>
    <w:rsid w:val="003763FC"/>
    <w:rsid w:val="003769F7"/>
    <w:rsid w:val="0038092E"/>
    <w:rsid w:val="00380DD2"/>
    <w:rsid w:val="00383E43"/>
    <w:rsid w:val="003848AE"/>
    <w:rsid w:val="003860AD"/>
    <w:rsid w:val="003862D4"/>
    <w:rsid w:val="0038649A"/>
    <w:rsid w:val="003868C4"/>
    <w:rsid w:val="00387142"/>
    <w:rsid w:val="003871CA"/>
    <w:rsid w:val="00387A70"/>
    <w:rsid w:val="00390170"/>
    <w:rsid w:val="003918A9"/>
    <w:rsid w:val="00394244"/>
    <w:rsid w:val="003945E7"/>
    <w:rsid w:val="00394BE1"/>
    <w:rsid w:val="00395E4C"/>
    <w:rsid w:val="00396A43"/>
    <w:rsid w:val="00396BB8"/>
    <w:rsid w:val="003A14FA"/>
    <w:rsid w:val="003A1B84"/>
    <w:rsid w:val="003A23C1"/>
    <w:rsid w:val="003A277D"/>
    <w:rsid w:val="003A458D"/>
    <w:rsid w:val="003A48E7"/>
    <w:rsid w:val="003A54BD"/>
    <w:rsid w:val="003A5FF1"/>
    <w:rsid w:val="003A610D"/>
    <w:rsid w:val="003A6A9B"/>
    <w:rsid w:val="003A6BD4"/>
    <w:rsid w:val="003B040C"/>
    <w:rsid w:val="003B0773"/>
    <w:rsid w:val="003B1F03"/>
    <w:rsid w:val="003B1F05"/>
    <w:rsid w:val="003B2130"/>
    <w:rsid w:val="003B2CB8"/>
    <w:rsid w:val="003B3473"/>
    <w:rsid w:val="003B3E4C"/>
    <w:rsid w:val="003B482F"/>
    <w:rsid w:val="003B5DA5"/>
    <w:rsid w:val="003B6923"/>
    <w:rsid w:val="003B6BA5"/>
    <w:rsid w:val="003B6E0D"/>
    <w:rsid w:val="003B708B"/>
    <w:rsid w:val="003C0DCD"/>
    <w:rsid w:val="003C0E40"/>
    <w:rsid w:val="003C1457"/>
    <w:rsid w:val="003C1847"/>
    <w:rsid w:val="003C580B"/>
    <w:rsid w:val="003C69AC"/>
    <w:rsid w:val="003C6DA4"/>
    <w:rsid w:val="003D01AC"/>
    <w:rsid w:val="003D1B1E"/>
    <w:rsid w:val="003D2BC3"/>
    <w:rsid w:val="003D43D7"/>
    <w:rsid w:val="003D4CA3"/>
    <w:rsid w:val="003D660A"/>
    <w:rsid w:val="003D7934"/>
    <w:rsid w:val="003E0654"/>
    <w:rsid w:val="003E1EC5"/>
    <w:rsid w:val="003E205C"/>
    <w:rsid w:val="003E3504"/>
    <w:rsid w:val="003E48C6"/>
    <w:rsid w:val="003E4A67"/>
    <w:rsid w:val="003E4D41"/>
    <w:rsid w:val="003E6C9C"/>
    <w:rsid w:val="003E7394"/>
    <w:rsid w:val="003E7B80"/>
    <w:rsid w:val="003E7D6E"/>
    <w:rsid w:val="003F0728"/>
    <w:rsid w:val="003F0B5A"/>
    <w:rsid w:val="003F0C24"/>
    <w:rsid w:val="003F0E81"/>
    <w:rsid w:val="003F1BAF"/>
    <w:rsid w:val="003F2423"/>
    <w:rsid w:val="003F2CA3"/>
    <w:rsid w:val="003F354C"/>
    <w:rsid w:val="003F5436"/>
    <w:rsid w:val="003F59D2"/>
    <w:rsid w:val="003F5BB5"/>
    <w:rsid w:val="003F609A"/>
    <w:rsid w:val="003F72A5"/>
    <w:rsid w:val="003F78A9"/>
    <w:rsid w:val="00400475"/>
    <w:rsid w:val="00400874"/>
    <w:rsid w:val="0040234D"/>
    <w:rsid w:val="00402C2D"/>
    <w:rsid w:val="00403656"/>
    <w:rsid w:val="0040522B"/>
    <w:rsid w:val="00405570"/>
    <w:rsid w:val="00405E89"/>
    <w:rsid w:val="00406049"/>
    <w:rsid w:val="00407966"/>
    <w:rsid w:val="0041229A"/>
    <w:rsid w:val="00413C98"/>
    <w:rsid w:val="004166CA"/>
    <w:rsid w:val="00416BFE"/>
    <w:rsid w:val="0041734A"/>
    <w:rsid w:val="004200F1"/>
    <w:rsid w:val="00420307"/>
    <w:rsid w:val="00420D0B"/>
    <w:rsid w:val="004210B8"/>
    <w:rsid w:val="00421635"/>
    <w:rsid w:val="00422954"/>
    <w:rsid w:val="0042352F"/>
    <w:rsid w:val="0042443D"/>
    <w:rsid w:val="00425150"/>
    <w:rsid w:val="00425D14"/>
    <w:rsid w:val="00430AD6"/>
    <w:rsid w:val="004320CC"/>
    <w:rsid w:val="00432356"/>
    <w:rsid w:val="00432ECB"/>
    <w:rsid w:val="00433AED"/>
    <w:rsid w:val="004340B0"/>
    <w:rsid w:val="0043508E"/>
    <w:rsid w:val="004361B3"/>
    <w:rsid w:val="00436F92"/>
    <w:rsid w:val="00437D99"/>
    <w:rsid w:val="00440D23"/>
    <w:rsid w:val="00444197"/>
    <w:rsid w:val="00444520"/>
    <w:rsid w:val="00445150"/>
    <w:rsid w:val="004457AA"/>
    <w:rsid w:val="0044684B"/>
    <w:rsid w:val="00446DE7"/>
    <w:rsid w:val="00450088"/>
    <w:rsid w:val="00451A48"/>
    <w:rsid w:val="00455DEB"/>
    <w:rsid w:val="004612DF"/>
    <w:rsid w:val="00466BED"/>
    <w:rsid w:val="00466CD0"/>
    <w:rsid w:val="00466E45"/>
    <w:rsid w:val="004670BE"/>
    <w:rsid w:val="00467635"/>
    <w:rsid w:val="004711A2"/>
    <w:rsid w:val="00471381"/>
    <w:rsid w:val="004724DE"/>
    <w:rsid w:val="0047302D"/>
    <w:rsid w:val="004745C8"/>
    <w:rsid w:val="00474D60"/>
    <w:rsid w:val="00476982"/>
    <w:rsid w:val="00477ABD"/>
    <w:rsid w:val="00481D9B"/>
    <w:rsid w:val="004833C1"/>
    <w:rsid w:val="004860C3"/>
    <w:rsid w:val="00486909"/>
    <w:rsid w:val="00486B45"/>
    <w:rsid w:val="00486EAA"/>
    <w:rsid w:val="0048786A"/>
    <w:rsid w:val="00490891"/>
    <w:rsid w:val="00490922"/>
    <w:rsid w:val="00490B48"/>
    <w:rsid w:val="004921FF"/>
    <w:rsid w:val="00492E15"/>
    <w:rsid w:val="004935B1"/>
    <w:rsid w:val="0049633E"/>
    <w:rsid w:val="00496C5C"/>
    <w:rsid w:val="00496CB5"/>
    <w:rsid w:val="00497192"/>
    <w:rsid w:val="004A1F9A"/>
    <w:rsid w:val="004A2461"/>
    <w:rsid w:val="004A3479"/>
    <w:rsid w:val="004A3B03"/>
    <w:rsid w:val="004A468A"/>
    <w:rsid w:val="004A517A"/>
    <w:rsid w:val="004A5BA2"/>
    <w:rsid w:val="004A7731"/>
    <w:rsid w:val="004A77DC"/>
    <w:rsid w:val="004A7DC7"/>
    <w:rsid w:val="004B1384"/>
    <w:rsid w:val="004B1A43"/>
    <w:rsid w:val="004B2EDF"/>
    <w:rsid w:val="004B5BE2"/>
    <w:rsid w:val="004B6530"/>
    <w:rsid w:val="004B6E10"/>
    <w:rsid w:val="004B7334"/>
    <w:rsid w:val="004B779A"/>
    <w:rsid w:val="004C164C"/>
    <w:rsid w:val="004C2542"/>
    <w:rsid w:val="004C2B6D"/>
    <w:rsid w:val="004C2E84"/>
    <w:rsid w:val="004C38CD"/>
    <w:rsid w:val="004C4335"/>
    <w:rsid w:val="004C4B78"/>
    <w:rsid w:val="004C5039"/>
    <w:rsid w:val="004C55CA"/>
    <w:rsid w:val="004C7347"/>
    <w:rsid w:val="004C7A34"/>
    <w:rsid w:val="004D0755"/>
    <w:rsid w:val="004D1319"/>
    <w:rsid w:val="004D1484"/>
    <w:rsid w:val="004D3E66"/>
    <w:rsid w:val="004D4653"/>
    <w:rsid w:val="004D65B7"/>
    <w:rsid w:val="004D7D6B"/>
    <w:rsid w:val="004E0842"/>
    <w:rsid w:val="004E0C47"/>
    <w:rsid w:val="004E2EBB"/>
    <w:rsid w:val="004E3B1C"/>
    <w:rsid w:val="004E3B67"/>
    <w:rsid w:val="004E3CB4"/>
    <w:rsid w:val="004F0E5B"/>
    <w:rsid w:val="004F178C"/>
    <w:rsid w:val="004F2B3D"/>
    <w:rsid w:val="004F2F1F"/>
    <w:rsid w:val="004F3238"/>
    <w:rsid w:val="004F3814"/>
    <w:rsid w:val="004F3A06"/>
    <w:rsid w:val="004F3CA7"/>
    <w:rsid w:val="004F3F68"/>
    <w:rsid w:val="004F472B"/>
    <w:rsid w:val="004F54ED"/>
    <w:rsid w:val="004F5CC2"/>
    <w:rsid w:val="004F6FAF"/>
    <w:rsid w:val="004F7397"/>
    <w:rsid w:val="004F7AF5"/>
    <w:rsid w:val="005003D9"/>
    <w:rsid w:val="00501755"/>
    <w:rsid w:val="005020BD"/>
    <w:rsid w:val="00503AE0"/>
    <w:rsid w:val="00503E68"/>
    <w:rsid w:val="0050609A"/>
    <w:rsid w:val="00506323"/>
    <w:rsid w:val="00507267"/>
    <w:rsid w:val="0051073F"/>
    <w:rsid w:val="00511231"/>
    <w:rsid w:val="005128DB"/>
    <w:rsid w:val="00514396"/>
    <w:rsid w:val="005152D0"/>
    <w:rsid w:val="00515634"/>
    <w:rsid w:val="00515D15"/>
    <w:rsid w:val="005172FD"/>
    <w:rsid w:val="0051737E"/>
    <w:rsid w:val="005177E8"/>
    <w:rsid w:val="00517D3E"/>
    <w:rsid w:val="00521585"/>
    <w:rsid w:val="00523DDD"/>
    <w:rsid w:val="005252A0"/>
    <w:rsid w:val="0052706E"/>
    <w:rsid w:val="00527A2B"/>
    <w:rsid w:val="0053124A"/>
    <w:rsid w:val="00532745"/>
    <w:rsid w:val="00532D92"/>
    <w:rsid w:val="0053387F"/>
    <w:rsid w:val="00533A30"/>
    <w:rsid w:val="00533D90"/>
    <w:rsid w:val="00533F61"/>
    <w:rsid w:val="0053416B"/>
    <w:rsid w:val="00535DC9"/>
    <w:rsid w:val="00536F2C"/>
    <w:rsid w:val="00537965"/>
    <w:rsid w:val="005402E5"/>
    <w:rsid w:val="00541C78"/>
    <w:rsid w:val="00541CFD"/>
    <w:rsid w:val="00541D2F"/>
    <w:rsid w:val="00541E0B"/>
    <w:rsid w:val="005442BF"/>
    <w:rsid w:val="0054494B"/>
    <w:rsid w:val="0054545A"/>
    <w:rsid w:val="005470E1"/>
    <w:rsid w:val="005511E5"/>
    <w:rsid w:val="00554833"/>
    <w:rsid w:val="0055492B"/>
    <w:rsid w:val="0055552C"/>
    <w:rsid w:val="00555785"/>
    <w:rsid w:val="005557EC"/>
    <w:rsid w:val="00556612"/>
    <w:rsid w:val="0055715E"/>
    <w:rsid w:val="00560077"/>
    <w:rsid w:val="00560942"/>
    <w:rsid w:val="00564399"/>
    <w:rsid w:val="0056650B"/>
    <w:rsid w:val="005667AA"/>
    <w:rsid w:val="0056713E"/>
    <w:rsid w:val="00571BE1"/>
    <w:rsid w:val="00571C95"/>
    <w:rsid w:val="0057238A"/>
    <w:rsid w:val="005731DD"/>
    <w:rsid w:val="00573264"/>
    <w:rsid w:val="00573D90"/>
    <w:rsid w:val="00574225"/>
    <w:rsid w:val="00574485"/>
    <w:rsid w:val="00574832"/>
    <w:rsid w:val="00574A94"/>
    <w:rsid w:val="00577A1A"/>
    <w:rsid w:val="00577B1E"/>
    <w:rsid w:val="005819A8"/>
    <w:rsid w:val="00582457"/>
    <w:rsid w:val="00582593"/>
    <w:rsid w:val="00582708"/>
    <w:rsid w:val="00583309"/>
    <w:rsid w:val="005840D6"/>
    <w:rsid w:val="00584F9A"/>
    <w:rsid w:val="00586B6F"/>
    <w:rsid w:val="00586CEA"/>
    <w:rsid w:val="00587A09"/>
    <w:rsid w:val="00587E0B"/>
    <w:rsid w:val="005916EF"/>
    <w:rsid w:val="0059196B"/>
    <w:rsid w:val="005925D1"/>
    <w:rsid w:val="005963C3"/>
    <w:rsid w:val="005967F3"/>
    <w:rsid w:val="00597663"/>
    <w:rsid w:val="00597922"/>
    <w:rsid w:val="00597AE2"/>
    <w:rsid w:val="005A0142"/>
    <w:rsid w:val="005A04EE"/>
    <w:rsid w:val="005A0F2A"/>
    <w:rsid w:val="005A1394"/>
    <w:rsid w:val="005A1768"/>
    <w:rsid w:val="005A3BCD"/>
    <w:rsid w:val="005A5E07"/>
    <w:rsid w:val="005A60B5"/>
    <w:rsid w:val="005A60DE"/>
    <w:rsid w:val="005A691E"/>
    <w:rsid w:val="005A7A05"/>
    <w:rsid w:val="005B0062"/>
    <w:rsid w:val="005B1613"/>
    <w:rsid w:val="005B21F5"/>
    <w:rsid w:val="005B2D8C"/>
    <w:rsid w:val="005B2DC1"/>
    <w:rsid w:val="005B51CB"/>
    <w:rsid w:val="005B5966"/>
    <w:rsid w:val="005B778C"/>
    <w:rsid w:val="005C039D"/>
    <w:rsid w:val="005C083E"/>
    <w:rsid w:val="005C09CC"/>
    <w:rsid w:val="005C16FD"/>
    <w:rsid w:val="005C17F4"/>
    <w:rsid w:val="005C20FC"/>
    <w:rsid w:val="005C2A1C"/>
    <w:rsid w:val="005C2A2C"/>
    <w:rsid w:val="005C2F46"/>
    <w:rsid w:val="005C38A8"/>
    <w:rsid w:val="005C6560"/>
    <w:rsid w:val="005D0318"/>
    <w:rsid w:val="005D064D"/>
    <w:rsid w:val="005D0D63"/>
    <w:rsid w:val="005D0DAF"/>
    <w:rsid w:val="005D1055"/>
    <w:rsid w:val="005D13D0"/>
    <w:rsid w:val="005D4A05"/>
    <w:rsid w:val="005D55F3"/>
    <w:rsid w:val="005D570F"/>
    <w:rsid w:val="005D57BA"/>
    <w:rsid w:val="005D6F6A"/>
    <w:rsid w:val="005D6FCD"/>
    <w:rsid w:val="005D77B7"/>
    <w:rsid w:val="005E3799"/>
    <w:rsid w:val="005E398D"/>
    <w:rsid w:val="005E3F09"/>
    <w:rsid w:val="005E52FC"/>
    <w:rsid w:val="005E54F5"/>
    <w:rsid w:val="005E5FCD"/>
    <w:rsid w:val="005E6DB4"/>
    <w:rsid w:val="005F097D"/>
    <w:rsid w:val="005F148F"/>
    <w:rsid w:val="005F2057"/>
    <w:rsid w:val="005F209F"/>
    <w:rsid w:val="005F3393"/>
    <w:rsid w:val="005F3FD8"/>
    <w:rsid w:val="005F4A47"/>
    <w:rsid w:val="006000A3"/>
    <w:rsid w:val="00600EA6"/>
    <w:rsid w:val="00601867"/>
    <w:rsid w:val="00603762"/>
    <w:rsid w:val="00604170"/>
    <w:rsid w:val="00605D31"/>
    <w:rsid w:val="0060675C"/>
    <w:rsid w:val="00606BFF"/>
    <w:rsid w:val="00606F2A"/>
    <w:rsid w:val="00607710"/>
    <w:rsid w:val="00607E5C"/>
    <w:rsid w:val="00607F74"/>
    <w:rsid w:val="00611B61"/>
    <w:rsid w:val="00612460"/>
    <w:rsid w:val="006130BC"/>
    <w:rsid w:val="00613870"/>
    <w:rsid w:val="006148DA"/>
    <w:rsid w:val="00614C4B"/>
    <w:rsid w:val="00615211"/>
    <w:rsid w:val="00616597"/>
    <w:rsid w:val="0061761A"/>
    <w:rsid w:val="00620576"/>
    <w:rsid w:val="00620E71"/>
    <w:rsid w:val="0062454F"/>
    <w:rsid w:val="00624863"/>
    <w:rsid w:val="006251F9"/>
    <w:rsid w:val="00625F8B"/>
    <w:rsid w:val="00626C48"/>
    <w:rsid w:val="0062709B"/>
    <w:rsid w:val="00630893"/>
    <w:rsid w:val="0063454A"/>
    <w:rsid w:val="00634683"/>
    <w:rsid w:val="006369A7"/>
    <w:rsid w:val="00636EFB"/>
    <w:rsid w:val="00637367"/>
    <w:rsid w:val="00637E03"/>
    <w:rsid w:val="00640013"/>
    <w:rsid w:val="0064032B"/>
    <w:rsid w:val="00641FA1"/>
    <w:rsid w:val="00642A84"/>
    <w:rsid w:val="00642D4E"/>
    <w:rsid w:val="0064385E"/>
    <w:rsid w:val="00643C46"/>
    <w:rsid w:val="0064662B"/>
    <w:rsid w:val="00647CFE"/>
    <w:rsid w:val="00651542"/>
    <w:rsid w:val="0065388A"/>
    <w:rsid w:val="006540CD"/>
    <w:rsid w:val="00654524"/>
    <w:rsid w:val="00656756"/>
    <w:rsid w:val="006613B0"/>
    <w:rsid w:val="0066350A"/>
    <w:rsid w:val="0066359E"/>
    <w:rsid w:val="00664534"/>
    <w:rsid w:val="00664BD4"/>
    <w:rsid w:val="00665243"/>
    <w:rsid w:val="0066597B"/>
    <w:rsid w:val="00665A00"/>
    <w:rsid w:val="00666EBD"/>
    <w:rsid w:val="0067018B"/>
    <w:rsid w:val="0067136B"/>
    <w:rsid w:val="00671C52"/>
    <w:rsid w:val="00672BD8"/>
    <w:rsid w:val="00674E8E"/>
    <w:rsid w:val="00675C8B"/>
    <w:rsid w:val="00676457"/>
    <w:rsid w:val="0067664E"/>
    <w:rsid w:val="00676B76"/>
    <w:rsid w:val="006770EA"/>
    <w:rsid w:val="00682499"/>
    <w:rsid w:val="006839A1"/>
    <w:rsid w:val="00683B8C"/>
    <w:rsid w:val="00683C0C"/>
    <w:rsid w:val="00684922"/>
    <w:rsid w:val="00684C61"/>
    <w:rsid w:val="00685159"/>
    <w:rsid w:val="00690AF8"/>
    <w:rsid w:val="00691149"/>
    <w:rsid w:val="00691322"/>
    <w:rsid w:val="00691686"/>
    <w:rsid w:val="00691884"/>
    <w:rsid w:val="00691B84"/>
    <w:rsid w:val="00692FBD"/>
    <w:rsid w:val="0069395A"/>
    <w:rsid w:val="00695B7A"/>
    <w:rsid w:val="00696664"/>
    <w:rsid w:val="00696C66"/>
    <w:rsid w:val="00696E31"/>
    <w:rsid w:val="00697215"/>
    <w:rsid w:val="006A1394"/>
    <w:rsid w:val="006A160A"/>
    <w:rsid w:val="006A1ABD"/>
    <w:rsid w:val="006A2E22"/>
    <w:rsid w:val="006A34E5"/>
    <w:rsid w:val="006A3747"/>
    <w:rsid w:val="006A4172"/>
    <w:rsid w:val="006A564E"/>
    <w:rsid w:val="006A5B84"/>
    <w:rsid w:val="006A6079"/>
    <w:rsid w:val="006A7163"/>
    <w:rsid w:val="006B02DB"/>
    <w:rsid w:val="006B06BF"/>
    <w:rsid w:val="006B0781"/>
    <w:rsid w:val="006B1148"/>
    <w:rsid w:val="006B1337"/>
    <w:rsid w:val="006B2878"/>
    <w:rsid w:val="006B28F1"/>
    <w:rsid w:val="006B2F9C"/>
    <w:rsid w:val="006B315F"/>
    <w:rsid w:val="006B5644"/>
    <w:rsid w:val="006B6C30"/>
    <w:rsid w:val="006B6F45"/>
    <w:rsid w:val="006B77FE"/>
    <w:rsid w:val="006B7AD2"/>
    <w:rsid w:val="006C19BB"/>
    <w:rsid w:val="006C1E8D"/>
    <w:rsid w:val="006C312E"/>
    <w:rsid w:val="006C62D7"/>
    <w:rsid w:val="006C6554"/>
    <w:rsid w:val="006C7786"/>
    <w:rsid w:val="006C7F2A"/>
    <w:rsid w:val="006D0045"/>
    <w:rsid w:val="006D122A"/>
    <w:rsid w:val="006D2EA4"/>
    <w:rsid w:val="006D387A"/>
    <w:rsid w:val="006D3974"/>
    <w:rsid w:val="006D556B"/>
    <w:rsid w:val="006D5CC7"/>
    <w:rsid w:val="006D68A2"/>
    <w:rsid w:val="006D6A0A"/>
    <w:rsid w:val="006E0B7C"/>
    <w:rsid w:val="006E1A98"/>
    <w:rsid w:val="006E270C"/>
    <w:rsid w:val="006E2A5B"/>
    <w:rsid w:val="006E364E"/>
    <w:rsid w:val="006E39C2"/>
    <w:rsid w:val="006E3F94"/>
    <w:rsid w:val="006E46A1"/>
    <w:rsid w:val="006E5785"/>
    <w:rsid w:val="006E6AD4"/>
    <w:rsid w:val="006E6DF0"/>
    <w:rsid w:val="006E708D"/>
    <w:rsid w:val="006F0123"/>
    <w:rsid w:val="006F19C5"/>
    <w:rsid w:val="006F28BD"/>
    <w:rsid w:val="006F309A"/>
    <w:rsid w:val="006F3658"/>
    <w:rsid w:val="006F658D"/>
    <w:rsid w:val="006F67AB"/>
    <w:rsid w:val="006F6C91"/>
    <w:rsid w:val="006F7633"/>
    <w:rsid w:val="00701DC9"/>
    <w:rsid w:val="007024BE"/>
    <w:rsid w:val="00702FB0"/>
    <w:rsid w:val="00703210"/>
    <w:rsid w:val="0070327C"/>
    <w:rsid w:val="00703806"/>
    <w:rsid w:val="00703C59"/>
    <w:rsid w:val="0070469C"/>
    <w:rsid w:val="0070688C"/>
    <w:rsid w:val="007073A7"/>
    <w:rsid w:val="0071146C"/>
    <w:rsid w:val="00712766"/>
    <w:rsid w:val="00713227"/>
    <w:rsid w:val="007133A1"/>
    <w:rsid w:val="0071388E"/>
    <w:rsid w:val="007146C7"/>
    <w:rsid w:val="007149AA"/>
    <w:rsid w:val="00714B68"/>
    <w:rsid w:val="00715442"/>
    <w:rsid w:val="0071684B"/>
    <w:rsid w:val="00720C59"/>
    <w:rsid w:val="00722FBD"/>
    <w:rsid w:val="00723236"/>
    <w:rsid w:val="00724F06"/>
    <w:rsid w:val="00730C86"/>
    <w:rsid w:val="00731109"/>
    <w:rsid w:val="00732185"/>
    <w:rsid w:val="007323BE"/>
    <w:rsid w:val="007347F6"/>
    <w:rsid w:val="0073527A"/>
    <w:rsid w:val="007355A3"/>
    <w:rsid w:val="00736718"/>
    <w:rsid w:val="007376EA"/>
    <w:rsid w:val="00737C54"/>
    <w:rsid w:val="00740BBF"/>
    <w:rsid w:val="00740EC5"/>
    <w:rsid w:val="007413A8"/>
    <w:rsid w:val="00742B4F"/>
    <w:rsid w:val="00744739"/>
    <w:rsid w:val="007456B2"/>
    <w:rsid w:val="00750545"/>
    <w:rsid w:val="00750B58"/>
    <w:rsid w:val="00751F1C"/>
    <w:rsid w:val="00752926"/>
    <w:rsid w:val="007529D4"/>
    <w:rsid w:val="00752DDA"/>
    <w:rsid w:val="0075360D"/>
    <w:rsid w:val="007548A3"/>
    <w:rsid w:val="00755E01"/>
    <w:rsid w:val="00756B61"/>
    <w:rsid w:val="007576DA"/>
    <w:rsid w:val="0076131D"/>
    <w:rsid w:val="00762094"/>
    <w:rsid w:val="00762391"/>
    <w:rsid w:val="00765BBF"/>
    <w:rsid w:val="007666C7"/>
    <w:rsid w:val="00766D8C"/>
    <w:rsid w:val="00767918"/>
    <w:rsid w:val="00767ABF"/>
    <w:rsid w:val="00770187"/>
    <w:rsid w:val="00770D77"/>
    <w:rsid w:val="00772961"/>
    <w:rsid w:val="00772AF5"/>
    <w:rsid w:val="00773D64"/>
    <w:rsid w:val="007745F1"/>
    <w:rsid w:val="00774BE4"/>
    <w:rsid w:val="00775A90"/>
    <w:rsid w:val="00776109"/>
    <w:rsid w:val="00781113"/>
    <w:rsid w:val="00781600"/>
    <w:rsid w:val="00781FF5"/>
    <w:rsid w:val="0078356F"/>
    <w:rsid w:val="00783D9C"/>
    <w:rsid w:val="007843E8"/>
    <w:rsid w:val="00784757"/>
    <w:rsid w:val="00784FD0"/>
    <w:rsid w:val="007852C5"/>
    <w:rsid w:val="0078572D"/>
    <w:rsid w:val="00786F4E"/>
    <w:rsid w:val="007903D6"/>
    <w:rsid w:val="007907A6"/>
    <w:rsid w:val="0079236F"/>
    <w:rsid w:val="00792721"/>
    <w:rsid w:val="00792E0B"/>
    <w:rsid w:val="00792F9E"/>
    <w:rsid w:val="0079328B"/>
    <w:rsid w:val="0079329B"/>
    <w:rsid w:val="007940B9"/>
    <w:rsid w:val="00795792"/>
    <w:rsid w:val="00797864"/>
    <w:rsid w:val="00797FAC"/>
    <w:rsid w:val="007A1F89"/>
    <w:rsid w:val="007A325B"/>
    <w:rsid w:val="007A36B6"/>
    <w:rsid w:val="007A45BD"/>
    <w:rsid w:val="007A4FAE"/>
    <w:rsid w:val="007A6F63"/>
    <w:rsid w:val="007A6FBD"/>
    <w:rsid w:val="007A7138"/>
    <w:rsid w:val="007A75E0"/>
    <w:rsid w:val="007A7884"/>
    <w:rsid w:val="007A7F08"/>
    <w:rsid w:val="007B02F5"/>
    <w:rsid w:val="007B0FC3"/>
    <w:rsid w:val="007B1D28"/>
    <w:rsid w:val="007B2B45"/>
    <w:rsid w:val="007B2F9D"/>
    <w:rsid w:val="007B314A"/>
    <w:rsid w:val="007B44D4"/>
    <w:rsid w:val="007B4B13"/>
    <w:rsid w:val="007B4BCC"/>
    <w:rsid w:val="007B4D81"/>
    <w:rsid w:val="007C15C8"/>
    <w:rsid w:val="007C3430"/>
    <w:rsid w:val="007C4C71"/>
    <w:rsid w:val="007C67C8"/>
    <w:rsid w:val="007C703B"/>
    <w:rsid w:val="007C7648"/>
    <w:rsid w:val="007D0E2C"/>
    <w:rsid w:val="007D1A48"/>
    <w:rsid w:val="007D1BB8"/>
    <w:rsid w:val="007D3F58"/>
    <w:rsid w:val="007D54E7"/>
    <w:rsid w:val="007D73F0"/>
    <w:rsid w:val="007E0F0E"/>
    <w:rsid w:val="007E1081"/>
    <w:rsid w:val="007E205B"/>
    <w:rsid w:val="007E3107"/>
    <w:rsid w:val="007E35F8"/>
    <w:rsid w:val="007E3B1C"/>
    <w:rsid w:val="007E3FFE"/>
    <w:rsid w:val="007E4250"/>
    <w:rsid w:val="007E425D"/>
    <w:rsid w:val="007E4622"/>
    <w:rsid w:val="007E6DB8"/>
    <w:rsid w:val="007F134A"/>
    <w:rsid w:val="007F224C"/>
    <w:rsid w:val="007F247F"/>
    <w:rsid w:val="007F25B3"/>
    <w:rsid w:val="007F2675"/>
    <w:rsid w:val="007F2D3D"/>
    <w:rsid w:val="007F2DCC"/>
    <w:rsid w:val="007F671C"/>
    <w:rsid w:val="007F6896"/>
    <w:rsid w:val="007F7536"/>
    <w:rsid w:val="0080111C"/>
    <w:rsid w:val="008014C1"/>
    <w:rsid w:val="008018BA"/>
    <w:rsid w:val="0080432E"/>
    <w:rsid w:val="00804443"/>
    <w:rsid w:val="00804E4C"/>
    <w:rsid w:val="00806CB4"/>
    <w:rsid w:val="00807566"/>
    <w:rsid w:val="008078E0"/>
    <w:rsid w:val="008107BF"/>
    <w:rsid w:val="0081105B"/>
    <w:rsid w:val="00811484"/>
    <w:rsid w:val="00811C0F"/>
    <w:rsid w:val="008128EE"/>
    <w:rsid w:val="008132B8"/>
    <w:rsid w:val="00814C9A"/>
    <w:rsid w:val="0081530F"/>
    <w:rsid w:val="008160AE"/>
    <w:rsid w:val="00816B6C"/>
    <w:rsid w:val="008175BF"/>
    <w:rsid w:val="00821026"/>
    <w:rsid w:val="00822D66"/>
    <w:rsid w:val="00822FE3"/>
    <w:rsid w:val="008249C8"/>
    <w:rsid w:val="00825B0F"/>
    <w:rsid w:val="00827E0C"/>
    <w:rsid w:val="00830BCE"/>
    <w:rsid w:val="0083195D"/>
    <w:rsid w:val="0083206B"/>
    <w:rsid w:val="00832A5E"/>
    <w:rsid w:val="00832B2F"/>
    <w:rsid w:val="008332A8"/>
    <w:rsid w:val="0083657E"/>
    <w:rsid w:val="00836CEE"/>
    <w:rsid w:val="00836F2D"/>
    <w:rsid w:val="008375CF"/>
    <w:rsid w:val="00840527"/>
    <w:rsid w:val="00840D32"/>
    <w:rsid w:val="00843261"/>
    <w:rsid w:val="008440B1"/>
    <w:rsid w:val="00846790"/>
    <w:rsid w:val="00846DB4"/>
    <w:rsid w:val="008470A5"/>
    <w:rsid w:val="00847B85"/>
    <w:rsid w:val="008521DF"/>
    <w:rsid w:val="00852FC4"/>
    <w:rsid w:val="00860847"/>
    <w:rsid w:val="00860F52"/>
    <w:rsid w:val="00861885"/>
    <w:rsid w:val="00862A0F"/>
    <w:rsid w:val="00862B39"/>
    <w:rsid w:val="00863095"/>
    <w:rsid w:val="008638B8"/>
    <w:rsid w:val="00863B80"/>
    <w:rsid w:val="008650D1"/>
    <w:rsid w:val="008659A9"/>
    <w:rsid w:val="00865D7F"/>
    <w:rsid w:val="0086777C"/>
    <w:rsid w:val="00867D3C"/>
    <w:rsid w:val="0087038E"/>
    <w:rsid w:val="0087115E"/>
    <w:rsid w:val="00871D7D"/>
    <w:rsid w:val="00872AED"/>
    <w:rsid w:val="00873F26"/>
    <w:rsid w:val="008743F4"/>
    <w:rsid w:val="00874D7A"/>
    <w:rsid w:val="00875100"/>
    <w:rsid w:val="00875510"/>
    <w:rsid w:val="008759F6"/>
    <w:rsid w:val="00875E5A"/>
    <w:rsid w:val="00876751"/>
    <w:rsid w:val="00876EA8"/>
    <w:rsid w:val="00877CE6"/>
    <w:rsid w:val="00880831"/>
    <w:rsid w:val="00880862"/>
    <w:rsid w:val="00880EEF"/>
    <w:rsid w:val="00881278"/>
    <w:rsid w:val="008816E8"/>
    <w:rsid w:val="00882266"/>
    <w:rsid w:val="00885924"/>
    <w:rsid w:val="0088602C"/>
    <w:rsid w:val="00886C34"/>
    <w:rsid w:val="0089032A"/>
    <w:rsid w:val="00890A80"/>
    <w:rsid w:val="008928B9"/>
    <w:rsid w:val="00892BC8"/>
    <w:rsid w:val="0089328D"/>
    <w:rsid w:val="0089374C"/>
    <w:rsid w:val="00894A4D"/>
    <w:rsid w:val="00895873"/>
    <w:rsid w:val="00895E03"/>
    <w:rsid w:val="00896965"/>
    <w:rsid w:val="00896B13"/>
    <w:rsid w:val="00897340"/>
    <w:rsid w:val="00897571"/>
    <w:rsid w:val="00897CD5"/>
    <w:rsid w:val="00897D07"/>
    <w:rsid w:val="00897E7E"/>
    <w:rsid w:val="008A0239"/>
    <w:rsid w:val="008A0607"/>
    <w:rsid w:val="008A06FE"/>
    <w:rsid w:val="008A1A68"/>
    <w:rsid w:val="008A3199"/>
    <w:rsid w:val="008A360F"/>
    <w:rsid w:val="008A4940"/>
    <w:rsid w:val="008A5A0A"/>
    <w:rsid w:val="008A6192"/>
    <w:rsid w:val="008A696E"/>
    <w:rsid w:val="008A6A24"/>
    <w:rsid w:val="008A6D32"/>
    <w:rsid w:val="008A7C5A"/>
    <w:rsid w:val="008A7FED"/>
    <w:rsid w:val="008B0BEB"/>
    <w:rsid w:val="008B709E"/>
    <w:rsid w:val="008C0702"/>
    <w:rsid w:val="008C1342"/>
    <w:rsid w:val="008C2012"/>
    <w:rsid w:val="008C3CE4"/>
    <w:rsid w:val="008C3D9E"/>
    <w:rsid w:val="008C3E9A"/>
    <w:rsid w:val="008C7316"/>
    <w:rsid w:val="008C7606"/>
    <w:rsid w:val="008C76BE"/>
    <w:rsid w:val="008D0790"/>
    <w:rsid w:val="008D1173"/>
    <w:rsid w:val="008D168B"/>
    <w:rsid w:val="008D1B5A"/>
    <w:rsid w:val="008D4091"/>
    <w:rsid w:val="008D4241"/>
    <w:rsid w:val="008D4BBA"/>
    <w:rsid w:val="008D6086"/>
    <w:rsid w:val="008D6C6E"/>
    <w:rsid w:val="008D758C"/>
    <w:rsid w:val="008E0821"/>
    <w:rsid w:val="008E1D48"/>
    <w:rsid w:val="008E40FA"/>
    <w:rsid w:val="008E476E"/>
    <w:rsid w:val="008E5657"/>
    <w:rsid w:val="008E61D9"/>
    <w:rsid w:val="008E62DA"/>
    <w:rsid w:val="008E779B"/>
    <w:rsid w:val="008E7A71"/>
    <w:rsid w:val="008E7EC3"/>
    <w:rsid w:val="008F0022"/>
    <w:rsid w:val="008F0473"/>
    <w:rsid w:val="008F2FE9"/>
    <w:rsid w:val="008F4D02"/>
    <w:rsid w:val="008F4D86"/>
    <w:rsid w:val="008F5169"/>
    <w:rsid w:val="008F53EC"/>
    <w:rsid w:val="008F5932"/>
    <w:rsid w:val="008F5DBB"/>
    <w:rsid w:val="008F6698"/>
    <w:rsid w:val="008F676D"/>
    <w:rsid w:val="008F685F"/>
    <w:rsid w:val="008F6C11"/>
    <w:rsid w:val="008F77F4"/>
    <w:rsid w:val="00900532"/>
    <w:rsid w:val="0090086F"/>
    <w:rsid w:val="00901215"/>
    <w:rsid w:val="009020B5"/>
    <w:rsid w:val="009043BC"/>
    <w:rsid w:val="00904A76"/>
    <w:rsid w:val="0090536D"/>
    <w:rsid w:val="009075FE"/>
    <w:rsid w:val="00907D66"/>
    <w:rsid w:val="00912160"/>
    <w:rsid w:val="00912518"/>
    <w:rsid w:val="0091345F"/>
    <w:rsid w:val="00915B55"/>
    <w:rsid w:val="00917582"/>
    <w:rsid w:val="009201D3"/>
    <w:rsid w:val="0092043A"/>
    <w:rsid w:val="0092137C"/>
    <w:rsid w:val="009214C2"/>
    <w:rsid w:val="00921FE5"/>
    <w:rsid w:val="00922EC3"/>
    <w:rsid w:val="00924AFB"/>
    <w:rsid w:val="009255DF"/>
    <w:rsid w:val="00925D05"/>
    <w:rsid w:val="00925FD1"/>
    <w:rsid w:val="00925FED"/>
    <w:rsid w:val="00926B3F"/>
    <w:rsid w:val="00926FB1"/>
    <w:rsid w:val="009319A9"/>
    <w:rsid w:val="00932677"/>
    <w:rsid w:val="00932D20"/>
    <w:rsid w:val="009338BA"/>
    <w:rsid w:val="00935397"/>
    <w:rsid w:val="009353E8"/>
    <w:rsid w:val="00935C90"/>
    <w:rsid w:val="0093710A"/>
    <w:rsid w:val="0094032A"/>
    <w:rsid w:val="00940AA4"/>
    <w:rsid w:val="00942629"/>
    <w:rsid w:val="009432F7"/>
    <w:rsid w:val="00944AAA"/>
    <w:rsid w:val="009454EE"/>
    <w:rsid w:val="00945B16"/>
    <w:rsid w:val="00950DB7"/>
    <w:rsid w:val="00951277"/>
    <w:rsid w:val="00951BF1"/>
    <w:rsid w:val="00952891"/>
    <w:rsid w:val="00953711"/>
    <w:rsid w:val="00953FB8"/>
    <w:rsid w:val="00954D15"/>
    <w:rsid w:val="00956057"/>
    <w:rsid w:val="0095628F"/>
    <w:rsid w:val="00956BBD"/>
    <w:rsid w:val="00960E5F"/>
    <w:rsid w:val="00961EDC"/>
    <w:rsid w:val="009622ED"/>
    <w:rsid w:val="009630F5"/>
    <w:rsid w:val="00964BAE"/>
    <w:rsid w:val="00965509"/>
    <w:rsid w:val="00965CAF"/>
    <w:rsid w:val="00966D7E"/>
    <w:rsid w:val="00970B56"/>
    <w:rsid w:val="0097109B"/>
    <w:rsid w:val="00971688"/>
    <w:rsid w:val="00971947"/>
    <w:rsid w:val="00971AE9"/>
    <w:rsid w:val="00972357"/>
    <w:rsid w:val="00973CA1"/>
    <w:rsid w:val="00974A4E"/>
    <w:rsid w:val="0097725B"/>
    <w:rsid w:val="009775AE"/>
    <w:rsid w:val="00981933"/>
    <w:rsid w:val="009824B9"/>
    <w:rsid w:val="009838A3"/>
    <w:rsid w:val="00983983"/>
    <w:rsid w:val="00985533"/>
    <w:rsid w:val="0098699D"/>
    <w:rsid w:val="00987717"/>
    <w:rsid w:val="00987D6C"/>
    <w:rsid w:val="009937D4"/>
    <w:rsid w:val="009939E2"/>
    <w:rsid w:val="00996A73"/>
    <w:rsid w:val="00996FD2"/>
    <w:rsid w:val="009A046F"/>
    <w:rsid w:val="009A087A"/>
    <w:rsid w:val="009A1A56"/>
    <w:rsid w:val="009A1D3F"/>
    <w:rsid w:val="009A2047"/>
    <w:rsid w:val="009A363E"/>
    <w:rsid w:val="009A4884"/>
    <w:rsid w:val="009A7A15"/>
    <w:rsid w:val="009B0029"/>
    <w:rsid w:val="009B0DAD"/>
    <w:rsid w:val="009B2AC1"/>
    <w:rsid w:val="009B3F84"/>
    <w:rsid w:val="009B40F8"/>
    <w:rsid w:val="009B5906"/>
    <w:rsid w:val="009B5E99"/>
    <w:rsid w:val="009B5FE9"/>
    <w:rsid w:val="009B6251"/>
    <w:rsid w:val="009B7A6F"/>
    <w:rsid w:val="009C09C4"/>
    <w:rsid w:val="009C0B58"/>
    <w:rsid w:val="009C23FA"/>
    <w:rsid w:val="009C2D41"/>
    <w:rsid w:val="009C40C4"/>
    <w:rsid w:val="009C4679"/>
    <w:rsid w:val="009C5D03"/>
    <w:rsid w:val="009C5FAF"/>
    <w:rsid w:val="009C6D09"/>
    <w:rsid w:val="009C78A5"/>
    <w:rsid w:val="009D232D"/>
    <w:rsid w:val="009D23D6"/>
    <w:rsid w:val="009D3307"/>
    <w:rsid w:val="009D3677"/>
    <w:rsid w:val="009D3EEC"/>
    <w:rsid w:val="009D43D8"/>
    <w:rsid w:val="009D4BF8"/>
    <w:rsid w:val="009D67CF"/>
    <w:rsid w:val="009D736E"/>
    <w:rsid w:val="009D7704"/>
    <w:rsid w:val="009E06B4"/>
    <w:rsid w:val="009E19F2"/>
    <w:rsid w:val="009E1FC1"/>
    <w:rsid w:val="009E3E51"/>
    <w:rsid w:val="009E4C86"/>
    <w:rsid w:val="009E4E52"/>
    <w:rsid w:val="009E6FED"/>
    <w:rsid w:val="009F0CBD"/>
    <w:rsid w:val="009F15A5"/>
    <w:rsid w:val="009F2470"/>
    <w:rsid w:val="009F27BD"/>
    <w:rsid w:val="009F2DDF"/>
    <w:rsid w:val="009F4E35"/>
    <w:rsid w:val="009F71B9"/>
    <w:rsid w:val="009F7259"/>
    <w:rsid w:val="00A0035C"/>
    <w:rsid w:val="00A02549"/>
    <w:rsid w:val="00A05C16"/>
    <w:rsid w:val="00A0681F"/>
    <w:rsid w:val="00A06F6B"/>
    <w:rsid w:val="00A071F8"/>
    <w:rsid w:val="00A10C0B"/>
    <w:rsid w:val="00A13468"/>
    <w:rsid w:val="00A1397B"/>
    <w:rsid w:val="00A13FA3"/>
    <w:rsid w:val="00A1467B"/>
    <w:rsid w:val="00A14AAF"/>
    <w:rsid w:val="00A158F0"/>
    <w:rsid w:val="00A15CED"/>
    <w:rsid w:val="00A1628C"/>
    <w:rsid w:val="00A17F0E"/>
    <w:rsid w:val="00A210A2"/>
    <w:rsid w:val="00A23E2E"/>
    <w:rsid w:val="00A241D8"/>
    <w:rsid w:val="00A24838"/>
    <w:rsid w:val="00A258C8"/>
    <w:rsid w:val="00A27150"/>
    <w:rsid w:val="00A3036E"/>
    <w:rsid w:val="00A30D74"/>
    <w:rsid w:val="00A33E5C"/>
    <w:rsid w:val="00A35100"/>
    <w:rsid w:val="00A35660"/>
    <w:rsid w:val="00A35CF6"/>
    <w:rsid w:val="00A36414"/>
    <w:rsid w:val="00A3736E"/>
    <w:rsid w:val="00A37FC5"/>
    <w:rsid w:val="00A40275"/>
    <w:rsid w:val="00A4033D"/>
    <w:rsid w:val="00A40B75"/>
    <w:rsid w:val="00A40C9A"/>
    <w:rsid w:val="00A413C0"/>
    <w:rsid w:val="00A419D1"/>
    <w:rsid w:val="00A43715"/>
    <w:rsid w:val="00A44685"/>
    <w:rsid w:val="00A44EEE"/>
    <w:rsid w:val="00A47FCD"/>
    <w:rsid w:val="00A5001B"/>
    <w:rsid w:val="00A51044"/>
    <w:rsid w:val="00A510E3"/>
    <w:rsid w:val="00A51129"/>
    <w:rsid w:val="00A517BE"/>
    <w:rsid w:val="00A53A33"/>
    <w:rsid w:val="00A562C2"/>
    <w:rsid w:val="00A56D18"/>
    <w:rsid w:val="00A600F7"/>
    <w:rsid w:val="00A6173B"/>
    <w:rsid w:val="00A62B26"/>
    <w:rsid w:val="00A6419D"/>
    <w:rsid w:val="00A64328"/>
    <w:rsid w:val="00A6508D"/>
    <w:rsid w:val="00A65D0D"/>
    <w:rsid w:val="00A6628E"/>
    <w:rsid w:val="00A7033B"/>
    <w:rsid w:val="00A70B8E"/>
    <w:rsid w:val="00A70BAC"/>
    <w:rsid w:val="00A714F4"/>
    <w:rsid w:val="00A71589"/>
    <w:rsid w:val="00A729AE"/>
    <w:rsid w:val="00A73CB6"/>
    <w:rsid w:val="00A74DAF"/>
    <w:rsid w:val="00A76070"/>
    <w:rsid w:val="00A7688F"/>
    <w:rsid w:val="00A77014"/>
    <w:rsid w:val="00A8032F"/>
    <w:rsid w:val="00A80D65"/>
    <w:rsid w:val="00A824DE"/>
    <w:rsid w:val="00A8473A"/>
    <w:rsid w:val="00A84A75"/>
    <w:rsid w:val="00A8521B"/>
    <w:rsid w:val="00A8545A"/>
    <w:rsid w:val="00A85C99"/>
    <w:rsid w:val="00A861BF"/>
    <w:rsid w:val="00A866DC"/>
    <w:rsid w:val="00A916E3"/>
    <w:rsid w:val="00A9232C"/>
    <w:rsid w:val="00A9269B"/>
    <w:rsid w:val="00A92897"/>
    <w:rsid w:val="00A9354F"/>
    <w:rsid w:val="00A93C38"/>
    <w:rsid w:val="00A944BC"/>
    <w:rsid w:val="00A9468E"/>
    <w:rsid w:val="00A9481A"/>
    <w:rsid w:val="00A94D18"/>
    <w:rsid w:val="00A950F8"/>
    <w:rsid w:val="00A95588"/>
    <w:rsid w:val="00A96CDE"/>
    <w:rsid w:val="00A9724F"/>
    <w:rsid w:val="00A9797B"/>
    <w:rsid w:val="00AA0637"/>
    <w:rsid w:val="00AA06D7"/>
    <w:rsid w:val="00AA13C1"/>
    <w:rsid w:val="00AA1B99"/>
    <w:rsid w:val="00AA1CCD"/>
    <w:rsid w:val="00AA1D60"/>
    <w:rsid w:val="00AA31CB"/>
    <w:rsid w:val="00AA482D"/>
    <w:rsid w:val="00AA55EB"/>
    <w:rsid w:val="00AA651E"/>
    <w:rsid w:val="00AA6F2E"/>
    <w:rsid w:val="00AA7D80"/>
    <w:rsid w:val="00AB0254"/>
    <w:rsid w:val="00AB068E"/>
    <w:rsid w:val="00AB3AFB"/>
    <w:rsid w:val="00AB3E3E"/>
    <w:rsid w:val="00AB4CDD"/>
    <w:rsid w:val="00AB6327"/>
    <w:rsid w:val="00AB6BC3"/>
    <w:rsid w:val="00AC0D4E"/>
    <w:rsid w:val="00AC0F3E"/>
    <w:rsid w:val="00AC2B0D"/>
    <w:rsid w:val="00AC3003"/>
    <w:rsid w:val="00AC388A"/>
    <w:rsid w:val="00AC43FE"/>
    <w:rsid w:val="00AC5016"/>
    <w:rsid w:val="00AC5280"/>
    <w:rsid w:val="00AC6954"/>
    <w:rsid w:val="00AD0EDC"/>
    <w:rsid w:val="00AD1A28"/>
    <w:rsid w:val="00AD1E57"/>
    <w:rsid w:val="00AD289B"/>
    <w:rsid w:val="00AD2A07"/>
    <w:rsid w:val="00AD617D"/>
    <w:rsid w:val="00AD651A"/>
    <w:rsid w:val="00AD77D3"/>
    <w:rsid w:val="00AE031E"/>
    <w:rsid w:val="00AE170F"/>
    <w:rsid w:val="00AE1C34"/>
    <w:rsid w:val="00AE2B84"/>
    <w:rsid w:val="00AE3539"/>
    <w:rsid w:val="00AE40C4"/>
    <w:rsid w:val="00AE488A"/>
    <w:rsid w:val="00AE611C"/>
    <w:rsid w:val="00AE6624"/>
    <w:rsid w:val="00AE6CE7"/>
    <w:rsid w:val="00AE79B5"/>
    <w:rsid w:val="00AF1412"/>
    <w:rsid w:val="00AF15A3"/>
    <w:rsid w:val="00AF2F81"/>
    <w:rsid w:val="00AF43A5"/>
    <w:rsid w:val="00AF48E2"/>
    <w:rsid w:val="00AF5319"/>
    <w:rsid w:val="00AF6CCB"/>
    <w:rsid w:val="00AF7009"/>
    <w:rsid w:val="00AF7363"/>
    <w:rsid w:val="00B00BAA"/>
    <w:rsid w:val="00B00F3A"/>
    <w:rsid w:val="00B03FF7"/>
    <w:rsid w:val="00B04E7B"/>
    <w:rsid w:val="00B06968"/>
    <w:rsid w:val="00B06988"/>
    <w:rsid w:val="00B06ED5"/>
    <w:rsid w:val="00B071A0"/>
    <w:rsid w:val="00B07B00"/>
    <w:rsid w:val="00B10F36"/>
    <w:rsid w:val="00B118FD"/>
    <w:rsid w:val="00B125CF"/>
    <w:rsid w:val="00B134AC"/>
    <w:rsid w:val="00B1359A"/>
    <w:rsid w:val="00B138F7"/>
    <w:rsid w:val="00B14398"/>
    <w:rsid w:val="00B14E4E"/>
    <w:rsid w:val="00B16476"/>
    <w:rsid w:val="00B173DB"/>
    <w:rsid w:val="00B20227"/>
    <w:rsid w:val="00B21CF8"/>
    <w:rsid w:val="00B22050"/>
    <w:rsid w:val="00B2262B"/>
    <w:rsid w:val="00B22F81"/>
    <w:rsid w:val="00B234AC"/>
    <w:rsid w:val="00B249A5"/>
    <w:rsid w:val="00B24B7D"/>
    <w:rsid w:val="00B24D27"/>
    <w:rsid w:val="00B2510B"/>
    <w:rsid w:val="00B252E0"/>
    <w:rsid w:val="00B2631F"/>
    <w:rsid w:val="00B26691"/>
    <w:rsid w:val="00B27B21"/>
    <w:rsid w:val="00B30EBE"/>
    <w:rsid w:val="00B3203D"/>
    <w:rsid w:val="00B33830"/>
    <w:rsid w:val="00B34827"/>
    <w:rsid w:val="00B36A5A"/>
    <w:rsid w:val="00B36C09"/>
    <w:rsid w:val="00B375A9"/>
    <w:rsid w:val="00B41BE8"/>
    <w:rsid w:val="00B44601"/>
    <w:rsid w:val="00B44966"/>
    <w:rsid w:val="00B457C3"/>
    <w:rsid w:val="00B4605C"/>
    <w:rsid w:val="00B47705"/>
    <w:rsid w:val="00B47EBF"/>
    <w:rsid w:val="00B50036"/>
    <w:rsid w:val="00B50109"/>
    <w:rsid w:val="00B50225"/>
    <w:rsid w:val="00B5033F"/>
    <w:rsid w:val="00B520B5"/>
    <w:rsid w:val="00B53DF6"/>
    <w:rsid w:val="00B56D18"/>
    <w:rsid w:val="00B607C3"/>
    <w:rsid w:val="00B6198F"/>
    <w:rsid w:val="00B62776"/>
    <w:rsid w:val="00B62B84"/>
    <w:rsid w:val="00B6319C"/>
    <w:rsid w:val="00B6343C"/>
    <w:rsid w:val="00B6585D"/>
    <w:rsid w:val="00B66108"/>
    <w:rsid w:val="00B6733C"/>
    <w:rsid w:val="00B70248"/>
    <w:rsid w:val="00B702C6"/>
    <w:rsid w:val="00B70C30"/>
    <w:rsid w:val="00B7187D"/>
    <w:rsid w:val="00B770F8"/>
    <w:rsid w:val="00B83F89"/>
    <w:rsid w:val="00B847B6"/>
    <w:rsid w:val="00B84A97"/>
    <w:rsid w:val="00B85943"/>
    <w:rsid w:val="00B86A74"/>
    <w:rsid w:val="00B86BC6"/>
    <w:rsid w:val="00B87EA5"/>
    <w:rsid w:val="00B9005D"/>
    <w:rsid w:val="00B90502"/>
    <w:rsid w:val="00B90605"/>
    <w:rsid w:val="00B92434"/>
    <w:rsid w:val="00B929D0"/>
    <w:rsid w:val="00B934D8"/>
    <w:rsid w:val="00B93634"/>
    <w:rsid w:val="00B94619"/>
    <w:rsid w:val="00B947F1"/>
    <w:rsid w:val="00B94F84"/>
    <w:rsid w:val="00B95024"/>
    <w:rsid w:val="00B95B1C"/>
    <w:rsid w:val="00B96C43"/>
    <w:rsid w:val="00B97622"/>
    <w:rsid w:val="00BA0FBD"/>
    <w:rsid w:val="00BA5358"/>
    <w:rsid w:val="00BB0704"/>
    <w:rsid w:val="00BB1293"/>
    <w:rsid w:val="00BB1DFE"/>
    <w:rsid w:val="00BB2359"/>
    <w:rsid w:val="00BB4FD6"/>
    <w:rsid w:val="00BB50E1"/>
    <w:rsid w:val="00BB5258"/>
    <w:rsid w:val="00BB5613"/>
    <w:rsid w:val="00BB5626"/>
    <w:rsid w:val="00BB5709"/>
    <w:rsid w:val="00BB5C29"/>
    <w:rsid w:val="00BB7662"/>
    <w:rsid w:val="00BC0F99"/>
    <w:rsid w:val="00BC2648"/>
    <w:rsid w:val="00BC3BE0"/>
    <w:rsid w:val="00BC49EA"/>
    <w:rsid w:val="00BC6455"/>
    <w:rsid w:val="00BC718B"/>
    <w:rsid w:val="00BC720A"/>
    <w:rsid w:val="00BC74B4"/>
    <w:rsid w:val="00BD1662"/>
    <w:rsid w:val="00BD1D63"/>
    <w:rsid w:val="00BD1E2F"/>
    <w:rsid w:val="00BD1E91"/>
    <w:rsid w:val="00BD257E"/>
    <w:rsid w:val="00BD2D19"/>
    <w:rsid w:val="00BD387D"/>
    <w:rsid w:val="00BD3FEF"/>
    <w:rsid w:val="00BD5B29"/>
    <w:rsid w:val="00BD6A34"/>
    <w:rsid w:val="00BE08BC"/>
    <w:rsid w:val="00BE096E"/>
    <w:rsid w:val="00BE0E94"/>
    <w:rsid w:val="00BE1368"/>
    <w:rsid w:val="00BE2688"/>
    <w:rsid w:val="00BE34E0"/>
    <w:rsid w:val="00BE4823"/>
    <w:rsid w:val="00BE5019"/>
    <w:rsid w:val="00BE518F"/>
    <w:rsid w:val="00BE6F90"/>
    <w:rsid w:val="00BE77E1"/>
    <w:rsid w:val="00BE7C32"/>
    <w:rsid w:val="00BE7D19"/>
    <w:rsid w:val="00BF04BE"/>
    <w:rsid w:val="00BF0CF9"/>
    <w:rsid w:val="00BF0F71"/>
    <w:rsid w:val="00BF226E"/>
    <w:rsid w:val="00BF2D47"/>
    <w:rsid w:val="00BF3B57"/>
    <w:rsid w:val="00BF42F9"/>
    <w:rsid w:val="00BF4819"/>
    <w:rsid w:val="00BF5805"/>
    <w:rsid w:val="00BF6A20"/>
    <w:rsid w:val="00BF6D8A"/>
    <w:rsid w:val="00BF7057"/>
    <w:rsid w:val="00BF721D"/>
    <w:rsid w:val="00BF77A0"/>
    <w:rsid w:val="00BF79B1"/>
    <w:rsid w:val="00C000F9"/>
    <w:rsid w:val="00C00763"/>
    <w:rsid w:val="00C00AF4"/>
    <w:rsid w:val="00C02FA8"/>
    <w:rsid w:val="00C044B7"/>
    <w:rsid w:val="00C04CFC"/>
    <w:rsid w:val="00C102EE"/>
    <w:rsid w:val="00C103F8"/>
    <w:rsid w:val="00C11027"/>
    <w:rsid w:val="00C13E6B"/>
    <w:rsid w:val="00C1414A"/>
    <w:rsid w:val="00C16EA7"/>
    <w:rsid w:val="00C2098C"/>
    <w:rsid w:val="00C2187D"/>
    <w:rsid w:val="00C21C53"/>
    <w:rsid w:val="00C22825"/>
    <w:rsid w:val="00C23648"/>
    <w:rsid w:val="00C23E7F"/>
    <w:rsid w:val="00C241F4"/>
    <w:rsid w:val="00C251A8"/>
    <w:rsid w:val="00C267BD"/>
    <w:rsid w:val="00C270E7"/>
    <w:rsid w:val="00C276D2"/>
    <w:rsid w:val="00C277E1"/>
    <w:rsid w:val="00C303FA"/>
    <w:rsid w:val="00C31118"/>
    <w:rsid w:val="00C314E5"/>
    <w:rsid w:val="00C31A7C"/>
    <w:rsid w:val="00C31C02"/>
    <w:rsid w:val="00C32496"/>
    <w:rsid w:val="00C33293"/>
    <w:rsid w:val="00C34E5C"/>
    <w:rsid w:val="00C3514B"/>
    <w:rsid w:val="00C364C6"/>
    <w:rsid w:val="00C36681"/>
    <w:rsid w:val="00C36F6F"/>
    <w:rsid w:val="00C37E59"/>
    <w:rsid w:val="00C402BB"/>
    <w:rsid w:val="00C403B9"/>
    <w:rsid w:val="00C405BE"/>
    <w:rsid w:val="00C4090D"/>
    <w:rsid w:val="00C418A7"/>
    <w:rsid w:val="00C4222E"/>
    <w:rsid w:val="00C42322"/>
    <w:rsid w:val="00C424A1"/>
    <w:rsid w:val="00C424B3"/>
    <w:rsid w:val="00C43A54"/>
    <w:rsid w:val="00C44C36"/>
    <w:rsid w:val="00C456DA"/>
    <w:rsid w:val="00C467B2"/>
    <w:rsid w:val="00C46A3F"/>
    <w:rsid w:val="00C46DE0"/>
    <w:rsid w:val="00C4719D"/>
    <w:rsid w:val="00C4781C"/>
    <w:rsid w:val="00C47AD9"/>
    <w:rsid w:val="00C51ADB"/>
    <w:rsid w:val="00C5297C"/>
    <w:rsid w:val="00C52CE3"/>
    <w:rsid w:val="00C5337D"/>
    <w:rsid w:val="00C53F70"/>
    <w:rsid w:val="00C54F9C"/>
    <w:rsid w:val="00C5599F"/>
    <w:rsid w:val="00C56493"/>
    <w:rsid w:val="00C57C2E"/>
    <w:rsid w:val="00C6053C"/>
    <w:rsid w:val="00C612A4"/>
    <w:rsid w:val="00C61773"/>
    <w:rsid w:val="00C62E18"/>
    <w:rsid w:val="00C63BD5"/>
    <w:rsid w:val="00C6606A"/>
    <w:rsid w:val="00C66112"/>
    <w:rsid w:val="00C663AB"/>
    <w:rsid w:val="00C67AA9"/>
    <w:rsid w:val="00C67AB7"/>
    <w:rsid w:val="00C70509"/>
    <w:rsid w:val="00C707A1"/>
    <w:rsid w:val="00C723B1"/>
    <w:rsid w:val="00C74857"/>
    <w:rsid w:val="00C749EB"/>
    <w:rsid w:val="00C74AE7"/>
    <w:rsid w:val="00C75948"/>
    <w:rsid w:val="00C770F0"/>
    <w:rsid w:val="00C77109"/>
    <w:rsid w:val="00C77A27"/>
    <w:rsid w:val="00C80631"/>
    <w:rsid w:val="00C82954"/>
    <w:rsid w:val="00C82C5C"/>
    <w:rsid w:val="00C86D17"/>
    <w:rsid w:val="00C93540"/>
    <w:rsid w:val="00C936ED"/>
    <w:rsid w:val="00C93A66"/>
    <w:rsid w:val="00C95294"/>
    <w:rsid w:val="00C956CE"/>
    <w:rsid w:val="00C956E3"/>
    <w:rsid w:val="00C9632A"/>
    <w:rsid w:val="00C963C5"/>
    <w:rsid w:val="00C96ACC"/>
    <w:rsid w:val="00C96FEB"/>
    <w:rsid w:val="00C978C2"/>
    <w:rsid w:val="00CA00B2"/>
    <w:rsid w:val="00CA278A"/>
    <w:rsid w:val="00CA3BAF"/>
    <w:rsid w:val="00CA428A"/>
    <w:rsid w:val="00CA43FA"/>
    <w:rsid w:val="00CA496F"/>
    <w:rsid w:val="00CA5B50"/>
    <w:rsid w:val="00CA5EF9"/>
    <w:rsid w:val="00CA797C"/>
    <w:rsid w:val="00CA7E10"/>
    <w:rsid w:val="00CB04F8"/>
    <w:rsid w:val="00CB1861"/>
    <w:rsid w:val="00CB55E7"/>
    <w:rsid w:val="00CB5F7E"/>
    <w:rsid w:val="00CC0C21"/>
    <w:rsid w:val="00CC5869"/>
    <w:rsid w:val="00CC5FB2"/>
    <w:rsid w:val="00CC69BD"/>
    <w:rsid w:val="00CD0150"/>
    <w:rsid w:val="00CD088B"/>
    <w:rsid w:val="00CD0AA5"/>
    <w:rsid w:val="00CD2A0E"/>
    <w:rsid w:val="00CD2B34"/>
    <w:rsid w:val="00CD5606"/>
    <w:rsid w:val="00CD737D"/>
    <w:rsid w:val="00CD7910"/>
    <w:rsid w:val="00CD79B3"/>
    <w:rsid w:val="00CE0035"/>
    <w:rsid w:val="00CE5053"/>
    <w:rsid w:val="00CE5DF5"/>
    <w:rsid w:val="00CE65AC"/>
    <w:rsid w:val="00CE7625"/>
    <w:rsid w:val="00CF03F8"/>
    <w:rsid w:val="00CF08B0"/>
    <w:rsid w:val="00CF0910"/>
    <w:rsid w:val="00CF1941"/>
    <w:rsid w:val="00CF1999"/>
    <w:rsid w:val="00CF1FA8"/>
    <w:rsid w:val="00CF3447"/>
    <w:rsid w:val="00CF494E"/>
    <w:rsid w:val="00CF4981"/>
    <w:rsid w:val="00CF4D56"/>
    <w:rsid w:val="00CF52FD"/>
    <w:rsid w:val="00CF54AF"/>
    <w:rsid w:val="00CF71D3"/>
    <w:rsid w:val="00CF7831"/>
    <w:rsid w:val="00D01142"/>
    <w:rsid w:val="00D01358"/>
    <w:rsid w:val="00D01C5F"/>
    <w:rsid w:val="00D02927"/>
    <w:rsid w:val="00D033FF"/>
    <w:rsid w:val="00D03B49"/>
    <w:rsid w:val="00D03C1F"/>
    <w:rsid w:val="00D06802"/>
    <w:rsid w:val="00D07423"/>
    <w:rsid w:val="00D076D7"/>
    <w:rsid w:val="00D118BD"/>
    <w:rsid w:val="00D12A29"/>
    <w:rsid w:val="00D1561F"/>
    <w:rsid w:val="00D160A5"/>
    <w:rsid w:val="00D16B51"/>
    <w:rsid w:val="00D16D16"/>
    <w:rsid w:val="00D172D2"/>
    <w:rsid w:val="00D175BC"/>
    <w:rsid w:val="00D20374"/>
    <w:rsid w:val="00D20916"/>
    <w:rsid w:val="00D21152"/>
    <w:rsid w:val="00D22968"/>
    <w:rsid w:val="00D22C5A"/>
    <w:rsid w:val="00D254EA"/>
    <w:rsid w:val="00D255A4"/>
    <w:rsid w:val="00D257EA"/>
    <w:rsid w:val="00D262CE"/>
    <w:rsid w:val="00D26810"/>
    <w:rsid w:val="00D272A6"/>
    <w:rsid w:val="00D306C0"/>
    <w:rsid w:val="00D310FE"/>
    <w:rsid w:val="00D314CF"/>
    <w:rsid w:val="00D3206A"/>
    <w:rsid w:val="00D3267F"/>
    <w:rsid w:val="00D32B81"/>
    <w:rsid w:val="00D32BFD"/>
    <w:rsid w:val="00D332C0"/>
    <w:rsid w:val="00D34228"/>
    <w:rsid w:val="00D345F6"/>
    <w:rsid w:val="00D348E6"/>
    <w:rsid w:val="00D35DBE"/>
    <w:rsid w:val="00D35F31"/>
    <w:rsid w:val="00D36AF5"/>
    <w:rsid w:val="00D37699"/>
    <w:rsid w:val="00D44332"/>
    <w:rsid w:val="00D44697"/>
    <w:rsid w:val="00D44A0D"/>
    <w:rsid w:val="00D44E45"/>
    <w:rsid w:val="00D44E94"/>
    <w:rsid w:val="00D451FB"/>
    <w:rsid w:val="00D452C0"/>
    <w:rsid w:val="00D45968"/>
    <w:rsid w:val="00D506B2"/>
    <w:rsid w:val="00D512D9"/>
    <w:rsid w:val="00D5179C"/>
    <w:rsid w:val="00D518A7"/>
    <w:rsid w:val="00D51D92"/>
    <w:rsid w:val="00D538C5"/>
    <w:rsid w:val="00D547C5"/>
    <w:rsid w:val="00D54A19"/>
    <w:rsid w:val="00D5725F"/>
    <w:rsid w:val="00D57B23"/>
    <w:rsid w:val="00D612CA"/>
    <w:rsid w:val="00D613BE"/>
    <w:rsid w:val="00D61889"/>
    <w:rsid w:val="00D63701"/>
    <w:rsid w:val="00D651B0"/>
    <w:rsid w:val="00D65DB0"/>
    <w:rsid w:val="00D6707F"/>
    <w:rsid w:val="00D67963"/>
    <w:rsid w:val="00D70179"/>
    <w:rsid w:val="00D7184C"/>
    <w:rsid w:val="00D72A59"/>
    <w:rsid w:val="00D740FD"/>
    <w:rsid w:val="00D74D94"/>
    <w:rsid w:val="00D758D8"/>
    <w:rsid w:val="00D7649E"/>
    <w:rsid w:val="00D7680E"/>
    <w:rsid w:val="00D77BA3"/>
    <w:rsid w:val="00D8067D"/>
    <w:rsid w:val="00D81C37"/>
    <w:rsid w:val="00D83105"/>
    <w:rsid w:val="00D8345E"/>
    <w:rsid w:val="00D86885"/>
    <w:rsid w:val="00D86BA9"/>
    <w:rsid w:val="00D90868"/>
    <w:rsid w:val="00D90F7A"/>
    <w:rsid w:val="00D91ABA"/>
    <w:rsid w:val="00D929B5"/>
    <w:rsid w:val="00D929F3"/>
    <w:rsid w:val="00D93151"/>
    <w:rsid w:val="00D934A3"/>
    <w:rsid w:val="00D953D7"/>
    <w:rsid w:val="00D95934"/>
    <w:rsid w:val="00DA0E21"/>
    <w:rsid w:val="00DA0F96"/>
    <w:rsid w:val="00DA1DE9"/>
    <w:rsid w:val="00DA288E"/>
    <w:rsid w:val="00DA3D58"/>
    <w:rsid w:val="00DA4D0E"/>
    <w:rsid w:val="00DA5730"/>
    <w:rsid w:val="00DA5908"/>
    <w:rsid w:val="00DA62F4"/>
    <w:rsid w:val="00DA760A"/>
    <w:rsid w:val="00DB0838"/>
    <w:rsid w:val="00DB0BD0"/>
    <w:rsid w:val="00DB0E50"/>
    <w:rsid w:val="00DB1883"/>
    <w:rsid w:val="00DB203C"/>
    <w:rsid w:val="00DB2FEE"/>
    <w:rsid w:val="00DB606A"/>
    <w:rsid w:val="00DB68D5"/>
    <w:rsid w:val="00DB70A8"/>
    <w:rsid w:val="00DB74E4"/>
    <w:rsid w:val="00DB79BF"/>
    <w:rsid w:val="00DC0A50"/>
    <w:rsid w:val="00DC14E9"/>
    <w:rsid w:val="00DC1533"/>
    <w:rsid w:val="00DC1C07"/>
    <w:rsid w:val="00DC201F"/>
    <w:rsid w:val="00DC24AE"/>
    <w:rsid w:val="00DC26E4"/>
    <w:rsid w:val="00DC2ED5"/>
    <w:rsid w:val="00DC32F1"/>
    <w:rsid w:val="00DC3980"/>
    <w:rsid w:val="00DC3EDC"/>
    <w:rsid w:val="00DC4184"/>
    <w:rsid w:val="00DC52CF"/>
    <w:rsid w:val="00DC6CA9"/>
    <w:rsid w:val="00DC7AA1"/>
    <w:rsid w:val="00DC7F37"/>
    <w:rsid w:val="00DD18B8"/>
    <w:rsid w:val="00DD1C77"/>
    <w:rsid w:val="00DD2199"/>
    <w:rsid w:val="00DD24EC"/>
    <w:rsid w:val="00DD2DBE"/>
    <w:rsid w:val="00DD38D7"/>
    <w:rsid w:val="00DD47A6"/>
    <w:rsid w:val="00DD47B6"/>
    <w:rsid w:val="00DD49B3"/>
    <w:rsid w:val="00DD4F4C"/>
    <w:rsid w:val="00DD5BC6"/>
    <w:rsid w:val="00DD65E3"/>
    <w:rsid w:val="00DE0275"/>
    <w:rsid w:val="00DE1D90"/>
    <w:rsid w:val="00DE1DBE"/>
    <w:rsid w:val="00DE22CA"/>
    <w:rsid w:val="00DE2622"/>
    <w:rsid w:val="00DE2F6C"/>
    <w:rsid w:val="00DE3477"/>
    <w:rsid w:val="00DE3ADA"/>
    <w:rsid w:val="00DE414F"/>
    <w:rsid w:val="00DE518B"/>
    <w:rsid w:val="00DE5B8F"/>
    <w:rsid w:val="00DE6115"/>
    <w:rsid w:val="00DE7520"/>
    <w:rsid w:val="00DE75DB"/>
    <w:rsid w:val="00DF0B14"/>
    <w:rsid w:val="00DF27A1"/>
    <w:rsid w:val="00DF2A6D"/>
    <w:rsid w:val="00DF2B33"/>
    <w:rsid w:val="00DF323F"/>
    <w:rsid w:val="00DF3C2D"/>
    <w:rsid w:val="00DF5A56"/>
    <w:rsid w:val="00DF610D"/>
    <w:rsid w:val="00DF614E"/>
    <w:rsid w:val="00DF65FC"/>
    <w:rsid w:val="00DF6A36"/>
    <w:rsid w:val="00DF6DE7"/>
    <w:rsid w:val="00DF7267"/>
    <w:rsid w:val="00DF78AD"/>
    <w:rsid w:val="00DF7D8A"/>
    <w:rsid w:val="00E001CE"/>
    <w:rsid w:val="00E0049C"/>
    <w:rsid w:val="00E01157"/>
    <w:rsid w:val="00E016EC"/>
    <w:rsid w:val="00E03BE9"/>
    <w:rsid w:val="00E0405A"/>
    <w:rsid w:val="00E058C5"/>
    <w:rsid w:val="00E10D1A"/>
    <w:rsid w:val="00E10EFB"/>
    <w:rsid w:val="00E12114"/>
    <w:rsid w:val="00E12859"/>
    <w:rsid w:val="00E14688"/>
    <w:rsid w:val="00E146FB"/>
    <w:rsid w:val="00E14A4F"/>
    <w:rsid w:val="00E15256"/>
    <w:rsid w:val="00E158AB"/>
    <w:rsid w:val="00E1595B"/>
    <w:rsid w:val="00E16931"/>
    <w:rsid w:val="00E17CB3"/>
    <w:rsid w:val="00E2132D"/>
    <w:rsid w:val="00E21869"/>
    <w:rsid w:val="00E21FA3"/>
    <w:rsid w:val="00E23C0D"/>
    <w:rsid w:val="00E23F83"/>
    <w:rsid w:val="00E25BDA"/>
    <w:rsid w:val="00E26904"/>
    <w:rsid w:val="00E26C6E"/>
    <w:rsid w:val="00E31C3B"/>
    <w:rsid w:val="00E32027"/>
    <w:rsid w:val="00E33B43"/>
    <w:rsid w:val="00E34814"/>
    <w:rsid w:val="00E3553F"/>
    <w:rsid w:val="00E35EC4"/>
    <w:rsid w:val="00E36007"/>
    <w:rsid w:val="00E360A4"/>
    <w:rsid w:val="00E365F9"/>
    <w:rsid w:val="00E36D6B"/>
    <w:rsid w:val="00E36E52"/>
    <w:rsid w:val="00E36EC8"/>
    <w:rsid w:val="00E37C27"/>
    <w:rsid w:val="00E41221"/>
    <w:rsid w:val="00E427DE"/>
    <w:rsid w:val="00E42E00"/>
    <w:rsid w:val="00E43C52"/>
    <w:rsid w:val="00E43EE3"/>
    <w:rsid w:val="00E440B0"/>
    <w:rsid w:val="00E469DB"/>
    <w:rsid w:val="00E46B81"/>
    <w:rsid w:val="00E47132"/>
    <w:rsid w:val="00E47D86"/>
    <w:rsid w:val="00E5062C"/>
    <w:rsid w:val="00E51E89"/>
    <w:rsid w:val="00E5347D"/>
    <w:rsid w:val="00E5483D"/>
    <w:rsid w:val="00E550EA"/>
    <w:rsid w:val="00E56F1C"/>
    <w:rsid w:val="00E578A6"/>
    <w:rsid w:val="00E57BD8"/>
    <w:rsid w:val="00E57D6D"/>
    <w:rsid w:val="00E57EC3"/>
    <w:rsid w:val="00E613AC"/>
    <w:rsid w:val="00E61B71"/>
    <w:rsid w:val="00E65565"/>
    <w:rsid w:val="00E663BF"/>
    <w:rsid w:val="00E6692A"/>
    <w:rsid w:val="00E6751B"/>
    <w:rsid w:val="00E6784F"/>
    <w:rsid w:val="00E67AA8"/>
    <w:rsid w:val="00E703F0"/>
    <w:rsid w:val="00E7223D"/>
    <w:rsid w:val="00E727B4"/>
    <w:rsid w:val="00E73135"/>
    <w:rsid w:val="00E748FD"/>
    <w:rsid w:val="00E74FFF"/>
    <w:rsid w:val="00E7542B"/>
    <w:rsid w:val="00E76A62"/>
    <w:rsid w:val="00E77D1B"/>
    <w:rsid w:val="00E8095E"/>
    <w:rsid w:val="00E81297"/>
    <w:rsid w:val="00E81AB6"/>
    <w:rsid w:val="00E83290"/>
    <w:rsid w:val="00E84860"/>
    <w:rsid w:val="00E849F7"/>
    <w:rsid w:val="00E86A5D"/>
    <w:rsid w:val="00E86DE5"/>
    <w:rsid w:val="00E92F3A"/>
    <w:rsid w:val="00E92F8E"/>
    <w:rsid w:val="00E94829"/>
    <w:rsid w:val="00E94D96"/>
    <w:rsid w:val="00E953D5"/>
    <w:rsid w:val="00E95BE8"/>
    <w:rsid w:val="00E9631C"/>
    <w:rsid w:val="00E970D0"/>
    <w:rsid w:val="00E9799A"/>
    <w:rsid w:val="00E97E0E"/>
    <w:rsid w:val="00EA044F"/>
    <w:rsid w:val="00EA06B8"/>
    <w:rsid w:val="00EA0711"/>
    <w:rsid w:val="00EA1CB9"/>
    <w:rsid w:val="00EA23E2"/>
    <w:rsid w:val="00EA25F8"/>
    <w:rsid w:val="00EA273E"/>
    <w:rsid w:val="00EA354D"/>
    <w:rsid w:val="00EA4AA1"/>
    <w:rsid w:val="00EA7738"/>
    <w:rsid w:val="00EB0BC1"/>
    <w:rsid w:val="00EB14BD"/>
    <w:rsid w:val="00EB39D4"/>
    <w:rsid w:val="00EB4018"/>
    <w:rsid w:val="00EB421D"/>
    <w:rsid w:val="00EB45F4"/>
    <w:rsid w:val="00EC16D0"/>
    <w:rsid w:val="00EC350E"/>
    <w:rsid w:val="00EC4078"/>
    <w:rsid w:val="00EC40ED"/>
    <w:rsid w:val="00EC4D7E"/>
    <w:rsid w:val="00EC5D69"/>
    <w:rsid w:val="00EC74AF"/>
    <w:rsid w:val="00ED206E"/>
    <w:rsid w:val="00ED23EC"/>
    <w:rsid w:val="00ED2648"/>
    <w:rsid w:val="00ED5211"/>
    <w:rsid w:val="00ED6500"/>
    <w:rsid w:val="00ED6814"/>
    <w:rsid w:val="00ED6BD4"/>
    <w:rsid w:val="00ED757C"/>
    <w:rsid w:val="00ED7FEB"/>
    <w:rsid w:val="00EE0576"/>
    <w:rsid w:val="00EE22A3"/>
    <w:rsid w:val="00EE2D8F"/>
    <w:rsid w:val="00EE45ED"/>
    <w:rsid w:val="00EE7CCF"/>
    <w:rsid w:val="00EF059D"/>
    <w:rsid w:val="00EF13B8"/>
    <w:rsid w:val="00EF3A30"/>
    <w:rsid w:val="00EF4441"/>
    <w:rsid w:val="00EF5051"/>
    <w:rsid w:val="00EF5558"/>
    <w:rsid w:val="00EF5A0A"/>
    <w:rsid w:val="00EF64D1"/>
    <w:rsid w:val="00EF6808"/>
    <w:rsid w:val="00EF68DF"/>
    <w:rsid w:val="00EF78ED"/>
    <w:rsid w:val="00EF7DA9"/>
    <w:rsid w:val="00F00153"/>
    <w:rsid w:val="00F0107A"/>
    <w:rsid w:val="00F01442"/>
    <w:rsid w:val="00F024CC"/>
    <w:rsid w:val="00F024F6"/>
    <w:rsid w:val="00F03C89"/>
    <w:rsid w:val="00F04F20"/>
    <w:rsid w:val="00F06259"/>
    <w:rsid w:val="00F07410"/>
    <w:rsid w:val="00F12802"/>
    <w:rsid w:val="00F1449F"/>
    <w:rsid w:val="00F14969"/>
    <w:rsid w:val="00F14C79"/>
    <w:rsid w:val="00F1774E"/>
    <w:rsid w:val="00F2055F"/>
    <w:rsid w:val="00F20F56"/>
    <w:rsid w:val="00F21941"/>
    <w:rsid w:val="00F21CA0"/>
    <w:rsid w:val="00F222A8"/>
    <w:rsid w:val="00F229FB"/>
    <w:rsid w:val="00F23832"/>
    <w:rsid w:val="00F23A1B"/>
    <w:rsid w:val="00F25C8C"/>
    <w:rsid w:val="00F266B0"/>
    <w:rsid w:val="00F267E8"/>
    <w:rsid w:val="00F26881"/>
    <w:rsid w:val="00F2692A"/>
    <w:rsid w:val="00F26FE8"/>
    <w:rsid w:val="00F27156"/>
    <w:rsid w:val="00F303FC"/>
    <w:rsid w:val="00F305E2"/>
    <w:rsid w:val="00F30CC6"/>
    <w:rsid w:val="00F32261"/>
    <w:rsid w:val="00F32899"/>
    <w:rsid w:val="00F3377E"/>
    <w:rsid w:val="00F34509"/>
    <w:rsid w:val="00F36721"/>
    <w:rsid w:val="00F37198"/>
    <w:rsid w:val="00F378C6"/>
    <w:rsid w:val="00F37B84"/>
    <w:rsid w:val="00F40BAD"/>
    <w:rsid w:val="00F42981"/>
    <w:rsid w:val="00F45281"/>
    <w:rsid w:val="00F459E6"/>
    <w:rsid w:val="00F4601B"/>
    <w:rsid w:val="00F4648B"/>
    <w:rsid w:val="00F47910"/>
    <w:rsid w:val="00F50232"/>
    <w:rsid w:val="00F51736"/>
    <w:rsid w:val="00F517B4"/>
    <w:rsid w:val="00F51941"/>
    <w:rsid w:val="00F5195B"/>
    <w:rsid w:val="00F5269D"/>
    <w:rsid w:val="00F52ABA"/>
    <w:rsid w:val="00F52CD5"/>
    <w:rsid w:val="00F531AD"/>
    <w:rsid w:val="00F5432B"/>
    <w:rsid w:val="00F54A1E"/>
    <w:rsid w:val="00F55877"/>
    <w:rsid w:val="00F5588B"/>
    <w:rsid w:val="00F577A4"/>
    <w:rsid w:val="00F57F8B"/>
    <w:rsid w:val="00F6069D"/>
    <w:rsid w:val="00F61536"/>
    <w:rsid w:val="00F6241C"/>
    <w:rsid w:val="00F64574"/>
    <w:rsid w:val="00F64755"/>
    <w:rsid w:val="00F66C87"/>
    <w:rsid w:val="00F70239"/>
    <w:rsid w:val="00F7240E"/>
    <w:rsid w:val="00F761F5"/>
    <w:rsid w:val="00F77705"/>
    <w:rsid w:val="00F77E7C"/>
    <w:rsid w:val="00F801F1"/>
    <w:rsid w:val="00F81281"/>
    <w:rsid w:val="00F81942"/>
    <w:rsid w:val="00F81A29"/>
    <w:rsid w:val="00F82003"/>
    <w:rsid w:val="00F83683"/>
    <w:rsid w:val="00F85611"/>
    <w:rsid w:val="00F8792F"/>
    <w:rsid w:val="00F87E82"/>
    <w:rsid w:val="00F87FD0"/>
    <w:rsid w:val="00F9051A"/>
    <w:rsid w:val="00F921F2"/>
    <w:rsid w:val="00F92972"/>
    <w:rsid w:val="00F93599"/>
    <w:rsid w:val="00F9606C"/>
    <w:rsid w:val="00F970EF"/>
    <w:rsid w:val="00F971B3"/>
    <w:rsid w:val="00F97285"/>
    <w:rsid w:val="00F97510"/>
    <w:rsid w:val="00FA08C6"/>
    <w:rsid w:val="00FA2ADE"/>
    <w:rsid w:val="00FA3CB1"/>
    <w:rsid w:val="00FA43EA"/>
    <w:rsid w:val="00FA4FA3"/>
    <w:rsid w:val="00FA5BE7"/>
    <w:rsid w:val="00FA5FDF"/>
    <w:rsid w:val="00FA713C"/>
    <w:rsid w:val="00FA7B3E"/>
    <w:rsid w:val="00FA7E7F"/>
    <w:rsid w:val="00FB0C7C"/>
    <w:rsid w:val="00FB100D"/>
    <w:rsid w:val="00FB1259"/>
    <w:rsid w:val="00FB1E3D"/>
    <w:rsid w:val="00FB490D"/>
    <w:rsid w:val="00FB5B08"/>
    <w:rsid w:val="00FB6856"/>
    <w:rsid w:val="00FB735E"/>
    <w:rsid w:val="00FC086F"/>
    <w:rsid w:val="00FC14B4"/>
    <w:rsid w:val="00FC17C4"/>
    <w:rsid w:val="00FC2A4F"/>
    <w:rsid w:val="00FC2D26"/>
    <w:rsid w:val="00FC3582"/>
    <w:rsid w:val="00FC47B2"/>
    <w:rsid w:val="00FC7BB7"/>
    <w:rsid w:val="00FD13D2"/>
    <w:rsid w:val="00FD1BFB"/>
    <w:rsid w:val="00FD1D91"/>
    <w:rsid w:val="00FD1DE8"/>
    <w:rsid w:val="00FD206E"/>
    <w:rsid w:val="00FD327E"/>
    <w:rsid w:val="00FD3609"/>
    <w:rsid w:val="00FD3666"/>
    <w:rsid w:val="00FD36F7"/>
    <w:rsid w:val="00FD4E4F"/>
    <w:rsid w:val="00FD58DF"/>
    <w:rsid w:val="00FD658D"/>
    <w:rsid w:val="00FE0D3A"/>
    <w:rsid w:val="00FE2438"/>
    <w:rsid w:val="00FE299F"/>
    <w:rsid w:val="00FE35C6"/>
    <w:rsid w:val="00FE3AE5"/>
    <w:rsid w:val="00FE5AD1"/>
    <w:rsid w:val="00FE5DDF"/>
    <w:rsid w:val="00FE5F63"/>
    <w:rsid w:val="00FE6E6E"/>
    <w:rsid w:val="00FE785A"/>
    <w:rsid w:val="00FF2D68"/>
    <w:rsid w:val="00FF5A56"/>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761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Body Text Indent 3" w:uiPriority="0"/>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qFormat="1"/>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5511E5"/>
    <w:pPr>
      <w:spacing w:after="0" w:line="240" w:lineRule="auto"/>
      <w:jc w:val="both"/>
    </w:pPr>
    <w:rPr>
      <w:rFonts w:ascii="Times New Roman" w:eastAsia="Times New Roman" w:hAnsi="Times New Roman" w:cs="Times New Roman"/>
      <w:sz w:val="28"/>
      <w:szCs w:val="20"/>
      <w:lang w:val="uk-UA" w:eastAsia="ru-RU"/>
    </w:rPr>
  </w:style>
  <w:style w:type="paragraph" w:styleId="1">
    <w:name w:val="heading 1"/>
    <w:basedOn w:val="a0"/>
    <w:next w:val="a0"/>
    <w:link w:val="10"/>
    <w:qFormat/>
    <w:rsid w:val="002B3A15"/>
    <w:pPr>
      <w:keepNext/>
      <w:ind w:firstLine="720"/>
      <w:jc w:val="center"/>
      <w:outlineLvl w:val="0"/>
    </w:pPr>
    <w:rPr>
      <w:b/>
      <w:sz w:val="24"/>
      <w:szCs w:val="24"/>
    </w:rPr>
  </w:style>
  <w:style w:type="paragraph" w:styleId="2">
    <w:name w:val="heading 2"/>
    <w:basedOn w:val="a0"/>
    <w:next w:val="a0"/>
    <w:link w:val="20"/>
    <w:qFormat/>
    <w:rsid w:val="002B3A15"/>
    <w:pPr>
      <w:keepNext/>
      <w:jc w:val="center"/>
      <w:outlineLvl w:val="1"/>
    </w:pPr>
    <w:rPr>
      <w:b/>
      <w:sz w:val="24"/>
      <w:szCs w:val="24"/>
    </w:rPr>
  </w:style>
  <w:style w:type="paragraph" w:styleId="3">
    <w:name w:val="heading 3"/>
    <w:basedOn w:val="a0"/>
    <w:next w:val="a0"/>
    <w:link w:val="30"/>
    <w:qFormat/>
    <w:rsid w:val="002B3A15"/>
    <w:pPr>
      <w:keepNext/>
      <w:spacing w:before="240" w:after="60"/>
      <w:jc w:val="left"/>
      <w:outlineLvl w:val="2"/>
    </w:pPr>
    <w:rPr>
      <w:rFonts w:ascii="Arial" w:hAnsi="Arial" w:cs="Arial"/>
      <w:b/>
      <w:bCs/>
      <w:sz w:val="26"/>
      <w:szCs w:val="26"/>
      <w:lang w:val="ru-RU"/>
    </w:rPr>
  </w:style>
  <w:style w:type="paragraph" w:styleId="4">
    <w:name w:val="heading 4"/>
    <w:basedOn w:val="a0"/>
    <w:next w:val="a0"/>
    <w:link w:val="40"/>
    <w:qFormat/>
    <w:rsid w:val="002B3A15"/>
    <w:pPr>
      <w:keepNext/>
      <w:spacing w:before="240" w:after="60"/>
      <w:outlineLvl w:val="3"/>
    </w:pPr>
    <w:rPr>
      <w:b/>
      <w:bCs/>
      <w:szCs w:val="28"/>
    </w:rPr>
  </w:style>
  <w:style w:type="paragraph" w:styleId="5">
    <w:name w:val="heading 5"/>
    <w:basedOn w:val="a0"/>
    <w:next w:val="a0"/>
    <w:link w:val="50"/>
    <w:qFormat/>
    <w:rsid w:val="002B3A15"/>
    <w:pPr>
      <w:spacing w:before="240" w:after="60"/>
      <w:outlineLvl w:val="4"/>
    </w:pPr>
    <w:rPr>
      <w:b/>
      <w:bCs/>
      <w:i/>
      <w:iCs/>
      <w:sz w:val="26"/>
      <w:szCs w:val="26"/>
    </w:rPr>
  </w:style>
  <w:style w:type="paragraph" w:styleId="6">
    <w:name w:val="heading 6"/>
    <w:basedOn w:val="a0"/>
    <w:next w:val="a0"/>
    <w:link w:val="60"/>
    <w:qFormat/>
    <w:rsid w:val="002B3A15"/>
    <w:pPr>
      <w:spacing w:before="240" w:after="60"/>
      <w:outlineLvl w:val="5"/>
    </w:pPr>
    <w:rPr>
      <w:rFonts w:ascii="Calibri" w:hAnsi="Calibri"/>
      <w:b/>
      <w:bCs/>
      <w:sz w:val="20"/>
    </w:rPr>
  </w:style>
  <w:style w:type="paragraph" w:styleId="7">
    <w:name w:val="heading 7"/>
    <w:basedOn w:val="a0"/>
    <w:next w:val="a0"/>
    <w:link w:val="70"/>
    <w:qFormat/>
    <w:rsid w:val="002B3A15"/>
    <w:pPr>
      <w:spacing w:before="240" w:after="60"/>
      <w:outlineLvl w:val="6"/>
    </w:pPr>
    <w:rPr>
      <w:sz w:val="24"/>
      <w:szCs w:val="24"/>
    </w:rPr>
  </w:style>
  <w:style w:type="paragraph" w:styleId="8">
    <w:name w:val="heading 8"/>
    <w:basedOn w:val="a0"/>
    <w:next w:val="a0"/>
    <w:link w:val="80"/>
    <w:qFormat/>
    <w:rsid w:val="002B3A15"/>
    <w:pPr>
      <w:spacing w:before="240" w:after="60"/>
      <w:outlineLvl w:val="7"/>
    </w:pPr>
    <w:rPr>
      <w:i/>
      <w:iCs/>
      <w:sz w:val="24"/>
      <w:szCs w:val="24"/>
    </w:rPr>
  </w:style>
  <w:style w:type="paragraph" w:styleId="9">
    <w:name w:val="heading 9"/>
    <w:basedOn w:val="a0"/>
    <w:next w:val="a0"/>
    <w:link w:val="90"/>
    <w:qFormat/>
    <w:rsid w:val="002B3A15"/>
    <w:pPr>
      <w:spacing w:before="240" w:after="60"/>
      <w:outlineLvl w:val="8"/>
    </w:pPr>
    <w:rPr>
      <w:rFonts w:ascii="Cambria" w:hAnsi="Cambria"/>
      <w:sz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2B3A15"/>
    <w:rPr>
      <w:rFonts w:ascii="Times New Roman" w:eastAsia="Times New Roman" w:hAnsi="Times New Roman" w:cs="Times New Roman"/>
      <w:b/>
      <w:sz w:val="24"/>
      <w:szCs w:val="24"/>
      <w:lang w:eastAsia="ru-RU"/>
    </w:rPr>
  </w:style>
  <w:style w:type="character" w:customStyle="1" w:styleId="20">
    <w:name w:val="Заголовок 2 Знак"/>
    <w:basedOn w:val="a1"/>
    <w:link w:val="2"/>
    <w:rsid w:val="002B3A15"/>
    <w:rPr>
      <w:rFonts w:ascii="Times New Roman" w:eastAsia="Times New Roman" w:hAnsi="Times New Roman" w:cs="Times New Roman"/>
      <w:b/>
      <w:sz w:val="24"/>
      <w:szCs w:val="24"/>
      <w:lang w:eastAsia="ru-RU"/>
    </w:rPr>
  </w:style>
  <w:style w:type="character" w:customStyle="1" w:styleId="30">
    <w:name w:val="Заголовок 3 Знак"/>
    <w:basedOn w:val="a1"/>
    <w:link w:val="3"/>
    <w:rsid w:val="002B3A15"/>
    <w:rPr>
      <w:rFonts w:ascii="Arial" w:eastAsia="Times New Roman" w:hAnsi="Arial" w:cs="Arial"/>
      <w:b/>
      <w:bCs/>
      <w:sz w:val="26"/>
      <w:szCs w:val="26"/>
      <w:lang w:eastAsia="ru-RU"/>
    </w:rPr>
  </w:style>
  <w:style w:type="character" w:customStyle="1" w:styleId="40">
    <w:name w:val="Заголовок 4 Знак"/>
    <w:basedOn w:val="a1"/>
    <w:link w:val="4"/>
    <w:rsid w:val="002B3A15"/>
    <w:rPr>
      <w:rFonts w:ascii="Times New Roman" w:eastAsia="Times New Roman" w:hAnsi="Times New Roman" w:cs="Times New Roman"/>
      <w:b/>
      <w:bCs/>
      <w:sz w:val="28"/>
      <w:szCs w:val="28"/>
      <w:lang w:val="uk-UA" w:eastAsia="ru-RU"/>
    </w:rPr>
  </w:style>
  <w:style w:type="character" w:customStyle="1" w:styleId="50">
    <w:name w:val="Заголовок 5 Знак"/>
    <w:basedOn w:val="a1"/>
    <w:link w:val="5"/>
    <w:rsid w:val="002B3A15"/>
    <w:rPr>
      <w:rFonts w:ascii="Times New Roman" w:eastAsia="Times New Roman" w:hAnsi="Times New Roman" w:cs="Times New Roman"/>
      <w:b/>
      <w:bCs/>
      <w:i/>
      <w:iCs/>
      <w:sz w:val="26"/>
      <w:szCs w:val="26"/>
      <w:lang w:val="uk-UA" w:eastAsia="ru-RU"/>
    </w:rPr>
  </w:style>
  <w:style w:type="character" w:customStyle="1" w:styleId="60">
    <w:name w:val="Заголовок 6 Знак"/>
    <w:basedOn w:val="a1"/>
    <w:link w:val="6"/>
    <w:rsid w:val="002B3A15"/>
    <w:rPr>
      <w:rFonts w:ascii="Calibri" w:eastAsia="Times New Roman" w:hAnsi="Calibri" w:cs="Times New Roman"/>
      <w:b/>
      <w:bCs/>
      <w:sz w:val="20"/>
      <w:szCs w:val="20"/>
      <w:lang w:val="uk-UA" w:eastAsia="ru-RU"/>
    </w:rPr>
  </w:style>
  <w:style w:type="character" w:customStyle="1" w:styleId="70">
    <w:name w:val="Заголовок 7 Знак"/>
    <w:basedOn w:val="a1"/>
    <w:link w:val="7"/>
    <w:rsid w:val="002B3A15"/>
    <w:rPr>
      <w:rFonts w:ascii="Times New Roman" w:eastAsia="Times New Roman" w:hAnsi="Times New Roman" w:cs="Times New Roman"/>
      <w:sz w:val="24"/>
      <w:szCs w:val="24"/>
      <w:lang w:val="uk-UA" w:eastAsia="ru-RU"/>
    </w:rPr>
  </w:style>
  <w:style w:type="character" w:customStyle="1" w:styleId="80">
    <w:name w:val="Заголовок 8 Знак"/>
    <w:basedOn w:val="a1"/>
    <w:link w:val="8"/>
    <w:rsid w:val="002B3A15"/>
    <w:rPr>
      <w:rFonts w:ascii="Times New Roman" w:eastAsia="Times New Roman" w:hAnsi="Times New Roman" w:cs="Times New Roman"/>
      <w:i/>
      <w:iCs/>
      <w:sz w:val="24"/>
      <w:szCs w:val="24"/>
      <w:lang w:val="uk-UA" w:eastAsia="ru-RU"/>
    </w:rPr>
  </w:style>
  <w:style w:type="character" w:customStyle="1" w:styleId="90">
    <w:name w:val="Заголовок 9 Знак"/>
    <w:basedOn w:val="a1"/>
    <w:link w:val="9"/>
    <w:rsid w:val="002B3A15"/>
    <w:rPr>
      <w:rFonts w:ascii="Cambria" w:eastAsia="Times New Roman" w:hAnsi="Cambria" w:cs="Times New Roman"/>
      <w:sz w:val="20"/>
      <w:szCs w:val="20"/>
      <w:lang w:val="uk-UA" w:eastAsia="ru-RU"/>
    </w:rPr>
  </w:style>
  <w:style w:type="paragraph" w:styleId="a4">
    <w:name w:val="Body Text"/>
    <w:basedOn w:val="a0"/>
    <w:link w:val="a5"/>
    <w:rsid w:val="005511E5"/>
    <w:pPr>
      <w:spacing w:after="120"/>
    </w:pPr>
  </w:style>
  <w:style w:type="character" w:customStyle="1" w:styleId="a5">
    <w:name w:val="Основной текст Знак"/>
    <w:basedOn w:val="a1"/>
    <w:link w:val="a4"/>
    <w:rsid w:val="005511E5"/>
    <w:rPr>
      <w:rFonts w:ascii="Times New Roman" w:eastAsia="Times New Roman" w:hAnsi="Times New Roman" w:cs="Times New Roman"/>
      <w:sz w:val="28"/>
      <w:szCs w:val="20"/>
      <w:lang w:val="uk-UA" w:eastAsia="ru-RU"/>
    </w:rPr>
  </w:style>
  <w:style w:type="paragraph" w:styleId="a6">
    <w:name w:val="Balloon Text"/>
    <w:basedOn w:val="a0"/>
    <w:link w:val="a7"/>
    <w:uiPriority w:val="99"/>
    <w:semiHidden/>
    <w:unhideWhenUsed/>
    <w:rsid w:val="005511E5"/>
    <w:rPr>
      <w:rFonts w:ascii="Tahoma" w:hAnsi="Tahoma" w:cs="Tahoma"/>
      <w:sz w:val="16"/>
      <w:szCs w:val="16"/>
    </w:rPr>
  </w:style>
  <w:style w:type="character" w:customStyle="1" w:styleId="a7">
    <w:name w:val="Текст выноски Знак"/>
    <w:basedOn w:val="a1"/>
    <w:link w:val="a6"/>
    <w:uiPriority w:val="99"/>
    <w:semiHidden/>
    <w:rsid w:val="005511E5"/>
    <w:rPr>
      <w:rFonts w:ascii="Tahoma" w:eastAsia="Times New Roman" w:hAnsi="Tahoma" w:cs="Tahoma"/>
      <w:sz w:val="16"/>
      <w:szCs w:val="16"/>
      <w:lang w:val="uk-UA" w:eastAsia="ru-RU"/>
    </w:rPr>
  </w:style>
  <w:style w:type="paragraph" w:customStyle="1" w:styleId="21">
    <w:name w:val="Основной текст 21"/>
    <w:basedOn w:val="a0"/>
    <w:rsid w:val="00C2187D"/>
    <w:pPr>
      <w:spacing w:after="120" w:line="276" w:lineRule="auto"/>
      <w:ind w:left="283"/>
      <w:jc w:val="center"/>
    </w:pPr>
    <w:rPr>
      <w:sz w:val="20"/>
      <w:lang w:val="ru-RU"/>
    </w:rPr>
  </w:style>
  <w:style w:type="paragraph" w:styleId="a8">
    <w:name w:val="Title"/>
    <w:basedOn w:val="a0"/>
    <w:link w:val="a9"/>
    <w:qFormat/>
    <w:rsid w:val="00C2187D"/>
    <w:pPr>
      <w:jc w:val="center"/>
    </w:pPr>
    <w:rPr>
      <w:rFonts w:eastAsia="Calibri"/>
    </w:rPr>
  </w:style>
  <w:style w:type="character" w:customStyle="1" w:styleId="a9">
    <w:name w:val="Название Знак"/>
    <w:basedOn w:val="a1"/>
    <w:link w:val="a8"/>
    <w:rsid w:val="00C2187D"/>
    <w:rPr>
      <w:rFonts w:ascii="Times New Roman" w:eastAsia="Calibri" w:hAnsi="Times New Roman" w:cs="Times New Roman"/>
      <w:sz w:val="28"/>
      <w:szCs w:val="20"/>
      <w:lang w:val="uk-UA" w:eastAsia="ru-RU"/>
    </w:rPr>
  </w:style>
  <w:style w:type="paragraph" w:styleId="aa">
    <w:name w:val="Normal (Web)"/>
    <w:aliases w:val="Обычный (Web),Знак Знак Знак,Знак1 Знак,Обычный (Web) Знак Знак Знак Знак Знак Знак,Знак Знак Знак Знак Знак Знак Знак Знак Знак Знак Знак,Обычный (Web)1,Знак1 Знак2, Знак Знак Знак Знак, Знак Знак Знак, Знак1 Знак"/>
    <w:basedOn w:val="a0"/>
    <w:link w:val="ab"/>
    <w:unhideWhenUsed/>
    <w:rsid w:val="00F378C6"/>
    <w:pPr>
      <w:spacing w:before="100" w:beforeAutospacing="1" w:after="100" w:afterAutospacing="1"/>
      <w:jc w:val="left"/>
    </w:pPr>
    <w:rPr>
      <w:rFonts w:eastAsiaTheme="minorEastAsia"/>
      <w:sz w:val="24"/>
      <w:szCs w:val="24"/>
      <w:lang w:eastAsia="uk-UA"/>
    </w:rPr>
  </w:style>
  <w:style w:type="paragraph" w:styleId="22">
    <w:name w:val="Body Text Indent 2"/>
    <w:basedOn w:val="a0"/>
    <w:link w:val="23"/>
    <w:uiPriority w:val="99"/>
    <w:unhideWhenUsed/>
    <w:rsid w:val="00103003"/>
    <w:pPr>
      <w:spacing w:after="120" w:line="480" w:lineRule="auto"/>
      <w:ind w:left="283"/>
    </w:pPr>
  </w:style>
  <w:style w:type="character" w:customStyle="1" w:styleId="23">
    <w:name w:val="Основной текст с отступом 2 Знак"/>
    <w:basedOn w:val="a1"/>
    <w:link w:val="22"/>
    <w:uiPriority w:val="99"/>
    <w:rsid w:val="00103003"/>
    <w:rPr>
      <w:rFonts w:ascii="Times New Roman" w:eastAsia="Times New Roman" w:hAnsi="Times New Roman" w:cs="Times New Roman"/>
      <w:sz w:val="28"/>
      <w:szCs w:val="20"/>
      <w:lang w:val="uk-UA" w:eastAsia="ru-RU"/>
    </w:rPr>
  </w:style>
  <w:style w:type="paragraph" w:styleId="ac">
    <w:name w:val="List Paragraph"/>
    <w:aliases w:val="Mummuga loetelu,Loendi lõik,2,просто,List Paragraph1,Абзац списка3,Абзац списка11,List Paragraph1 Знак Знак,Colorful List - Accent 11,No Spacing1,Абзац списка2,List Paragraph11,List Paragraph2,Абзац списка21,Dot pt,Bullet 1"/>
    <w:basedOn w:val="a0"/>
    <w:link w:val="ad"/>
    <w:uiPriority w:val="34"/>
    <w:qFormat/>
    <w:rsid w:val="00103003"/>
    <w:pPr>
      <w:ind w:left="720"/>
      <w:contextualSpacing/>
    </w:pPr>
  </w:style>
  <w:style w:type="paragraph" w:styleId="24">
    <w:name w:val="Body Text 2"/>
    <w:basedOn w:val="a0"/>
    <w:link w:val="25"/>
    <w:rsid w:val="002B3A15"/>
    <w:pPr>
      <w:spacing w:after="120" w:line="480" w:lineRule="auto"/>
    </w:pPr>
  </w:style>
  <w:style w:type="character" w:customStyle="1" w:styleId="25">
    <w:name w:val="Основной текст 2 Знак"/>
    <w:basedOn w:val="a1"/>
    <w:link w:val="24"/>
    <w:rsid w:val="002B3A15"/>
    <w:rPr>
      <w:rFonts w:ascii="Times New Roman" w:eastAsia="Times New Roman" w:hAnsi="Times New Roman" w:cs="Times New Roman"/>
      <w:sz w:val="28"/>
      <w:szCs w:val="20"/>
      <w:lang w:val="uk-UA" w:eastAsia="ru-RU"/>
    </w:rPr>
  </w:style>
  <w:style w:type="paragraph" w:customStyle="1" w:styleId="BodyText25">
    <w:name w:val="Body Text 25"/>
    <w:basedOn w:val="a0"/>
    <w:rsid w:val="002B3A15"/>
    <w:pPr>
      <w:widowControl w:val="0"/>
      <w:autoSpaceDE w:val="0"/>
      <w:autoSpaceDN w:val="0"/>
      <w:adjustRightInd w:val="0"/>
    </w:pPr>
    <w:rPr>
      <w:szCs w:val="28"/>
    </w:rPr>
  </w:style>
  <w:style w:type="character" w:customStyle="1" w:styleId="31">
    <w:name w:val="Основной текст с отступом 3 Знак"/>
    <w:link w:val="32"/>
    <w:rsid w:val="002B3A15"/>
    <w:rPr>
      <w:rFonts w:ascii="Times New Roman" w:eastAsia="Times New Roman" w:hAnsi="Times New Roman" w:cs="Times New Roman"/>
      <w:sz w:val="16"/>
      <w:szCs w:val="16"/>
      <w:lang w:val="uk-UA" w:eastAsia="ru-RU"/>
    </w:rPr>
  </w:style>
  <w:style w:type="paragraph" w:styleId="32">
    <w:name w:val="Body Text Indent 3"/>
    <w:basedOn w:val="a0"/>
    <w:link w:val="31"/>
    <w:rsid w:val="002B3A15"/>
    <w:pPr>
      <w:spacing w:after="120"/>
      <w:ind w:left="283"/>
    </w:pPr>
    <w:rPr>
      <w:sz w:val="16"/>
      <w:szCs w:val="16"/>
    </w:rPr>
  </w:style>
  <w:style w:type="character" w:customStyle="1" w:styleId="310">
    <w:name w:val="Основной текст с отступом 3 Знак1"/>
    <w:basedOn w:val="a1"/>
    <w:uiPriority w:val="99"/>
    <w:semiHidden/>
    <w:rsid w:val="002B3A15"/>
    <w:rPr>
      <w:rFonts w:ascii="Times New Roman" w:eastAsia="Times New Roman" w:hAnsi="Times New Roman" w:cs="Times New Roman"/>
      <w:sz w:val="16"/>
      <w:szCs w:val="16"/>
      <w:lang w:val="uk-UA" w:eastAsia="ru-RU"/>
    </w:rPr>
  </w:style>
  <w:style w:type="paragraph" w:styleId="ae">
    <w:name w:val="Body Text Indent"/>
    <w:basedOn w:val="a0"/>
    <w:link w:val="af"/>
    <w:uiPriority w:val="99"/>
    <w:rsid w:val="002B3A15"/>
    <w:pPr>
      <w:spacing w:after="120"/>
      <w:ind w:left="283"/>
    </w:pPr>
  </w:style>
  <w:style w:type="character" w:customStyle="1" w:styleId="af">
    <w:name w:val="Основной текст с отступом Знак"/>
    <w:basedOn w:val="a1"/>
    <w:link w:val="ae"/>
    <w:uiPriority w:val="99"/>
    <w:rsid w:val="002B3A15"/>
    <w:rPr>
      <w:rFonts w:ascii="Times New Roman" w:eastAsia="Times New Roman" w:hAnsi="Times New Roman" w:cs="Times New Roman"/>
      <w:sz w:val="28"/>
      <w:szCs w:val="20"/>
      <w:lang w:val="uk-UA" w:eastAsia="ru-RU"/>
    </w:rPr>
  </w:style>
  <w:style w:type="character" w:customStyle="1" w:styleId="af0">
    <w:name w:val="Верхний колонтитул Знак"/>
    <w:link w:val="af1"/>
    <w:uiPriority w:val="99"/>
    <w:rsid w:val="002B3A15"/>
    <w:rPr>
      <w:rFonts w:ascii="Times New Roman" w:eastAsia="Times New Roman" w:hAnsi="Times New Roman" w:cs="Times New Roman"/>
      <w:sz w:val="28"/>
      <w:szCs w:val="20"/>
      <w:lang w:val="uk-UA" w:eastAsia="ru-RU"/>
    </w:rPr>
  </w:style>
  <w:style w:type="paragraph" w:styleId="af1">
    <w:name w:val="header"/>
    <w:basedOn w:val="a0"/>
    <w:link w:val="af0"/>
    <w:uiPriority w:val="99"/>
    <w:rsid w:val="002B3A15"/>
    <w:pPr>
      <w:tabs>
        <w:tab w:val="center" w:pos="4677"/>
        <w:tab w:val="right" w:pos="9355"/>
      </w:tabs>
    </w:pPr>
  </w:style>
  <w:style w:type="character" w:customStyle="1" w:styleId="11">
    <w:name w:val="Верхний колонтитул Знак1"/>
    <w:basedOn w:val="a1"/>
    <w:uiPriority w:val="99"/>
    <w:semiHidden/>
    <w:rsid w:val="002B3A15"/>
    <w:rPr>
      <w:rFonts w:ascii="Times New Roman" w:eastAsia="Times New Roman" w:hAnsi="Times New Roman" w:cs="Times New Roman"/>
      <w:sz w:val="28"/>
      <w:szCs w:val="20"/>
      <w:lang w:val="uk-UA" w:eastAsia="ru-RU"/>
    </w:rPr>
  </w:style>
  <w:style w:type="character" w:customStyle="1" w:styleId="af2">
    <w:name w:val="Нижний колонтитул Знак"/>
    <w:link w:val="af3"/>
    <w:uiPriority w:val="99"/>
    <w:rsid w:val="002B3A15"/>
    <w:rPr>
      <w:rFonts w:ascii="Times New Roman" w:eastAsia="Times New Roman" w:hAnsi="Times New Roman" w:cs="Times New Roman"/>
      <w:sz w:val="28"/>
      <w:szCs w:val="20"/>
      <w:lang w:val="uk-UA" w:eastAsia="ru-RU"/>
    </w:rPr>
  </w:style>
  <w:style w:type="paragraph" w:styleId="af3">
    <w:name w:val="footer"/>
    <w:basedOn w:val="a0"/>
    <w:link w:val="af2"/>
    <w:uiPriority w:val="99"/>
    <w:rsid w:val="002B3A15"/>
    <w:pPr>
      <w:tabs>
        <w:tab w:val="center" w:pos="4677"/>
        <w:tab w:val="right" w:pos="9355"/>
      </w:tabs>
    </w:pPr>
  </w:style>
  <w:style w:type="character" w:customStyle="1" w:styleId="12">
    <w:name w:val="Нижний колонтитул Знак1"/>
    <w:basedOn w:val="a1"/>
    <w:uiPriority w:val="99"/>
    <w:semiHidden/>
    <w:rsid w:val="002B3A15"/>
    <w:rPr>
      <w:rFonts w:ascii="Times New Roman" w:eastAsia="Times New Roman" w:hAnsi="Times New Roman" w:cs="Times New Roman"/>
      <w:sz w:val="28"/>
      <w:szCs w:val="20"/>
      <w:lang w:val="uk-UA" w:eastAsia="ru-RU"/>
    </w:rPr>
  </w:style>
  <w:style w:type="paragraph" w:styleId="33">
    <w:name w:val="Body Text 3"/>
    <w:basedOn w:val="a0"/>
    <w:link w:val="34"/>
    <w:rsid w:val="002B3A15"/>
    <w:pPr>
      <w:spacing w:after="120"/>
    </w:pPr>
    <w:rPr>
      <w:sz w:val="16"/>
      <w:szCs w:val="16"/>
    </w:rPr>
  </w:style>
  <w:style w:type="character" w:customStyle="1" w:styleId="34">
    <w:name w:val="Основной текст 3 Знак"/>
    <w:basedOn w:val="a1"/>
    <w:link w:val="33"/>
    <w:rsid w:val="002B3A15"/>
    <w:rPr>
      <w:rFonts w:ascii="Times New Roman" w:eastAsia="Times New Roman" w:hAnsi="Times New Roman" w:cs="Times New Roman"/>
      <w:sz w:val="16"/>
      <w:szCs w:val="16"/>
      <w:lang w:val="uk-UA" w:eastAsia="ru-RU"/>
    </w:rPr>
  </w:style>
  <w:style w:type="character" w:customStyle="1" w:styleId="af4">
    <w:name w:val="Текст сноски Знак"/>
    <w:link w:val="af5"/>
    <w:rsid w:val="002B3A15"/>
    <w:rPr>
      <w:rFonts w:ascii="Times New Roman" w:eastAsia="Times New Roman" w:hAnsi="Times New Roman" w:cs="Times New Roman"/>
      <w:sz w:val="28"/>
      <w:szCs w:val="20"/>
      <w:lang w:val="uk-UA" w:eastAsia="ru-RU"/>
    </w:rPr>
  </w:style>
  <w:style w:type="paragraph" w:styleId="af5">
    <w:name w:val="footnote text"/>
    <w:basedOn w:val="a0"/>
    <w:link w:val="af4"/>
    <w:rsid w:val="002B3A15"/>
  </w:style>
  <w:style w:type="character" w:customStyle="1" w:styleId="13">
    <w:name w:val="Текст сноски Знак1"/>
    <w:basedOn w:val="a1"/>
    <w:uiPriority w:val="99"/>
    <w:semiHidden/>
    <w:rsid w:val="002B3A15"/>
    <w:rPr>
      <w:rFonts w:ascii="Times New Roman" w:eastAsia="Times New Roman" w:hAnsi="Times New Roman" w:cs="Times New Roman"/>
      <w:sz w:val="20"/>
      <w:szCs w:val="20"/>
      <w:lang w:val="uk-UA" w:eastAsia="ru-RU"/>
    </w:rPr>
  </w:style>
  <w:style w:type="paragraph" w:customStyle="1" w:styleId="af6">
    <w:name w:val="Бланк"/>
    <w:basedOn w:val="a0"/>
    <w:rsid w:val="002B3A15"/>
    <w:pPr>
      <w:tabs>
        <w:tab w:val="left" w:pos="5387"/>
        <w:tab w:val="right" w:pos="9356"/>
      </w:tabs>
      <w:spacing w:after="120"/>
      <w:ind w:firstLine="709"/>
    </w:pPr>
    <w:rPr>
      <w:sz w:val="26"/>
      <w:szCs w:val="24"/>
    </w:rPr>
  </w:style>
  <w:style w:type="paragraph" w:styleId="af7">
    <w:name w:val="caption"/>
    <w:basedOn w:val="a0"/>
    <w:next w:val="a0"/>
    <w:uiPriority w:val="35"/>
    <w:qFormat/>
    <w:rsid w:val="002B3A15"/>
    <w:pPr>
      <w:spacing w:after="160" w:line="288" w:lineRule="auto"/>
      <w:ind w:left="2160"/>
      <w:jc w:val="left"/>
    </w:pPr>
    <w:rPr>
      <w:rFonts w:ascii="Calibri" w:hAnsi="Calibri"/>
      <w:b/>
      <w:bCs/>
      <w:smallCaps/>
      <w:color w:val="1F497D"/>
      <w:spacing w:val="10"/>
      <w:sz w:val="18"/>
      <w:szCs w:val="18"/>
      <w:lang w:val="en-US" w:eastAsia="en-US" w:bidi="en-US"/>
    </w:rPr>
  </w:style>
  <w:style w:type="paragraph" w:customStyle="1" w:styleId="af8">
    <w:name w:val="Нормальний текст"/>
    <w:basedOn w:val="a0"/>
    <w:rsid w:val="002B3A15"/>
    <w:pPr>
      <w:spacing w:before="120"/>
      <w:ind w:firstLine="567"/>
      <w:jc w:val="left"/>
    </w:pPr>
    <w:rPr>
      <w:sz w:val="24"/>
      <w:szCs w:val="24"/>
    </w:rPr>
  </w:style>
  <w:style w:type="paragraph" w:customStyle="1" w:styleId="14">
    <w:name w:val="Абзац списка1"/>
    <w:basedOn w:val="a0"/>
    <w:rsid w:val="002B3A15"/>
    <w:pPr>
      <w:ind w:left="720"/>
      <w:jc w:val="left"/>
    </w:pPr>
    <w:rPr>
      <w:sz w:val="24"/>
      <w:szCs w:val="24"/>
    </w:rPr>
  </w:style>
  <w:style w:type="paragraph" w:customStyle="1" w:styleId="af9">
    <w:name w:val="Знак Знак Знак Знак Знак Знак Знак Знак Знак Знак Знак Знак Знак Знак Знак Знак Знак Знак Знак Знак"/>
    <w:basedOn w:val="a0"/>
    <w:rsid w:val="002B3A15"/>
    <w:pPr>
      <w:jc w:val="left"/>
    </w:pPr>
    <w:rPr>
      <w:rFonts w:ascii="Verdana" w:hAnsi="Verdana" w:cs="Verdana"/>
      <w:sz w:val="20"/>
      <w:lang w:val="en-US" w:eastAsia="en-US"/>
    </w:rPr>
  </w:style>
  <w:style w:type="character" w:styleId="afa">
    <w:name w:val="Book Title"/>
    <w:uiPriority w:val="33"/>
    <w:qFormat/>
    <w:rsid w:val="002B3A15"/>
    <w:rPr>
      <w:b/>
      <w:bCs/>
      <w:smallCaps/>
      <w:spacing w:val="5"/>
    </w:rPr>
  </w:style>
  <w:style w:type="character" w:customStyle="1" w:styleId="apple-converted-space">
    <w:name w:val="apple-converted-space"/>
    <w:basedOn w:val="a1"/>
    <w:rsid w:val="002B3A15"/>
  </w:style>
  <w:style w:type="paragraph" w:customStyle="1" w:styleId="15">
    <w:name w:val="Абзац списка1"/>
    <w:basedOn w:val="a0"/>
    <w:rsid w:val="002B3A15"/>
    <w:pPr>
      <w:ind w:left="720"/>
      <w:jc w:val="left"/>
    </w:pPr>
    <w:rPr>
      <w:sz w:val="24"/>
      <w:szCs w:val="24"/>
    </w:rPr>
  </w:style>
  <w:style w:type="paragraph" w:customStyle="1" w:styleId="tjbmf">
    <w:name w:val="tj bmf"/>
    <w:basedOn w:val="a0"/>
    <w:rsid w:val="002B3A15"/>
    <w:pPr>
      <w:spacing w:before="100" w:beforeAutospacing="1" w:after="100" w:afterAutospacing="1"/>
      <w:jc w:val="left"/>
    </w:pPr>
    <w:rPr>
      <w:sz w:val="24"/>
      <w:szCs w:val="24"/>
      <w:lang w:val="ru-RU"/>
    </w:rPr>
  </w:style>
  <w:style w:type="paragraph" w:customStyle="1" w:styleId="tj">
    <w:name w:val="tj"/>
    <w:basedOn w:val="a0"/>
    <w:rsid w:val="002B3A15"/>
    <w:pPr>
      <w:spacing w:before="100" w:beforeAutospacing="1" w:after="100" w:afterAutospacing="1"/>
      <w:jc w:val="left"/>
    </w:pPr>
    <w:rPr>
      <w:sz w:val="24"/>
      <w:szCs w:val="24"/>
      <w:lang w:val="ru-RU"/>
    </w:rPr>
  </w:style>
  <w:style w:type="character" w:customStyle="1" w:styleId="rvts23">
    <w:name w:val="rvts23"/>
    <w:basedOn w:val="a1"/>
    <w:rsid w:val="002B3A15"/>
  </w:style>
  <w:style w:type="character" w:customStyle="1" w:styleId="spelle">
    <w:name w:val="spelle"/>
    <w:basedOn w:val="a1"/>
    <w:rsid w:val="002B3A15"/>
  </w:style>
  <w:style w:type="character" w:styleId="afb">
    <w:name w:val="Strong"/>
    <w:qFormat/>
    <w:rsid w:val="002B3A15"/>
    <w:rPr>
      <w:b/>
      <w:bCs/>
    </w:rPr>
  </w:style>
  <w:style w:type="paragraph" w:customStyle="1" w:styleId="afc">
    <w:name w:val="Знак Знак Знак Знак"/>
    <w:basedOn w:val="a0"/>
    <w:rsid w:val="002B3A15"/>
    <w:pPr>
      <w:jc w:val="left"/>
    </w:pPr>
    <w:rPr>
      <w:rFonts w:ascii="Verdana" w:hAnsi="Verdana" w:cs="Verdana"/>
      <w:sz w:val="20"/>
      <w:lang w:val="en-US" w:eastAsia="en-US"/>
    </w:rPr>
  </w:style>
  <w:style w:type="character" w:customStyle="1" w:styleId="afd">
    <w:name w:val="Заголовок Знак"/>
    <w:rsid w:val="002B3A15"/>
    <w:rPr>
      <w:rFonts w:ascii="Times New Roman" w:eastAsia="Times New Roman" w:hAnsi="Times New Roman" w:cs="Times New Roman"/>
      <w:b/>
      <w:sz w:val="32"/>
      <w:szCs w:val="20"/>
      <w:lang w:val="uk-UA" w:eastAsia="ru-RU"/>
    </w:rPr>
  </w:style>
  <w:style w:type="paragraph" w:styleId="afe">
    <w:name w:val="No Spacing"/>
    <w:qFormat/>
    <w:rsid w:val="002B3A15"/>
    <w:pPr>
      <w:spacing w:after="0" w:line="240" w:lineRule="auto"/>
    </w:pPr>
    <w:rPr>
      <w:rFonts w:ascii="Calibri" w:eastAsia="Times New Roman" w:hAnsi="Calibri" w:cs="Times New Roman"/>
      <w:lang w:eastAsia="ru-RU"/>
    </w:rPr>
  </w:style>
  <w:style w:type="paragraph" w:customStyle="1" w:styleId="16">
    <w:name w:val="Знак Знак Знак Знак1 Знак Знак Знак Знак Знак Знак"/>
    <w:basedOn w:val="a0"/>
    <w:rsid w:val="002B3A15"/>
    <w:pPr>
      <w:jc w:val="left"/>
    </w:pPr>
    <w:rPr>
      <w:rFonts w:ascii="Verdana" w:hAnsi="Verdana" w:cs="Verdana"/>
      <w:sz w:val="20"/>
      <w:lang w:val="en-US" w:eastAsia="en-US"/>
    </w:rPr>
  </w:style>
  <w:style w:type="character" w:customStyle="1" w:styleId="FontStyle13">
    <w:name w:val="Font Style13"/>
    <w:basedOn w:val="a1"/>
    <w:uiPriority w:val="99"/>
    <w:rsid w:val="002B3A15"/>
    <w:rPr>
      <w:rFonts w:ascii="Cambria" w:hAnsi="Cambria" w:cs="Cambria"/>
      <w:spacing w:val="-10"/>
      <w:sz w:val="22"/>
      <w:szCs w:val="22"/>
    </w:rPr>
  </w:style>
  <w:style w:type="character" w:styleId="aff">
    <w:name w:val="Hyperlink"/>
    <w:basedOn w:val="a1"/>
    <w:uiPriority w:val="99"/>
    <w:unhideWhenUsed/>
    <w:rsid w:val="00C31C02"/>
    <w:rPr>
      <w:color w:val="0000FF"/>
      <w:u w:val="single"/>
    </w:rPr>
  </w:style>
  <w:style w:type="paragraph" w:customStyle="1" w:styleId="xl65">
    <w:name w:val="xl65"/>
    <w:basedOn w:val="a0"/>
    <w:rsid w:val="00C31C02"/>
    <w:pPr>
      <w:spacing w:before="100" w:beforeAutospacing="1" w:after="100" w:afterAutospacing="1"/>
      <w:jc w:val="left"/>
    </w:pPr>
    <w:rPr>
      <w:rFonts w:ascii="Arial" w:hAnsi="Arial" w:cs="Arial"/>
      <w:sz w:val="16"/>
      <w:szCs w:val="16"/>
      <w:lang w:val="ru-RU"/>
    </w:rPr>
  </w:style>
  <w:style w:type="paragraph" w:customStyle="1" w:styleId="xl66">
    <w:name w:val="xl66"/>
    <w:basedOn w:val="a0"/>
    <w:rsid w:val="00C31C02"/>
    <w:pPr>
      <w:spacing w:before="100" w:beforeAutospacing="1" w:after="100" w:afterAutospacing="1"/>
      <w:jc w:val="left"/>
    </w:pPr>
    <w:rPr>
      <w:rFonts w:ascii="Arial" w:hAnsi="Arial" w:cs="Arial"/>
      <w:sz w:val="16"/>
      <w:szCs w:val="16"/>
      <w:lang w:val="ru-RU"/>
    </w:rPr>
  </w:style>
  <w:style w:type="paragraph" w:customStyle="1" w:styleId="xl67">
    <w:name w:val="xl67"/>
    <w:basedOn w:val="a0"/>
    <w:rsid w:val="00C31C02"/>
    <w:pPr>
      <w:spacing w:before="100" w:beforeAutospacing="1" w:after="100" w:afterAutospacing="1"/>
      <w:jc w:val="left"/>
      <w:textAlignment w:val="top"/>
    </w:pPr>
    <w:rPr>
      <w:rFonts w:ascii="Arial" w:hAnsi="Arial" w:cs="Arial"/>
      <w:sz w:val="20"/>
      <w:lang w:val="ru-RU"/>
    </w:rPr>
  </w:style>
  <w:style w:type="paragraph" w:customStyle="1" w:styleId="xl68">
    <w:name w:val="xl68"/>
    <w:basedOn w:val="a0"/>
    <w:rsid w:val="00C31C02"/>
    <w:pPr>
      <w:spacing w:before="100" w:beforeAutospacing="1" w:after="100" w:afterAutospacing="1"/>
      <w:jc w:val="right"/>
    </w:pPr>
    <w:rPr>
      <w:rFonts w:ascii="Arial" w:hAnsi="Arial" w:cs="Arial"/>
      <w:sz w:val="16"/>
      <w:szCs w:val="16"/>
      <w:lang w:val="ru-RU"/>
    </w:rPr>
  </w:style>
  <w:style w:type="paragraph" w:customStyle="1" w:styleId="xl69">
    <w:name w:val="xl69"/>
    <w:basedOn w:val="a0"/>
    <w:rsid w:val="00C31C02"/>
    <w:pPr>
      <w:pBdr>
        <w:top w:val="single" w:sz="4" w:space="0" w:color="9999FF"/>
        <w:left w:val="single" w:sz="4" w:space="0" w:color="9999FF"/>
        <w:bottom w:val="single" w:sz="4" w:space="0" w:color="9999FF"/>
        <w:right w:val="single" w:sz="4" w:space="0" w:color="9999FF"/>
      </w:pBdr>
      <w:spacing w:before="100" w:beforeAutospacing="1" w:after="100" w:afterAutospacing="1"/>
      <w:jc w:val="right"/>
      <w:textAlignment w:val="top"/>
    </w:pPr>
    <w:rPr>
      <w:rFonts w:ascii="Arial" w:hAnsi="Arial" w:cs="Arial"/>
      <w:sz w:val="16"/>
      <w:szCs w:val="16"/>
      <w:lang w:val="ru-RU"/>
    </w:rPr>
  </w:style>
  <w:style w:type="paragraph" w:customStyle="1" w:styleId="xl70">
    <w:name w:val="xl70"/>
    <w:basedOn w:val="a0"/>
    <w:rsid w:val="00C31C02"/>
    <w:pPr>
      <w:pBdr>
        <w:top w:val="single" w:sz="4" w:space="0" w:color="9999FF"/>
        <w:left w:val="single" w:sz="4" w:space="0" w:color="9999FF"/>
        <w:bottom w:val="single" w:sz="4" w:space="0" w:color="9999FF"/>
        <w:right w:val="single" w:sz="4" w:space="0" w:color="9999FF"/>
      </w:pBdr>
      <w:spacing w:before="100" w:beforeAutospacing="1" w:after="100" w:afterAutospacing="1"/>
      <w:jc w:val="right"/>
      <w:textAlignment w:val="top"/>
    </w:pPr>
    <w:rPr>
      <w:rFonts w:ascii="Arial" w:hAnsi="Arial" w:cs="Arial"/>
      <w:sz w:val="16"/>
      <w:szCs w:val="16"/>
      <w:lang w:val="ru-RU"/>
    </w:rPr>
  </w:style>
  <w:style w:type="paragraph" w:customStyle="1" w:styleId="xl71">
    <w:name w:val="xl71"/>
    <w:basedOn w:val="a0"/>
    <w:rsid w:val="00C31C02"/>
    <w:pPr>
      <w:pBdr>
        <w:top w:val="single" w:sz="4" w:space="0" w:color="9999FF"/>
        <w:left w:val="single" w:sz="4" w:space="0" w:color="9999FF"/>
        <w:bottom w:val="single" w:sz="4" w:space="0" w:color="9999FF"/>
        <w:right w:val="single" w:sz="4" w:space="0" w:color="9999FF"/>
      </w:pBdr>
      <w:spacing w:before="100" w:beforeAutospacing="1" w:after="100" w:afterAutospacing="1"/>
      <w:jc w:val="right"/>
      <w:textAlignment w:val="top"/>
    </w:pPr>
    <w:rPr>
      <w:rFonts w:ascii="Arial" w:hAnsi="Arial" w:cs="Arial"/>
      <w:sz w:val="16"/>
      <w:szCs w:val="16"/>
      <w:lang w:val="ru-RU"/>
    </w:rPr>
  </w:style>
  <w:style w:type="paragraph" w:customStyle="1" w:styleId="xl72">
    <w:name w:val="xl72"/>
    <w:basedOn w:val="a0"/>
    <w:rsid w:val="00C31C02"/>
    <w:pPr>
      <w:pBdr>
        <w:top w:val="single" w:sz="4" w:space="0" w:color="9999FF"/>
        <w:left w:val="single" w:sz="4" w:space="0" w:color="9999FF"/>
        <w:bottom w:val="single" w:sz="4" w:space="0" w:color="9999FF"/>
        <w:right w:val="single" w:sz="4" w:space="0" w:color="9999FF"/>
      </w:pBdr>
      <w:spacing w:before="100" w:beforeAutospacing="1" w:after="100" w:afterAutospacing="1"/>
      <w:jc w:val="right"/>
      <w:textAlignment w:val="top"/>
    </w:pPr>
    <w:rPr>
      <w:rFonts w:ascii="Arial" w:hAnsi="Arial" w:cs="Arial"/>
      <w:sz w:val="16"/>
      <w:szCs w:val="16"/>
      <w:lang w:val="ru-RU"/>
    </w:rPr>
  </w:style>
  <w:style w:type="paragraph" w:customStyle="1" w:styleId="xl73">
    <w:name w:val="xl73"/>
    <w:basedOn w:val="a0"/>
    <w:rsid w:val="00C31C02"/>
    <w:pPr>
      <w:pBdr>
        <w:top w:val="single" w:sz="4" w:space="0" w:color="9999FF"/>
        <w:left w:val="single" w:sz="4" w:space="0" w:color="9999FF"/>
        <w:bottom w:val="single" w:sz="4" w:space="0" w:color="9999FF"/>
        <w:right w:val="single" w:sz="4" w:space="0" w:color="9999FF"/>
      </w:pBdr>
      <w:spacing w:before="100" w:beforeAutospacing="1" w:after="100" w:afterAutospacing="1"/>
      <w:jc w:val="right"/>
      <w:textAlignment w:val="top"/>
    </w:pPr>
    <w:rPr>
      <w:rFonts w:ascii="Arial" w:hAnsi="Arial" w:cs="Arial"/>
      <w:sz w:val="16"/>
      <w:szCs w:val="16"/>
      <w:lang w:val="ru-RU"/>
    </w:rPr>
  </w:style>
  <w:style w:type="paragraph" w:customStyle="1" w:styleId="xl74">
    <w:name w:val="xl74"/>
    <w:basedOn w:val="a0"/>
    <w:rsid w:val="00C31C02"/>
    <w:pPr>
      <w:pBdr>
        <w:top w:val="single" w:sz="4" w:space="0" w:color="9999FF"/>
        <w:left w:val="single" w:sz="4" w:space="0" w:color="9999FF"/>
        <w:bottom w:val="single" w:sz="4" w:space="0" w:color="9999FF"/>
        <w:right w:val="single" w:sz="4" w:space="0" w:color="9999FF"/>
      </w:pBdr>
      <w:spacing w:before="100" w:beforeAutospacing="1" w:after="100" w:afterAutospacing="1"/>
      <w:jc w:val="right"/>
      <w:textAlignment w:val="top"/>
    </w:pPr>
    <w:rPr>
      <w:rFonts w:ascii="Arial" w:hAnsi="Arial" w:cs="Arial"/>
      <w:sz w:val="16"/>
      <w:szCs w:val="16"/>
      <w:lang w:val="ru-RU"/>
    </w:rPr>
  </w:style>
  <w:style w:type="paragraph" w:customStyle="1" w:styleId="xl75">
    <w:name w:val="xl75"/>
    <w:basedOn w:val="a0"/>
    <w:rsid w:val="00C31C02"/>
    <w:pPr>
      <w:pBdr>
        <w:top w:val="single" w:sz="4" w:space="0" w:color="9999FF"/>
        <w:left w:val="single" w:sz="4" w:space="0" w:color="9999FF"/>
        <w:bottom w:val="single" w:sz="4" w:space="0" w:color="9999FF"/>
        <w:right w:val="single" w:sz="4" w:space="0" w:color="9999FF"/>
      </w:pBdr>
      <w:spacing w:before="100" w:beforeAutospacing="1" w:after="100" w:afterAutospacing="1"/>
      <w:jc w:val="right"/>
      <w:textAlignment w:val="top"/>
    </w:pPr>
    <w:rPr>
      <w:rFonts w:ascii="Arial" w:hAnsi="Arial" w:cs="Arial"/>
      <w:sz w:val="16"/>
      <w:szCs w:val="16"/>
      <w:lang w:val="ru-RU"/>
    </w:rPr>
  </w:style>
  <w:style w:type="paragraph" w:customStyle="1" w:styleId="xl76">
    <w:name w:val="xl76"/>
    <w:basedOn w:val="a0"/>
    <w:rsid w:val="00C31C02"/>
    <w:pPr>
      <w:pBdr>
        <w:top w:val="single" w:sz="4" w:space="0" w:color="9999FF"/>
        <w:left w:val="single" w:sz="4" w:space="0" w:color="9999FF"/>
        <w:bottom w:val="single" w:sz="4" w:space="0" w:color="9999FF"/>
        <w:right w:val="single" w:sz="4" w:space="0" w:color="9999FF"/>
      </w:pBdr>
      <w:spacing w:before="100" w:beforeAutospacing="1" w:after="100" w:afterAutospacing="1"/>
      <w:jc w:val="right"/>
      <w:textAlignment w:val="top"/>
    </w:pPr>
    <w:rPr>
      <w:rFonts w:ascii="Arial" w:hAnsi="Arial" w:cs="Arial"/>
      <w:sz w:val="20"/>
      <w:lang w:val="ru-RU"/>
    </w:rPr>
  </w:style>
  <w:style w:type="paragraph" w:customStyle="1" w:styleId="xl77">
    <w:name w:val="xl77"/>
    <w:basedOn w:val="a0"/>
    <w:rsid w:val="00C31C02"/>
    <w:pPr>
      <w:pBdr>
        <w:top w:val="single" w:sz="4" w:space="0" w:color="9999FF"/>
        <w:left w:val="single" w:sz="4" w:space="0" w:color="9999FF"/>
        <w:bottom w:val="single" w:sz="4" w:space="0" w:color="9999FF"/>
        <w:right w:val="single" w:sz="4" w:space="0" w:color="9999FF"/>
      </w:pBdr>
      <w:spacing w:before="100" w:beforeAutospacing="1" w:after="100" w:afterAutospacing="1"/>
      <w:jc w:val="right"/>
      <w:textAlignment w:val="top"/>
    </w:pPr>
    <w:rPr>
      <w:rFonts w:ascii="Arial" w:hAnsi="Arial" w:cs="Arial"/>
      <w:sz w:val="20"/>
      <w:lang w:val="ru-RU"/>
    </w:rPr>
  </w:style>
  <w:style w:type="paragraph" w:customStyle="1" w:styleId="xl78">
    <w:name w:val="xl78"/>
    <w:basedOn w:val="a0"/>
    <w:rsid w:val="00C31C02"/>
    <w:pPr>
      <w:pBdr>
        <w:top w:val="single" w:sz="4" w:space="0" w:color="9999FF"/>
        <w:left w:val="single" w:sz="4" w:space="20" w:color="9999FF"/>
        <w:bottom w:val="single" w:sz="4" w:space="0" w:color="9999FF"/>
        <w:right w:val="single" w:sz="4" w:space="0" w:color="9999FF"/>
      </w:pBdr>
      <w:spacing w:before="100" w:beforeAutospacing="1" w:after="100" w:afterAutospacing="1"/>
      <w:ind w:firstLineChars="400" w:firstLine="400"/>
      <w:jc w:val="left"/>
      <w:textAlignment w:val="top"/>
    </w:pPr>
    <w:rPr>
      <w:rFonts w:ascii="Arial" w:hAnsi="Arial" w:cs="Arial"/>
      <w:sz w:val="16"/>
      <w:szCs w:val="16"/>
      <w:lang w:val="ru-RU"/>
    </w:rPr>
  </w:style>
  <w:style w:type="paragraph" w:customStyle="1" w:styleId="xl79">
    <w:name w:val="xl79"/>
    <w:basedOn w:val="a0"/>
    <w:rsid w:val="00C31C02"/>
    <w:pPr>
      <w:pBdr>
        <w:top w:val="single" w:sz="4" w:space="0" w:color="9999FF"/>
        <w:left w:val="single" w:sz="4" w:space="0" w:color="9999FF"/>
        <w:right w:val="single" w:sz="4" w:space="0" w:color="9999FF"/>
      </w:pBdr>
      <w:spacing w:before="100" w:beforeAutospacing="1" w:after="100" w:afterAutospacing="1"/>
      <w:jc w:val="center"/>
      <w:textAlignment w:val="top"/>
    </w:pPr>
    <w:rPr>
      <w:rFonts w:ascii="Arial" w:hAnsi="Arial" w:cs="Arial"/>
      <w:sz w:val="20"/>
      <w:lang w:val="ru-RU"/>
    </w:rPr>
  </w:style>
  <w:style w:type="paragraph" w:customStyle="1" w:styleId="xl80">
    <w:name w:val="xl80"/>
    <w:basedOn w:val="a0"/>
    <w:rsid w:val="00C31C02"/>
    <w:pPr>
      <w:pBdr>
        <w:left w:val="single" w:sz="4" w:space="0" w:color="9999FF"/>
        <w:bottom w:val="single" w:sz="4" w:space="0" w:color="9999FF"/>
        <w:right w:val="single" w:sz="4" w:space="0" w:color="9999FF"/>
      </w:pBdr>
      <w:spacing w:before="100" w:beforeAutospacing="1" w:after="100" w:afterAutospacing="1"/>
      <w:jc w:val="center"/>
      <w:textAlignment w:val="top"/>
    </w:pPr>
    <w:rPr>
      <w:rFonts w:ascii="Arial" w:hAnsi="Arial" w:cs="Arial"/>
      <w:sz w:val="20"/>
      <w:lang w:val="ru-RU"/>
    </w:rPr>
  </w:style>
  <w:style w:type="paragraph" w:customStyle="1" w:styleId="xl81">
    <w:name w:val="xl81"/>
    <w:basedOn w:val="a0"/>
    <w:rsid w:val="00C31C02"/>
    <w:pPr>
      <w:pBdr>
        <w:top w:val="single" w:sz="4" w:space="0" w:color="9999FF"/>
        <w:left w:val="single" w:sz="4" w:space="10" w:color="9999FF"/>
        <w:bottom w:val="single" w:sz="4" w:space="0" w:color="9999FF"/>
        <w:right w:val="single" w:sz="4" w:space="0" w:color="9999FF"/>
      </w:pBdr>
      <w:spacing w:before="100" w:beforeAutospacing="1" w:after="100" w:afterAutospacing="1"/>
      <w:ind w:firstLineChars="200" w:firstLine="200"/>
      <w:jc w:val="left"/>
      <w:textAlignment w:val="top"/>
    </w:pPr>
    <w:rPr>
      <w:rFonts w:ascii="Arial" w:hAnsi="Arial" w:cs="Arial"/>
      <w:sz w:val="16"/>
      <w:szCs w:val="16"/>
      <w:lang w:val="ru-RU"/>
    </w:rPr>
  </w:style>
  <w:style w:type="paragraph" w:customStyle="1" w:styleId="xl82">
    <w:name w:val="xl82"/>
    <w:basedOn w:val="a0"/>
    <w:rsid w:val="00C31C02"/>
    <w:pPr>
      <w:pBdr>
        <w:top w:val="single" w:sz="4" w:space="0" w:color="9999FF"/>
        <w:left w:val="single" w:sz="4" w:space="30" w:color="9999FF"/>
        <w:bottom w:val="single" w:sz="4" w:space="0" w:color="9999FF"/>
        <w:right w:val="single" w:sz="4" w:space="0" w:color="9999FF"/>
      </w:pBdr>
      <w:spacing w:before="100" w:beforeAutospacing="1" w:after="100" w:afterAutospacing="1"/>
      <w:ind w:firstLineChars="600" w:firstLine="600"/>
      <w:jc w:val="left"/>
      <w:textAlignment w:val="top"/>
    </w:pPr>
    <w:rPr>
      <w:rFonts w:ascii="Arial" w:hAnsi="Arial" w:cs="Arial"/>
      <w:sz w:val="16"/>
      <w:szCs w:val="16"/>
      <w:lang w:val="ru-RU"/>
    </w:rPr>
  </w:style>
  <w:style w:type="paragraph" w:customStyle="1" w:styleId="xl83">
    <w:name w:val="xl83"/>
    <w:basedOn w:val="a0"/>
    <w:rsid w:val="00C31C02"/>
    <w:pPr>
      <w:spacing w:before="100" w:beforeAutospacing="1" w:after="100" w:afterAutospacing="1"/>
      <w:jc w:val="center"/>
      <w:textAlignment w:val="top"/>
    </w:pPr>
    <w:rPr>
      <w:b/>
      <w:bCs/>
      <w:color w:val="000000"/>
      <w:sz w:val="24"/>
      <w:szCs w:val="24"/>
      <w:lang w:val="ru-RU"/>
    </w:rPr>
  </w:style>
  <w:style w:type="paragraph" w:customStyle="1" w:styleId="xl84">
    <w:name w:val="xl84"/>
    <w:basedOn w:val="a0"/>
    <w:rsid w:val="00C31C02"/>
    <w:pPr>
      <w:pBdr>
        <w:top w:val="single" w:sz="4" w:space="0" w:color="9999FF"/>
        <w:left w:val="single" w:sz="4" w:space="0" w:color="9999FF"/>
        <w:bottom w:val="single" w:sz="4" w:space="0" w:color="9999FF"/>
        <w:right w:val="single" w:sz="4" w:space="0" w:color="9999FF"/>
      </w:pBdr>
      <w:spacing w:before="100" w:beforeAutospacing="1" w:after="100" w:afterAutospacing="1"/>
      <w:jc w:val="center"/>
      <w:textAlignment w:val="top"/>
    </w:pPr>
    <w:rPr>
      <w:rFonts w:ascii="Arial" w:hAnsi="Arial" w:cs="Arial"/>
      <w:sz w:val="20"/>
      <w:lang w:val="ru-RU"/>
    </w:rPr>
  </w:style>
  <w:style w:type="paragraph" w:customStyle="1" w:styleId="xl85">
    <w:name w:val="xl85"/>
    <w:basedOn w:val="a0"/>
    <w:rsid w:val="00C31C02"/>
    <w:pPr>
      <w:pBdr>
        <w:top w:val="single" w:sz="4" w:space="0" w:color="9999FF"/>
        <w:left w:val="single" w:sz="4" w:space="20" w:color="9999FF"/>
        <w:bottom w:val="single" w:sz="4" w:space="0" w:color="9999FF"/>
        <w:right w:val="single" w:sz="4" w:space="0" w:color="9999FF"/>
      </w:pBdr>
      <w:spacing w:before="100" w:beforeAutospacing="1" w:after="100" w:afterAutospacing="1"/>
      <w:ind w:firstLineChars="400" w:firstLine="400"/>
      <w:jc w:val="left"/>
      <w:textAlignment w:val="top"/>
    </w:pPr>
    <w:rPr>
      <w:rFonts w:ascii="Arial" w:hAnsi="Arial" w:cs="Arial"/>
      <w:sz w:val="16"/>
      <w:szCs w:val="16"/>
      <w:lang w:val="ru-RU"/>
    </w:rPr>
  </w:style>
  <w:style w:type="paragraph" w:customStyle="1" w:styleId="xl86">
    <w:name w:val="xl86"/>
    <w:basedOn w:val="a0"/>
    <w:rsid w:val="00C31C02"/>
    <w:pPr>
      <w:pBdr>
        <w:top w:val="single" w:sz="4" w:space="0" w:color="9999FF"/>
        <w:left w:val="single" w:sz="4" w:space="30" w:color="9999FF"/>
        <w:bottom w:val="single" w:sz="4" w:space="0" w:color="9999FF"/>
        <w:right w:val="single" w:sz="4" w:space="0" w:color="9999FF"/>
      </w:pBdr>
      <w:spacing w:before="100" w:beforeAutospacing="1" w:after="100" w:afterAutospacing="1"/>
      <w:ind w:firstLineChars="600" w:firstLine="600"/>
      <w:jc w:val="left"/>
      <w:textAlignment w:val="top"/>
    </w:pPr>
    <w:rPr>
      <w:rFonts w:ascii="Arial" w:hAnsi="Arial" w:cs="Arial"/>
      <w:sz w:val="16"/>
      <w:szCs w:val="16"/>
      <w:lang w:val="ru-RU"/>
    </w:rPr>
  </w:style>
  <w:style w:type="paragraph" w:customStyle="1" w:styleId="xl87">
    <w:name w:val="xl87"/>
    <w:basedOn w:val="a0"/>
    <w:rsid w:val="00C31C02"/>
    <w:pPr>
      <w:pBdr>
        <w:top w:val="single" w:sz="4" w:space="0" w:color="9999FF"/>
        <w:left w:val="single" w:sz="4" w:space="0" w:color="9999FF"/>
        <w:bottom w:val="single" w:sz="4" w:space="0" w:color="9999FF"/>
        <w:right w:val="single" w:sz="4" w:space="0" w:color="9999FF"/>
      </w:pBdr>
      <w:spacing w:before="100" w:beforeAutospacing="1" w:after="100" w:afterAutospacing="1"/>
      <w:jc w:val="left"/>
      <w:textAlignment w:val="top"/>
    </w:pPr>
    <w:rPr>
      <w:rFonts w:ascii="Arial" w:hAnsi="Arial" w:cs="Arial"/>
      <w:sz w:val="16"/>
      <w:szCs w:val="16"/>
      <w:lang w:val="ru-RU"/>
    </w:rPr>
  </w:style>
  <w:style w:type="paragraph" w:customStyle="1" w:styleId="xl88">
    <w:name w:val="xl88"/>
    <w:basedOn w:val="a0"/>
    <w:rsid w:val="00C31C02"/>
    <w:pPr>
      <w:pBdr>
        <w:top w:val="single" w:sz="4" w:space="0" w:color="9999FF"/>
        <w:left w:val="single" w:sz="4" w:space="0" w:color="9999FF"/>
        <w:bottom w:val="single" w:sz="4" w:space="0" w:color="9999FF"/>
        <w:right w:val="single" w:sz="4" w:space="0" w:color="9999FF"/>
      </w:pBdr>
      <w:spacing w:before="100" w:beforeAutospacing="1" w:after="100" w:afterAutospacing="1"/>
      <w:jc w:val="left"/>
      <w:textAlignment w:val="top"/>
    </w:pPr>
    <w:rPr>
      <w:rFonts w:ascii="Arial" w:hAnsi="Arial" w:cs="Arial"/>
      <w:sz w:val="16"/>
      <w:szCs w:val="16"/>
      <w:lang w:val="ru-RU"/>
    </w:rPr>
  </w:style>
  <w:style w:type="paragraph" w:customStyle="1" w:styleId="xl89">
    <w:name w:val="xl89"/>
    <w:basedOn w:val="a0"/>
    <w:rsid w:val="00C31C02"/>
    <w:pPr>
      <w:pBdr>
        <w:top w:val="single" w:sz="4" w:space="0" w:color="9999FF"/>
        <w:left w:val="single" w:sz="4" w:space="10" w:color="9999FF"/>
        <w:bottom w:val="single" w:sz="4" w:space="0" w:color="9999FF"/>
        <w:right w:val="single" w:sz="4" w:space="0" w:color="9999FF"/>
      </w:pBdr>
      <w:spacing w:before="100" w:beforeAutospacing="1" w:after="100" w:afterAutospacing="1"/>
      <w:ind w:firstLineChars="200" w:firstLine="200"/>
      <w:jc w:val="left"/>
      <w:textAlignment w:val="top"/>
    </w:pPr>
    <w:rPr>
      <w:rFonts w:ascii="Arial" w:hAnsi="Arial" w:cs="Arial"/>
      <w:sz w:val="16"/>
      <w:szCs w:val="16"/>
      <w:lang w:val="ru-RU"/>
    </w:rPr>
  </w:style>
  <w:style w:type="paragraph" w:customStyle="1" w:styleId="xl90">
    <w:name w:val="xl90"/>
    <w:basedOn w:val="a0"/>
    <w:rsid w:val="00C31C02"/>
    <w:pPr>
      <w:pBdr>
        <w:top w:val="single" w:sz="4" w:space="0" w:color="9999FF"/>
        <w:left w:val="single" w:sz="4" w:space="31" w:color="9999FF"/>
        <w:bottom w:val="single" w:sz="4" w:space="0" w:color="9999FF"/>
        <w:right w:val="single" w:sz="4" w:space="0" w:color="9999FF"/>
      </w:pBdr>
      <w:spacing w:before="100" w:beforeAutospacing="1" w:after="100" w:afterAutospacing="1"/>
      <w:ind w:firstLineChars="800" w:firstLine="800"/>
      <w:jc w:val="left"/>
      <w:textAlignment w:val="top"/>
    </w:pPr>
    <w:rPr>
      <w:rFonts w:ascii="Arial" w:hAnsi="Arial" w:cs="Arial"/>
      <w:sz w:val="16"/>
      <w:szCs w:val="16"/>
      <w:lang w:val="ru-RU"/>
    </w:rPr>
  </w:style>
  <w:style w:type="paragraph" w:customStyle="1" w:styleId="xl91">
    <w:name w:val="xl91"/>
    <w:basedOn w:val="a0"/>
    <w:rsid w:val="00C31C02"/>
    <w:pPr>
      <w:pBdr>
        <w:top w:val="single" w:sz="4" w:space="0" w:color="9999FF"/>
        <w:left w:val="single" w:sz="4" w:space="0" w:color="9999FF"/>
        <w:bottom w:val="single" w:sz="4" w:space="0" w:color="9999FF"/>
        <w:right w:val="single" w:sz="4" w:space="0" w:color="9999FF"/>
      </w:pBdr>
      <w:spacing w:before="100" w:beforeAutospacing="1" w:after="100" w:afterAutospacing="1"/>
      <w:jc w:val="left"/>
      <w:textAlignment w:val="top"/>
    </w:pPr>
    <w:rPr>
      <w:rFonts w:ascii="Arial" w:hAnsi="Arial" w:cs="Arial"/>
      <w:sz w:val="20"/>
      <w:lang w:val="ru-RU"/>
    </w:rPr>
  </w:style>
  <w:style w:type="paragraph" w:customStyle="1" w:styleId="xl92">
    <w:name w:val="xl92"/>
    <w:basedOn w:val="a0"/>
    <w:rsid w:val="00C31C02"/>
    <w:pPr>
      <w:pBdr>
        <w:top w:val="single" w:sz="4" w:space="0" w:color="9999FF"/>
        <w:left w:val="single" w:sz="4" w:space="0" w:color="9999FF"/>
        <w:bottom w:val="single" w:sz="4" w:space="0" w:color="9999FF"/>
        <w:right w:val="single" w:sz="4" w:space="0" w:color="9999FF"/>
      </w:pBdr>
      <w:spacing w:before="100" w:beforeAutospacing="1" w:after="100" w:afterAutospacing="1"/>
      <w:jc w:val="left"/>
      <w:textAlignment w:val="top"/>
    </w:pPr>
    <w:rPr>
      <w:rFonts w:ascii="Arial" w:hAnsi="Arial" w:cs="Arial"/>
      <w:sz w:val="16"/>
      <w:szCs w:val="16"/>
      <w:lang w:val="ru-RU"/>
    </w:rPr>
  </w:style>
  <w:style w:type="paragraph" w:customStyle="1" w:styleId="xl93">
    <w:name w:val="xl93"/>
    <w:basedOn w:val="a0"/>
    <w:rsid w:val="00C31C02"/>
    <w:pPr>
      <w:pBdr>
        <w:top w:val="single" w:sz="4" w:space="0" w:color="9999FF"/>
        <w:left w:val="single" w:sz="4" w:space="0" w:color="9999FF"/>
        <w:bottom w:val="single" w:sz="4" w:space="0" w:color="9999FF"/>
        <w:right w:val="single" w:sz="4" w:space="0" w:color="9999FF"/>
      </w:pBdr>
      <w:spacing w:before="100" w:beforeAutospacing="1" w:after="100" w:afterAutospacing="1"/>
      <w:jc w:val="left"/>
      <w:textAlignment w:val="top"/>
    </w:pPr>
    <w:rPr>
      <w:rFonts w:ascii="Arial" w:hAnsi="Arial" w:cs="Arial"/>
      <w:sz w:val="20"/>
      <w:lang w:val="ru-RU"/>
    </w:rPr>
  </w:style>
  <w:style w:type="character" w:customStyle="1" w:styleId="-">
    <w:name w:val="Текст - выделение"/>
    <w:rsid w:val="00A6419D"/>
    <w:rPr>
      <w:b/>
      <w:color w:val="073A78"/>
    </w:rPr>
  </w:style>
  <w:style w:type="paragraph" w:customStyle="1" w:styleId="rvps2">
    <w:name w:val="rvps2"/>
    <w:basedOn w:val="a0"/>
    <w:rsid w:val="00F024CC"/>
    <w:pPr>
      <w:spacing w:before="100" w:beforeAutospacing="1" w:after="100" w:afterAutospacing="1"/>
      <w:jc w:val="left"/>
    </w:pPr>
    <w:rPr>
      <w:sz w:val="24"/>
      <w:szCs w:val="24"/>
      <w:lang w:val="ru-RU"/>
    </w:rPr>
  </w:style>
  <w:style w:type="character" w:styleId="aff0">
    <w:name w:val="FollowedHyperlink"/>
    <w:basedOn w:val="a1"/>
    <w:uiPriority w:val="99"/>
    <w:semiHidden/>
    <w:unhideWhenUsed/>
    <w:rsid w:val="002915D1"/>
    <w:rPr>
      <w:color w:val="800080"/>
      <w:u w:val="single"/>
    </w:rPr>
  </w:style>
  <w:style w:type="paragraph" w:customStyle="1" w:styleId="xl63">
    <w:name w:val="xl63"/>
    <w:basedOn w:val="a0"/>
    <w:rsid w:val="002915D1"/>
    <w:pPr>
      <w:spacing w:before="100" w:beforeAutospacing="1" w:after="100" w:afterAutospacing="1"/>
      <w:jc w:val="left"/>
    </w:pPr>
    <w:rPr>
      <w:sz w:val="24"/>
      <w:szCs w:val="24"/>
      <w:lang w:val="ru-RU"/>
    </w:rPr>
  </w:style>
  <w:style w:type="paragraph" w:customStyle="1" w:styleId="xl64">
    <w:name w:val="xl64"/>
    <w:basedOn w:val="a0"/>
    <w:rsid w:val="002915D1"/>
    <w:pPr>
      <w:pBdr>
        <w:top w:val="single" w:sz="4" w:space="0" w:color="9999FF"/>
        <w:left w:val="single" w:sz="4" w:space="0" w:color="9999FF"/>
        <w:bottom w:val="single" w:sz="4" w:space="0" w:color="9999FF"/>
        <w:right w:val="single" w:sz="4" w:space="0" w:color="9999FF"/>
      </w:pBdr>
      <w:spacing w:before="100" w:beforeAutospacing="1" w:after="100" w:afterAutospacing="1"/>
      <w:jc w:val="center"/>
      <w:textAlignment w:val="top"/>
    </w:pPr>
    <w:rPr>
      <w:sz w:val="24"/>
      <w:szCs w:val="24"/>
      <w:lang w:val="ru-RU"/>
    </w:rPr>
  </w:style>
  <w:style w:type="paragraph" w:customStyle="1" w:styleId="Default">
    <w:name w:val="Default"/>
    <w:rsid w:val="006A1394"/>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s1">
    <w:name w:val="s1"/>
    <w:uiPriority w:val="99"/>
    <w:rsid w:val="002A0A9D"/>
  </w:style>
  <w:style w:type="paragraph" w:styleId="HTML">
    <w:name w:val="HTML Preformatted"/>
    <w:basedOn w:val="a0"/>
    <w:link w:val="HTML0"/>
    <w:uiPriority w:val="99"/>
    <w:unhideWhenUsed/>
    <w:rsid w:val="000934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0"/>
      <w:lang w:val="ru-RU"/>
    </w:rPr>
  </w:style>
  <w:style w:type="character" w:customStyle="1" w:styleId="HTML0">
    <w:name w:val="Стандартный HTML Знак"/>
    <w:basedOn w:val="a1"/>
    <w:link w:val="HTML"/>
    <w:uiPriority w:val="99"/>
    <w:rsid w:val="000934C1"/>
    <w:rPr>
      <w:rFonts w:ascii="Courier New" w:eastAsia="Times New Roman" w:hAnsi="Courier New" w:cs="Courier New"/>
      <w:sz w:val="20"/>
      <w:szCs w:val="20"/>
      <w:lang w:eastAsia="ru-RU"/>
    </w:rPr>
  </w:style>
  <w:style w:type="character" w:customStyle="1" w:styleId="docdata">
    <w:name w:val="docdata"/>
    <w:aliases w:val="docy,v5,3514,baiaagaaboqcaaad7wmaaawdcqaaaaaaaaaaaaaaaaaaaaaaaaaaaaaaaaaaaaaaaaaaaaaaaaaaaaaaaaaaaaaaaaaaaaaaaaaaaaaaaaaaaaaaaaaaaaaaaaaaaaaaaaaaaaaaaaaaaaaaaaaaaaaaaaaaaaaaaaaaaaaaaaaaaaaaaaaaaaaaaaaaaaaaaaaaaaaaaaaaaaaaaaaaaaaaaaaaaaaaaaaaaaaa"/>
    <w:rsid w:val="008D4BBA"/>
  </w:style>
  <w:style w:type="paragraph" w:customStyle="1" w:styleId="110">
    <w:name w:val="Заголовок 11"/>
    <w:basedOn w:val="a0"/>
    <w:uiPriority w:val="1"/>
    <w:qFormat/>
    <w:rsid w:val="00E34814"/>
    <w:pPr>
      <w:widowControl w:val="0"/>
      <w:autoSpaceDE w:val="0"/>
      <w:autoSpaceDN w:val="0"/>
      <w:ind w:left="112" w:firstLine="566"/>
      <w:outlineLvl w:val="1"/>
    </w:pPr>
    <w:rPr>
      <w:szCs w:val="28"/>
      <w:lang w:eastAsia="uk-UA" w:bidi="uk-UA"/>
    </w:rPr>
  </w:style>
  <w:style w:type="paragraph" w:customStyle="1" w:styleId="210">
    <w:name w:val="Заголовок 21"/>
    <w:basedOn w:val="a0"/>
    <w:uiPriority w:val="1"/>
    <w:qFormat/>
    <w:rsid w:val="00E34814"/>
    <w:pPr>
      <w:widowControl w:val="0"/>
      <w:autoSpaceDE w:val="0"/>
      <w:autoSpaceDN w:val="0"/>
      <w:spacing w:line="310" w:lineRule="exact"/>
      <w:ind w:left="950" w:hanging="272"/>
      <w:outlineLvl w:val="2"/>
    </w:pPr>
    <w:rPr>
      <w:b/>
      <w:bCs/>
      <w:sz w:val="27"/>
      <w:szCs w:val="27"/>
      <w:lang w:eastAsia="uk-UA" w:bidi="uk-UA"/>
    </w:rPr>
  </w:style>
  <w:style w:type="table" w:styleId="aff1">
    <w:name w:val="Table Grid"/>
    <w:basedOn w:val="a2"/>
    <w:uiPriority w:val="59"/>
    <w:qFormat/>
    <w:rsid w:val="00FD360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Level3">
    <w:name w:val="Level 3"/>
    <w:rsid w:val="00C5599F"/>
  </w:style>
  <w:style w:type="character" w:customStyle="1" w:styleId="ab">
    <w:name w:val="Обычный (веб) Знак"/>
    <w:aliases w:val="Обычный (Web) Знак,Знак Знак Знак Знак1,Знак1 Знак Знак,Обычный (Web) Знак Знак Знак Знак Знак Знак Знак,Знак Знак Знак Знак Знак Знак Знак Знак Знак Знак Знак Знак,Обычный (Web)1 Знак,Знак1 Знак2 Знак, Знак Знак Знак Знак Знак"/>
    <w:link w:val="aa"/>
    <w:locked/>
    <w:rsid w:val="00C5599F"/>
    <w:rPr>
      <w:rFonts w:ascii="Times New Roman" w:eastAsiaTheme="minorEastAsia" w:hAnsi="Times New Roman" w:cs="Times New Roman"/>
      <w:sz w:val="24"/>
      <w:szCs w:val="24"/>
      <w:lang w:val="uk-UA" w:eastAsia="uk-UA"/>
    </w:rPr>
  </w:style>
  <w:style w:type="paragraph" w:customStyle="1" w:styleId="rvps14">
    <w:name w:val="rvps14"/>
    <w:basedOn w:val="a0"/>
    <w:rsid w:val="00EA1CB9"/>
    <w:pPr>
      <w:spacing w:before="100" w:beforeAutospacing="1" w:after="100" w:afterAutospacing="1"/>
      <w:jc w:val="left"/>
    </w:pPr>
    <w:rPr>
      <w:sz w:val="24"/>
      <w:szCs w:val="24"/>
      <w:lang w:val="ru-RU"/>
    </w:rPr>
  </w:style>
  <w:style w:type="character" w:customStyle="1" w:styleId="rvts48">
    <w:name w:val="rvts48"/>
    <w:basedOn w:val="a1"/>
    <w:rsid w:val="00EA1CB9"/>
  </w:style>
  <w:style w:type="character" w:styleId="aff2">
    <w:name w:val="Emphasis"/>
    <w:basedOn w:val="a1"/>
    <w:uiPriority w:val="20"/>
    <w:qFormat/>
    <w:rsid w:val="005A1768"/>
    <w:rPr>
      <w:i/>
      <w:iCs/>
    </w:rPr>
  </w:style>
  <w:style w:type="paragraph" w:styleId="a">
    <w:name w:val="List Bullet"/>
    <w:basedOn w:val="a0"/>
    <w:uiPriority w:val="99"/>
    <w:unhideWhenUsed/>
    <w:rsid w:val="0061761A"/>
    <w:pPr>
      <w:numPr>
        <w:numId w:val="11"/>
      </w:numPr>
      <w:contextualSpacing/>
    </w:pPr>
  </w:style>
  <w:style w:type="paragraph" w:customStyle="1" w:styleId="17">
    <w:name w:val="Без интервала1"/>
    <w:link w:val="NoSpacingChar"/>
    <w:qFormat/>
    <w:rsid w:val="001C2AE2"/>
    <w:pPr>
      <w:widowControl w:val="0"/>
      <w:autoSpaceDE w:val="0"/>
      <w:autoSpaceDN w:val="0"/>
      <w:adjustRightInd w:val="0"/>
      <w:spacing w:after="0" w:line="240" w:lineRule="auto"/>
    </w:pPr>
    <w:rPr>
      <w:rFonts w:ascii="Times New Roman" w:eastAsia="Times New Roman" w:hAnsi="Times New Roman" w:cs="Times New Roman"/>
      <w:lang w:val="uk-UA" w:eastAsia="uk-UA"/>
    </w:rPr>
  </w:style>
  <w:style w:type="character" w:customStyle="1" w:styleId="NoSpacingChar">
    <w:name w:val="No Spacing Char"/>
    <w:link w:val="17"/>
    <w:qFormat/>
    <w:locked/>
    <w:rsid w:val="001C2AE2"/>
    <w:rPr>
      <w:rFonts w:ascii="Times New Roman" w:eastAsia="Times New Roman" w:hAnsi="Times New Roman" w:cs="Times New Roman"/>
      <w:lang w:val="uk-UA" w:eastAsia="uk-UA"/>
    </w:rPr>
  </w:style>
  <w:style w:type="paragraph" w:customStyle="1" w:styleId="220">
    <w:name w:val="Основной текст 22"/>
    <w:basedOn w:val="a0"/>
    <w:uiPriority w:val="99"/>
    <w:rsid w:val="001C2AE2"/>
    <w:pPr>
      <w:spacing w:line="360" w:lineRule="auto"/>
      <w:ind w:firstLine="720"/>
    </w:pPr>
  </w:style>
  <w:style w:type="paragraph" w:customStyle="1" w:styleId="18">
    <w:name w:val="Основной текст1"/>
    <w:basedOn w:val="a0"/>
    <w:qFormat/>
    <w:rsid w:val="001C2AE2"/>
    <w:pPr>
      <w:keepNext/>
      <w:shd w:val="clear" w:color="auto" w:fill="FFFFFF"/>
      <w:spacing w:before="360" w:line="274" w:lineRule="exact"/>
    </w:pPr>
    <w:rPr>
      <w:rFonts w:ascii="Calibri" w:eastAsia="Calibri" w:hAnsi="Calibri"/>
      <w:color w:val="000000"/>
      <w:sz w:val="22"/>
      <w:szCs w:val="22"/>
      <w:lang w:val="ru-RU" w:eastAsia="zh-CN" w:bidi="hi-IN"/>
    </w:rPr>
  </w:style>
  <w:style w:type="character" w:customStyle="1" w:styleId="s13">
    <w:name w:val="s13"/>
    <w:basedOn w:val="a1"/>
    <w:rsid w:val="001C2AE2"/>
  </w:style>
  <w:style w:type="character" w:customStyle="1" w:styleId="ad">
    <w:name w:val="Абзац списка Знак"/>
    <w:aliases w:val="Mummuga loetelu Знак,Loendi lõik Знак,2 Знак,просто Знак,List Paragraph1 Знак,Абзац списка3 Знак,Абзац списка11 Знак,List Paragraph1 Знак Знак Знак,Colorful List - Accent 11 Знак,No Spacing1 Знак,Абзац списка2 Знак,List Paragraph2 Знак"/>
    <w:link w:val="ac"/>
    <w:uiPriority w:val="34"/>
    <w:qFormat/>
    <w:rsid w:val="00F3377E"/>
    <w:rPr>
      <w:rFonts w:ascii="Times New Roman" w:eastAsia="Times New Roman" w:hAnsi="Times New Roman" w:cs="Times New Roman"/>
      <w:sz w:val="28"/>
      <w:szCs w:val="20"/>
      <w:lang w:val="uk-UA" w:eastAsia="ru-RU"/>
    </w:rPr>
  </w:style>
  <w:style w:type="character" w:customStyle="1" w:styleId="vkekvd">
    <w:name w:val="vkekvd"/>
    <w:basedOn w:val="a1"/>
    <w:rsid w:val="005D0318"/>
  </w:style>
  <w:style w:type="character" w:customStyle="1" w:styleId="rvts11">
    <w:name w:val="rvts11"/>
    <w:basedOn w:val="a1"/>
    <w:rsid w:val="0061659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8799150">
      <w:bodyDiv w:val="1"/>
      <w:marLeft w:val="0"/>
      <w:marRight w:val="0"/>
      <w:marTop w:val="0"/>
      <w:marBottom w:val="0"/>
      <w:divBdr>
        <w:top w:val="none" w:sz="0" w:space="0" w:color="auto"/>
        <w:left w:val="none" w:sz="0" w:space="0" w:color="auto"/>
        <w:bottom w:val="none" w:sz="0" w:space="0" w:color="auto"/>
        <w:right w:val="none" w:sz="0" w:space="0" w:color="auto"/>
      </w:divBdr>
    </w:div>
    <w:div w:id="166096768">
      <w:bodyDiv w:val="1"/>
      <w:marLeft w:val="0"/>
      <w:marRight w:val="0"/>
      <w:marTop w:val="0"/>
      <w:marBottom w:val="0"/>
      <w:divBdr>
        <w:top w:val="none" w:sz="0" w:space="0" w:color="auto"/>
        <w:left w:val="none" w:sz="0" w:space="0" w:color="auto"/>
        <w:bottom w:val="none" w:sz="0" w:space="0" w:color="auto"/>
        <w:right w:val="none" w:sz="0" w:space="0" w:color="auto"/>
      </w:divBdr>
    </w:div>
    <w:div w:id="259334451">
      <w:bodyDiv w:val="1"/>
      <w:marLeft w:val="0"/>
      <w:marRight w:val="0"/>
      <w:marTop w:val="0"/>
      <w:marBottom w:val="0"/>
      <w:divBdr>
        <w:top w:val="none" w:sz="0" w:space="0" w:color="auto"/>
        <w:left w:val="none" w:sz="0" w:space="0" w:color="auto"/>
        <w:bottom w:val="none" w:sz="0" w:space="0" w:color="auto"/>
        <w:right w:val="none" w:sz="0" w:space="0" w:color="auto"/>
      </w:divBdr>
    </w:div>
    <w:div w:id="272637718">
      <w:bodyDiv w:val="1"/>
      <w:marLeft w:val="0"/>
      <w:marRight w:val="0"/>
      <w:marTop w:val="0"/>
      <w:marBottom w:val="0"/>
      <w:divBdr>
        <w:top w:val="none" w:sz="0" w:space="0" w:color="auto"/>
        <w:left w:val="none" w:sz="0" w:space="0" w:color="auto"/>
        <w:bottom w:val="none" w:sz="0" w:space="0" w:color="auto"/>
        <w:right w:val="none" w:sz="0" w:space="0" w:color="auto"/>
      </w:divBdr>
    </w:div>
    <w:div w:id="512260445">
      <w:bodyDiv w:val="1"/>
      <w:marLeft w:val="0"/>
      <w:marRight w:val="0"/>
      <w:marTop w:val="0"/>
      <w:marBottom w:val="0"/>
      <w:divBdr>
        <w:top w:val="none" w:sz="0" w:space="0" w:color="auto"/>
        <w:left w:val="none" w:sz="0" w:space="0" w:color="auto"/>
        <w:bottom w:val="none" w:sz="0" w:space="0" w:color="auto"/>
        <w:right w:val="none" w:sz="0" w:space="0" w:color="auto"/>
      </w:divBdr>
    </w:div>
    <w:div w:id="561525600">
      <w:bodyDiv w:val="1"/>
      <w:marLeft w:val="0"/>
      <w:marRight w:val="0"/>
      <w:marTop w:val="0"/>
      <w:marBottom w:val="0"/>
      <w:divBdr>
        <w:top w:val="none" w:sz="0" w:space="0" w:color="auto"/>
        <w:left w:val="none" w:sz="0" w:space="0" w:color="auto"/>
        <w:bottom w:val="none" w:sz="0" w:space="0" w:color="auto"/>
        <w:right w:val="none" w:sz="0" w:space="0" w:color="auto"/>
      </w:divBdr>
    </w:div>
    <w:div w:id="649483766">
      <w:bodyDiv w:val="1"/>
      <w:marLeft w:val="0"/>
      <w:marRight w:val="0"/>
      <w:marTop w:val="0"/>
      <w:marBottom w:val="0"/>
      <w:divBdr>
        <w:top w:val="none" w:sz="0" w:space="0" w:color="auto"/>
        <w:left w:val="none" w:sz="0" w:space="0" w:color="auto"/>
        <w:bottom w:val="none" w:sz="0" w:space="0" w:color="auto"/>
        <w:right w:val="none" w:sz="0" w:space="0" w:color="auto"/>
      </w:divBdr>
    </w:div>
    <w:div w:id="676999656">
      <w:bodyDiv w:val="1"/>
      <w:marLeft w:val="0"/>
      <w:marRight w:val="0"/>
      <w:marTop w:val="0"/>
      <w:marBottom w:val="0"/>
      <w:divBdr>
        <w:top w:val="none" w:sz="0" w:space="0" w:color="auto"/>
        <w:left w:val="none" w:sz="0" w:space="0" w:color="auto"/>
        <w:bottom w:val="none" w:sz="0" w:space="0" w:color="auto"/>
        <w:right w:val="none" w:sz="0" w:space="0" w:color="auto"/>
      </w:divBdr>
    </w:div>
    <w:div w:id="745998403">
      <w:bodyDiv w:val="1"/>
      <w:marLeft w:val="0"/>
      <w:marRight w:val="0"/>
      <w:marTop w:val="0"/>
      <w:marBottom w:val="0"/>
      <w:divBdr>
        <w:top w:val="none" w:sz="0" w:space="0" w:color="auto"/>
        <w:left w:val="none" w:sz="0" w:space="0" w:color="auto"/>
        <w:bottom w:val="none" w:sz="0" w:space="0" w:color="auto"/>
        <w:right w:val="none" w:sz="0" w:space="0" w:color="auto"/>
      </w:divBdr>
    </w:div>
    <w:div w:id="755594202">
      <w:bodyDiv w:val="1"/>
      <w:marLeft w:val="0"/>
      <w:marRight w:val="0"/>
      <w:marTop w:val="0"/>
      <w:marBottom w:val="0"/>
      <w:divBdr>
        <w:top w:val="none" w:sz="0" w:space="0" w:color="auto"/>
        <w:left w:val="none" w:sz="0" w:space="0" w:color="auto"/>
        <w:bottom w:val="none" w:sz="0" w:space="0" w:color="auto"/>
        <w:right w:val="none" w:sz="0" w:space="0" w:color="auto"/>
      </w:divBdr>
    </w:div>
    <w:div w:id="765535654">
      <w:bodyDiv w:val="1"/>
      <w:marLeft w:val="0"/>
      <w:marRight w:val="0"/>
      <w:marTop w:val="0"/>
      <w:marBottom w:val="0"/>
      <w:divBdr>
        <w:top w:val="none" w:sz="0" w:space="0" w:color="auto"/>
        <w:left w:val="none" w:sz="0" w:space="0" w:color="auto"/>
        <w:bottom w:val="none" w:sz="0" w:space="0" w:color="auto"/>
        <w:right w:val="none" w:sz="0" w:space="0" w:color="auto"/>
      </w:divBdr>
    </w:div>
    <w:div w:id="766773716">
      <w:bodyDiv w:val="1"/>
      <w:marLeft w:val="0"/>
      <w:marRight w:val="0"/>
      <w:marTop w:val="0"/>
      <w:marBottom w:val="0"/>
      <w:divBdr>
        <w:top w:val="none" w:sz="0" w:space="0" w:color="auto"/>
        <w:left w:val="none" w:sz="0" w:space="0" w:color="auto"/>
        <w:bottom w:val="none" w:sz="0" w:space="0" w:color="auto"/>
        <w:right w:val="none" w:sz="0" w:space="0" w:color="auto"/>
      </w:divBdr>
    </w:div>
    <w:div w:id="799569543">
      <w:bodyDiv w:val="1"/>
      <w:marLeft w:val="0"/>
      <w:marRight w:val="0"/>
      <w:marTop w:val="0"/>
      <w:marBottom w:val="0"/>
      <w:divBdr>
        <w:top w:val="none" w:sz="0" w:space="0" w:color="auto"/>
        <w:left w:val="none" w:sz="0" w:space="0" w:color="auto"/>
        <w:bottom w:val="none" w:sz="0" w:space="0" w:color="auto"/>
        <w:right w:val="none" w:sz="0" w:space="0" w:color="auto"/>
      </w:divBdr>
    </w:div>
    <w:div w:id="807472542">
      <w:bodyDiv w:val="1"/>
      <w:marLeft w:val="0"/>
      <w:marRight w:val="0"/>
      <w:marTop w:val="0"/>
      <w:marBottom w:val="0"/>
      <w:divBdr>
        <w:top w:val="none" w:sz="0" w:space="0" w:color="auto"/>
        <w:left w:val="none" w:sz="0" w:space="0" w:color="auto"/>
        <w:bottom w:val="none" w:sz="0" w:space="0" w:color="auto"/>
        <w:right w:val="none" w:sz="0" w:space="0" w:color="auto"/>
      </w:divBdr>
    </w:div>
    <w:div w:id="831258712">
      <w:bodyDiv w:val="1"/>
      <w:marLeft w:val="0"/>
      <w:marRight w:val="0"/>
      <w:marTop w:val="0"/>
      <w:marBottom w:val="0"/>
      <w:divBdr>
        <w:top w:val="none" w:sz="0" w:space="0" w:color="auto"/>
        <w:left w:val="none" w:sz="0" w:space="0" w:color="auto"/>
        <w:bottom w:val="none" w:sz="0" w:space="0" w:color="auto"/>
        <w:right w:val="none" w:sz="0" w:space="0" w:color="auto"/>
      </w:divBdr>
    </w:div>
    <w:div w:id="843982166">
      <w:bodyDiv w:val="1"/>
      <w:marLeft w:val="0"/>
      <w:marRight w:val="0"/>
      <w:marTop w:val="0"/>
      <w:marBottom w:val="0"/>
      <w:divBdr>
        <w:top w:val="none" w:sz="0" w:space="0" w:color="auto"/>
        <w:left w:val="none" w:sz="0" w:space="0" w:color="auto"/>
        <w:bottom w:val="none" w:sz="0" w:space="0" w:color="auto"/>
        <w:right w:val="none" w:sz="0" w:space="0" w:color="auto"/>
      </w:divBdr>
    </w:div>
    <w:div w:id="844785999">
      <w:bodyDiv w:val="1"/>
      <w:marLeft w:val="0"/>
      <w:marRight w:val="0"/>
      <w:marTop w:val="0"/>
      <w:marBottom w:val="0"/>
      <w:divBdr>
        <w:top w:val="none" w:sz="0" w:space="0" w:color="auto"/>
        <w:left w:val="none" w:sz="0" w:space="0" w:color="auto"/>
        <w:bottom w:val="none" w:sz="0" w:space="0" w:color="auto"/>
        <w:right w:val="none" w:sz="0" w:space="0" w:color="auto"/>
      </w:divBdr>
    </w:div>
    <w:div w:id="885213664">
      <w:bodyDiv w:val="1"/>
      <w:marLeft w:val="0"/>
      <w:marRight w:val="0"/>
      <w:marTop w:val="0"/>
      <w:marBottom w:val="0"/>
      <w:divBdr>
        <w:top w:val="none" w:sz="0" w:space="0" w:color="auto"/>
        <w:left w:val="none" w:sz="0" w:space="0" w:color="auto"/>
        <w:bottom w:val="none" w:sz="0" w:space="0" w:color="auto"/>
        <w:right w:val="none" w:sz="0" w:space="0" w:color="auto"/>
      </w:divBdr>
    </w:div>
    <w:div w:id="910775759">
      <w:bodyDiv w:val="1"/>
      <w:marLeft w:val="0"/>
      <w:marRight w:val="0"/>
      <w:marTop w:val="0"/>
      <w:marBottom w:val="0"/>
      <w:divBdr>
        <w:top w:val="none" w:sz="0" w:space="0" w:color="auto"/>
        <w:left w:val="none" w:sz="0" w:space="0" w:color="auto"/>
        <w:bottom w:val="none" w:sz="0" w:space="0" w:color="auto"/>
        <w:right w:val="none" w:sz="0" w:space="0" w:color="auto"/>
      </w:divBdr>
    </w:div>
    <w:div w:id="960306855">
      <w:bodyDiv w:val="1"/>
      <w:marLeft w:val="0"/>
      <w:marRight w:val="0"/>
      <w:marTop w:val="0"/>
      <w:marBottom w:val="0"/>
      <w:divBdr>
        <w:top w:val="none" w:sz="0" w:space="0" w:color="auto"/>
        <w:left w:val="none" w:sz="0" w:space="0" w:color="auto"/>
        <w:bottom w:val="none" w:sz="0" w:space="0" w:color="auto"/>
        <w:right w:val="none" w:sz="0" w:space="0" w:color="auto"/>
      </w:divBdr>
    </w:div>
    <w:div w:id="1010720092">
      <w:bodyDiv w:val="1"/>
      <w:marLeft w:val="0"/>
      <w:marRight w:val="0"/>
      <w:marTop w:val="0"/>
      <w:marBottom w:val="0"/>
      <w:divBdr>
        <w:top w:val="none" w:sz="0" w:space="0" w:color="auto"/>
        <w:left w:val="none" w:sz="0" w:space="0" w:color="auto"/>
        <w:bottom w:val="none" w:sz="0" w:space="0" w:color="auto"/>
        <w:right w:val="none" w:sz="0" w:space="0" w:color="auto"/>
      </w:divBdr>
    </w:div>
    <w:div w:id="1044871796">
      <w:bodyDiv w:val="1"/>
      <w:marLeft w:val="0"/>
      <w:marRight w:val="0"/>
      <w:marTop w:val="0"/>
      <w:marBottom w:val="0"/>
      <w:divBdr>
        <w:top w:val="none" w:sz="0" w:space="0" w:color="auto"/>
        <w:left w:val="none" w:sz="0" w:space="0" w:color="auto"/>
        <w:bottom w:val="none" w:sz="0" w:space="0" w:color="auto"/>
        <w:right w:val="none" w:sz="0" w:space="0" w:color="auto"/>
      </w:divBdr>
    </w:div>
    <w:div w:id="1067991488">
      <w:bodyDiv w:val="1"/>
      <w:marLeft w:val="0"/>
      <w:marRight w:val="0"/>
      <w:marTop w:val="0"/>
      <w:marBottom w:val="0"/>
      <w:divBdr>
        <w:top w:val="none" w:sz="0" w:space="0" w:color="auto"/>
        <w:left w:val="none" w:sz="0" w:space="0" w:color="auto"/>
        <w:bottom w:val="none" w:sz="0" w:space="0" w:color="auto"/>
        <w:right w:val="none" w:sz="0" w:space="0" w:color="auto"/>
      </w:divBdr>
    </w:div>
    <w:div w:id="1119762522">
      <w:bodyDiv w:val="1"/>
      <w:marLeft w:val="0"/>
      <w:marRight w:val="0"/>
      <w:marTop w:val="0"/>
      <w:marBottom w:val="0"/>
      <w:divBdr>
        <w:top w:val="none" w:sz="0" w:space="0" w:color="auto"/>
        <w:left w:val="none" w:sz="0" w:space="0" w:color="auto"/>
        <w:bottom w:val="none" w:sz="0" w:space="0" w:color="auto"/>
        <w:right w:val="none" w:sz="0" w:space="0" w:color="auto"/>
      </w:divBdr>
    </w:div>
    <w:div w:id="1307706060">
      <w:bodyDiv w:val="1"/>
      <w:marLeft w:val="0"/>
      <w:marRight w:val="0"/>
      <w:marTop w:val="0"/>
      <w:marBottom w:val="0"/>
      <w:divBdr>
        <w:top w:val="none" w:sz="0" w:space="0" w:color="auto"/>
        <w:left w:val="none" w:sz="0" w:space="0" w:color="auto"/>
        <w:bottom w:val="none" w:sz="0" w:space="0" w:color="auto"/>
        <w:right w:val="none" w:sz="0" w:space="0" w:color="auto"/>
      </w:divBdr>
    </w:div>
    <w:div w:id="1332096958">
      <w:bodyDiv w:val="1"/>
      <w:marLeft w:val="0"/>
      <w:marRight w:val="0"/>
      <w:marTop w:val="0"/>
      <w:marBottom w:val="0"/>
      <w:divBdr>
        <w:top w:val="none" w:sz="0" w:space="0" w:color="auto"/>
        <w:left w:val="none" w:sz="0" w:space="0" w:color="auto"/>
        <w:bottom w:val="none" w:sz="0" w:space="0" w:color="auto"/>
        <w:right w:val="none" w:sz="0" w:space="0" w:color="auto"/>
      </w:divBdr>
    </w:div>
    <w:div w:id="1359314077">
      <w:bodyDiv w:val="1"/>
      <w:marLeft w:val="0"/>
      <w:marRight w:val="0"/>
      <w:marTop w:val="0"/>
      <w:marBottom w:val="0"/>
      <w:divBdr>
        <w:top w:val="none" w:sz="0" w:space="0" w:color="auto"/>
        <w:left w:val="none" w:sz="0" w:space="0" w:color="auto"/>
        <w:bottom w:val="none" w:sz="0" w:space="0" w:color="auto"/>
        <w:right w:val="none" w:sz="0" w:space="0" w:color="auto"/>
      </w:divBdr>
    </w:div>
    <w:div w:id="1428161755">
      <w:bodyDiv w:val="1"/>
      <w:marLeft w:val="0"/>
      <w:marRight w:val="0"/>
      <w:marTop w:val="0"/>
      <w:marBottom w:val="0"/>
      <w:divBdr>
        <w:top w:val="none" w:sz="0" w:space="0" w:color="auto"/>
        <w:left w:val="none" w:sz="0" w:space="0" w:color="auto"/>
        <w:bottom w:val="none" w:sz="0" w:space="0" w:color="auto"/>
        <w:right w:val="none" w:sz="0" w:space="0" w:color="auto"/>
      </w:divBdr>
    </w:div>
    <w:div w:id="1470973291">
      <w:bodyDiv w:val="1"/>
      <w:marLeft w:val="0"/>
      <w:marRight w:val="0"/>
      <w:marTop w:val="0"/>
      <w:marBottom w:val="0"/>
      <w:divBdr>
        <w:top w:val="none" w:sz="0" w:space="0" w:color="auto"/>
        <w:left w:val="none" w:sz="0" w:space="0" w:color="auto"/>
        <w:bottom w:val="none" w:sz="0" w:space="0" w:color="auto"/>
        <w:right w:val="none" w:sz="0" w:space="0" w:color="auto"/>
      </w:divBdr>
    </w:div>
    <w:div w:id="1501307045">
      <w:bodyDiv w:val="1"/>
      <w:marLeft w:val="0"/>
      <w:marRight w:val="0"/>
      <w:marTop w:val="0"/>
      <w:marBottom w:val="0"/>
      <w:divBdr>
        <w:top w:val="none" w:sz="0" w:space="0" w:color="auto"/>
        <w:left w:val="none" w:sz="0" w:space="0" w:color="auto"/>
        <w:bottom w:val="none" w:sz="0" w:space="0" w:color="auto"/>
        <w:right w:val="none" w:sz="0" w:space="0" w:color="auto"/>
      </w:divBdr>
    </w:div>
    <w:div w:id="1521503060">
      <w:bodyDiv w:val="1"/>
      <w:marLeft w:val="0"/>
      <w:marRight w:val="0"/>
      <w:marTop w:val="0"/>
      <w:marBottom w:val="0"/>
      <w:divBdr>
        <w:top w:val="none" w:sz="0" w:space="0" w:color="auto"/>
        <w:left w:val="none" w:sz="0" w:space="0" w:color="auto"/>
        <w:bottom w:val="none" w:sz="0" w:space="0" w:color="auto"/>
        <w:right w:val="none" w:sz="0" w:space="0" w:color="auto"/>
      </w:divBdr>
    </w:div>
    <w:div w:id="1522478141">
      <w:bodyDiv w:val="1"/>
      <w:marLeft w:val="0"/>
      <w:marRight w:val="0"/>
      <w:marTop w:val="0"/>
      <w:marBottom w:val="0"/>
      <w:divBdr>
        <w:top w:val="none" w:sz="0" w:space="0" w:color="auto"/>
        <w:left w:val="none" w:sz="0" w:space="0" w:color="auto"/>
        <w:bottom w:val="none" w:sz="0" w:space="0" w:color="auto"/>
        <w:right w:val="none" w:sz="0" w:space="0" w:color="auto"/>
      </w:divBdr>
    </w:div>
    <w:div w:id="1566800939">
      <w:bodyDiv w:val="1"/>
      <w:marLeft w:val="0"/>
      <w:marRight w:val="0"/>
      <w:marTop w:val="0"/>
      <w:marBottom w:val="0"/>
      <w:divBdr>
        <w:top w:val="none" w:sz="0" w:space="0" w:color="auto"/>
        <w:left w:val="none" w:sz="0" w:space="0" w:color="auto"/>
        <w:bottom w:val="none" w:sz="0" w:space="0" w:color="auto"/>
        <w:right w:val="none" w:sz="0" w:space="0" w:color="auto"/>
      </w:divBdr>
    </w:div>
    <w:div w:id="1686132119">
      <w:bodyDiv w:val="1"/>
      <w:marLeft w:val="0"/>
      <w:marRight w:val="0"/>
      <w:marTop w:val="0"/>
      <w:marBottom w:val="0"/>
      <w:divBdr>
        <w:top w:val="none" w:sz="0" w:space="0" w:color="auto"/>
        <w:left w:val="none" w:sz="0" w:space="0" w:color="auto"/>
        <w:bottom w:val="none" w:sz="0" w:space="0" w:color="auto"/>
        <w:right w:val="none" w:sz="0" w:space="0" w:color="auto"/>
      </w:divBdr>
    </w:div>
    <w:div w:id="1716588287">
      <w:bodyDiv w:val="1"/>
      <w:marLeft w:val="0"/>
      <w:marRight w:val="0"/>
      <w:marTop w:val="0"/>
      <w:marBottom w:val="0"/>
      <w:divBdr>
        <w:top w:val="none" w:sz="0" w:space="0" w:color="auto"/>
        <w:left w:val="none" w:sz="0" w:space="0" w:color="auto"/>
        <w:bottom w:val="none" w:sz="0" w:space="0" w:color="auto"/>
        <w:right w:val="none" w:sz="0" w:space="0" w:color="auto"/>
      </w:divBdr>
    </w:div>
    <w:div w:id="1744376055">
      <w:bodyDiv w:val="1"/>
      <w:marLeft w:val="0"/>
      <w:marRight w:val="0"/>
      <w:marTop w:val="0"/>
      <w:marBottom w:val="0"/>
      <w:divBdr>
        <w:top w:val="none" w:sz="0" w:space="0" w:color="auto"/>
        <w:left w:val="none" w:sz="0" w:space="0" w:color="auto"/>
        <w:bottom w:val="none" w:sz="0" w:space="0" w:color="auto"/>
        <w:right w:val="none" w:sz="0" w:space="0" w:color="auto"/>
      </w:divBdr>
    </w:div>
    <w:div w:id="1780417526">
      <w:bodyDiv w:val="1"/>
      <w:marLeft w:val="0"/>
      <w:marRight w:val="0"/>
      <w:marTop w:val="0"/>
      <w:marBottom w:val="0"/>
      <w:divBdr>
        <w:top w:val="none" w:sz="0" w:space="0" w:color="auto"/>
        <w:left w:val="none" w:sz="0" w:space="0" w:color="auto"/>
        <w:bottom w:val="none" w:sz="0" w:space="0" w:color="auto"/>
        <w:right w:val="none" w:sz="0" w:space="0" w:color="auto"/>
      </w:divBdr>
    </w:div>
    <w:div w:id="1793860911">
      <w:bodyDiv w:val="1"/>
      <w:marLeft w:val="0"/>
      <w:marRight w:val="0"/>
      <w:marTop w:val="0"/>
      <w:marBottom w:val="0"/>
      <w:divBdr>
        <w:top w:val="none" w:sz="0" w:space="0" w:color="auto"/>
        <w:left w:val="none" w:sz="0" w:space="0" w:color="auto"/>
        <w:bottom w:val="none" w:sz="0" w:space="0" w:color="auto"/>
        <w:right w:val="none" w:sz="0" w:space="0" w:color="auto"/>
      </w:divBdr>
    </w:div>
    <w:div w:id="1796867327">
      <w:bodyDiv w:val="1"/>
      <w:marLeft w:val="0"/>
      <w:marRight w:val="0"/>
      <w:marTop w:val="0"/>
      <w:marBottom w:val="0"/>
      <w:divBdr>
        <w:top w:val="none" w:sz="0" w:space="0" w:color="auto"/>
        <w:left w:val="none" w:sz="0" w:space="0" w:color="auto"/>
        <w:bottom w:val="none" w:sz="0" w:space="0" w:color="auto"/>
        <w:right w:val="none" w:sz="0" w:space="0" w:color="auto"/>
      </w:divBdr>
    </w:div>
    <w:div w:id="1870102453">
      <w:bodyDiv w:val="1"/>
      <w:marLeft w:val="0"/>
      <w:marRight w:val="0"/>
      <w:marTop w:val="0"/>
      <w:marBottom w:val="0"/>
      <w:divBdr>
        <w:top w:val="none" w:sz="0" w:space="0" w:color="auto"/>
        <w:left w:val="none" w:sz="0" w:space="0" w:color="auto"/>
        <w:bottom w:val="none" w:sz="0" w:space="0" w:color="auto"/>
        <w:right w:val="none" w:sz="0" w:space="0" w:color="auto"/>
      </w:divBdr>
    </w:div>
    <w:div w:id="1894846490">
      <w:bodyDiv w:val="1"/>
      <w:marLeft w:val="0"/>
      <w:marRight w:val="0"/>
      <w:marTop w:val="0"/>
      <w:marBottom w:val="0"/>
      <w:divBdr>
        <w:top w:val="none" w:sz="0" w:space="0" w:color="auto"/>
        <w:left w:val="none" w:sz="0" w:space="0" w:color="auto"/>
        <w:bottom w:val="none" w:sz="0" w:space="0" w:color="auto"/>
        <w:right w:val="none" w:sz="0" w:space="0" w:color="auto"/>
      </w:divBdr>
    </w:div>
    <w:div w:id="1895190886">
      <w:bodyDiv w:val="1"/>
      <w:marLeft w:val="0"/>
      <w:marRight w:val="0"/>
      <w:marTop w:val="0"/>
      <w:marBottom w:val="0"/>
      <w:divBdr>
        <w:top w:val="none" w:sz="0" w:space="0" w:color="auto"/>
        <w:left w:val="none" w:sz="0" w:space="0" w:color="auto"/>
        <w:bottom w:val="none" w:sz="0" w:space="0" w:color="auto"/>
        <w:right w:val="none" w:sz="0" w:space="0" w:color="auto"/>
      </w:divBdr>
    </w:div>
    <w:div w:id="2033798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chart" Target="charts/chart2.xml"/><Relationship Id="rId26" Type="http://schemas.openxmlformats.org/officeDocument/2006/relationships/hyperlink" Target="https://zakon.rada.gov.ua/rada/show/157-20" TargetMode="External"/><Relationship Id="rId3" Type="http://schemas.openxmlformats.org/officeDocument/2006/relationships/styles" Target="styles.xml"/><Relationship Id="rId21" Type="http://schemas.openxmlformats.org/officeDocument/2006/relationships/hyperlink" Target="https://zakon.rada.gov.ua/rada/show/ru/157-20" TargetMode="Externa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chart" Target="charts/chart1.xml"/><Relationship Id="rId25" Type="http://schemas.openxmlformats.org/officeDocument/2006/relationships/chart" Target="charts/chart7.xml"/><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chart" Target="charts/chart4.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chart" Target="charts/chart6.xml"/><Relationship Id="rId5" Type="http://schemas.openxmlformats.org/officeDocument/2006/relationships/webSettings" Target="webSettings.xml"/><Relationship Id="rId15" Type="http://schemas.openxmlformats.org/officeDocument/2006/relationships/hyperlink" Target="http://zakon4.rada.gov.ua/laws/show/2456-17" TargetMode="External"/><Relationship Id="rId23" Type="http://schemas.openxmlformats.org/officeDocument/2006/relationships/chart" Target="charts/chart5.xml"/><Relationship Id="rId28" Type="http://schemas.openxmlformats.org/officeDocument/2006/relationships/header" Target="header1.xml"/><Relationship Id="rId10" Type="http://schemas.openxmlformats.org/officeDocument/2006/relationships/image" Target="media/image3.png"/><Relationship Id="rId19" Type="http://schemas.openxmlformats.org/officeDocument/2006/relationships/chart" Target="charts/chart3.xml"/><Relationship Id="rId31"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hyperlink" Target="https://zakon.rada.gov.ua/rada/show/ru/157-20" TargetMode="External"/><Relationship Id="rId27" Type="http://schemas.openxmlformats.org/officeDocument/2006/relationships/chart" Target="charts/chart8.xml"/><Relationship Id="rId30" Type="http://schemas.openxmlformats.org/officeDocument/2006/relationships/theme" Target="theme/theme1.xm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User452b\POCHTA\Budget\&#1041;&#1091;&#1075;&#1088;&#1110;&#1084;\&#1055;&#1088;&#1086;&#1077;&#1082;&#1090;%202026\&#1044;&#1086;%20&#1087;&#1088;&#1086;&#1108;&#1082;&#1090;&#1091;%20&#1088;&#1110;&#1096;&#1077;&#1085;&#1085;&#1103;_&#1041;&#1102;&#1076;&#1078;&#1077;&#1090;%202026\&#1055;&#1110;&#1089;&#1083;&#1103;%202%20&#1095;&#1080;&#1090;&#1072;&#1085;&#1085;&#1103;%20(&#1089;&#1090;&#1072;&#1088;&#1072;%20&#1089;&#1090;&#1088;&#1091;&#1082;&#1090;&#1091;&#1088;&#1072;)\&#1056;&#1086;&#1073;&#1086;&#1095;&#1110;%20&#1084;&#1072;&#1090;&#1077;&#1088;&#1110;&#1072;&#1083;&#1080;\&#1044;&#1110;&#1072;&#1075;&#1088;&#1072;&#1084;&#1080;\1_2026%20&#1076;&#1110;&#1072;&#1075;&#1088;%20+%204%25.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User452b\POCHTA\Budget\&#1041;&#1091;&#1075;&#1088;&#1110;&#1084;\&#1055;&#1088;&#1086;&#1077;&#1082;&#1090;%202026\&#1044;&#1086;%20&#1087;&#1088;&#1086;&#1108;&#1082;&#1090;&#1091;%20&#1088;&#1110;&#1096;&#1077;&#1085;&#1085;&#1103;_&#1041;&#1102;&#1076;&#1078;&#1077;&#1090;%202026\&#1055;&#1110;&#1089;&#1083;&#1103;%202%20&#1095;&#1080;&#1090;&#1072;&#1085;&#1085;&#1103;%20(&#1089;&#1090;&#1072;&#1088;&#1072;%20&#1089;&#1090;&#1088;&#1091;&#1082;&#1090;&#1091;&#1088;&#1072;)\&#1056;&#1086;&#1073;&#1086;&#1095;&#1110;%20&#1084;&#1072;&#1090;&#1077;&#1088;&#1110;&#1072;&#1083;&#1080;\&#1044;&#1110;&#1072;&#1075;&#1088;&#1072;&#1084;&#1080;\2_2026%20&#1076;&#1110;&#1072;&#1075;&#1088;%20+%204%25.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User452b\POCHTA\Budget\&#1041;&#1091;&#1075;&#1088;&#1110;&#1084;\&#1055;&#1088;&#1086;&#1077;&#1082;&#1090;%202026\&#1044;&#1086;%20&#1087;&#1088;&#1086;&#1108;&#1082;&#1090;&#1091;%20&#1088;&#1110;&#1096;&#1077;&#1085;&#1085;&#1103;_&#1041;&#1102;&#1076;&#1078;&#1077;&#1090;%202026\&#1055;&#1110;&#1089;&#1083;&#1103;%202%20&#1095;&#1080;&#1090;&#1072;&#1085;&#1085;&#1103;%20(&#1089;&#1090;&#1072;&#1088;&#1072;%20&#1089;&#1090;&#1088;&#1091;&#1082;&#1090;&#1091;&#1088;&#1072;)\&#1056;&#1086;&#1073;&#1086;&#1095;&#1110;%20&#1084;&#1072;&#1090;&#1077;&#1088;&#1110;&#1072;&#1083;&#1080;\&#1044;&#1110;&#1072;&#1075;&#1088;&#1072;&#1084;&#1080;\3_2026%20&#1076;&#1110;&#1072;&#1075;&#1088;.xlsx" TargetMode="External"/></Relationships>
</file>

<file path=word/charts/_rels/chart4.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oleObject" Target="file:///D:\2026\&#1076;&#1080;&#1072;&#1075;&#1088;&#1072;&#1084;&#1080;%202025%20&#1086;&#1089;&#1074;&#1110;&#1090;&#1072;%20&#1073;&#1077;&#1079;%20&#1089;&#1091;&#1073;&#1074;&#1077;&#1085;&#1094;&#1110;&#1081;%2030.10.24.xls" TargetMode="External"/></Relationships>
</file>

<file path=word/charts/_rels/chart5.xml.rels><?xml version="1.0" encoding="UTF-8" standalone="yes"?>
<Relationships xmlns="http://schemas.openxmlformats.org/package/2006/relationships"><Relationship Id="rId2" Type="http://schemas.openxmlformats.org/officeDocument/2006/relationships/chartUserShapes" Target="../drawings/drawing3.xml"/><Relationship Id="rId1" Type="http://schemas.openxmlformats.org/officeDocument/2006/relationships/oleObject" Target="file:///D:\11111\2025%20&#1092;&#1083;&#1077;&#1096;&#1082;&#1072;\&#1055;&#1088;&#1086;&#1108;&#1082;&#1090;%202026\&#1041;&#1102;&#1076;&#1078;&#1077;&#1090;&#1085;&#1110;%20&#1079;&#1072;&#1087;&#1080;&#1090;&#1080;%202026-2028\2%20&#1044;&#1110;&#1072;&#1075;&#1088;&#1072;&#1084;&#1080;%20&#1047;&#1044;&#1056;&#1040;&#1042;%20%202026.xls"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G:\2022-2024\&#1041;&#1102;&#1076;&#1078;&#1077;&#1090;%202026\&#1052;&#1072;&#1090;&#1077;&#1088;&#1110;&#1072;&#1083;&#1080;%20&#1076;&#1083;&#1103;%20&#1087;&#1088;&#1086;&#1108;&#1082;&#1090;&#1091;%20&#1088;&#1110;&#1096;&#1077;&#1085;&#1085;&#1103;\&#1076;&#1080;&#1072;&#1075;&#1088;&#1072;&#1084;&#1080;%202026%20&#1089;&#1086;&#1094;&#1079;&#1072;&#1093;&#1080;&#1089;&#1090;%20(&#1110;&#1079;%20&#1089;&#1091;&#1073;&#1074;&#1077;&#1085;&#1094;&#1110;&#1108;&#1102;).xls"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D:\2025\&#1041;&#1102;&#1076;&#1078;&#1077;&#1090;&#1085;&#1080;&#1081;%20&#1079;&#1072;&#1087;&#1080;&#1090;%20&#1085;&#1072;%202026-2028\&#1076;&#1080;&#1072;&#1075;&#1088;&#1072;&#1084;&#1080;%202026%20&#1082;&#1091;&#1083;&#1100;&#1090;&#1091;&#1088;&#1072;.xls"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User452b\pochta\Sockult\&#1060;&#1050;%20&#1110;%20&#1057;\&#1052;&#1086;&#1111;%20&#1076;&#1086;&#1082;&#1091;&#1084;&#1077;&#1085;&#1090;&#1080;\Fizkultura%202025\&#1041;&#1070;&#1044;&#1046;&#1045;&#1058;%20&#1085;&#1072;%202026-2028\&#1076;&#1080;&#1072;&#1075;&#1088;&#1072;&#1084;&#1080;%202026_&#1089;&#1087;&#1086;&#1088;&#1090;.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ru-RU"/>
  <c:chart>
    <c:title>
      <c:tx>
        <c:rich>
          <a:bodyPr/>
          <a:lstStyle/>
          <a:p>
            <a:pPr marL="0" marR="0" indent="0" algn="ctr" defTabSz="914400" rtl="0" eaLnBrk="1" fontAlgn="auto" latinLnBrk="0" hangingPunct="1">
              <a:lnSpc>
                <a:spcPct val="100000"/>
              </a:lnSpc>
              <a:spcBef>
                <a:spcPts val="0"/>
              </a:spcBef>
              <a:spcAft>
                <a:spcPts val="0"/>
              </a:spcAft>
              <a:buClrTx/>
              <a:buSzTx/>
              <a:buFontTx/>
              <a:buNone/>
              <a:tabLst/>
              <a:defRPr lang="uk-UA" sz="1200" b="1" i="0" u="none" strike="noStrike" kern="1200" baseline="0">
                <a:solidFill>
                  <a:sysClr val="windowText" lastClr="000000"/>
                </a:solidFill>
                <a:latin typeface="Times New Roman" pitchFamily="18" charset="0"/>
                <a:ea typeface="+mn-ea"/>
                <a:cs typeface="Times New Roman" pitchFamily="18" charset="0"/>
              </a:defRPr>
            </a:pPr>
            <a:r>
              <a:rPr lang="uk-UA" sz="1200">
                <a:latin typeface="Times New Roman" pitchFamily="18" charset="0"/>
                <a:cs typeface="Times New Roman" pitchFamily="18" charset="0"/>
              </a:rPr>
              <a:t>Динаміка  видатків бюджету Миколаївської міської територіальної громади у 2024-2026 </a:t>
            </a:r>
            <a:r>
              <a:rPr lang="uk-UA" sz="1200" b="1" i="0" u="none" strike="noStrike" baseline="0"/>
              <a:t>роках (без урахування субвенцій, отриманих з державного бюджету та отриманих запозичень)</a:t>
            </a:r>
            <a:endParaRPr lang="uk-UA" sz="1200">
              <a:effectLst/>
            </a:endParaRPr>
          </a:p>
          <a:p>
            <a:pPr marL="0" marR="0" indent="0" algn="ctr" defTabSz="914400" rtl="0" eaLnBrk="1" fontAlgn="auto" latinLnBrk="0" hangingPunct="1">
              <a:lnSpc>
                <a:spcPct val="100000"/>
              </a:lnSpc>
              <a:spcBef>
                <a:spcPts val="0"/>
              </a:spcBef>
              <a:spcAft>
                <a:spcPts val="0"/>
              </a:spcAft>
              <a:buClrTx/>
              <a:buSzTx/>
              <a:buFontTx/>
              <a:buNone/>
              <a:tabLst/>
              <a:defRPr lang="uk-UA" sz="1200" b="1" i="0" u="none" strike="noStrike" kern="1200" baseline="0">
                <a:solidFill>
                  <a:sysClr val="windowText" lastClr="000000"/>
                </a:solidFill>
                <a:latin typeface="Times New Roman" pitchFamily="18" charset="0"/>
                <a:ea typeface="+mn-ea"/>
                <a:cs typeface="Times New Roman" pitchFamily="18" charset="0"/>
              </a:defRPr>
            </a:pPr>
            <a:endParaRPr lang="uk-UA" sz="1200">
              <a:latin typeface="Times New Roman" pitchFamily="18" charset="0"/>
              <a:cs typeface="Times New Roman" pitchFamily="18" charset="0"/>
            </a:endParaRPr>
          </a:p>
        </c:rich>
      </c:tx>
      <c:layout/>
    </c:title>
    <c:view3D>
      <c:rAngAx val="1"/>
    </c:view3D>
    <c:plotArea>
      <c:layout>
        <c:manualLayout>
          <c:layoutTarget val="inner"/>
          <c:xMode val="edge"/>
          <c:yMode val="edge"/>
          <c:x val="0.14859125549708596"/>
          <c:y val="0.21818186156483374"/>
          <c:w val="0.83249215205148885"/>
          <c:h val="0.66176363273754313"/>
        </c:manualLayout>
      </c:layout>
      <c:bar3DChart>
        <c:barDir val="col"/>
        <c:grouping val="stacked"/>
        <c:ser>
          <c:idx val="0"/>
          <c:order val="0"/>
          <c:tx>
            <c:strRef>
              <c:f>'1'!$A$5</c:f>
              <c:strCache>
                <c:ptCount val="1"/>
                <c:pt idx="0">
                  <c:v>загальний фонд</c:v>
                </c:pt>
              </c:strCache>
            </c:strRef>
          </c:tx>
          <c:dLbls>
            <c:dLbl>
              <c:idx val="0"/>
              <c:layout>
                <c:manualLayout>
                  <c:x val="0.13030980247763549"/>
                  <c:y val="-4.8840250514887662E-2"/>
                </c:manualLayout>
              </c:layout>
              <c:showVal val="1"/>
              <c:extLst>
                <c:ext xmlns:c15="http://schemas.microsoft.com/office/drawing/2012/chart" uri="{CE6537A1-D6FC-4f65-9D91-7224C49458BB}">
                  <c15:layout/>
                </c:ext>
              </c:extLst>
            </c:dLbl>
            <c:dLbl>
              <c:idx val="1"/>
              <c:layout>
                <c:manualLayout>
                  <c:x val="0.13397140653527659"/>
                  <c:y val="-9.0354107727708646E-2"/>
                </c:manualLayout>
              </c:layout>
              <c:showVal val="1"/>
              <c:extLst>
                <c:ext xmlns:c15="http://schemas.microsoft.com/office/drawing/2012/chart" uri="{CE6537A1-D6FC-4f65-9D91-7224C49458BB}">
                  <c15:layout/>
                </c:ext>
              </c:extLst>
            </c:dLbl>
            <c:dLbl>
              <c:idx val="2"/>
              <c:layout>
                <c:manualLayout>
                  <c:x val="0.14082128866675672"/>
                  <c:y val="-2.9536698208242847E-2"/>
                </c:manualLayout>
              </c:layout>
              <c:showVal val="1"/>
              <c:extLst>
                <c:ext xmlns:c15="http://schemas.microsoft.com/office/drawing/2012/chart" uri="{CE6537A1-D6FC-4f65-9D91-7224C49458BB}">
                  <c15:layout/>
                </c:ext>
              </c:extLst>
            </c:dLbl>
            <c:spPr>
              <a:noFill/>
              <a:ln>
                <a:noFill/>
              </a:ln>
              <a:effectLst/>
            </c:spPr>
            <c:txPr>
              <a:bodyPr/>
              <a:lstStyle/>
              <a:p>
                <a:pPr>
                  <a:defRPr lang="uk-UA" sz="900" b="1">
                    <a:solidFill>
                      <a:sysClr val="windowText" lastClr="000000"/>
                    </a:solidFill>
                    <a:latin typeface="Times New Roman" pitchFamily="18" charset="0"/>
                    <a:cs typeface="Times New Roman" pitchFamily="18" charset="0"/>
                  </a:defRPr>
                </a:pPr>
                <a:endParaRPr lang="ru-RU"/>
              </a:p>
            </c:txPr>
            <c:showVal val="1"/>
            <c:extLst>
              <c:ext xmlns:c15="http://schemas.microsoft.com/office/drawing/2012/chart" uri="{CE6537A1-D6FC-4f65-9D91-7224C49458BB}">
                <c15:showLeaderLines val="0"/>
              </c:ext>
            </c:extLst>
          </c:dLbls>
          <c:cat>
            <c:strRef>
              <c:f>'1'!$B$4:$D$4</c:f>
              <c:strCache>
                <c:ptCount val="3"/>
                <c:pt idx="0">
                  <c:v>2024 - 3 907 270 531 грн.</c:v>
                </c:pt>
                <c:pt idx="1">
                  <c:v>2025 - 4 624 918 065 грн.</c:v>
                </c:pt>
                <c:pt idx="2">
                  <c:v>2026 -5 275 353 815 грн.</c:v>
                </c:pt>
              </c:strCache>
            </c:strRef>
          </c:cat>
          <c:val>
            <c:numRef>
              <c:f>'1'!$B$5:$D$5</c:f>
              <c:numCache>
                <c:formatCode>#,##0</c:formatCode>
                <c:ptCount val="3"/>
                <c:pt idx="0">
                  <c:v>2870671695</c:v>
                </c:pt>
                <c:pt idx="1">
                  <c:v>3598774378</c:v>
                </c:pt>
                <c:pt idx="2">
                  <c:v>4649805679</c:v>
                </c:pt>
              </c:numCache>
            </c:numRef>
          </c:val>
        </c:ser>
        <c:ser>
          <c:idx val="1"/>
          <c:order val="1"/>
          <c:tx>
            <c:strRef>
              <c:f>'1'!$A$6</c:f>
              <c:strCache>
                <c:ptCount val="1"/>
                <c:pt idx="0">
                  <c:v>спеціальний фонд</c:v>
                </c:pt>
              </c:strCache>
            </c:strRef>
          </c:tx>
          <c:spPr>
            <a:solidFill>
              <a:srgbClr val="92D050"/>
            </a:solidFill>
          </c:spPr>
          <c:dLbls>
            <c:dLbl>
              <c:idx val="0"/>
              <c:layout>
                <c:manualLayout>
                  <c:x val="7.1877192332663814E-3"/>
                  <c:y val="-0.11163433640686016"/>
                </c:manualLayout>
              </c:layout>
              <c:showVal val="1"/>
              <c:extLst>
                <c:ext xmlns:c15="http://schemas.microsoft.com/office/drawing/2012/chart" uri="{CE6537A1-D6FC-4f65-9D91-7224C49458BB}">
                  <c15:layout/>
                </c:ext>
              </c:extLst>
            </c:dLbl>
            <c:dLbl>
              <c:idx val="1"/>
              <c:layout>
                <c:manualLayout>
                  <c:x val="-4.0960807918046828E-2"/>
                  <c:y val="-0.10335027797066156"/>
                </c:manualLayout>
              </c:layout>
              <c:showVal val="1"/>
              <c:extLst>
                <c:ext xmlns:c15="http://schemas.microsoft.com/office/drawing/2012/chart" uri="{CE6537A1-D6FC-4f65-9D91-7224C49458BB}">
                  <c15:layout/>
                </c:ext>
              </c:extLst>
            </c:dLbl>
            <c:dLbl>
              <c:idx val="2"/>
              <c:layout>
                <c:manualLayout>
                  <c:x val="0.12164081809821363"/>
                  <c:y val="-1.5638415414379415E-2"/>
                </c:manualLayout>
              </c:layout>
              <c:showVal val="1"/>
              <c:extLst>
                <c:ext xmlns:c15="http://schemas.microsoft.com/office/drawing/2012/chart" uri="{CE6537A1-D6FC-4f65-9D91-7224C49458BB}">
                  <c15:layout/>
                </c:ext>
              </c:extLst>
            </c:dLbl>
            <c:spPr>
              <a:noFill/>
              <a:ln>
                <a:noFill/>
              </a:ln>
              <a:effectLst/>
            </c:spPr>
            <c:txPr>
              <a:bodyPr/>
              <a:lstStyle/>
              <a:p>
                <a:pPr>
                  <a:defRPr lang="uk-UA" sz="900" b="1">
                    <a:solidFill>
                      <a:schemeClr val="tx1"/>
                    </a:solidFill>
                    <a:latin typeface="Times New Roman" pitchFamily="18" charset="0"/>
                    <a:cs typeface="Times New Roman" pitchFamily="18" charset="0"/>
                  </a:defRPr>
                </a:pPr>
                <a:endParaRPr lang="ru-RU"/>
              </a:p>
            </c:txPr>
            <c:showVal val="1"/>
            <c:extLst>
              <c:ext xmlns:c15="http://schemas.microsoft.com/office/drawing/2012/chart" uri="{CE6537A1-D6FC-4f65-9D91-7224C49458BB}">
                <c15:showLeaderLines val="0"/>
              </c:ext>
            </c:extLst>
          </c:dLbls>
          <c:cat>
            <c:strRef>
              <c:f>'1'!$B$4:$D$4</c:f>
              <c:strCache>
                <c:ptCount val="3"/>
                <c:pt idx="0">
                  <c:v>2024 - 3 907 270 531 грн.</c:v>
                </c:pt>
                <c:pt idx="1">
                  <c:v>2025 - 4 624 918 065 грн.</c:v>
                </c:pt>
                <c:pt idx="2">
                  <c:v>2026 -5 275 353 815 грн.</c:v>
                </c:pt>
              </c:strCache>
            </c:strRef>
          </c:cat>
          <c:val>
            <c:numRef>
              <c:f>'1'!$B$6:$D$6</c:f>
              <c:numCache>
                <c:formatCode>#,##0</c:formatCode>
                <c:ptCount val="3"/>
                <c:pt idx="0">
                  <c:v>1036598836</c:v>
                </c:pt>
                <c:pt idx="1">
                  <c:v>1026143687</c:v>
                </c:pt>
                <c:pt idx="2">
                  <c:v>625548136</c:v>
                </c:pt>
              </c:numCache>
            </c:numRef>
          </c:val>
        </c:ser>
        <c:dLbls>
          <c:showVal val="1"/>
        </c:dLbls>
        <c:shape val="cylinder"/>
        <c:axId val="103698432"/>
        <c:axId val="103699968"/>
        <c:axId val="0"/>
      </c:bar3DChart>
      <c:catAx>
        <c:axId val="103698432"/>
        <c:scaling>
          <c:orientation val="minMax"/>
        </c:scaling>
        <c:axPos val="b"/>
        <c:numFmt formatCode="General" sourceLinked="0"/>
        <c:tickLblPos val="nextTo"/>
        <c:txPr>
          <a:bodyPr/>
          <a:lstStyle/>
          <a:p>
            <a:pPr>
              <a:defRPr lang="uk-UA" sz="900" b="1">
                <a:latin typeface="Times New Roman" panose="02020603050405020304" pitchFamily="18" charset="0"/>
                <a:cs typeface="Times New Roman" panose="02020603050405020304" pitchFamily="18" charset="0"/>
              </a:defRPr>
            </a:pPr>
            <a:endParaRPr lang="ru-RU"/>
          </a:p>
        </c:txPr>
        <c:crossAx val="103699968"/>
        <c:crosses val="autoZero"/>
        <c:auto val="1"/>
        <c:lblAlgn val="ctr"/>
        <c:lblOffset val="100"/>
      </c:catAx>
      <c:valAx>
        <c:axId val="103699968"/>
        <c:scaling>
          <c:orientation val="minMax"/>
        </c:scaling>
        <c:axPos val="l"/>
        <c:title>
          <c:tx>
            <c:rich>
              <a:bodyPr rot="-5400000" vert="horz"/>
              <a:lstStyle/>
              <a:p>
                <a:pPr>
                  <a:defRPr lang="uk-UA" sz="800" b="1"/>
                </a:pPr>
                <a:r>
                  <a:rPr lang="uk-UA" sz="800" b="1" baseline="0">
                    <a:latin typeface="Times New Roman" pitchFamily="18" charset="0"/>
                    <a:cs typeface="Times New Roman" pitchFamily="18" charset="0"/>
                  </a:rPr>
                  <a:t> грн.</a:t>
                </a:r>
                <a:endParaRPr lang="uk-UA" sz="800" b="1">
                  <a:latin typeface="Times New Roman" pitchFamily="18" charset="0"/>
                  <a:cs typeface="Times New Roman" pitchFamily="18" charset="0"/>
                </a:endParaRPr>
              </a:p>
            </c:rich>
          </c:tx>
          <c:layout>
            <c:manualLayout>
              <c:xMode val="edge"/>
              <c:yMode val="edge"/>
              <c:x val="1.3612538468384557E-2"/>
              <c:y val="0.55911861339990065"/>
            </c:manualLayout>
          </c:layout>
        </c:title>
        <c:numFmt formatCode="#,##0" sourceLinked="1"/>
        <c:tickLblPos val="nextTo"/>
        <c:txPr>
          <a:bodyPr/>
          <a:lstStyle/>
          <a:p>
            <a:pPr>
              <a:defRPr lang="uk-UA" sz="900" b="1">
                <a:latin typeface="Times New Roman" panose="02020603050405020304" pitchFamily="18" charset="0"/>
                <a:cs typeface="Times New Roman" panose="02020603050405020304" pitchFamily="18" charset="0"/>
              </a:defRPr>
            </a:pPr>
            <a:endParaRPr lang="ru-RU"/>
          </a:p>
        </c:txPr>
        <c:crossAx val="103698432"/>
        <c:crosses val="autoZero"/>
        <c:crossBetween val="between"/>
      </c:valAx>
    </c:plotArea>
    <c:legend>
      <c:legendPos val="b"/>
      <c:layout/>
      <c:txPr>
        <a:bodyPr/>
        <a:lstStyle/>
        <a:p>
          <a:pPr>
            <a:defRPr lang="uk-UA" sz="900" b="1">
              <a:latin typeface="Times New Roman" pitchFamily="18" charset="0"/>
              <a:cs typeface="Times New Roman" pitchFamily="18" charset="0"/>
            </a:defRPr>
          </a:pPr>
          <a:endParaRPr lang="ru-RU"/>
        </a:p>
      </c:txPr>
    </c:legend>
    <c:plotVisOnly val="1"/>
    <c:dispBlanksAs val="gap"/>
  </c:chart>
  <c:externalData r:id="rId1"/>
  <c:userShapes r:id="rId2"/>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ru-RU"/>
  <c:chart>
    <c:title>
      <c:tx>
        <c:rich>
          <a:bodyPr/>
          <a:lstStyle/>
          <a:p>
            <a:pPr>
              <a:defRPr lang="uk-UA" sz="1000">
                <a:latin typeface="Times New Roman" pitchFamily="18" charset="0"/>
                <a:cs typeface="Times New Roman" pitchFamily="18" charset="0"/>
              </a:defRPr>
            </a:pPr>
            <a:r>
              <a:rPr lang="uk-UA" sz="1000">
                <a:latin typeface="Times New Roman" pitchFamily="18" charset="0"/>
                <a:cs typeface="Times New Roman" pitchFamily="18" charset="0"/>
              </a:rPr>
              <a:t>Структура видатків бюджету  Миколаївської міської територіальної громади на 2026 рік за джерелами надходжень</a:t>
            </a:r>
          </a:p>
        </c:rich>
      </c:tx>
      <c:layout/>
    </c:title>
    <c:view3D>
      <c:rotX val="30"/>
      <c:rotY val="160"/>
      <c:depthPercent val="100"/>
      <c:perspective val="30"/>
    </c:view3D>
    <c:plotArea>
      <c:layout>
        <c:manualLayout>
          <c:layoutTarget val="inner"/>
          <c:xMode val="edge"/>
          <c:yMode val="edge"/>
          <c:x val="3.8220049033333106E-2"/>
          <c:y val="0.21640303420308199"/>
          <c:w val="0.79719292382881868"/>
          <c:h val="0.56992018881401152"/>
        </c:manualLayout>
      </c:layout>
      <c:pie3DChart>
        <c:varyColors val="1"/>
        <c:ser>
          <c:idx val="0"/>
          <c:order val="0"/>
          <c:explosion val="32"/>
          <c:dLbls>
            <c:dLbl>
              <c:idx val="0"/>
              <c:layout/>
              <c:tx>
                <c:rich>
                  <a:bodyPr/>
                  <a:lstStyle/>
                  <a:p>
                    <a:r>
                      <a:rPr lang="uk-UA" sz="800">
                        <a:latin typeface="Times New Roman" pitchFamily="18" charset="0"/>
                        <a:cs typeface="Times New Roman" pitchFamily="18" charset="0"/>
                      </a:rPr>
                      <a:t>93,8</a:t>
                    </a:r>
                    <a:r>
                      <a:rPr lang="en-US" sz="800">
                        <a:latin typeface="Times New Roman" pitchFamily="18" charset="0"/>
                        <a:cs typeface="Times New Roman" pitchFamily="18" charset="0"/>
                      </a:rPr>
                      <a:t>%</a:t>
                    </a:r>
                  </a:p>
                </c:rich>
              </c:tx>
              <c:dLblPos val="ctr"/>
              <c:showPercent val="1"/>
            </c:dLbl>
            <c:dLbl>
              <c:idx val="1"/>
              <c:layout>
                <c:manualLayout>
                  <c:x val="0.16354251666283079"/>
                  <c:y val="0.13911569566137241"/>
                </c:manualLayout>
              </c:layout>
              <c:dLblPos val="ctr"/>
              <c:showPercent val="1"/>
            </c:dLbl>
            <c:dLbl>
              <c:idx val="2"/>
              <c:layout>
                <c:manualLayout>
                  <c:x val="9.4962929070119564E-2"/>
                  <c:y val="0.21017067842846238"/>
                </c:manualLayout>
              </c:layout>
              <c:tx>
                <c:rich>
                  <a:bodyPr/>
                  <a:lstStyle/>
                  <a:p>
                    <a:r>
                      <a:rPr sz="800">
                        <a:latin typeface="Times New Roman" pitchFamily="18" charset="0"/>
                        <a:cs typeface="Times New Roman" pitchFamily="18" charset="0"/>
                      </a:rPr>
                      <a:t>1,0%</a:t>
                    </a:r>
                  </a:p>
                </c:rich>
              </c:tx>
              <c:dLblPos val="ctr"/>
              <c:showPercent val="1"/>
            </c:dLbl>
            <c:dLbl>
              <c:idx val="3"/>
              <c:layout>
                <c:manualLayout>
                  <c:x val="1.3565066988415677E-3"/>
                  <c:y val="0.14983657298100325"/>
                </c:manualLayout>
              </c:layout>
              <c:tx>
                <c:rich>
                  <a:bodyPr/>
                  <a:lstStyle/>
                  <a:p>
                    <a:r>
                      <a:rPr sz="800"/>
                      <a:t>0,1%</a:t>
                    </a:r>
                  </a:p>
                </c:rich>
              </c:tx>
              <c:dLblPos val="ctr"/>
              <c:showPercent val="1"/>
            </c:dLbl>
            <c:numFmt formatCode="0.0%" sourceLinked="0"/>
            <c:txPr>
              <a:bodyPr/>
              <a:lstStyle/>
              <a:p>
                <a:pPr>
                  <a:defRPr lang="ru-RU" sz="800" b="1">
                    <a:latin typeface="Times New Roman" pitchFamily="18" charset="0"/>
                    <a:cs typeface="Times New Roman" pitchFamily="18" charset="0"/>
                  </a:defRPr>
                </a:pPr>
                <a:endParaRPr lang="ru-RU"/>
              </a:p>
            </c:txPr>
            <c:dLblPos val="ctr"/>
            <c:showPercent val="1"/>
          </c:dLbls>
          <c:cat>
            <c:strRef>
              <c:f>'2'!$B$5:$B$8</c:f>
              <c:strCache>
                <c:ptCount val="4"/>
                <c:pt idx="0">
                  <c:v>За рахунок власного ресурсу бюджету  4 949 753 285 грн.</c:v>
                </c:pt>
                <c:pt idx="1">
                  <c:v>Дотацій з державного бюджету 267 576 900</c:v>
                </c:pt>
                <c:pt idx="2">
                  <c:v>Власних надходжень бюджетних установ 49 941 416 грн.</c:v>
                </c:pt>
                <c:pt idx="3">
                  <c:v>Субвенції з обласного бюджету 8 082 214 грн.</c:v>
                </c:pt>
              </c:strCache>
            </c:strRef>
          </c:cat>
          <c:val>
            <c:numRef>
              <c:f>'2'!$C$5:$C$8</c:f>
              <c:numCache>
                <c:formatCode>#,##0.0</c:formatCode>
                <c:ptCount val="4"/>
                <c:pt idx="0">
                  <c:v>4949.7532850000007</c:v>
                </c:pt>
                <c:pt idx="1">
                  <c:v>267.57689999999963</c:v>
                </c:pt>
                <c:pt idx="2">
                  <c:v>49.941416000000004</c:v>
                </c:pt>
                <c:pt idx="3">
                  <c:v>8.0822140000000005</c:v>
                </c:pt>
              </c:numCache>
            </c:numRef>
          </c:val>
        </c:ser>
        <c:dLbls>
          <c:showVal val="1"/>
        </c:dLbls>
      </c:pie3DChart>
    </c:plotArea>
    <c:legend>
      <c:legendPos val="b"/>
      <c:layout>
        <c:manualLayout>
          <c:xMode val="edge"/>
          <c:yMode val="edge"/>
          <c:x val="5.5712107604587016E-2"/>
          <c:y val="0.7985441587076576"/>
          <c:w val="0.62962804482402235"/>
          <c:h val="0.17672389915556094"/>
        </c:manualLayout>
      </c:layout>
      <c:txPr>
        <a:bodyPr/>
        <a:lstStyle/>
        <a:p>
          <a:pPr>
            <a:defRPr lang="uk-UA" sz="800" b="1">
              <a:latin typeface="Times New Roman" pitchFamily="18" charset="0"/>
              <a:cs typeface="Times New Roman" pitchFamily="18" charset="0"/>
            </a:defRPr>
          </a:pPr>
          <a:endParaRPr lang="ru-RU"/>
        </a:p>
      </c:txPr>
    </c:legend>
    <c:plotVisOnly val="1"/>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ru-RU"/>
  <c:chart>
    <c:title>
      <c:tx>
        <c:rich>
          <a:bodyPr/>
          <a:lstStyle/>
          <a:p>
            <a:pPr>
              <a:defRPr lang="uk-UA" sz="1000">
                <a:latin typeface="Times New Roman" pitchFamily="18" charset="0"/>
                <a:cs typeface="Times New Roman" pitchFamily="18" charset="0"/>
              </a:defRPr>
            </a:pPr>
            <a:r>
              <a:rPr lang="uk-UA" sz="1000">
                <a:latin typeface="Times New Roman" pitchFamily="18" charset="0"/>
                <a:cs typeface="Times New Roman" pitchFamily="18" charset="0"/>
              </a:rPr>
              <a:t>Видатки  бюджету Миколаївської міської територіальної громади на 2026 рік за функціональною структурою</a:t>
            </a:r>
          </a:p>
        </c:rich>
      </c:tx>
      <c:layout/>
    </c:title>
    <c:view3D>
      <c:rotX val="30"/>
      <c:rotY val="90"/>
      <c:perspective val="50"/>
    </c:view3D>
    <c:plotArea>
      <c:layout>
        <c:manualLayout>
          <c:layoutTarget val="inner"/>
          <c:xMode val="edge"/>
          <c:yMode val="edge"/>
          <c:x val="3.937856881365305E-2"/>
          <c:y val="0.19574399353927044"/>
          <c:w val="0.89041435067219654"/>
          <c:h val="0.62538085026274004"/>
        </c:manualLayout>
      </c:layout>
      <c:pie3DChart>
        <c:varyColors val="1"/>
        <c:ser>
          <c:idx val="0"/>
          <c:order val="0"/>
          <c:explosion val="25"/>
          <c:dLbls>
            <c:dLbl>
              <c:idx val="0"/>
              <c:layout/>
              <c:tx>
                <c:rich>
                  <a:bodyPr/>
                  <a:lstStyle/>
                  <a:p>
                    <a:r>
                      <a:rPr sz="800"/>
                      <a:t>16,3%</a:t>
                    </a:r>
                  </a:p>
                </c:rich>
              </c:tx>
              <c:dLblPos val="outEnd"/>
              <c:showPercent val="1"/>
            </c:dLbl>
            <c:dLbl>
              <c:idx val="1"/>
              <c:layout/>
              <c:tx>
                <c:rich>
                  <a:bodyPr/>
                  <a:lstStyle/>
                  <a:p>
                    <a:r>
                      <a:rPr sz="800"/>
                      <a:t>3,2%</a:t>
                    </a:r>
                  </a:p>
                </c:rich>
              </c:tx>
              <c:dLblPos val="outEnd"/>
              <c:showPercent val="1"/>
            </c:dLbl>
            <c:dLbl>
              <c:idx val="2"/>
              <c:layout/>
              <c:tx>
                <c:rich>
                  <a:bodyPr/>
                  <a:lstStyle/>
                  <a:p>
                    <a:r>
                      <a:rPr sz="800"/>
                      <a:t>24,4%</a:t>
                    </a:r>
                  </a:p>
                </c:rich>
              </c:tx>
              <c:dLblPos val="outEnd"/>
              <c:showPercent val="1"/>
            </c:dLbl>
            <c:dLbl>
              <c:idx val="3"/>
              <c:layout/>
              <c:tx>
                <c:rich>
                  <a:bodyPr/>
                  <a:lstStyle/>
                  <a:p>
                    <a:r>
                      <a:rPr sz="800"/>
                      <a:t>56,1%</a:t>
                    </a:r>
                  </a:p>
                </c:rich>
              </c:tx>
              <c:dLblPos val="outEnd"/>
              <c:showPercent val="1"/>
            </c:dLbl>
            <c:numFmt formatCode="0.0%" sourceLinked="0"/>
            <c:txPr>
              <a:bodyPr/>
              <a:lstStyle/>
              <a:p>
                <a:pPr>
                  <a:defRPr lang="uk-UA" sz="800" b="1">
                    <a:latin typeface="Times New Roman" pitchFamily="18" charset="0"/>
                    <a:cs typeface="Times New Roman" pitchFamily="18" charset="0"/>
                  </a:defRPr>
                </a:pPr>
                <a:endParaRPr lang="ru-RU"/>
              </a:p>
            </c:txPr>
            <c:dLblPos val="outEnd"/>
            <c:showPercent val="1"/>
          </c:dLbls>
          <c:cat>
            <c:strRef>
              <c:f>'3'!$G$3:$G$6</c:f>
              <c:strCache>
                <c:ptCount val="4"/>
                <c:pt idx="0">
                  <c:v>Житлово-комунальне господарство </c:v>
                </c:pt>
                <c:pt idx="1">
                  <c:v>Інші </c:v>
                </c:pt>
                <c:pt idx="2">
                  <c:v>Економічна діяльність </c:v>
                </c:pt>
                <c:pt idx="3">
                  <c:v>Соціально-культурна сфера та державне управління </c:v>
                </c:pt>
              </c:strCache>
            </c:strRef>
          </c:cat>
          <c:val>
            <c:numRef>
              <c:f>'3'!$H$3:$H$6</c:f>
              <c:numCache>
                <c:formatCode>#,##0.0</c:formatCode>
                <c:ptCount val="4"/>
                <c:pt idx="0">
                  <c:v>663.9</c:v>
                </c:pt>
                <c:pt idx="1">
                  <c:v>168.3</c:v>
                </c:pt>
                <c:pt idx="2">
                  <c:v>1287.4000000000001</c:v>
                </c:pt>
                <c:pt idx="3">
                  <c:v>2957.8</c:v>
                </c:pt>
              </c:numCache>
            </c:numRef>
          </c:val>
        </c:ser>
        <c:dLbls>
          <c:showVal val="1"/>
        </c:dLbls>
      </c:pie3DChart>
    </c:plotArea>
    <c:legend>
      <c:legendPos val="b"/>
      <c:layout>
        <c:manualLayout>
          <c:xMode val="edge"/>
          <c:yMode val="edge"/>
          <c:x val="0"/>
          <c:y val="0.85094643495006961"/>
          <c:w val="0.80384872822907638"/>
          <c:h val="0.14197393964807653"/>
        </c:manualLayout>
      </c:layout>
      <c:txPr>
        <a:bodyPr/>
        <a:lstStyle/>
        <a:p>
          <a:pPr rtl="0">
            <a:defRPr lang="uk-UA" sz="800" b="1">
              <a:latin typeface="Times New Roman" pitchFamily="18" charset="0"/>
              <a:cs typeface="Times New Roman" pitchFamily="18" charset="0"/>
            </a:defRPr>
          </a:pPr>
          <a:endParaRPr lang="ru-RU"/>
        </a:p>
      </c:txPr>
    </c:legend>
    <c:plotVisOnly val="1"/>
  </c:chart>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ru-RU"/>
  <c:style val="18"/>
  <c:chart>
    <c:title>
      <c:tx>
        <c:rich>
          <a:bodyPr/>
          <a:lstStyle/>
          <a:p>
            <a:pPr>
              <a:defRPr lang="uk-UA" sz="800">
                <a:latin typeface="Times New Roman" pitchFamily="18" charset="0"/>
                <a:cs typeface="Times New Roman" pitchFamily="18" charset="0"/>
              </a:defRPr>
            </a:pPr>
            <a:r>
              <a:rPr lang="ru-RU" sz="800">
                <a:latin typeface="Times New Roman" pitchFamily="18" charset="0"/>
                <a:cs typeface="Times New Roman" pitchFamily="18" charset="0"/>
              </a:rPr>
              <a:t>Динаміка обсягів видатків загального фонду по галузі "Освіта" (без врахування освітньої субвеції)</a:t>
            </a:r>
            <a:r>
              <a:rPr lang="ru-RU" sz="800" baseline="0">
                <a:latin typeface="Times New Roman" pitchFamily="18" charset="0"/>
                <a:cs typeface="Times New Roman" pitchFamily="18" charset="0"/>
              </a:rPr>
              <a:t> </a:t>
            </a:r>
            <a:endParaRPr lang="ru-RU" sz="800">
              <a:latin typeface="Times New Roman" pitchFamily="18" charset="0"/>
              <a:cs typeface="Times New Roman" pitchFamily="18" charset="0"/>
            </a:endParaRPr>
          </a:p>
        </c:rich>
      </c:tx>
      <c:layout>
        <c:manualLayout>
          <c:xMode val="edge"/>
          <c:yMode val="edge"/>
          <c:x val="0.13553943743078159"/>
          <c:y val="0"/>
        </c:manualLayout>
      </c:layout>
    </c:title>
    <c:view3D>
      <c:depthPercent val="100"/>
      <c:rAngAx val="1"/>
    </c:view3D>
    <c:plotArea>
      <c:layout>
        <c:manualLayout>
          <c:layoutTarget val="inner"/>
          <c:xMode val="edge"/>
          <c:yMode val="edge"/>
          <c:x val="0.16206039943867179"/>
          <c:y val="5.6155960311175285E-2"/>
          <c:w val="0.8373175381731367"/>
          <c:h val="0.75526257809323116"/>
        </c:manualLayout>
      </c:layout>
      <c:bar3DChart>
        <c:barDir val="col"/>
        <c:grouping val="stacked"/>
        <c:ser>
          <c:idx val="0"/>
          <c:order val="0"/>
          <c:tx>
            <c:strRef>
              <c:f>освіта!$A$3</c:f>
              <c:strCache>
                <c:ptCount val="1"/>
                <c:pt idx="0">
                  <c:v>  Заробітна плата з нарахуваннями</c:v>
                </c:pt>
              </c:strCache>
            </c:strRef>
          </c:tx>
          <c:dLbls>
            <c:dLbl>
              <c:idx val="0"/>
              <c:layout>
                <c:manualLayout>
                  <c:x val="1.7408835360908741E-2"/>
                  <c:y val="0"/>
                </c:manualLayout>
              </c:layout>
              <c:showVal val="1"/>
            </c:dLbl>
            <c:dLbl>
              <c:idx val="1"/>
              <c:layout>
                <c:manualLayout>
                  <c:x val="2.3937148621249734E-2"/>
                  <c:y val="0"/>
                </c:manualLayout>
              </c:layout>
              <c:showVal val="1"/>
            </c:dLbl>
            <c:dLbl>
              <c:idx val="2"/>
              <c:layout>
                <c:manualLayout>
                  <c:x val="2.6113253041362951E-2"/>
                  <c:y val="4.1706005500594485E-3"/>
                </c:manualLayout>
              </c:layout>
              <c:showVal val="1"/>
            </c:dLbl>
            <c:txPr>
              <a:bodyPr/>
              <a:lstStyle/>
              <a:p>
                <a:pPr>
                  <a:defRPr lang="uk-UA" sz="800" b="1">
                    <a:latin typeface="Times New Roman" pitchFamily="18" charset="0"/>
                    <a:cs typeface="Times New Roman" pitchFamily="18" charset="0"/>
                  </a:defRPr>
                </a:pPr>
                <a:endParaRPr lang="ru-RU"/>
              </a:p>
            </c:txPr>
            <c:showVal val="1"/>
          </c:dLbls>
          <c:cat>
            <c:strRef>
              <c:f>освіта!$B$2:$D$2</c:f>
              <c:strCache>
                <c:ptCount val="3"/>
                <c:pt idx="0">
                  <c:v>2024 рік -954 058 584</c:v>
                </c:pt>
                <c:pt idx="1">
                  <c:v>2025 рік -1 327 627 411</c:v>
                </c:pt>
                <c:pt idx="2">
                  <c:v>2026 рік -1 408 402 621</c:v>
                </c:pt>
              </c:strCache>
            </c:strRef>
          </c:cat>
          <c:val>
            <c:numRef>
              <c:f>освіта!$B$3:$D$3</c:f>
              <c:numCache>
                <c:formatCode>#,##0</c:formatCode>
                <c:ptCount val="3"/>
                <c:pt idx="0">
                  <c:v>674334087</c:v>
                </c:pt>
                <c:pt idx="1">
                  <c:v>871806330</c:v>
                </c:pt>
                <c:pt idx="2">
                  <c:v>1016662032</c:v>
                </c:pt>
              </c:numCache>
            </c:numRef>
          </c:val>
        </c:ser>
        <c:ser>
          <c:idx val="1"/>
          <c:order val="1"/>
          <c:tx>
            <c:strRef>
              <c:f>освіта!$A$4</c:f>
              <c:strCache>
                <c:ptCount val="1"/>
                <c:pt idx="0">
                  <c:v>  Продукти харчування</c:v>
                </c:pt>
              </c:strCache>
            </c:strRef>
          </c:tx>
          <c:dLbls>
            <c:dLbl>
              <c:idx val="0"/>
              <c:layout>
                <c:manualLayout>
                  <c:x val="2.6113253041362951E-2"/>
                  <c:y val="-6.2559008250892825E-3"/>
                </c:manualLayout>
              </c:layout>
              <c:showVal val="1"/>
            </c:dLbl>
            <c:dLbl>
              <c:idx val="1"/>
              <c:layout>
                <c:manualLayout>
                  <c:x val="2.1761044201135789E-2"/>
                  <c:y val="-4.1706005500595413E-3"/>
                </c:manualLayout>
              </c:layout>
              <c:showVal val="1"/>
            </c:dLbl>
            <c:dLbl>
              <c:idx val="2"/>
              <c:layout>
                <c:manualLayout>
                  <c:x val="3.0465461881590182E-2"/>
                  <c:y val="-8.341201100119041E-3"/>
                </c:manualLayout>
              </c:layout>
              <c:showVal val="1"/>
            </c:dLbl>
            <c:txPr>
              <a:bodyPr/>
              <a:lstStyle/>
              <a:p>
                <a:pPr>
                  <a:defRPr lang="uk-UA" sz="800" b="1">
                    <a:latin typeface="Times New Roman" pitchFamily="18" charset="0"/>
                    <a:cs typeface="Times New Roman" pitchFamily="18" charset="0"/>
                  </a:defRPr>
                </a:pPr>
                <a:endParaRPr lang="ru-RU"/>
              </a:p>
            </c:txPr>
            <c:showVal val="1"/>
          </c:dLbls>
          <c:cat>
            <c:strRef>
              <c:f>освіта!$B$2:$D$2</c:f>
              <c:strCache>
                <c:ptCount val="3"/>
                <c:pt idx="0">
                  <c:v>2024 рік -954 058 584</c:v>
                </c:pt>
                <c:pt idx="1">
                  <c:v>2025 рік -1 327 627 411</c:v>
                </c:pt>
                <c:pt idx="2">
                  <c:v>2026 рік -1 408 402 621</c:v>
                </c:pt>
              </c:strCache>
            </c:strRef>
          </c:cat>
          <c:val>
            <c:numRef>
              <c:f>освіта!$B$4:$D$4</c:f>
              <c:numCache>
                <c:formatCode>#,##0</c:formatCode>
                <c:ptCount val="3"/>
                <c:pt idx="0">
                  <c:v>50177651</c:v>
                </c:pt>
                <c:pt idx="1">
                  <c:v>150070805</c:v>
                </c:pt>
                <c:pt idx="2">
                  <c:v>126585774</c:v>
                </c:pt>
              </c:numCache>
            </c:numRef>
          </c:val>
        </c:ser>
        <c:ser>
          <c:idx val="2"/>
          <c:order val="2"/>
          <c:tx>
            <c:strRef>
              <c:f>освіта!$A$5</c:f>
              <c:strCache>
                <c:ptCount val="1"/>
                <c:pt idx="0">
                  <c:v>  Оплата комунальних послуг та енергоносіїв</c:v>
                </c:pt>
              </c:strCache>
            </c:strRef>
          </c:tx>
          <c:dLbls>
            <c:dLbl>
              <c:idx val="0"/>
              <c:layout>
                <c:manualLayout>
                  <c:x val="3.0465461881590192E-2"/>
                  <c:y val="-4.1706005500595413E-3"/>
                </c:manualLayout>
              </c:layout>
              <c:showVal val="1"/>
            </c:dLbl>
            <c:dLbl>
              <c:idx val="1"/>
              <c:layout>
                <c:manualLayout>
                  <c:x val="2.6113253041362951E-2"/>
                  <c:y val="-4.1706005500595734E-3"/>
                </c:manualLayout>
              </c:layout>
              <c:showVal val="1"/>
            </c:dLbl>
            <c:dLbl>
              <c:idx val="2"/>
              <c:layout>
                <c:manualLayout>
                  <c:x val="2.1761044201135789E-2"/>
                  <c:y val="-1.2511801650178601E-2"/>
                </c:manualLayout>
              </c:layout>
              <c:showVal val="1"/>
            </c:dLbl>
            <c:txPr>
              <a:bodyPr/>
              <a:lstStyle/>
              <a:p>
                <a:pPr>
                  <a:defRPr lang="uk-UA" sz="800" b="1">
                    <a:latin typeface="Times New Roman" pitchFamily="18" charset="0"/>
                    <a:cs typeface="Times New Roman" pitchFamily="18" charset="0"/>
                  </a:defRPr>
                </a:pPr>
                <a:endParaRPr lang="ru-RU"/>
              </a:p>
            </c:txPr>
            <c:showVal val="1"/>
          </c:dLbls>
          <c:cat>
            <c:strRef>
              <c:f>освіта!$B$2:$D$2</c:f>
              <c:strCache>
                <c:ptCount val="3"/>
                <c:pt idx="0">
                  <c:v>2024 рік -954 058 584</c:v>
                </c:pt>
                <c:pt idx="1">
                  <c:v>2025 рік -1 327 627 411</c:v>
                </c:pt>
                <c:pt idx="2">
                  <c:v>2026 рік -1 408 402 621</c:v>
                </c:pt>
              </c:strCache>
            </c:strRef>
          </c:cat>
          <c:val>
            <c:numRef>
              <c:f>освіта!$B$5:$D$5</c:f>
              <c:numCache>
                <c:formatCode>#,##0</c:formatCode>
                <c:ptCount val="3"/>
                <c:pt idx="0">
                  <c:v>114545289</c:v>
                </c:pt>
                <c:pt idx="1">
                  <c:v>149075027</c:v>
                </c:pt>
                <c:pt idx="2">
                  <c:v>206840641</c:v>
                </c:pt>
              </c:numCache>
            </c:numRef>
          </c:val>
        </c:ser>
        <c:ser>
          <c:idx val="3"/>
          <c:order val="3"/>
          <c:tx>
            <c:strRef>
              <c:f>освіта!$A$6</c:f>
              <c:strCache>
                <c:ptCount val="1"/>
                <c:pt idx="0">
                  <c:v>  Соціальне забезпечення</c:v>
                </c:pt>
              </c:strCache>
            </c:strRef>
          </c:tx>
          <c:dLbls>
            <c:dLbl>
              <c:idx val="2"/>
              <c:layout>
                <c:manualLayout>
                  <c:x val="3.6993775141930849E-2"/>
                  <c:y val="0"/>
                </c:manualLayout>
              </c:layout>
              <c:showVal val="1"/>
            </c:dLbl>
            <c:txPr>
              <a:bodyPr/>
              <a:lstStyle/>
              <a:p>
                <a:pPr>
                  <a:defRPr lang="uk-UA" sz="800" b="1">
                    <a:latin typeface="Times New Roman" pitchFamily="18" charset="0"/>
                    <a:cs typeface="Times New Roman" pitchFamily="18" charset="0"/>
                  </a:defRPr>
                </a:pPr>
                <a:endParaRPr lang="ru-RU"/>
              </a:p>
            </c:txPr>
            <c:showVal val="1"/>
          </c:dLbls>
          <c:cat>
            <c:strRef>
              <c:f>освіта!$B$2:$D$2</c:f>
              <c:strCache>
                <c:ptCount val="3"/>
                <c:pt idx="0">
                  <c:v>2024 рік -954 058 584</c:v>
                </c:pt>
                <c:pt idx="1">
                  <c:v>2025 рік -1 327 627 411</c:v>
                </c:pt>
                <c:pt idx="2">
                  <c:v>2026 рік -1 408 402 621</c:v>
                </c:pt>
              </c:strCache>
            </c:strRef>
          </c:cat>
          <c:val>
            <c:numRef>
              <c:f>освіта!$B$6:$D$6</c:f>
              <c:numCache>
                <c:formatCode>#,##0</c:formatCode>
                <c:ptCount val="3"/>
                <c:pt idx="0">
                  <c:v>41804030</c:v>
                </c:pt>
                <c:pt idx="1">
                  <c:v>62116256</c:v>
                </c:pt>
                <c:pt idx="2">
                  <c:v>26892830</c:v>
                </c:pt>
              </c:numCache>
            </c:numRef>
          </c:val>
        </c:ser>
        <c:ser>
          <c:idx val="4"/>
          <c:order val="4"/>
          <c:tx>
            <c:strRef>
              <c:f>освіта!$A$7</c:f>
              <c:strCache>
                <c:ptCount val="1"/>
                <c:pt idx="0">
                  <c:v>  Інші поточні видатки </c:v>
                </c:pt>
              </c:strCache>
            </c:strRef>
          </c:tx>
          <c:dLbls>
            <c:dLbl>
              <c:idx val="0"/>
              <c:layout>
                <c:manualLayout>
                  <c:x val="1.2464697669739523E-2"/>
                  <c:y val="-2.3552502453385669E-2"/>
                </c:manualLayout>
              </c:layout>
              <c:showVal val="1"/>
            </c:dLbl>
            <c:dLbl>
              <c:idx val="1"/>
              <c:layout>
                <c:manualLayout>
                  <c:x val="9.3485232523046746E-3"/>
                  <c:y val="-1.8318613019299969E-2"/>
                </c:manualLayout>
              </c:layout>
              <c:showVal val="1"/>
            </c:dLbl>
            <c:dLbl>
              <c:idx val="2"/>
              <c:layout>
                <c:manualLayout>
                  <c:x val="1.7138954480164906E-2"/>
                  <c:y val="-1.6591234022576447E-2"/>
                </c:manualLayout>
              </c:layout>
              <c:showVal val="1"/>
            </c:dLbl>
            <c:txPr>
              <a:bodyPr/>
              <a:lstStyle/>
              <a:p>
                <a:pPr>
                  <a:defRPr lang="uk-UA" sz="800" b="1">
                    <a:latin typeface="Times New Roman" pitchFamily="18" charset="0"/>
                    <a:cs typeface="Times New Roman" pitchFamily="18" charset="0"/>
                  </a:defRPr>
                </a:pPr>
                <a:endParaRPr lang="ru-RU"/>
              </a:p>
            </c:txPr>
            <c:showVal val="1"/>
          </c:dLbls>
          <c:cat>
            <c:strRef>
              <c:f>освіта!$B$2:$D$2</c:f>
              <c:strCache>
                <c:ptCount val="3"/>
                <c:pt idx="0">
                  <c:v>2024 рік -954 058 584</c:v>
                </c:pt>
                <c:pt idx="1">
                  <c:v>2025 рік -1 327 627 411</c:v>
                </c:pt>
                <c:pt idx="2">
                  <c:v>2026 рік -1 408 402 621</c:v>
                </c:pt>
              </c:strCache>
            </c:strRef>
          </c:cat>
          <c:val>
            <c:numRef>
              <c:f>освіта!$B$7:$D$7</c:f>
              <c:numCache>
                <c:formatCode>#,##0</c:formatCode>
                <c:ptCount val="3"/>
                <c:pt idx="0">
                  <c:v>73197527</c:v>
                </c:pt>
                <c:pt idx="1">
                  <c:v>94558993</c:v>
                </c:pt>
                <c:pt idx="2">
                  <c:v>31421344</c:v>
                </c:pt>
              </c:numCache>
            </c:numRef>
          </c:val>
        </c:ser>
        <c:dLbls>
          <c:showVal val="1"/>
        </c:dLbls>
        <c:gapWidth val="75"/>
        <c:shape val="cylinder"/>
        <c:axId val="104149376"/>
        <c:axId val="104150912"/>
        <c:axId val="0"/>
      </c:bar3DChart>
      <c:catAx>
        <c:axId val="104149376"/>
        <c:scaling>
          <c:orientation val="minMax"/>
        </c:scaling>
        <c:axPos val="b"/>
        <c:numFmt formatCode="General" sourceLinked="1"/>
        <c:majorTickMark val="none"/>
        <c:tickLblPos val="nextTo"/>
        <c:txPr>
          <a:bodyPr rot="0" vert="horz"/>
          <a:lstStyle/>
          <a:p>
            <a:pPr>
              <a:defRPr lang="uk-UA" sz="900" b="1">
                <a:latin typeface="Times New Roman" pitchFamily="18" charset="0"/>
                <a:cs typeface="Times New Roman" pitchFamily="18" charset="0"/>
              </a:defRPr>
            </a:pPr>
            <a:endParaRPr lang="ru-RU"/>
          </a:p>
        </c:txPr>
        <c:crossAx val="104150912"/>
        <c:crosses val="autoZero"/>
        <c:auto val="1"/>
        <c:lblAlgn val="ctr"/>
        <c:lblOffset val="100"/>
      </c:catAx>
      <c:valAx>
        <c:axId val="104150912"/>
        <c:scaling>
          <c:orientation val="minMax"/>
        </c:scaling>
        <c:axPos val="l"/>
        <c:majorGridlines/>
        <c:numFmt formatCode="#,##0" sourceLinked="1"/>
        <c:majorTickMark val="none"/>
        <c:tickLblPos val="nextTo"/>
        <c:txPr>
          <a:bodyPr rot="0" vert="horz"/>
          <a:lstStyle/>
          <a:p>
            <a:pPr>
              <a:defRPr lang="uk-UA" sz="800" b="1">
                <a:latin typeface="Times New Roman" pitchFamily="18" charset="0"/>
                <a:cs typeface="Times New Roman" pitchFamily="18" charset="0"/>
              </a:defRPr>
            </a:pPr>
            <a:endParaRPr lang="ru-RU"/>
          </a:p>
        </c:txPr>
        <c:crossAx val="104149376"/>
        <c:crosses val="autoZero"/>
        <c:crossBetween val="between"/>
      </c:valAx>
      <c:spPr>
        <a:noFill/>
        <a:ln w="25400">
          <a:noFill/>
        </a:ln>
      </c:spPr>
    </c:plotArea>
    <c:legend>
      <c:legendPos val="b"/>
      <c:layout>
        <c:manualLayout>
          <c:xMode val="edge"/>
          <c:yMode val="edge"/>
          <c:x val="0"/>
          <c:y val="0.87787983700482153"/>
          <c:w val="0.96124303091569663"/>
          <c:h val="8.6782683292993032E-2"/>
        </c:manualLayout>
      </c:layout>
      <c:txPr>
        <a:bodyPr/>
        <a:lstStyle/>
        <a:p>
          <a:pPr>
            <a:defRPr lang="uk-UA" sz="800" b="1">
              <a:latin typeface="Times New Roman" pitchFamily="18" charset="0"/>
              <a:cs typeface="Times New Roman" pitchFamily="18" charset="0"/>
            </a:defRPr>
          </a:pPr>
          <a:endParaRPr lang="ru-RU"/>
        </a:p>
      </c:txPr>
    </c:legend>
    <c:plotVisOnly val="1"/>
    <c:dispBlanksAs val="gap"/>
  </c:chart>
  <c:externalData r:id="rId1"/>
  <c:userShapes r:id="rId2"/>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ru-RU"/>
  <c:style val="18"/>
  <c:chart>
    <c:title>
      <c:tx>
        <c:rich>
          <a:bodyPr/>
          <a:lstStyle/>
          <a:p>
            <a:pPr>
              <a:defRPr lang="ru-RU" sz="1200" b="0" i="0" u="none" strike="noStrike" baseline="0">
                <a:solidFill>
                  <a:srgbClr val="000000"/>
                </a:solidFill>
                <a:latin typeface="Times New Roman" pitchFamily="18" charset="0"/>
                <a:ea typeface="Calibri"/>
                <a:cs typeface="Times New Roman" pitchFamily="18" charset="0"/>
              </a:defRPr>
            </a:pPr>
            <a:r>
              <a:rPr lang="ru-RU" sz="1000" b="1" i="0" strike="noStrike">
                <a:solidFill>
                  <a:srgbClr val="000000"/>
                </a:solidFill>
                <a:latin typeface="Times New Roman" pitchFamily="18" charset="0"/>
                <a:cs typeface="Times New Roman" pitchFamily="18" charset="0"/>
              </a:rPr>
              <a:t>Динаміка обсягів видатків загального фонду по галузі "Охорона здоров'я"</a:t>
            </a:r>
          </a:p>
        </c:rich>
      </c:tx>
      <c:layout/>
    </c:title>
    <c:view3D>
      <c:depthPercent val="100"/>
      <c:rAngAx val="1"/>
    </c:view3D>
    <c:plotArea>
      <c:layout>
        <c:manualLayout>
          <c:layoutTarget val="inner"/>
          <c:xMode val="edge"/>
          <c:yMode val="edge"/>
          <c:x val="9.8939352580928799E-2"/>
          <c:y val="4.7537493297209132E-2"/>
          <c:w val="0.88914819136522749"/>
          <c:h val="0.78172627583988163"/>
        </c:manualLayout>
      </c:layout>
      <c:bar3DChart>
        <c:barDir val="col"/>
        <c:grouping val="stacked"/>
        <c:ser>
          <c:idx val="0"/>
          <c:order val="0"/>
          <c:tx>
            <c:strRef>
              <c:f>'проект 1'!$A$3</c:f>
              <c:strCache>
                <c:ptCount val="1"/>
                <c:pt idx="0">
                  <c:v>  Заробітна плата з нарахуваннями</c:v>
                </c:pt>
              </c:strCache>
            </c:strRef>
          </c:tx>
          <c:spPr>
            <a:solidFill>
              <a:srgbClr val="92D050"/>
            </a:solidFill>
          </c:spPr>
          <c:dLbls>
            <c:spPr>
              <a:noFill/>
              <a:ln w="25400">
                <a:noFill/>
              </a:ln>
            </c:spPr>
            <c:txPr>
              <a:bodyPr/>
              <a:lstStyle/>
              <a:p>
                <a:pPr>
                  <a:defRPr lang="ru-RU" sz="800" b="1" i="0" u="none" strike="noStrike" baseline="0">
                    <a:solidFill>
                      <a:srgbClr val="000000"/>
                    </a:solidFill>
                    <a:latin typeface="Times New Roman" pitchFamily="18" charset="0"/>
                    <a:ea typeface="Calibri"/>
                    <a:cs typeface="Times New Roman" pitchFamily="18" charset="0"/>
                  </a:defRPr>
                </a:pPr>
                <a:endParaRPr lang="ru-RU"/>
              </a:p>
            </c:txPr>
            <c:showVal val="1"/>
          </c:dLbls>
          <c:cat>
            <c:strRef>
              <c:f>'проект 1'!$B$2:$D$2</c:f>
              <c:strCache>
                <c:ptCount val="3"/>
                <c:pt idx="0">
                  <c:v>2024 рік -90 646 405</c:v>
                </c:pt>
                <c:pt idx="1">
                  <c:v>2025 рік -119 837 806</c:v>
                </c:pt>
                <c:pt idx="2">
                  <c:v>2026 рік -156 080 376</c:v>
                </c:pt>
              </c:strCache>
            </c:strRef>
          </c:cat>
          <c:val>
            <c:numRef>
              <c:f>'проект 1'!$B$3:$D$3</c:f>
              <c:numCache>
                <c:formatCode>#,##0</c:formatCode>
                <c:ptCount val="3"/>
                <c:pt idx="0">
                  <c:v>4276436</c:v>
                </c:pt>
                <c:pt idx="1">
                  <c:v>5571496</c:v>
                </c:pt>
                <c:pt idx="2">
                  <c:v>5843214</c:v>
                </c:pt>
              </c:numCache>
            </c:numRef>
          </c:val>
        </c:ser>
        <c:ser>
          <c:idx val="1"/>
          <c:order val="1"/>
          <c:tx>
            <c:strRef>
              <c:f>'проект 1'!$A$4</c:f>
              <c:strCache>
                <c:ptCount val="1"/>
                <c:pt idx="0">
                  <c:v>  Продукти харчування та медикаменти</c:v>
                </c:pt>
              </c:strCache>
            </c:strRef>
          </c:tx>
          <c:dLbls>
            <c:spPr>
              <a:noFill/>
              <a:ln w="25400">
                <a:noFill/>
              </a:ln>
            </c:spPr>
            <c:txPr>
              <a:bodyPr/>
              <a:lstStyle/>
              <a:p>
                <a:pPr>
                  <a:defRPr lang="ru-RU" sz="800" b="1" i="0" u="none" strike="noStrike" baseline="0">
                    <a:solidFill>
                      <a:srgbClr val="000000"/>
                    </a:solidFill>
                    <a:latin typeface="Times New Roman" pitchFamily="18" charset="0"/>
                    <a:ea typeface="Calibri"/>
                    <a:cs typeface="Times New Roman" pitchFamily="18" charset="0"/>
                  </a:defRPr>
                </a:pPr>
                <a:endParaRPr lang="ru-RU"/>
              </a:p>
            </c:txPr>
            <c:showVal val="1"/>
          </c:dLbls>
          <c:cat>
            <c:strRef>
              <c:f>'проект 1'!$B$2:$D$2</c:f>
              <c:strCache>
                <c:ptCount val="3"/>
                <c:pt idx="0">
                  <c:v>2024 рік -90 646 405</c:v>
                </c:pt>
                <c:pt idx="1">
                  <c:v>2025 рік -119 837 806</c:v>
                </c:pt>
                <c:pt idx="2">
                  <c:v>2026 рік -156 080 376</c:v>
                </c:pt>
              </c:strCache>
            </c:strRef>
          </c:cat>
          <c:val>
            <c:numRef>
              <c:f>'проект 1'!$B$4:$D$4</c:f>
              <c:numCache>
                <c:formatCode>#,##0</c:formatCode>
                <c:ptCount val="3"/>
                <c:pt idx="0">
                  <c:v>17210000</c:v>
                </c:pt>
                <c:pt idx="1">
                  <c:v>19133494</c:v>
                </c:pt>
                <c:pt idx="2">
                  <c:v>24800000</c:v>
                </c:pt>
              </c:numCache>
            </c:numRef>
          </c:val>
        </c:ser>
        <c:ser>
          <c:idx val="2"/>
          <c:order val="2"/>
          <c:tx>
            <c:strRef>
              <c:f>'проект 1'!$A$5</c:f>
              <c:strCache>
                <c:ptCount val="1"/>
                <c:pt idx="0">
                  <c:v>  Оплата комунальних послуг та енергоносіїв</c:v>
                </c:pt>
              </c:strCache>
            </c:strRef>
          </c:tx>
          <c:spPr>
            <a:solidFill>
              <a:schemeClr val="accent2">
                <a:lumMod val="60000"/>
                <a:lumOff val="40000"/>
              </a:schemeClr>
            </a:solidFill>
          </c:spPr>
          <c:dLbls>
            <c:spPr>
              <a:noFill/>
              <a:ln w="25400">
                <a:noFill/>
              </a:ln>
            </c:spPr>
            <c:txPr>
              <a:bodyPr/>
              <a:lstStyle/>
              <a:p>
                <a:pPr>
                  <a:defRPr lang="ru-RU" sz="800" b="1" i="0" u="none" strike="noStrike" baseline="0">
                    <a:solidFill>
                      <a:srgbClr val="000000"/>
                    </a:solidFill>
                    <a:latin typeface="Times New Roman" pitchFamily="18" charset="0"/>
                    <a:ea typeface="Calibri"/>
                    <a:cs typeface="Times New Roman" pitchFamily="18" charset="0"/>
                  </a:defRPr>
                </a:pPr>
                <a:endParaRPr lang="ru-RU"/>
              </a:p>
            </c:txPr>
            <c:showVal val="1"/>
          </c:dLbls>
          <c:cat>
            <c:strRef>
              <c:f>'проект 1'!$B$2:$D$2</c:f>
              <c:strCache>
                <c:ptCount val="3"/>
                <c:pt idx="0">
                  <c:v>2024 рік -90 646 405</c:v>
                </c:pt>
                <c:pt idx="1">
                  <c:v>2025 рік -119 837 806</c:v>
                </c:pt>
                <c:pt idx="2">
                  <c:v>2026 рік -156 080 376</c:v>
                </c:pt>
              </c:strCache>
            </c:strRef>
          </c:cat>
          <c:val>
            <c:numRef>
              <c:f>'проект 1'!$B$5:$D$5</c:f>
              <c:numCache>
                <c:formatCode>#,##0</c:formatCode>
                <c:ptCount val="3"/>
                <c:pt idx="0">
                  <c:v>58700000</c:v>
                </c:pt>
                <c:pt idx="1">
                  <c:v>75618779</c:v>
                </c:pt>
                <c:pt idx="2">
                  <c:v>106584404</c:v>
                </c:pt>
              </c:numCache>
            </c:numRef>
          </c:val>
        </c:ser>
        <c:ser>
          <c:idx val="3"/>
          <c:order val="3"/>
          <c:tx>
            <c:strRef>
              <c:f>'проект 1'!$A$6</c:f>
              <c:strCache>
                <c:ptCount val="1"/>
                <c:pt idx="0">
                  <c:v>  Соціальне забезпечення</c:v>
                </c:pt>
              </c:strCache>
            </c:strRef>
          </c:tx>
          <c:spPr>
            <a:solidFill>
              <a:schemeClr val="accent1">
                <a:lumMod val="20000"/>
                <a:lumOff val="80000"/>
              </a:schemeClr>
            </a:solidFill>
          </c:spPr>
          <c:dLbls>
            <c:spPr>
              <a:noFill/>
              <a:ln w="25400">
                <a:noFill/>
              </a:ln>
            </c:spPr>
            <c:txPr>
              <a:bodyPr/>
              <a:lstStyle/>
              <a:p>
                <a:pPr>
                  <a:defRPr lang="ru-RU" sz="800" b="1" i="0" u="none" strike="noStrike" baseline="0">
                    <a:solidFill>
                      <a:srgbClr val="000000"/>
                    </a:solidFill>
                    <a:latin typeface="Times New Roman" pitchFamily="18" charset="0"/>
                    <a:ea typeface="Calibri"/>
                    <a:cs typeface="Times New Roman" pitchFamily="18" charset="0"/>
                  </a:defRPr>
                </a:pPr>
                <a:endParaRPr lang="ru-RU"/>
              </a:p>
            </c:txPr>
            <c:showVal val="1"/>
          </c:dLbls>
          <c:cat>
            <c:strRef>
              <c:f>'проект 1'!$B$2:$D$2</c:f>
              <c:strCache>
                <c:ptCount val="3"/>
                <c:pt idx="0">
                  <c:v>2024 рік -90 646 405</c:v>
                </c:pt>
                <c:pt idx="1">
                  <c:v>2025 рік -119 837 806</c:v>
                </c:pt>
                <c:pt idx="2">
                  <c:v>2026 рік -156 080 376</c:v>
                </c:pt>
              </c:strCache>
            </c:strRef>
          </c:cat>
          <c:val>
            <c:numRef>
              <c:f>'проект 1'!$B$6:$D$6</c:f>
              <c:numCache>
                <c:formatCode>#,##0</c:formatCode>
                <c:ptCount val="3"/>
                <c:pt idx="0">
                  <c:v>7000000</c:v>
                </c:pt>
                <c:pt idx="1">
                  <c:v>7400000</c:v>
                </c:pt>
                <c:pt idx="2">
                  <c:v>7300000</c:v>
                </c:pt>
              </c:numCache>
            </c:numRef>
          </c:val>
        </c:ser>
        <c:ser>
          <c:idx val="4"/>
          <c:order val="4"/>
          <c:tx>
            <c:strRef>
              <c:f>'проект 1'!$A$7</c:f>
              <c:strCache>
                <c:ptCount val="1"/>
                <c:pt idx="0">
                  <c:v>  Інші поточні видатки </c:v>
                </c:pt>
              </c:strCache>
            </c:strRef>
          </c:tx>
          <c:dLbls>
            <c:dLbl>
              <c:idx val="0"/>
              <c:layout>
                <c:manualLayout>
                  <c:x val="1.2464697669739531E-2"/>
                  <c:y val="-2.3552502453385669E-2"/>
                </c:manualLayout>
              </c:layout>
              <c:spPr/>
              <c:txPr>
                <a:bodyPr/>
                <a:lstStyle/>
                <a:p>
                  <a:pPr>
                    <a:defRPr lang="ru-RU" sz="800" b="1" i="0" u="none" strike="noStrike" baseline="0">
                      <a:solidFill>
                        <a:srgbClr val="000000"/>
                      </a:solidFill>
                      <a:latin typeface="Times New Roman" pitchFamily="18" charset="0"/>
                      <a:ea typeface="Calibri"/>
                      <a:cs typeface="Times New Roman" pitchFamily="18" charset="0"/>
                    </a:defRPr>
                  </a:pPr>
                  <a:endParaRPr lang="ru-RU"/>
                </a:p>
              </c:txPr>
              <c:showVal val="1"/>
            </c:dLbl>
            <c:dLbl>
              <c:idx val="1"/>
              <c:layout>
                <c:manualLayout>
                  <c:x val="9.3485232523046746E-3"/>
                  <c:y val="-1.8318613019299969E-2"/>
                </c:manualLayout>
              </c:layout>
              <c:spPr/>
              <c:txPr>
                <a:bodyPr/>
                <a:lstStyle/>
                <a:p>
                  <a:pPr>
                    <a:defRPr lang="ru-RU" sz="800" b="1" i="0" u="none" strike="noStrike" baseline="0">
                      <a:solidFill>
                        <a:srgbClr val="000000"/>
                      </a:solidFill>
                      <a:latin typeface="Times New Roman" pitchFamily="18" charset="0"/>
                      <a:ea typeface="Calibri"/>
                      <a:cs typeface="Times New Roman" pitchFamily="18" charset="0"/>
                    </a:defRPr>
                  </a:pPr>
                  <a:endParaRPr lang="ru-RU"/>
                </a:p>
              </c:txPr>
              <c:showVal val="1"/>
            </c:dLbl>
            <c:dLbl>
              <c:idx val="2"/>
              <c:layout>
                <c:manualLayout>
                  <c:x val="1.7138959295891831E-2"/>
                  <c:y val="-2.8786391887471445E-2"/>
                </c:manualLayout>
              </c:layout>
              <c:spPr/>
              <c:txPr>
                <a:bodyPr/>
                <a:lstStyle/>
                <a:p>
                  <a:pPr>
                    <a:defRPr lang="ru-RU" sz="800" b="1" i="0" u="none" strike="noStrike" baseline="0">
                      <a:solidFill>
                        <a:srgbClr val="000000"/>
                      </a:solidFill>
                      <a:latin typeface="Times New Roman" pitchFamily="18" charset="0"/>
                      <a:ea typeface="Calibri"/>
                      <a:cs typeface="Times New Roman" pitchFamily="18" charset="0"/>
                    </a:defRPr>
                  </a:pPr>
                  <a:endParaRPr lang="ru-RU"/>
                </a:p>
              </c:txPr>
              <c:showVal val="1"/>
            </c:dLbl>
            <c:spPr>
              <a:noFill/>
              <a:ln w="25400">
                <a:noFill/>
              </a:ln>
            </c:spPr>
            <c:txPr>
              <a:bodyPr/>
              <a:lstStyle/>
              <a:p>
                <a:pPr>
                  <a:defRPr lang="ru-RU" sz="800" b="1" i="0" u="none" strike="noStrike" baseline="0">
                    <a:solidFill>
                      <a:srgbClr val="000000"/>
                    </a:solidFill>
                    <a:latin typeface="Times New Roman" pitchFamily="18" charset="0"/>
                    <a:ea typeface="Calibri"/>
                    <a:cs typeface="Times New Roman" pitchFamily="18" charset="0"/>
                  </a:defRPr>
                </a:pPr>
                <a:endParaRPr lang="ru-RU"/>
              </a:p>
            </c:txPr>
            <c:showVal val="1"/>
          </c:dLbls>
          <c:cat>
            <c:strRef>
              <c:f>'проект 1'!$B$2:$D$2</c:f>
              <c:strCache>
                <c:ptCount val="3"/>
                <c:pt idx="0">
                  <c:v>2024 рік -90 646 405</c:v>
                </c:pt>
                <c:pt idx="1">
                  <c:v>2025 рік -119 837 806</c:v>
                </c:pt>
                <c:pt idx="2">
                  <c:v>2026 рік -156 080 376</c:v>
                </c:pt>
              </c:strCache>
            </c:strRef>
          </c:cat>
          <c:val>
            <c:numRef>
              <c:f>'проект 1'!$B$7:$D$7</c:f>
              <c:numCache>
                <c:formatCode>#,##0</c:formatCode>
                <c:ptCount val="3"/>
                <c:pt idx="0">
                  <c:v>3469969</c:v>
                </c:pt>
                <c:pt idx="1">
                  <c:v>12114037</c:v>
                </c:pt>
                <c:pt idx="2">
                  <c:v>11552758</c:v>
                </c:pt>
              </c:numCache>
            </c:numRef>
          </c:val>
        </c:ser>
        <c:gapWidth val="75"/>
        <c:shape val="cylinder"/>
        <c:axId val="104944000"/>
        <c:axId val="104945536"/>
        <c:axId val="0"/>
      </c:bar3DChart>
      <c:catAx>
        <c:axId val="104944000"/>
        <c:scaling>
          <c:orientation val="minMax"/>
        </c:scaling>
        <c:axPos val="b"/>
        <c:numFmt formatCode="#,##0" sourceLinked="1"/>
        <c:majorTickMark val="none"/>
        <c:tickLblPos val="nextTo"/>
        <c:txPr>
          <a:bodyPr rot="0" vert="horz"/>
          <a:lstStyle/>
          <a:p>
            <a:pPr>
              <a:defRPr lang="ru-RU" sz="800" b="1" i="0" u="none" strike="noStrike" baseline="0">
                <a:solidFill>
                  <a:srgbClr val="000000"/>
                </a:solidFill>
                <a:latin typeface="Times New Roman" pitchFamily="18" charset="0"/>
                <a:ea typeface="Calibri"/>
                <a:cs typeface="Times New Roman" pitchFamily="18" charset="0"/>
              </a:defRPr>
            </a:pPr>
            <a:endParaRPr lang="ru-RU"/>
          </a:p>
        </c:txPr>
        <c:crossAx val="104945536"/>
        <c:crosses val="autoZero"/>
        <c:auto val="1"/>
        <c:lblAlgn val="ctr"/>
        <c:lblOffset val="100"/>
      </c:catAx>
      <c:valAx>
        <c:axId val="104945536"/>
        <c:scaling>
          <c:orientation val="minMax"/>
        </c:scaling>
        <c:axPos val="l"/>
        <c:majorGridlines/>
        <c:numFmt formatCode="#,##0" sourceLinked="1"/>
        <c:majorTickMark val="none"/>
        <c:tickLblPos val="nextTo"/>
        <c:spPr>
          <a:ln w="9525">
            <a:noFill/>
          </a:ln>
        </c:spPr>
        <c:txPr>
          <a:bodyPr rot="0" vert="horz"/>
          <a:lstStyle/>
          <a:p>
            <a:pPr>
              <a:defRPr lang="ru-RU" sz="800" b="1" i="0" u="none" strike="noStrike" baseline="0">
                <a:solidFill>
                  <a:srgbClr val="000000"/>
                </a:solidFill>
                <a:latin typeface="Times New Roman" pitchFamily="18" charset="0"/>
                <a:ea typeface="Calibri"/>
                <a:cs typeface="Times New Roman" pitchFamily="18" charset="0"/>
              </a:defRPr>
            </a:pPr>
            <a:endParaRPr lang="ru-RU"/>
          </a:p>
        </c:txPr>
        <c:crossAx val="104944000"/>
        <c:crosses val="autoZero"/>
        <c:crossBetween val="between"/>
      </c:valAx>
      <c:spPr>
        <a:noFill/>
        <a:ln w="25400">
          <a:noFill/>
        </a:ln>
      </c:spPr>
    </c:plotArea>
    <c:legend>
      <c:legendPos val="r"/>
      <c:layout>
        <c:manualLayout>
          <c:xMode val="edge"/>
          <c:yMode val="edge"/>
          <c:x val="0.13420723482526262"/>
          <c:y val="0.89270511154755861"/>
          <c:w val="0.74677310443490763"/>
          <c:h val="0.10590280821102969"/>
        </c:manualLayout>
      </c:layout>
      <c:txPr>
        <a:bodyPr/>
        <a:lstStyle/>
        <a:p>
          <a:pPr>
            <a:defRPr lang="ru-RU" sz="700" b="1" i="0" u="none" strike="noStrike" baseline="0">
              <a:solidFill>
                <a:srgbClr val="000000"/>
              </a:solidFill>
              <a:latin typeface="Times New Roman" pitchFamily="18" charset="0"/>
              <a:ea typeface="Calibri"/>
              <a:cs typeface="Times New Roman" pitchFamily="18" charset="0"/>
            </a:defRPr>
          </a:pPr>
          <a:endParaRPr lang="ru-RU"/>
        </a:p>
      </c:txPr>
    </c:legend>
    <c:plotVisOnly val="1"/>
    <c:dispBlanksAs val="gap"/>
  </c:chart>
  <c:txPr>
    <a:bodyPr/>
    <a:lstStyle/>
    <a:p>
      <a:pPr>
        <a:defRPr sz="1200" b="0" i="0" u="none" strike="noStrike" baseline="0">
          <a:solidFill>
            <a:srgbClr val="000000"/>
          </a:solidFill>
          <a:latin typeface="Calibri"/>
          <a:ea typeface="Calibri"/>
          <a:cs typeface="Calibri"/>
        </a:defRPr>
      </a:pPr>
      <a:endParaRPr lang="ru-RU"/>
    </a:p>
  </c:txPr>
  <c:externalData r:id="rId1"/>
  <c:userShapes r:id="rId2"/>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ru-RU"/>
  <c:style val="18"/>
  <c:chart>
    <c:title>
      <c:tx>
        <c:rich>
          <a:bodyPr/>
          <a:lstStyle/>
          <a:p>
            <a:pPr>
              <a:defRPr sz="900" b="1" i="0" u="none" strike="noStrike" baseline="0">
                <a:solidFill>
                  <a:srgbClr val="000000"/>
                </a:solidFill>
                <a:latin typeface="Times New Roman" pitchFamily="18" charset="0"/>
                <a:ea typeface="Calibri"/>
                <a:cs typeface="Times New Roman" pitchFamily="18" charset="0"/>
              </a:defRPr>
            </a:pPr>
            <a:r>
              <a:rPr lang="ru-RU" sz="900">
                <a:latin typeface="Times New Roman" pitchFamily="18" charset="0"/>
                <a:cs typeface="Times New Roman" pitchFamily="18" charset="0"/>
              </a:rPr>
              <a:t>Динаміка обсягів видатків загального фонду по галузі </a:t>
            </a:r>
          </a:p>
          <a:p>
            <a:pPr>
              <a:defRPr sz="900" b="1" i="0" u="none" strike="noStrike" baseline="0">
                <a:solidFill>
                  <a:srgbClr val="000000"/>
                </a:solidFill>
                <a:latin typeface="Times New Roman" pitchFamily="18" charset="0"/>
                <a:ea typeface="Calibri"/>
                <a:cs typeface="Times New Roman" pitchFamily="18" charset="0"/>
              </a:defRPr>
            </a:pPr>
            <a:r>
              <a:rPr lang="ru-RU" sz="900">
                <a:latin typeface="Times New Roman" pitchFamily="18" charset="0"/>
                <a:cs typeface="Times New Roman" pitchFamily="18" charset="0"/>
              </a:rPr>
              <a:t>"Соціальний захист та соціальне забезпечення"</a:t>
            </a:r>
          </a:p>
        </c:rich>
      </c:tx>
      <c:layout>
        <c:manualLayout>
          <c:xMode val="edge"/>
          <c:yMode val="edge"/>
          <c:x val="0.33470350727046078"/>
          <c:y val="1.5708241259400107E-2"/>
        </c:manualLayout>
      </c:layout>
    </c:title>
    <c:view3D>
      <c:depthPercent val="100"/>
      <c:rAngAx val="1"/>
    </c:view3D>
    <c:plotArea>
      <c:layout>
        <c:manualLayout>
          <c:layoutTarget val="inner"/>
          <c:xMode val="edge"/>
          <c:yMode val="edge"/>
          <c:x val="0.15063420716135256"/>
          <c:y val="9.8269943529786782E-2"/>
          <c:w val="0.83863814594025665"/>
          <c:h val="0.6837911397438996"/>
        </c:manualLayout>
      </c:layout>
      <c:bar3DChart>
        <c:barDir val="col"/>
        <c:grouping val="stacked"/>
        <c:ser>
          <c:idx val="0"/>
          <c:order val="0"/>
          <c:tx>
            <c:strRef>
              <c:f>соцзахист!$A$3</c:f>
              <c:strCache>
                <c:ptCount val="1"/>
                <c:pt idx="0">
                  <c:v>Заробітна плата з нарахуваннями</c:v>
                </c:pt>
              </c:strCache>
            </c:strRef>
          </c:tx>
          <c:spPr>
            <a:solidFill>
              <a:schemeClr val="tx2">
                <a:lumMod val="60000"/>
                <a:lumOff val="40000"/>
              </a:schemeClr>
            </a:solidFill>
          </c:spPr>
          <c:dLbls>
            <c:dLbl>
              <c:idx val="0"/>
              <c:layout>
                <c:manualLayout>
                  <c:x val="0.12055780476833108"/>
                  <c:y val="1.7467248908296932E-2"/>
                </c:manualLayout>
              </c:layout>
              <c:showVal val="1"/>
            </c:dLbl>
            <c:dLbl>
              <c:idx val="1"/>
              <c:layout>
                <c:manualLayout>
                  <c:x val="0.12415654520917679"/>
                  <c:y val="1.1486053326303683E-2"/>
                </c:manualLayout>
              </c:layout>
              <c:showVal val="1"/>
            </c:dLbl>
            <c:dLbl>
              <c:idx val="2"/>
              <c:layout>
                <c:manualLayout>
                  <c:x val="0.12595591542959964"/>
                  <c:y val="1.1644679786205878E-2"/>
                </c:manualLayout>
              </c:layout>
              <c:showVal val="1"/>
            </c:dLbl>
            <c:txPr>
              <a:bodyPr/>
              <a:lstStyle/>
              <a:p>
                <a:pPr>
                  <a:defRPr sz="800" b="1" i="0" u="none" strike="noStrike" baseline="0">
                    <a:solidFill>
                      <a:srgbClr val="000000"/>
                    </a:solidFill>
                    <a:latin typeface="Times New Roman" pitchFamily="18" charset="0"/>
                    <a:ea typeface="Calibri"/>
                    <a:cs typeface="Times New Roman" pitchFamily="18" charset="0"/>
                  </a:defRPr>
                </a:pPr>
                <a:endParaRPr lang="ru-RU"/>
              </a:p>
            </c:txPr>
            <c:showVal val="1"/>
          </c:dLbls>
          <c:cat>
            <c:strRef>
              <c:f>соцзахист!$B$2:$D$2</c:f>
              <c:strCache>
                <c:ptCount val="3"/>
                <c:pt idx="0">
                  <c:v>2024 рік -144 575 795</c:v>
                </c:pt>
                <c:pt idx="1">
                  <c:v>2025 рік -199 535 661</c:v>
                </c:pt>
                <c:pt idx="2">
                  <c:v>2026 рік -260 901 404</c:v>
                </c:pt>
              </c:strCache>
            </c:strRef>
          </c:cat>
          <c:val>
            <c:numRef>
              <c:f>соцзахист!$B$3:$D$3</c:f>
              <c:numCache>
                <c:formatCode>#,##0</c:formatCode>
                <c:ptCount val="3"/>
                <c:pt idx="0">
                  <c:v>68522158</c:v>
                </c:pt>
                <c:pt idx="1">
                  <c:v>70192258</c:v>
                </c:pt>
                <c:pt idx="2">
                  <c:v>86968982</c:v>
                </c:pt>
              </c:numCache>
            </c:numRef>
          </c:val>
        </c:ser>
        <c:ser>
          <c:idx val="1"/>
          <c:order val="1"/>
          <c:tx>
            <c:strRef>
              <c:f>соцзахист!$A$4</c:f>
              <c:strCache>
                <c:ptCount val="1"/>
                <c:pt idx="0">
                  <c:v>Оплата комунальних послуг та енергоносіїв</c:v>
                </c:pt>
              </c:strCache>
            </c:strRef>
          </c:tx>
          <c:dLbls>
            <c:dLbl>
              <c:idx val="0"/>
              <c:layout>
                <c:manualLayout>
                  <c:x val="0.11515969410706212"/>
                  <c:y val="0"/>
                </c:manualLayout>
              </c:layout>
              <c:showVal val="1"/>
            </c:dLbl>
            <c:dLbl>
              <c:idx val="1"/>
              <c:layout>
                <c:manualLayout>
                  <c:x val="0.11875829286521405"/>
                  <c:y val="-1.1644832605531371E-2"/>
                </c:manualLayout>
              </c:layout>
              <c:showVal val="1"/>
            </c:dLbl>
            <c:dLbl>
              <c:idx val="2"/>
              <c:layout>
                <c:manualLayout>
                  <c:x val="0.11695906432748535"/>
                  <c:y val="7.1162043852689915E-17"/>
                </c:manualLayout>
              </c:layout>
              <c:showVal val="1"/>
            </c:dLbl>
            <c:txPr>
              <a:bodyPr/>
              <a:lstStyle/>
              <a:p>
                <a:pPr>
                  <a:defRPr sz="800" b="1" i="0" u="none" strike="noStrike" baseline="0">
                    <a:solidFill>
                      <a:srgbClr val="000000"/>
                    </a:solidFill>
                    <a:latin typeface="Times New Roman" pitchFamily="18" charset="0"/>
                    <a:ea typeface="Calibri"/>
                    <a:cs typeface="Times New Roman" pitchFamily="18" charset="0"/>
                  </a:defRPr>
                </a:pPr>
                <a:endParaRPr lang="ru-RU"/>
              </a:p>
            </c:txPr>
            <c:showVal val="1"/>
          </c:dLbls>
          <c:cat>
            <c:strRef>
              <c:f>соцзахист!$B$2:$D$2</c:f>
              <c:strCache>
                <c:ptCount val="3"/>
                <c:pt idx="0">
                  <c:v>2024 рік -144 575 795</c:v>
                </c:pt>
                <c:pt idx="1">
                  <c:v>2025 рік -199 535 661</c:v>
                </c:pt>
                <c:pt idx="2">
                  <c:v>2026 рік -260 901 404</c:v>
                </c:pt>
              </c:strCache>
            </c:strRef>
          </c:cat>
          <c:val>
            <c:numRef>
              <c:f>соцзахист!$B$4:$D$4</c:f>
              <c:numCache>
                <c:formatCode>#,##0</c:formatCode>
                <c:ptCount val="3"/>
                <c:pt idx="0">
                  <c:v>4170540</c:v>
                </c:pt>
                <c:pt idx="1">
                  <c:v>5931924</c:v>
                </c:pt>
                <c:pt idx="2">
                  <c:v>7228772</c:v>
                </c:pt>
              </c:numCache>
            </c:numRef>
          </c:val>
        </c:ser>
        <c:ser>
          <c:idx val="2"/>
          <c:order val="2"/>
          <c:tx>
            <c:strRef>
              <c:f>соцзахист!$A$6</c:f>
              <c:strCache>
                <c:ptCount val="1"/>
                <c:pt idx="0">
                  <c:v>Інші поточні видатки</c:v>
                </c:pt>
              </c:strCache>
            </c:strRef>
          </c:tx>
          <c:dLbls>
            <c:dLbl>
              <c:idx val="0"/>
              <c:layout>
                <c:manualLayout>
                  <c:x val="0.12775528565002328"/>
                  <c:y val="-5.822416302765648E-3"/>
                </c:manualLayout>
              </c:layout>
              <c:showVal val="1"/>
            </c:dLbl>
            <c:dLbl>
              <c:idx val="1"/>
              <c:layout>
                <c:manualLayout>
                  <c:x val="0.12775528565002328"/>
                  <c:y val="-2.5309936694594411E-2"/>
                </c:manualLayout>
              </c:layout>
              <c:showVal val="1"/>
            </c:dLbl>
            <c:dLbl>
              <c:idx val="2"/>
              <c:layout>
                <c:manualLayout>
                  <c:x val="0.12415654520917679"/>
                  <c:y val="-1.3585638039786579E-2"/>
                </c:manualLayout>
              </c:layout>
              <c:showVal val="1"/>
            </c:dLbl>
            <c:txPr>
              <a:bodyPr/>
              <a:lstStyle/>
              <a:p>
                <a:pPr>
                  <a:defRPr sz="800" b="1" i="0" u="none" strike="noStrike" baseline="0">
                    <a:solidFill>
                      <a:srgbClr val="000000"/>
                    </a:solidFill>
                    <a:latin typeface="Times New Roman" pitchFamily="18" charset="0"/>
                    <a:ea typeface="Calibri"/>
                    <a:cs typeface="Times New Roman" pitchFamily="18" charset="0"/>
                  </a:defRPr>
                </a:pPr>
                <a:endParaRPr lang="ru-RU"/>
              </a:p>
            </c:txPr>
            <c:showVal val="1"/>
          </c:dLbls>
          <c:cat>
            <c:strRef>
              <c:f>соцзахист!$B$2:$D$2</c:f>
              <c:strCache>
                <c:ptCount val="3"/>
                <c:pt idx="0">
                  <c:v>2024 рік -144 575 795</c:v>
                </c:pt>
                <c:pt idx="1">
                  <c:v>2025 рік -199 535 661</c:v>
                </c:pt>
                <c:pt idx="2">
                  <c:v>2026 рік -260 901 404</c:v>
                </c:pt>
              </c:strCache>
            </c:strRef>
          </c:cat>
          <c:val>
            <c:numRef>
              <c:f>соцзахист!$B$6:$D$6</c:f>
              <c:numCache>
                <c:formatCode>#,##0</c:formatCode>
                <c:ptCount val="3"/>
                <c:pt idx="0">
                  <c:v>21823410</c:v>
                </c:pt>
                <c:pt idx="1">
                  <c:v>50917892</c:v>
                </c:pt>
                <c:pt idx="2">
                  <c:v>66154726</c:v>
                </c:pt>
              </c:numCache>
            </c:numRef>
          </c:val>
        </c:ser>
        <c:ser>
          <c:idx val="3"/>
          <c:order val="3"/>
          <c:tx>
            <c:strRef>
              <c:f>соцзахист!$A$5</c:f>
              <c:strCache>
                <c:ptCount val="1"/>
                <c:pt idx="0">
                  <c:v>Соціальне забезпечення</c:v>
                </c:pt>
              </c:strCache>
            </c:strRef>
          </c:tx>
          <c:dLbls>
            <c:dLbl>
              <c:idx val="0"/>
              <c:layout>
                <c:manualLayout>
                  <c:x val="0.11875829286521405"/>
                  <c:y val="-1.9408054342552326E-3"/>
                </c:manualLayout>
              </c:layout>
              <c:spPr/>
              <c:txPr>
                <a:bodyPr/>
                <a:lstStyle/>
                <a:p>
                  <a:pPr>
                    <a:defRPr sz="800" b="1" i="0" u="none" strike="noStrike" baseline="0">
                      <a:solidFill>
                        <a:srgbClr val="000000"/>
                      </a:solidFill>
                      <a:latin typeface="Times New Roman" pitchFamily="18" charset="0"/>
                      <a:ea typeface="Calibri"/>
                      <a:cs typeface="Times New Roman" pitchFamily="18" charset="0"/>
                    </a:defRPr>
                  </a:pPr>
                  <a:endParaRPr lang="ru-RU"/>
                </a:p>
              </c:txPr>
              <c:showVal val="1"/>
            </c:dLbl>
            <c:dLbl>
              <c:idx val="1"/>
              <c:layout>
                <c:manualLayout>
                  <c:x val="0.11875843454790815"/>
                  <c:y val="-1.7467248908296932E-2"/>
                </c:manualLayout>
              </c:layout>
              <c:spPr/>
              <c:txPr>
                <a:bodyPr/>
                <a:lstStyle/>
                <a:p>
                  <a:pPr>
                    <a:defRPr sz="800" b="1" i="0" u="none" strike="noStrike" baseline="0">
                      <a:solidFill>
                        <a:srgbClr val="000000"/>
                      </a:solidFill>
                      <a:latin typeface="Times New Roman" pitchFamily="18" charset="0"/>
                      <a:ea typeface="Calibri"/>
                      <a:cs typeface="Times New Roman" pitchFamily="18" charset="0"/>
                    </a:defRPr>
                  </a:pPr>
                  <a:endParaRPr lang="ru-RU"/>
                </a:p>
              </c:txPr>
              <c:showVal val="1"/>
            </c:dLbl>
            <c:dLbl>
              <c:idx val="2"/>
              <c:layout>
                <c:manualLayout>
                  <c:x val="0.12595591542959964"/>
                  <c:y val="7.7632217370209094E-3"/>
                </c:manualLayout>
              </c:layout>
              <c:spPr/>
              <c:txPr>
                <a:bodyPr/>
                <a:lstStyle/>
                <a:p>
                  <a:pPr>
                    <a:defRPr sz="800" b="1" i="0" u="none" strike="noStrike" baseline="0">
                      <a:solidFill>
                        <a:srgbClr val="000000"/>
                      </a:solidFill>
                      <a:latin typeface="Times New Roman" pitchFamily="18" charset="0"/>
                      <a:ea typeface="Calibri"/>
                      <a:cs typeface="Times New Roman" pitchFamily="18" charset="0"/>
                    </a:defRPr>
                  </a:pPr>
                  <a:endParaRPr lang="ru-RU"/>
                </a:p>
              </c:txPr>
              <c:showVal val="1"/>
            </c:dLbl>
            <c:delete val="1"/>
          </c:dLbls>
          <c:val>
            <c:numRef>
              <c:f>соцзахист!$B$5:$D$5</c:f>
              <c:numCache>
                <c:formatCode>#,##0</c:formatCode>
                <c:ptCount val="3"/>
                <c:pt idx="0">
                  <c:v>50059687</c:v>
                </c:pt>
                <c:pt idx="1">
                  <c:v>72493587</c:v>
                </c:pt>
                <c:pt idx="2">
                  <c:v>100548924</c:v>
                </c:pt>
              </c:numCache>
            </c:numRef>
          </c:val>
        </c:ser>
        <c:shape val="cylinder"/>
        <c:axId val="104983936"/>
        <c:axId val="105006208"/>
        <c:axId val="0"/>
      </c:bar3DChart>
      <c:catAx>
        <c:axId val="104983936"/>
        <c:scaling>
          <c:orientation val="minMax"/>
        </c:scaling>
        <c:axPos val="b"/>
        <c:numFmt formatCode="General" sourceLinked="1"/>
        <c:tickLblPos val="nextTo"/>
        <c:txPr>
          <a:bodyPr rot="0" vert="horz"/>
          <a:lstStyle/>
          <a:p>
            <a:pPr>
              <a:defRPr sz="800" b="1" i="0" u="none" strike="noStrike" baseline="0">
                <a:solidFill>
                  <a:srgbClr val="000000"/>
                </a:solidFill>
                <a:latin typeface="Times New Roman" pitchFamily="18" charset="0"/>
                <a:ea typeface="Calibri"/>
                <a:cs typeface="Times New Roman" pitchFamily="18" charset="0"/>
              </a:defRPr>
            </a:pPr>
            <a:endParaRPr lang="ru-RU"/>
          </a:p>
        </c:txPr>
        <c:crossAx val="105006208"/>
        <c:crosses val="autoZero"/>
        <c:auto val="1"/>
        <c:lblAlgn val="ctr"/>
        <c:lblOffset val="100"/>
      </c:catAx>
      <c:valAx>
        <c:axId val="105006208"/>
        <c:scaling>
          <c:orientation val="minMax"/>
        </c:scaling>
        <c:axPos val="l"/>
        <c:majorGridlines/>
        <c:title>
          <c:tx>
            <c:rich>
              <a:bodyPr/>
              <a:lstStyle/>
              <a:p>
                <a:pPr>
                  <a:defRPr sz="800" b="1" i="0" u="none" strike="noStrike" baseline="0">
                    <a:solidFill>
                      <a:srgbClr val="000000"/>
                    </a:solidFill>
                    <a:latin typeface="Times New Roman" pitchFamily="18" charset="0"/>
                    <a:ea typeface="Calibri"/>
                    <a:cs typeface="Times New Roman" pitchFamily="18" charset="0"/>
                  </a:defRPr>
                </a:pPr>
                <a:r>
                  <a:rPr lang="ru-RU" sz="800">
                    <a:latin typeface="Times New Roman" pitchFamily="18" charset="0"/>
                    <a:cs typeface="Times New Roman" pitchFamily="18" charset="0"/>
                  </a:rPr>
                  <a:t>грн.</a:t>
                </a:r>
              </a:p>
            </c:rich>
          </c:tx>
          <c:layout>
            <c:manualLayout>
              <c:xMode val="edge"/>
              <c:yMode val="edge"/>
              <c:x val="8.1550139993733807E-4"/>
              <c:y val="0.45058567267569055"/>
            </c:manualLayout>
          </c:layout>
        </c:title>
        <c:numFmt formatCode="#,##0" sourceLinked="1"/>
        <c:tickLblPos val="nextTo"/>
        <c:txPr>
          <a:bodyPr rot="0" vert="horz"/>
          <a:lstStyle/>
          <a:p>
            <a:pPr>
              <a:defRPr sz="800" b="1" i="0" u="none" strike="noStrike" baseline="0">
                <a:solidFill>
                  <a:srgbClr val="000000"/>
                </a:solidFill>
                <a:latin typeface="Times New Roman" pitchFamily="18" charset="0"/>
                <a:ea typeface="Calibri"/>
                <a:cs typeface="Times New Roman" pitchFamily="18" charset="0"/>
              </a:defRPr>
            </a:pPr>
            <a:endParaRPr lang="ru-RU"/>
          </a:p>
        </c:txPr>
        <c:crossAx val="104983936"/>
        <c:crosses val="autoZero"/>
        <c:crossBetween val="between"/>
      </c:valAx>
      <c:spPr>
        <a:noFill/>
        <a:ln w="25400">
          <a:noFill/>
        </a:ln>
      </c:spPr>
    </c:plotArea>
    <c:legend>
      <c:legendPos val="r"/>
      <c:layout>
        <c:manualLayout>
          <c:xMode val="edge"/>
          <c:yMode val="edge"/>
          <c:x val="0.14204926566464171"/>
          <c:y val="0.84951765802937185"/>
          <c:w val="0.51759082746235652"/>
          <c:h val="0.15048234197062904"/>
        </c:manualLayout>
      </c:layout>
      <c:txPr>
        <a:bodyPr/>
        <a:lstStyle/>
        <a:p>
          <a:pPr>
            <a:defRPr sz="800" b="1" i="0" u="none" strike="noStrike" baseline="0">
              <a:solidFill>
                <a:srgbClr val="000000"/>
              </a:solidFill>
              <a:latin typeface="Times New Roman" pitchFamily="18" charset="0"/>
              <a:ea typeface="Calibri"/>
              <a:cs typeface="Times New Roman" pitchFamily="18" charset="0"/>
            </a:defRPr>
          </a:pPr>
          <a:endParaRPr lang="ru-RU"/>
        </a:p>
      </c:txPr>
    </c:legend>
    <c:plotVisOnly val="1"/>
    <c:dispBlanksAs val="gap"/>
  </c:chart>
  <c:txPr>
    <a:bodyPr/>
    <a:lstStyle/>
    <a:p>
      <a:pPr>
        <a:defRPr sz="1000" b="0" i="0" u="none" strike="noStrike" baseline="0">
          <a:solidFill>
            <a:srgbClr val="000000"/>
          </a:solidFill>
          <a:latin typeface="Calibri"/>
          <a:ea typeface="Calibri"/>
          <a:cs typeface="Calibri"/>
        </a:defRPr>
      </a:pPr>
      <a:endParaRPr lang="ru-RU"/>
    </a:p>
  </c:txPr>
  <c:externalData r:id="rId1"/>
</c:chartSpace>
</file>

<file path=word/charts/chart7.xml><?xml version="1.0" encoding="utf-8"?>
<c:chartSpace xmlns:c="http://schemas.openxmlformats.org/drawingml/2006/chart" xmlns:a="http://schemas.openxmlformats.org/drawingml/2006/main" xmlns:r="http://schemas.openxmlformats.org/officeDocument/2006/relationships">
  <c:date1904 val="1"/>
  <c:lang val="ru-RU"/>
  <c:style val="13"/>
  <c:chart>
    <c:title>
      <c:tx>
        <c:rich>
          <a:bodyPr/>
          <a:lstStyle/>
          <a:p>
            <a:pPr>
              <a:defRPr lang="ru-RU" sz="1200" baseline="0">
                <a:latin typeface="Times New Roman" pitchFamily="18" charset="0"/>
              </a:defRPr>
            </a:pPr>
            <a:r>
              <a:rPr lang="uk-UA" sz="1200" baseline="0">
                <a:latin typeface="Times New Roman" pitchFamily="18" charset="0"/>
              </a:rPr>
              <a:t>Динаміка обсягів видатків загального фонду по галузі "Культура і мистецтво"</a:t>
            </a:r>
          </a:p>
        </c:rich>
      </c:tx>
      <c:layout>
        <c:manualLayout>
          <c:xMode val="edge"/>
          <c:yMode val="edge"/>
          <c:x val="0.12313869673173462"/>
          <c:y val="6.2496051292251871E-3"/>
        </c:manualLayout>
      </c:layout>
    </c:title>
    <c:view3D>
      <c:depthPercent val="100"/>
      <c:rAngAx val="1"/>
    </c:view3D>
    <c:plotArea>
      <c:layout>
        <c:manualLayout>
          <c:layoutTarget val="inner"/>
          <c:xMode val="edge"/>
          <c:yMode val="edge"/>
          <c:x val="0.15063420716135303"/>
          <c:y val="9.8269943529787171E-2"/>
          <c:w val="0.83863814594025488"/>
          <c:h val="0.68379113974390004"/>
        </c:manualLayout>
      </c:layout>
      <c:bar3DChart>
        <c:barDir val="col"/>
        <c:grouping val="stacked"/>
        <c:ser>
          <c:idx val="0"/>
          <c:order val="0"/>
          <c:tx>
            <c:strRef>
              <c:f>культура!$A$3</c:f>
              <c:strCache>
                <c:ptCount val="1"/>
                <c:pt idx="0">
                  <c:v>Заробітна плата з нарахуваннями</c:v>
                </c:pt>
              </c:strCache>
            </c:strRef>
          </c:tx>
          <c:dLbls>
            <c:dLbl>
              <c:idx val="0"/>
              <c:layout>
                <c:manualLayout>
                  <c:x val="1.6194331983805682E-2"/>
                  <c:y val="0"/>
                </c:manualLayout>
              </c:layout>
              <c:showVal val="1"/>
            </c:dLbl>
            <c:dLbl>
              <c:idx val="1"/>
              <c:layout>
                <c:manualLayout>
                  <c:x val="1.4394961763382822E-2"/>
                  <c:y val="-4.0404040404039684E-3"/>
                </c:manualLayout>
              </c:layout>
              <c:showVal val="1"/>
            </c:dLbl>
            <c:dLbl>
              <c:idx val="2"/>
              <c:layout>
                <c:manualLayout>
                  <c:x val="1.259559154295996E-2"/>
                  <c:y val="0"/>
                </c:manualLayout>
              </c:layout>
              <c:showVal val="1"/>
            </c:dLbl>
            <c:txPr>
              <a:bodyPr/>
              <a:lstStyle/>
              <a:p>
                <a:pPr>
                  <a:defRPr lang="ru-RU" b="1" i="0" baseline="0">
                    <a:latin typeface="Times New Roman" pitchFamily="18" charset="0"/>
                    <a:cs typeface="Times New Roman" pitchFamily="18" charset="0"/>
                  </a:defRPr>
                </a:pPr>
                <a:endParaRPr lang="ru-RU"/>
              </a:p>
            </c:txPr>
            <c:showVal val="1"/>
          </c:dLbls>
          <c:cat>
            <c:strRef>
              <c:f>культура!$B$2:$D$2</c:f>
              <c:strCache>
                <c:ptCount val="3"/>
                <c:pt idx="0">
                  <c:v>2024 рік - 102 521 521</c:v>
                </c:pt>
                <c:pt idx="1">
                  <c:v>2025 рік - 132 066 481</c:v>
                </c:pt>
                <c:pt idx="2">
                  <c:v>2026 рік - 143 546 686</c:v>
                </c:pt>
              </c:strCache>
            </c:strRef>
          </c:cat>
          <c:val>
            <c:numRef>
              <c:f>культура!$B$3:$D$3</c:f>
              <c:numCache>
                <c:formatCode>#,##0</c:formatCode>
                <c:ptCount val="3"/>
                <c:pt idx="0">
                  <c:v>57603965</c:v>
                </c:pt>
                <c:pt idx="1">
                  <c:v>72458404</c:v>
                </c:pt>
                <c:pt idx="2">
                  <c:v>78751939</c:v>
                </c:pt>
              </c:numCache>
            </c:numRef>
          </c:val>
        </c:ser>
        <c:ser>
          <c:idx val="1"/>
          <c:order val="1"/>
          <c:tx>
            <c:strRef>
              <c:f>культура!$A$4</c:f>
              <c:strCache>
                <c:ptCount val="1"/>
                <c:pt idx="0">
                  <c:v>Оплата комунальних послуг та енергоносіїв</c:v>
                </c:pt>
              </c:strCache>
            </c:strRef>
          </c:tx>
          <c:dLbls>
            <c:dLbl>
              <c:idx val="0"/>
              <c:layout>
                <c:manualLayout>
                  <c:x val="1.259559154295996E-2"/>
                  <c:y val="0"/>
                </c:manualLayout>
              </c:layout>
              <c:showVal val="1"/>
            </c:dLbl>
            <c:dLbl>
              <c:idx val="1"/>
              <c:layout>
                <c:manualLayout>
                  <c:x val="1.6194331983805682E-2"/>
                  <c:y val="7.4073218373937151E-17"/>
                </c:manualLayout>
              </c:layout>
              <c:showVal val="1"/>
            </c:dLbl>
            <c:dLbl>
              <c:idx val="2"/>
              <c:layout>
                <c:manualLayout>
                  <c:x val="1.6194331983805682E-2"/>
                  <c:y val="0"/>
                </c:manualLayout>
              </c:layout>
              <c:showVal val="1"/>
            </c:dLbl>
            <c:txPr>
              <a:bodyPr/>
              <a:lstStyle/>
              <a:p>
                <a:pPr>
                  <a:defRPr lang="ru-RU" b="1" i="0" baseline="0">
                    <a:latin typeface="Times New Roman" pitchFamily="18" charset="0"/>
                    <a:cs typeface="Times New Roman" pitchFamily="18" charset="0"/>
                  </a:defRPr>
                </a:pPr>
                <a:endParaRPr lang="ru-RU"/>
              </a:p>
            </c:txPr>
            <c:showVal val="1"/>
          </c:dLbls>
          <c:cat>
            <c:strRef>
              <c:f>культура!$B$2:$D$2</c:f>
              <c:strCache>
                <c:ptCount val="3"/>
                <c:pt idx="0">
                  <c:v>2024 рік - 102 521 521</c:v>
                </c:pt>
                <c:pt idx="1">
                  <c:v>2025 рік - 132 066 481</c:v>
                </c:pt>
                <c:pt idx="2">
                  <c:v>2026 рік - 143 546 686</c:v>
                </c:pt>
              </c:strCache>
            </c:strRef>
          </c:cat>
          <c:val>
            <c:numRef>
              <c:f>культура!$B$4:$D$4</c:f>
              <c:numCache>
                <c:formatCode>#,##0</c:formatCode>
                <c:ptCount val="3"/>
                <c:pt idx="0">
                  <c:v>7937297</c:v>
                </c:pt>
                <c:pt idx="1">
                  <c:v>11707422</c:v>
                </c:pt>
                <c:pt idx="2">
                  <c:v>14431085</c:v>
                </c:pt>
              </c:numCache>
            </c:numRef>
          </c:val>
        </c:ser>
        <c:ser>
          <c:idx val="2"/>
          <c:order val="2"/>
          <c:tx>
            <c:strRef>
              <c:f>культура!$A$5</c:f>
              <c:strCache>
                <c:ptCount val="1"/>
                <c:pt idx="0">
                  <c:v>Інші поточні видатки</c:v>
                </c:pt>
              </c:strCache>
            </c:strRef>
          </c:tx>
          <c:dLbls>
            <c:dLbl>
              <c:idx val="0"/>
              <c:layout>
                <c:manualLayout>
                  <c:x val="1.6194331983805682E-2"/>
                  <c:y val="0"/>
                </c:manualLayout>
              </c:layout>
              <c:showVal val="1"/>
            </c:dLbl>
            <c:dLbl>
              <c:idx val="1"/>
              <c:layout>
                <c:manualLayout>
                  <c:x val="1.7993702204228527E-2"/>
                  <c:y val="-2.0202020202020202E-3"/>
                </c:manualLayout>
              </c:layout>
              <c:showVal val="1"/>
            </c:dLbl>
            <c:dLbl>
              <c:idx val="2"/>
              <c:layout>
                <c:manualLayout>
                  <c:x val="1.9793072424651371E-2"/>
                  <c:y val="3.7036609186968717E-17"/>
                </c:manualLayout>
              </c:layout>
              <c:showVal val="1"/>
            </c:dLbl>
            <c:txPr>
              <a:bodyPr/>
              <a:lstStyle/>
              <a:p>
                <a:pPr>
                  <a:defRPr lang="ru-RU" b="1" i="0" baseline="0">
                    <a:latin typeface="Times New Roman" pitchFamily="18" charset="0"/>
                    <a:cs typeface="Times New Roman" pitchFamily="18" charset="0"/>
                  </a:defRPr>
                </a:pPr>
                <a:endParaRPr lang="ru-RU"/>
              </a:p>
            </c:txPr>
            <c:showVal val="1"/>
          </c:dLbls>
          <c:cat>
            <c:strRef>
              <c:f>культура!$B$2:$D$2</c:f>
              <c:strCache>
                <c:ptCount val="3"/>
                <c:pt idx="0">
                  <c:v>2024 рік - 102 521 521</c:v>
                </c:pt>
                <c:pt idx="1">
                  <c:v>2025 рік - 132 066 481</c:v>
                </c:pt>
                <c:pt idx="2">
                  <c:v>2026 рік - 143 546 686</c:v>
                </c:pt>
              </c:strCache>
            </c:strRef>
          </c:cat>
          <c:val>
            <c:numRef>
              <c:f>культура!$B$5:$D$5</c:f>
              <c:numCache>
                <c:formatCode>#,##0</c:formatCode>
                <c:ptCount val="3"/>
                <c:pt idx="0">
                  <c:v>36980259</c:v>
                </c:pt>
                <c:pt idx="1">
                  <c:v>47900655</c:v>
                </c:pt>
                <c:pt idx="2">
                  <c:v>50363662</c:v>
                </c:pt>
              </c:numCache>
            </c:numRef>
          </c:val>
        </c:ser>
        <c:shape val="cylinder"/>
        <c:axId val="105054592"/>
        <c:axId val="105056128"/>
        <c:axId val="0"/>
      </c:bar3DChart>
      <c:catAx>
        <c:axId val="105054592"/>
        <c:scaling>
          <c:orientation val="minMax"/>
        </c:scaling>
        <c:axPos val="b"/>
        <c:numFmt formatCode="General" sourceLinked="1"/>
        <c:tickLblPos val="nextTo"/>
        <c:txPr>
          <a:bodyPr rot="0" vert="horz"/>
          <a:lstStyle/>
          <a:p>
            <a:pPr>
              <a:defRPr lang="ru-RU" b="1" i="0" baseline="0">
                <a:latin typeface="Times New Roman" pitchFamily="18" charset="0"/>
              </a:defRPr>
            </a:pPr>
            <a:endParaRPr lang="ru-RU"/>
          </a:p>
        </c:txPr>
        <c:crossAx val="105056128"/>
        <c:crosses val="autoZero"/>
        <c:auto val="1"/>
        <c:lblAlgn val="ctr"/>
        <c:lblOffset val="100"/>
      </c:catAx>
      <c:valAx>
        <c:axId val="105056128"/>
        <c:scaling>
          <c:orientation val="minMax"/>
        </c:scaling>
        <c:axPos val="l"/>
        <c:majorGridlines/>
        <c:title>
          <c:tx>
            <c:rich>
              <a:bodyPr/>
              <a:lstStyle/>
              <a:p>
                <a:pPr>
                  <a:defRPr lang="ru-RU">
                    <a:latin typeface="Times New Roman" pitchFamily="18" charset="0"/>
                    <a:cs typeface="Times New Roman" pitchFamily="18" charset="0"/>
                  </a:defRPr>
                </a:pPr>
                <a:r>
                  <a:rPr lang="uk-UA">
                    <a:latin typeface="Times New Roman" pitchFamily="18" charset="0"/>
                    <a:cs typeface="Times New Roman" pitchFamily="18" charset="0"/>
                  </a:rPr>
                  <a:t>грн.</a:t>
                </a:r>
              </a:p>
            </c:rich>
          </c:tx>
          <c:layout>
            <c:manualLayout>
              <c:xMode val="edge"/>
              <c:yMode val="edge"/>
              <c:x val="8.1552558966567653E-4"/>
              <c:y val="0.45058573473263841"/>
            </c:manualLayout>
          </c:layout>
        </c:title>
        <c:numFmt formatCode="#,##0" sourceLinked="1"/>
        <c:tickLblPos val="nextTo"/>
        <c:txPr>
          <a:bodyPr rot="0" vert="horz"/>
          <a:lstStyle/>
          <a:p>
            <a:pPr>
              <a:defRPr lang="ru-RU" b="1" i="0" baseline="0">
                <a:latin typeface="Times New Roman" pitchFamily="18" charset="0"/>
                <a:cs typeface="Times New Roman" pitchFamily="18" charset="0"/>
              </a:defRPr>
            </a:pPr>
            <a:endParaRPr lang="ru-RU"/>
          </a:p>
        </c:txPr>
        <c:crossAx val="105054592"/>
        <c:crosses val="autoZero"/>
        <c:crossBetween val="between"/>
      </c:valAx>
      <c:spPr>
        <a:noFill/>
        <a:ln w="25400">
          <a:noFill/>
        </a:ln>
      </c:spPr>
    </c:plotArea>
    <c:legend>
      <c:legendPos val="r"/>
      <c:layout>
        <c:manualLayout>
          <c:xMode val="edge"/>
          <c:yMode val="edge"/>
          <c:x val="6.5298526620570091E-2"/>
          <c:y val="0.8495176141615286"/>
          <c:w val="0.80908453519739754"/>
          <c:h val="0.15048238583847387"/>
        </c:manualLayout>
      </c:layout>
      <c:txPr>
        <a:bodyPr/>
        <a:lstStyle/>
        <a:p>
          <a:pPr>
            <a:defRPr lang="ru-RU" b="1" i="0" baseline="0">
              <a:latin typeface="Times New Roman" pitchFamily="18" charset="0"/>
            </a:defRPr>
          </a:pPr>
          <a:endParaRPr lang="ru-RU"/>
        </a:p>
      </c:txPr>
    </c:legend>
    <c:plotVisOnly val="1"/>
    <c:dispBlanksAs val="gap"/>
  </c:chart>
  <c:externalData r:id="rId1"/>
</c:chartSpace>
</file>

<file path=word/charts/chart8.xml><?xml version="1.0" encoding="utf-8"?>
<c:chartSpace xmlns:c="http://schemas.openxmlformats.org/drawingml/2006/chart" xmlns:a="http://schemas.openxmlformats.org/drawingml/2006/main" xmlns:r="http://schemas.openxmlformats.org/officeDocument/2006/relationships">
  <c:date1904 val="1"/>
  <c:lang val="ru-RU"/>
  <c:style val="26"/>
  <c:clrMapOvr bg1="lt1" tx1="dk1" bg2="lt2" tx2="dk2" accent1="accent1" accent2="accent2" accent3="accent3" accent4="accent4" accent5="accent5" accent6="accent6" hlink="hlink" folHlink="folHlink"/>
  <c:chart>
    <c:title>
      <c:tx>
        <c:rich>
          <a:bodyPr/>
          <a:lstStyle/>
          <a:p>
            <a:pPr>
              <a:defRPr lang="ru-RU" sz="1000" b="1"/>
            </a:pPr>
            <a:r>
              <a:rPr lang="ru-RU" sz="1000" b="1"/>
              <a:t>Динаміка обсягів видатків загального фонду по галузі "Фізична культура і спорт"</a:t>
            </a:r>
          </a:p>
        </c:rich>
      </c:tx>
      <c:layout/>
    </c:title>
    <c:view3D>
      <c:depthPercent val="100"/>
      <c:rAngAx val="1"/>
    </c:view3D>
    <c:plotArea>
      <c:layout>
        <c:manualLayout>
          <c:layoutTarget val="inner"/>
          <c:xMode val="edge"/>
          <c:yMode val="edge"/>
          <c:x val="0.17181748782702264"/>
          <c:y val="0.18604665833833284"/>
          <c:w val="0.8049520645924455"/>
          <c:h val="0.58268779799019144"/>
        </c:manualLayout>
      </c:layout>
      <c:bar3DChart>
        <c:barDir val="col"/>
        <c:grouping val="stacked"/>
        <c:ser>
          <c:idx val="3"/>
          <c:order val="3"/>
          <c:tx>
            <c:strRef>
              <c:f>фізкультура!$A$3</c:f>
            </c:strRef>
          </c:tx>
          <c:spPr>
            <a:solidFill>
              <a:srgbClr val="4F81BD">
                <a:lumMod val="20000"/>
                <a:lumOff val="80000"/>
              </a:srgbClr>
            </a:solidFill>
          </c:spPr>
          <c:cat>
            <c:multiLvlStrRef>
              <c:f>фізкультура!$B$2:$D$2</c:f>
            </c:multiLvlStrRef>
          </c:cat>
          <c:val>
            <c:numRef>
              <c:f>фізкультура!$B$3:$D$3</c:f>
            </c:numRef>
          </c:val>
        </c:ser>
        <c:ser>
          <c:idx val="4"/>
          <c:order val="4"/>
          <c:tx>
            <c:strRef>
              <c:f>фізкультура!$A$4</c:f>
            </c:strRef>
          </c:tx>
          <c:spPr>
            <a:solidFill>
              <a:srgbClr val="C0504D">
                <a:lumMod val="20000"/>
                <a:lumOff val="80000"/>
              </a:srgbClr>
            </a:solidFill>
          </c:spPr>
          <c:cat>
            <c:multiLvlStrRef>
              <c:f>фізкультура!$B$2:$D$2</c:f>
            </c:multiLvlStrRef>
          </c:cat>
          <c:val>
            <c:numRef>
              <c:f>фізкультура!$B$4:$D$4</c:f>
            </c:numRef>
          </c:val>
        </c:ser>
        <c:ser>
          <c:idx val="5"/>
          <c:order val="5"/>
          <c:tx>
            <c:strRef>
              <c:f>фізкультура!$A$5</c:f>
            </c:strRef>
          </c:tx>
          <c:spPr>
            <a:solidFill>
              <a:srgbClr val="9BBB59">
                <a:lumMod val="20000"/>
                <a:lumOff val="80000"/>
              </a:srgbClr>
            </a:solidFill>
          </c:spPr>
          <c:cat>
            <c:multiLvlStrRef>
              <c:f>фізкультура!$B$2:$D$2</c:f>
            </c:multiLvlStrRef>
          </c:cat>
          <c:val>
            <c:numRef>
              <c:f>фізкультура!$B$5:$D$5</c:f>
            </c:numRef>
          </c:val>
        </c:ser>
        <c:ser>
          <c:idx val="6"/>
          <c:order val="6"/>
          <c:tx>
            <c:strRef>
              <c:f>'[диаграми 2024_спорт.xls]фізкультура'!$A$3</c:f>
            </c:strRef>
          </c:tx>
          <c:spPr>
            <a:solidFill>
              <a:srgbClr val="F79646">
                <a:lumMod val="20000"/>
                <a:lumOff val="80000"/>
              </a:srgbClr>
            </a:solidFill>
          </c:spPr>
          <c:cat>
            <c:multiLvlStrRef>
              <c:f>'[диаграми 2024_спорт.xls]фізкультура'!$B$2:$D$2</c:f>
            </c:multiLvlStrRef>
          </c:cat>
          <c:val>
            <c:numRef>
              <c:f>'[диаграми 2024_спорт.xls]фізкультура'!$B$3:$D$3</c:f>
            </c:numRef>
          </c:val>
        </c:ser>
        <c:ser>
          <c:idx val="7"/>
          <c:order val="7"/>
          <c:tx>
            <c:strRef>
              <c:f>'[диаграми 2024_спорт.xls]фізкультура'!$A$4</c:f>
            </c:strRef>
          </c:tx>
          <c:spPr>
            <a:solidFill>
              <a:srgbClr val="F7D5F1"/>
            </a:solidFill>
          </c:spPr>
          <c:cat>
            <c:multiLvlStrRef>
              <c:f>'[диаграми 2024_спорт.xls]фізкультура'!$B$2:$D$2</c:f>
            </c:multiLvlStrRef>
          </c:cat>
          <c:val>
            <c:numRef>
              <c:f>'[диаграми 2024_спорт.xls]фізкультура'!$B$4:$D$4</c:f>
            </c:numRef>
          </c:val>
        </c:ser>
        <c:ser>
          <c:idx val="8"/>
          <c:order val="8"/>
          <c:tx>
            <c:strRef>
              <c:f>'[диаграми 2024_спорт.xls]фізкультура'!$A$5</c:f>
            </c:strRef>
          </c:tx>
          <c:spPr>
            <a:solidFill>
              <a:srgbClr val="CCFFFF"/>
            </a:solidFill>
          </c:spPr>
          <c:cat>
            <c:multiLvlStrRef>
              <c:f>'[диаграми 2024_спорт.xls]фізкультура'!$B$2:$D$2</c:f>
            </c:multiLvlStrRef>
          </c:cat>
          <c:val>
            <c:numRef>
              <c:f>'[диаграми 2024_спорт.xls]фізкультура'!$B$5:$D$5</c:f>
            </c:numRef>
          </c:val>
        </c:ser>
        <c:ser>
          <c:idx val="9"/>
          <c:order val="9"/>
          <c:tx>
            <c:strRef>
              <c:f>'[диаграми 2025_спорт.xls]фізкультура (2)'!$A$3</c:f>
            </c:strRef>
          </c:tx>
          <c:cat>
            <c:multiLvlStrRef>
              <c:f>'[диаграми 2025_спорт.xls]фізкультура (2)'!$B$2:$D$2</c:f>
            </c:multiLvlStrRef>
          </c:cat>
          <c:val>
            <c:numRef>
              <c:f>'[диаграми 2025_спорт.xls]фізкультура (2)'!$B$3:$D$3</c:f>
            </c:numRef>
          </c:val>
        </c:ser>
        <c:ser>
          <c:idx val="10"/>
          <c:order val="10"/>
          <c:tx>
            <c:strRef>
              <c:f>'[диаграми 2025_спорт.xls]фізкультура (2)'!$A$4</c:f>
            </c:strRef>
          </c:tx>
          <c:spPr>
            <a:solidFill>
              <a:schemeClr val="accent1">
                <a:lumMod val="40000"/>
                <a:lumOff val="60000"/>
              </a:schemeClr>
            </a:solidFill>
          </c:spPr>
          <c:cat>
            <c:multiLvlStrRef>
              <c:f>'[диаграми 2025_спорт.xls]фізкультура (2)'!$B$2:$D$2</c:f>
            </c:multiLvlStrRef>
          </c:cat>
          <c:val>
            <c:numRef>
              <c:f>'[диаграми 2025_спорт.xls]фізкультура (2)'!$B$4:$D$4</c:f>
            </c:numRef>
          </c:val>
        </c:ser>
        <c:ser>
          <c:idx val="11"/>
          <c:order val="11"/>
          <c:tx>
            <c:strRef>
              <c:f>'[диаграми 2025_спорт.xls]фізкультура (2)'!$A$5</c:f>
            </c:strRef>
          </c:tx>
          <c:spPr>
            <a:solidFill>
              <a:schemeClr val="accent2">
                <a:lumMod val="40000"/>
                <a:lumOff val="60000"/>
              </a:schemeClr>
            </a:solidFill>
          </c:spPr>
          <c:cat>
            <c:multiLvlStrRef>
              <c:f>'[диаграми 2025_спорт.xls]фізкультура (2)'!$B$2:$D$2</c:f>
            </c:multiLvlStrRef>
          </c:cat>
          <c:val>
            <c:numRef>
              <c:f>'[диаграми 2025_спорт.xls]фізкультура (2)'!$B$5:$D$5</c:f>
            </c:numRef>
          </c:val>
        </c:ser>
        <c:ser>
          <c:idx val="12"/>
          <c:order val="12"/>
          <c:tx>
            <c:strRef>
              <c:f>'[диаграми 2025_спорт.xls]фізкультура (2)'!$A$3</c:f>
            </c:strRef>
          </c:tx>
          <c:cat>
            <c:multiLvlStrRef>
              <c:f>'[диаграми 2025_спорт.xls]фізкультура (2)'!$B$2:$D$2</c:f>
            </c:multiLvlStrRef>
          </c:cat>
          <c:val>
            <c:numRef>
              <c:f>'[диаграми 2025_спорт.xls]фізкультура (2)'!$B$3:$D$3</c:f>
            </c:numRef>
          </c:val>
        </c:ser>
        <c:ser>
          <c:idx val="13"/>
          <c:order val="13"/>
          <c:tx>
            <c:strRef>
              <c:f>'[диаграми 2025_спорт.xls]фізкультура (2)'!$A$4</c:f>
            </c:strRef>
          </c:tx>
          <c:spPr>
            <a:solidFill>
              <a:schemeClr val="accent1">
                <a:lumMod val="40000"/>
                <a:lumOff val="60000"/>
              </a:schemeClr>
            </a:solidFill>
          </c:spPr>
          <c:cat>
            <c:multiLvlStrRef>
              <c:f>'[диаграми 2025_спорт.xls]фізкультура (2)'!$B$2:$D$2</c:f>
            </c:multiLvlStrRef>
          </c:cat>
          <c:val>
            <c:numRef>
              <c:f>'[диаграми 2025_спорт.xls]фізкультура (2)'!$B$4:$D$4</c:f>
            </c:numRef>
          </c:val>
        </c:ser>
        <c:ser>
          <c:idx val="14"/>
          <c:order val="14"/>
          <c:tx>
            <c:strRef>
              <c:f>'[диаграми 2025_спорт.xls]фізкультура (2)'!$A$5</c:f>
            </c:strRef>
          </c:tx>
          <c:spPr>
            <a:solidFill>
              <a:schemeClr val="accent2">
                <a:lumMod val="40000"/>
                <a:lumOff val="60000"/>
              </a:schemeClr>
            </a:solidFill>
          </c:spPr>
          <c:cat>
            <c:multiLvlStrRef>
              <c:f>'[диаграми 2025_спорт.xls]фізкультура (2)'!$B$2:$D$2</c:f>
            </c:multiLvlStrRef>
          </c:cat>
          <c:val>
            <c:numRef>
              <c:f>'[диаграми 2025_спорт.xls]фізкультура (2)'!$B$5:$D$5</c:f>
            </c:numRef>
          </c:val>
        </c:ser>
        <c:ser>
          <c:idx val="15"/>
          <c:order val="15"/>
          <c:tx>
            <c:strRef>
              <c:f>'[диаграми 2025_спорт.xls]фізкультура (2)'!$A$3</c:f>
            </c:strRef>
          </c:tx>
          <c:cat>
            <c:multiLvlStrRef>
              <c:f>'[диаграми 2025_спорт.xls]фізкультура (2)'!$B$2:$D$2</c:f>
            </c:multiLvlStrRef>
          </c:cat>
          <c:val>
            <c:numRef>
              <c:f>'[диаграми 2025_спорт.xls]фізкультура (2)'!$B$3:$D$3</c:f>
            </c:numRef>
          </c:val>
        </c:ser>
        <c:ser>
          <c:idx val="16"/>
          <c:order val="16"/>
          <c:tx>
            <c:strRef>
              <c:f>'[диаграми 2025_спорт.xls]фізкультура (2)'!$A$4</c:f>
            </c:strRef>
          </c:tx>
          <c:spPr>
            <a:solidFill>
              <a:schemeClr val="accent1">
                <a:lumMod val="40000"/>
                <a:lumOff val="60000"/>
              </a:schemeClr>
            </a:solidFill>
          </c:spPr>
          <c:cat>
            <c:multiLvlStrRef>
              <c:f>'[диаграми 2025_спорт.xls]фізкультура (2)'!$B$2:$D$2</c:f>
            </c:multiLvlStrRef>
          </c:cat>
          <c:val>
            <c:numRef>
              <c:f>'[диаграми 2025_спорт.xls]фізкультура (2)'!$B$4:$D$4</c:f>
            </c:numRef>
          </c:val>
        </c:ser>
        <c:ser>
          <c:idx val="17"/>
          <c:order val="17"/>
          <c:tx>
            <c:strRef>
              <c:f>'[диаграми 2025_спорт.xls]фізкультура (2)'!$A$5</c:f>
            </c:strRef>
          </c:tx>
          <c:spPr>
            <a:solidFill>
              <a:schemeClr val="accent2">
                <a:lumMod val="40000"/>
                <a:lumOff val="60000"/>
              </a:schemeClr>
            </a:solidFill>
          </c:spPr>
          <c:cat>
            <c:multiLvlStrRef>
              <c:f>'[диаграми 2025_спорт.xls]фізкультура (2)'!$B$2:$D$2</c:f>
            </c:multiLvlStrRef>
          </c:cat>
          <c:val>
            <c:numRef>
              <c:f>'[диаграми 2025_спорт.xls]фізкультура (2)'!$B$5:$D$5</c:f>
            </c:numRef>
          </c:val>
        </c:ser>
        <c:ser>
          <c:idx val="18"/>
          <c:order val="18"/>
          <c:tx>
            <c:strRef>
              <c:f>'[диаграми 2025_спорт.xls]фізкультура (2)'!$A$3</c:f>
            </c:strRef>
          </c:tx>
          <c:cat>
            <c:multiLvlStrRef>
              <c:f>'[диаграми 2025_спорт.xls]фізкультура (2)'!$B$2:$D$2</c:f>
            </c:multiLvlStrRef>
          </c:cat>
          <c:val>
            <c:numRef>
              <c:f>'[диаграми 2025_спорт.xls]фізкультура (2)'!$B$3:$D$3</c:f>
            </c:numRef>
          </c:val>
        </c:ser>
        <c:ser>
          <c:idx val="19"/>
          <c:order val="19"/>
          <c:tx>
            <c:strRef>
              <c:f>'[диаграми 2025_спорт.xls]фізкультура (2)'!$A$4</c:f>
            </c:strRef>
          </c:tx>
          <c:spPr>
            <a:solidFill>
              <a:schemeClr val="accent1">
                <a:lumMod val="40000"/>
                <a:lumOff val="60000"/>
              </a:schemeClr>
            </a:solidFill>
          </c:spPr>
          <c:cat>
            <c:multiLvlStrRef>
              <c:f>'[диаграми 2025_спорт.xls]фізкультура (2)'!$B$2:$D$2</c:f>
            </c:multiLvlStrRef>
          </c:cat>
          <c:val>
            <c:numRef>
              <c:f>'[диаграми 2025_спорт.xls]фізкультура (2)'!$B$4:$D$4</c:f>
            </c:numRef>
          </c:val>
        </c:ser>
        <c:ser>
          <c:idx val="20"/>
          <c:order val="20"/>
          <c:tx>
            <c:strRef>
              <c:f>'[диаграми 2025_спорт.xls]фізкультура (2)'!$A$5</c:f>
            </c:strRef>
          </c:tx>
          <c:spPr>
            <a:solidFill>
              <a:schemeClr val="accent2">
                <a:lumMod val="40000"/>
                <a:lumOff val="60000"/>
              </a:schemeClr>
            </a:solidFill>
          </c:spPr>
          <c:cat>
            <c:multiLvlStrRef>
              <c:f>'[диаграми 2025_спорт.xls]фізкультура (2)'!$B$2:$D$2</c:f>
            </c:multiLvlStrRef>
          </c:cat>
          <c:val>
            <c:numRef>
              <c:f>'[диаграми 2025_спорт.xls]фізкультура (2)'!$B$5:$D$5</c:f>
            </c:numRef>
          </c:val>
        </c:ser>
        <c:ser>
          <c:idx val="21"/>
          <c:order val="21"/>
          <c:tx>
            <c:strRef>
              <c:f>'[диаграми 2025_спорт.xls]фізкультура (2)'!$A$3</c:f>
            </c:strRef>
          </c:tx>
          <c:cat>
            <c:multiLvlStrRef>
              <c:f>'[диаграми 2025_спорт.xls]фізкультура (2)'!$B$2:$D$2</c:f>
            </c:multiLvlStrRef>
          </c:cat>
          <c:val>
            <c:numRef>
              <c:f>'[диаграми 2025_спорт.xls]фізкультура (2)'!$B$3:$D$3</c:f>
            </c:numRef>
          </c:val>
        </c:ser>
        <c:ser>
          <c:idx val="22"/>
          <c:order val="22"/>
          <c:tx>
            <c:strRef>
              <c:f>'[диаграми 2025_спорт.xls]фізкультура (2)'!$A$4</c:f>
            </c:strRef>
          </c:tx>
          <c:spPr>
            <a:solidFill>
              <a:schemeClr val="accent1">
                <a:lumMod val="40000"/>
                <a:lumOff val="60000"/>
              </a:schemeClr>
            </a:solidFill>
          </c:spPr>
          <c:cat>
            <c:multiLvlStrRef>
              <c:f>'[диаграми 2025_спорт.xls]фізкультура (2)'!$B$2:$D$2</c:f>
            </c:multiLvlStrRef>
          </c:cat>
          <c:val>
            <c:numRef>
              <c:f>'[диаграми 2025_спорт.xls]фізкультура (2)'!$B$4:$D$4</c:f>
            </c:numRef>
          </c:val>
        </c:ser>
        <c:ser>
          <c:idx val="23"/>
          <c:order val="23"/>
          <c:tx>
            <c:strRef>
              <c:f>'[диаграми 2025_спорт.xls]фізкультура (2)'!$A$5</c:f>
            </c:strRef>
          </c:tx>
          <c:spPr>
            <a:solidFill>
              <a:schemeClr val="accent2">
                <a:lumMod val="40000"/>
                <a:lumOff val="60000"/>
              </a:schemeClr>
            </a:solidFill>
          </c:spPr>
          <c:cat>
            <c:multiLvlStrRef>
              <c:f>'[диаграми 2025_спорт.xls]фізкультура (2)'!$B$2:$D$2</c:f>
            </c:multiLvlStrRef>
          </c:cat>
          <c:val>
            <c:numRef>
              <c:f>'[диаграми 2025_спорт.xls]фізкультура (2)'!$B$5:$D$5</c:f>
            </c:numRef>
          </c:val>
        </c:ser>
        <c:ser>
          <c:idx val="24"/>
          <c:order val="24"/>
          <c:tx>
            <c:strRef>
              <c:f>'[диаграми 2025_спорт.xls]фізкультура (2)'!$A$3</c:f>
            </c:strRef>
          </c:tx>
          <c:cat>
            <c:multiLvlStrRef>
              <c:f>'[диаграми 2025_спорт.xls]фізкультура (2)'!$B$2:$D$2</c:f>
            </c:multiLvlStrRef>
          </c:cat>
          <c:val>
            <c:numRef>
              <c:f>'[диаграми 2025_спорт.xls]фізкультура (2)'!$B$3:$D$3</c:f>
            </c:numRef>
          </c:val>
        </c:ser>
        <c:ser>
          <c:idx val="25"/>
          <c:order val="25"/>
          <c:tx>
            <c:strRef>
              <c:f>'[диаграми 2025_спорт.xls]фізкультура (2)'!$A$4</c:f>
            </c:strRef>
          </c:tx>
          <c:spPr>
            <a:solidFill>
              <a:schemeClr val="accent1">
                <a:lumMod val="40000"/>
                <a:lumOff val="60000"/>
              </a:schemeClr>
            </a:solidFill>
          </c:spPr>
          <c:cat>
            <c:multiLvlStrRef>
              <c:f>'[диаграми 2025_спорт.xls]фізкультура (2)'!$B$2:$D$2</c:f>
            </c:multiLvlStrRef>
          </c:cat>
          <c:val>
            <c:numRef>
              <c:f>'[диаграми 2025_спорт.xls]фізкультура (2)'!$B$4:$D$4</c:f>
            </c:numRef>
          </c:val>
        </c:ser>
        <c:ser>
          <c:idx val="26"/>
          <c:order val="26"/>
          <c:tx>
            <c:strRef>
              <c:f>'[диаграми 2025_спорт.xls]фізкультура (2)'!$A$5</c:f>
            </c:strRef>
          </c:tx>
          <c:spPr>
            <a:solidFill>
              <a:schemeClr val="accent2">
                <a:lumMod val="40000"/>
                <a:lumOff val="60000"/>
              </a:schemeClr>
            </a:solidFill>
          </c:spPr>
          <c:cat>
            <c:multiLvlStrRef>
              <c:f>'[диаграми 2025_спорт.xls]фізкультура (2)'!$B$2:$D$2</c:f>
            </c:multiLvlStrRef>
          </c:cat>
          <c:val>
            <c:numRef>
              <c:f>'[диаграми 2025_спорт.xls]фізкультура (2)'!$B$5:$D$5</c:f>
            </c:numRef>
          </c:val>
        </c:ser>
        <c:ser>
          <c:idx val="27"/>
          <c:order val="27"/>
          <c:tx>
            <c:strRef>
              <c:f>'[диаграми 2025_спорт.xls]фізкультура (2)'!$A$3</c:f>
            </c:strRef>
          </c:tx>
          <c:cat>
            <c:multiLvlStrRef>
              <c:f>'[диаграми 2025_спорт.xls]фізкультура (2)'!$B$2:$D$2</c:f>
            </c:multiLvlStrRef>
          </c:cat>
          <c:val>
            <c:numRef>
              <c:f>'[диаграми 2025_спорт.xls]фізкультура (2)'!$B$3:$D$3</c:f>
            </c:numRef>
          </c:val>
        </c:ser>
        <c:ser>
          <c:idx val="28"/>
          <c:order val="28"/>
          <c:tx>
            <c:strRef>
              <c:f>'[диаграми 2025_спорт.xls]фізкультура (2)'!$A$4</c:f>
            </c:strRef>
          </c:tx>
          <c:spPr>
            <a:solidFill>
              <a:schemeClr val="accent1">
                <a:lumMod val="40000"/>
                <a:lumOff val="60000"/>
              </a:schemeClr>
            </a:solidFill>
          </c:spPr>
          <c:cat>
            <c:multiLvlStrRef>
              <c:f>'[диаграми 2025_спорт.xls]фізкультура (2)'!$B$2:$D$2</c:f>
            </c:multiLvlStrRef>
          </c:cat>
          <c:val>
            <c:numRef>
              <c:f>'[диаграми 2025_спорт.xls]фізкультура (2)'!$B$4:$D$4</c:f>
            </c:numRef>
          </c:val>
        </c:ser>
        <c:ser>
          <c:idx val="29"/>
          <c:order val="29"/>
          <c:tx>
            <c:strRef>
              <c:f>'[диаграми 2025_спорт.xls]фізкультура (2)'!$A$5</c:f>
            </c:strRef>
          </c:tx>
          <c:spPr>
            <a:solidFill>
              <a:schemeClr val="accent2">
                <a:lumMod val="40000"/>
                <a:lumOff val="60000"/>
              </a:schemeClr>
            </a:solidFill>
          </c:spPr>
          <c:cat>
            <c:multiLvlStrRef>
              <c:f>'[диаграми 2025_спорт.xls]фізкультура (2)'!$B$2:$D$2</c:f>
            </c:multiLvlStrRef>
          </c:cat>
          <c:val>
            <c:numRef>
              <c:f>'[диаграми 2025_спорт.xls]фізкультура (2)'!$B$5:$D$5</c:f>
            </c:numRef>
          </c:val>
        </c:ser>
        <c:ser>
          <c:idx val="30"/>
          <c:order val="30"/>
          <c:tx>
            <c:strRef>
              <c:f>'[диаграми 2025_спорт.xls]фізкультура (2)'!$A$3</c:f>
            </c:strRef>
          </c:tx>
          <c:cat>
            <c:multiLvlStrRef>
              <c:f>'[диаграми 2025_спорт.xls]фізкультура (2)'!$B$2:$D$2</c:f>
            </c:multiLvlStrRef>
          </c:cat>
          <c:val>
            <c:numRef>
              <c:f>'[диаграми 2025_спорт.xls]фізкультура (2)'!$B$3:$D$3</c:f>
            </c:numRef>
          </c:val>
        </c:ser>
        <c:ser>
          <c:idx val="31"/>
          <c:order val="31"/>
          <c:tx>
            <c:strRef>
              <c:f>'[диаграми 2025_спорт.xls]фізкультура (2)'!$A$4</c:f>
            </c:strRef>
          </c:tx>
          <c:spPr>
            <a:solidFill>
              <a:schemeClr val="accent1">
                <a:lumMod val="40000"/>
                <a:lumOff val="60000"/>
              </a:schemeClr>
            </a:solidFill>
          </c:spPr>
          <c:cat>
            <c:multiLvlStrRef>
              <c:f>'[диаграми 2025_спорт.xls]фізкультура (2)'!$B$2:$D$2</c:f>
            </c:multiLvlStrRef>
          </c:cat>
          <c:val>
            <c:numRef>
              <c:f>'[диаграми 2025_спорт.xls]фізкультура (2)'!$B$4:$D$4</c:f>
            </c:numRef>
          </c:val>
        </c:ser>
        <c:ser>
          <c:idx val="32"/>
          <c:order val="32"/>
          <c:tx>
            <c:strRef>
              <c:f>'[диаграми 2025_спорт.xls]фізкультура (2)'!$A$5</c:f>
            </c:strRef>
          </c:tx>
          <c:spPr>
            <a:solidFill>
              <a:schemeClr val="accent2">
                <a:lumMod val="40000"/>
                <a:lumOff val="60000"/>
              </a:schemeClr>
            </a:solidFill>
          </c:spPr>
          <c:cat>
            <c:multiLvlStrRef>
              <c:f>'[диаграми 2025_спорт.xls]фізкультура (2)'!$B$2:$D$2</c:f>
            </c:multiLvlStrRef>
          </c:cat>
          <c:val>
            <c:numRef>
              <c:f>'[диаграми 2025_спорт.xls]фізкультура (2)'!$B$5:$D$5</c:f>
            </c:numRef>
          </c:val>
        </c:ser>
        <c:ser>
          <c:idx val="33"/>
          <c:order val="33"/>
          <c:tx>
            <c:strRef>
              <c:f>'[диаграми 2025_спорт.xls]фізкультура (2)'!$A$3</c:f>
            </c:strRef>
          </c:tx>
          <c:cat>
            <c:multiLvlStrRef>
              <c:f>'[диаграми 2025_спорт.xls]фізкультура (2)'!$B$2:$D$2</c:f>
            </c:multiLvlStrRef>
          </c:cat>
          <c:val>
            <c:numRef>
              <c:f>'[диаграми 2025_спорт.xls]фізкультура (2)'!$B$3:$D$3</c:f>
            </c:numRef>
          </c:val>
        </c:ser>
        <c:ser>
          <c:idx val="34"/>
          <c:order val="34"/>
          <c:tx>
            <c:strRef>
              <c:f>'[диаграми 2025_спорт.xls]фізкультура (2)'!$A$4</c:f>
            </c:strRef>
          </c:tx>
          <c:spPr>
            <a:solidFill>
              <a:schemeClr val="accent1">
                <a:lumMod val="40000"/>
                <a:lumOff val="60000"/>
              </a:schemeClr>
            </a:solidFill>
          </c:spPr>
          <c:cat>
            <c:multiLvlStrRef>
              <c:f>'[диаграми 2025_спорт.xls]фізкультура (2)'!$B$2:$D$2</c:f>
            </c:multiLvlStrRef>
          </c:cat>
          <c:val>
            <c:numRef>
              <c:f>'[диаграми 2025_спорт.xls]фізкультура (2)'!$B$4:$D$4</c:f>
            </c:numRef>
          </c:val>
        </c:ser>
        <c:ser>
          <c:idx val="35"/>
          <c:order val="35"/>
          <c:tx>
            <c:strRef>
              <c:f>'[диаграми 2025_спорт.xls]фізкультура (2)'!$A$5</c:f>
            </c:strRef>
          </c:tx>
          <c:spPr>
            <a:solidFill>
              <a:schemeClr val="accent2">
                <a:lumMod val="40000"/>
                <a:lumOff val="60000"/>
              </a:schemeClr>
            </a:solidFill>
          </c:spPr>
          <c:cat>
            <c:multiLvlStrRef>
              <c:f>'[диаграми 2025_спорт.xls]фізкультура (2)'!$B$2:$D$2</c:f>
            </c:multiLvlStrRef>
          </c:cat>
          <c:val>
            <c:numRef>
              <c:f>'[диаграми 2025_спорт.xls]фізкультура (2)'!$B$5:$D$5</c:f>
            </c:numRef>
          </c:val>
        </c:ser>
        <c:ser>
          <c:idx val="36"/>
          <c:order val="36"/>
          <c:tx>
            <c:strRef>
              <c:f>'[диаграми 2025_спорт.xls]фізкультура (2)'!$A$3</c:f>
            </c:strRef>
          </c:tx>
          <c:spPr>
            <a:solidFill>
              <a:srgbClr val="1F497D">
                <a:lumMod val="20000"/>
                <a:lumOff val="80000"/>
              </a:srgbClr>
            </a:solidFill>
          </c:spPr>
          <c:cat>
            <c:multiLvlStrRef>
              <c:f>'[диаграми 2025_спорт.xls]фізкультура (2)'!$B$2:$D$2</c:f>
            </c:multiLvlStrRef>
          </c:cat>
          <c:val>
            <c:numRef>
              <c:f>'[диаграми 2025_спорт.xls]фізкультура (2)'!$B$3:$D$3</c:f>
            </c:numRef>
          </c:val>
        </c:ser>
        <c:ser>
          <c:idx val="37"/>
          <c:order val="37"/>
          <c:tx>
            <c:strRef>
              <c:f>'[диаграми 2025_спорт.xls]фізкультура (2)'!$A$4</c:f>
            </c:strRef>
          </c:tx>
          <c:spPr>
            <a:solidFill>
              <a:srgbClr val="C0504D">
                <a:lumMod val="40000"/>
                <a:lumOff val="60000"/>
              </a:srgbClr>
            </a:solidFill>
          </c:spPr>
          <c:cat>
            <c:multiLvlStrRef>
              <c:f>'[диаграми 2025_спорт.xls]фізкультура (2)'!$B$2:$D$2</c:f>
            </c:multiLvlStrRef>
          </c:cat>
          <c:val>
            <c:numRef>
              <c:f>'[диаграми 2025_спорт.xls]фізкультура (2)'!$B$4:$D$4</c:f>
            </c:numRef>
          </c:val>
        </c:ser>
        <c:ser>
          <c:idx val="38"/>
          <c:order val="38"/>
          <c:tx>
            <c:strRef>
              <c:f>'[диаграми 2025_спорт.xls]фізкультура (2)'!$A$5</c:f>
            </c:strRef>
          </c:tx>
          <c:spPr>
            <a:solidFill>
              <a:srgbClr val="EEECE1"/>
            </a:solidFill>
          </c:spPr>
          <c:cat>
            <c:multiLvlStrRef>
              <c:f>'[диаграми 2025_спорт.xls]фізкультура (2)'!$B$2:$D$2</c:f>
            </c:multiLvlStrRef>
          </c:cat>
          <c:val>
            <c:numRef>
              <c:f>'[диаграми 2025_спорт.xls]фізкультура (2)'!$B$5:$D$5</c:f>
            </c:numRef>
          </c:val>
        </c:ser>
        <c:ser>
          <c:idx val="39"/>
          <c:order val="39"/>
          <c:tx>
            <c:strRef>
              <c:f>'[диаграми 2025_спорт.xls]фізкультура (2)'!$A$3</c:f>
            </c:strRef>
          </c:tx>
          <c:spPr>
            <a:solidFill>
              <a:schemeClr val="accent1">
                <a:lumMod val="40000"/>
                <a:lumOff val="60000"/>
              </a:schemeClr>
            </a:solidFill>
          </c:spPr>
          <c:cat>
            <c:multiLvlStrRef>
              <c:f>'[диаграми 2025_спорт.xls]фізкультура (2)'!$B$2:$D$2</c:f>
            </c:multiLvlStrRef>
          </c:cat>
          <c:val>
            <c:numRef>
              <c:f>'[диаграми 2025_спорт.xls]фізкультура (2)'!$B$3:$D$3</c:f>
            </c:numRef>
          </c:val>
        </c:ser>
        <c:ser>
          <c:idx val="40"/>
          <c:order val="40"/>
          <c:tx>
            <c:strRef>
              <c:f>'[диаграми 2025_спорт.xls]фізкультура (2)'!$A$4</c:f>
            </c:strRef>
          </c:tx>
          <c:spPr>
            <a:solidFill>
              <a:schemeClr val="bg2"/>
            </a:solidFill>
          </c:spPr>
          <c:cat>
            <c:multiLvlStrRef>
              <c:f>'[диаграми 2025_спорт.xls]фізкультура (2)'!$B$2:$D$2</c:f>
            </c:multiLvlStrRef>
          </c:cat>
          <c:val>
            <c:numRef>
              <c:f>'[диаграми 2025_спорт.xls]фізкультура (2)'!$B$4:$D$4</c:f>
            </c:numRef>
          </c:val>
        </c:ser>
        <c:ser>
          <c:idx val="41"/>
          <c:order val="41"/>
          <c:tx>
            <c:strRef>
              <c:f>'[диаграми 2025_спорт.xls]фізкультура (2)'!$A$5</c:f>
            </c:strRef>
          </c:tx>
          <c:spPr>
            <a:solidFill>
              <a:schemeClr val="accent2">
                <a:lumMod val="40000"/>
                <a:lumOff val="60000"/>
              </a:schemeClr>
            </a:solidFill>
          </c:spPr>
          <c:cat>
            <c:multiLvlStrRef>
              <c:f>'[диаграми 2025_спорт.xls]фізкультура (2)'!$B$2:$D$2</c:f>
            </c:multiLvlStrRef>
          </c:cat>
          <c:val>
            <c:numRef>
              <c:f>'[диаграми 2025_спорт.xls]фізкультура (2)'!$B$5:$D$5</c:f>
            </c:numRef>
          </c:val>
        </c:ser>
        <c:ser>
          <c:idx val="42"/>
          <c:order val="42"/>
          <c:tx>
            <c:strRef>
              <c:f>'[диаграми 2026_спорт.xls]фізкультура (2)'!$A$3</c:f>
            </c:strRef>
          </c:tx>
          <c:spPr>
            <a:solidFill>
              <a:schemeClr val="accent1">
                <a:lumMod val="40000"/>
                <a:lumOff val="60000"/>
              </a:schemeClr>
            </a:solidFill>
          </c:spPr>
          <c:cat>
            <c:multiLvlStrRef>
              <c:f>'[диаграми 2026_спорт.xls]фізкультура (2)'!$B$2:$D$2</c:f>
            </c:multiLvlStrRef>
          </c:cat>
          <c:val>
            <c:numRef>
              <c:f>'[диаграми 2026_спорт.xls]фізкультура (2)'!$B$3:$D$3</c:f>
            </c:numRef>
          </c:val>
        </c:ser>
        <c:ser>
          <c:idx val="43"/>
          <c:order val="43"/>
          <c:tx>
            <c:strRef>
              <c:f>'[диаграми 2026_спорт.xls]фізкультура (2)'!$A$4</c:f>
            </c:strRef>
          </c:tx>
          <c:spPr>
            <a:solidFill>
              <a:schemeClr val="bg2"/>
            </a:solidFill>
          </c:spPr>
          <c:cat>
            <c:multiLvlStrRef>
              <c:f>'[диаграми 2026_спорт.xls]фізкультура (2)'!$B$2:$D$2</c:f>
            </c:multiLvlStrRef>
          </c:cat>
          <c:val>
            <c:numRef>
              <c:f>'[диаграми 2026_спорт.xls]фізкультура (2)'!$B$4:$D$4</c:f>
            </c:numRef>
          </c:val>
        </c:ser>
        <c:ser>
          <c:idx val="44"/>
          <c:order val="44"/>
          <c:tx>
            <c:strRef>
              <c:f>'[диаграми 2026_спорт.xls]фізкультура (2)'!$A$5</c:f>
            </c:strRef>
          </c:tx>
          <c:spPr>
            <a:solidFill>
              <a:schemeClr val="accent2">
                <a:lumMod val="40000"/>
                <a:lumOff val="60000"/>
              </a:schemeClr>
            </a:solidFill>
          </c:spPr>
          <c:cat>
            <c:multiLvlStrRef>
              <c:f>'[диаграми 2026_спорт.xls]фізкультура (2)'!$B$2:$D$2</c:f>
            </c:multiLvlStrRef>
          </c:cat>
          <c:val>
            <c:numRef>
              <c:f>'[диаграми 2026_спорт.xls]фізкультура (2)'!$B$5:$D$5</c:f>
            </c:numRef>
          </c:val>
        </c:ser>
        <c:ser>
          <c:idx val="0"/>
          <c:order val="0"/>
          <c:tx>
            <c:strRef>
              <c:f>'[диаграми 2026_спорт.xls]фізкультура (2)'!$A$3</c:f>
              <c:strCache>
                <c:ptCount val="1"/>
                <c:pt idx="0">
                  <c:v>  Заробітна плата з нарахуваннями</c:v>
                </c:pt>
              </c:strCache>
            </c:strRef>
          </c:tx>
          <c:spPr>
            <a:solidFill>
              <a:schemeClr val="accent1">
                <a:lumMod val="40000"/>
                <a:lumOff val="60000"/>
              </a:schemeClr>
            </a:solidFill>
          </c:spPr>
          <c:dLbls>
            <c:dLbl>
              <c:idx val="0"/>
              <c:layout>
                <c:manualLayout>
                  <c:x val="1.4165559982293061E-2"/>
                  <c:y val="0"/>
                </c:manualLayout>
              </c:layout>
              <c:showVal val="1"/>
            </c:dLbl>
            <c:dLbl>
              <c:idx val="1"/>
              <c:layout>
                <c:manualLayout>
                  <c:x val="1.5936254980079678E-2"/>
                  <c:y val="-7.5795851359377711E-17"/>
                </c:manualLayout>
              </c:layout>
              <c:showVal val="1"/>
            </c:dLbl>
            <c:dLbl>
              <c:idx val="2"/>
              <c:layout>
                <c:manualLayout>
                  <c:x val="1.5936254980079678E-2"/>
                  <c:y val="2.0671834625323507E-3"/>
                </c:manualLayout>
              </c:layout>
              <c:showVal val="1"/>
            </c:dLbl>
            <c:numFmt formatCode="#,##0" sourceLinked="0"/>
            <c:txPr>
              <a:bodyPr/>
              <a:lstStyle/>
              <a:p>
                <a:pPr>
                  <a:defRPr lang="ru-RU" sz="800" b="1"/>
                </a:pPr>
                <a:endParaRPr lang="ru-RU"/>
              </a:p>
            </c:txPr>
            <c:showVal val="1"/>
          </c:dLbls>
          <c:cat>
            <c:strRef>
              <c:f>'[диаграми 2026_спорт.xls]фізкультура (2)'!$B$2:$D$2</c:f>
              <c:strCache>
                <c:ptCount val="3"/>
                <c:pt idx="0">
                  <c:v>2024 рік - 125575823</c:v>
                </c:pt>
                <c:pt idx="1">
                  <c:v>2025 рік - 160651944</c:v>
                </c:pt>
                <c:pt idx="2">
                  <c:v>2026 рік - 189042903</c:v>
                </c:pt>
              </c:strCache>
            </c:strRef>
          </c:cat>
          <c:val>
            <c:numRef>
              <c:f>'[диаграми 2026_спорт.xls]фізкультура (2)'!$B$3:$D$3</c:f>
              <c:numCache>
                <c:formatCode>0</c:formatCode>
                <c:ptCount val="3"/>
                <c:pt idx="0">
                  <c:v>89353866</c:v>
                </c:pt>
                <c:pt idx="1">
                  <c:v>124639395</c:v>
                </c:pt>
                <c:pt idx="2">
                  <c:v>146248231</c:v>
                </c:pt>
              </c:numCache>
            </c:numRef>
          </c:val>
        </c:ser>
        <c:ser>
          <c:idx val="1"/>
          <c:order val="1"/>
          <c:tx>
            <c:strRef>
              <c:f>'[диаграми 2026_спорт.xls]фізкультура (2)'!$A$4</c:f>
              <c:strCache>
                <c:ptCount val="1"/>
                <c:pt idx="0">
                  <c:v>  Оплата комунальних послуг та енергоносіїв</c:v>
                </c:pt>
              </c:strCache>
            </c:strRef>
          </c:tx>
          <c:spPr>
            <a:solidFill>
              <a:schemeClr val="bg2"/>
            </a:solidFill>
          </c:spPr>
          <c:dLbls>
            <c:dLbl>
              <c:idx val="0"/>
              <c:layout>
                <c:manualLayout>
                  <c:x val="1.7706949977866319E-2"/>
                  <c:y val="2.0671834625323507E-3"/>
                </c:manualLayout>
              </c:layout>
              <c:showVal val="1"/>
            </c:dLbl>
            <c:dLbl>
              <c:idx val="1"/>
              <c:layout>
                <c:manualLayout>
                  <c:x val="1.5936254980079615E-2"/>
                  <c:y val="0"/>
                </c:manualLayout>
              </c:layout>
              <c:numFmt formatCode="#,##0" sourceLinked="0"/>
              <c:spPr>
                <a:ln>
                  <a:solidFill>
                    <a:schemeClr val="bg2"/>
                  </a:solidFill>
                </a:ln>
              </c:spPr>
              <c:txPr>
                <a:bodyPr/>
                <a:lstStyle/>
                <a:p>
                  <a:pPr>
                    <a:defRPr lang="ru-RU" sz="800" b="1"/>
                  </a:pPr>
                  <a:endParaRPr lang="ru-RU"/>
                </a:p>
              </c:txPr>
              <c:showVal val="1"/>
            </c:dLbl>
            <c:dLbl>
              <c:idx val="2"/>
              <c:layout>
                <c:manualLayout>
                  <c:x val="1.5936254980079678E-2"/>
                  <c:y val="0"/>
                </c:manualLayout>
              </c:layout>
              <c:showVal val="1"/>
            </c:dLbl>
            <c:numFmt formatCode="#,##0" sourceLinked="0"/>
            <c:txPr>
              <a:bodyPr/>
              <a:lstStyle/>
              <a:p>
                <a:pPr>
                  <a:defRPr lang="ru-RU" sz="800" b="1"/>
                </a:pPr>
                <a:endParaRPr lang="ru-RU"/>
              </a:p>
            </c:txPr>
            <c:showVal val="1"/>
          </c:dLbls>
          <c:cat>
            <c:strRef>
              <c:f>'[диаграми 2026_спорт.xls]фізкультура (2)'!$B$2:$D$2</c:f>
              <c:strCache>
                <c:ptCount val="3"/>
                <c:pt idx="0">
                  <c:v>2024 рік - 125575823</c:v>
                </c:pt>
                <c:pt idx="1">
                  <c:v>2025 рік - 160651944</c:v>
                </c:pt>
                <c:pt idx="2">
                  <c:v>2026 рік - 189042903</c:v>
                </c:pt>
              </c:strCache>
            </c:strRef>
          </c:cat>
          <c:val>
            <c:numRef>
              <c:f>'[диаграми 2026_спорт.xls]фізкультура (2)'!$B$4:$D$4</c:f>
              <c:numCache>
                <c:formatCode>0</c:formatCode>
                <c:ptCount val="3"/>
                <c:pt idx="0">
                  <c:v>10190226</c:v>
                </c:pt>
                <c:pt idx="1">
                  <c:v>13778935</c:v>
                </c:pt>
                <c:pt idx="2">
                  <c:v>19201846</c:v>
                </c:pt>
              </c:numCache>
            </c:numRef>
          </c:val>
        </c:ser>
        <c:ser>
          <c:idx val="2"/>
          <c:order val="2"/>
          <c:tx>
            <c:strRef>
              <c:f>'[диаграми 2026_спорт.xls]фізкультура (2)'!$A$5</c:f>
              <c:strCache>
                <c:ptCount val="1"/>
                <c:pt idx="0">
                  <c:v>  Інші поточні  видатки</c:v>
                </c:pt>
              </c:strCache>
            </c:strRef>
          </c:tx>
          <c:spPr>
            <a:solidFill>
              <a:schemeClr val="accent2">
                <a:lumMod val="40000"/>
                <a:lumOff val="60000"/>
              </a:schemeClr>
            </a:solidFill>
          </c:spPr>
          <c:dLbls>
            <c:dLbl>
              <c:idx val="0"/>
              <c:layout>
                <c:manualLayout>
                  <c:x val="1.9477644975652939E-2"/>
                  <c:y val="2.0671834625323507E-3"/>
                </c:manualLayout>
              </c:layout>
              <c:showVal val="1"/>
            </c:dLbl>
            <c:dLbl>
              <c:idx val="1"/>
              <c:layout>
                <c:manualLayout>
                  <c:x val="1.4165559982293061E-2"/>
                  <c:y val="0"/>
                </c:manualLayout>
              </c:layout>
              <c:showVal val="1"/>
            </c:dLbl>
            <c:dLbl>
              <c:idx val="2"/>
              <c:layout>
                <c:manualLayout>
                  <c:x val="1.5936254980079678E-2"/>
                  <c:y val="0"/>
                </c:manualLayout>
              </c:layout>
              <c:showVal val="1"/>
            </c:dLbl>
            <c:numFmt formatCode="#,##0" sourceLinked="0"/>
            <c:txPr>
              <a:bodyPr/>
              <a:lstStyle/>
              <a:p>
                <a:pPr>
                  <a:defRPr lang="ru-RU" sz="800" b="1"/>
                </a:pPr>
                <a:endParaRPr lang="ru-RU"/>
              </a:p>
            </c:txPr>
            <c:showVal val="1"/>
          </c:dLbls>
          <c:cat>
            <c:strRef>
              <c:f>'[диаграми 2026_спорт.xls]фізкультура (2)'!$B$2:$D$2</c:f>
              <c:strCache>
                <c:ptCount val="3"/>
                <c:pt idx="0">
                  <c:v>2024 рік - 125575823</c:v>
                </c:pt>
                <c:pt idx="1">
                  <c:v>2025 рік - 160651944</c:v>
                </c:pt>
                <c:pt idx="2">
                  <c:v>2026 рік - 189042903</c:v>
                </c:pt>
              </c:strCache>
            </c:strRef>
          </c:cat>
          <c:val>
            <c:numRef>
              <c:f>'[диаграми 2026_спорт.xls]фізкультура (2)'!$B$5:$D$5</c:f>
              <c:numCache>
                <c:formatCode>0</c:formatCode>
                <c:ptCount val="3"/>
                <c:pt idx="0">
                  <c:v>26031731</c:v>
                </c:pt>
                <c:pt idx="1">
                  <c:v>22233614</c:v>
                </c:pt>
                <c:pt idx="2">
                  <c:v>23592826</c:v>
                </c:pt>
              </c:numCache>
            </c:numRef>
          </c:val>
        </c:ser>
        <c:shape val="cylinder"/>
        <c:axId val="105290752"/>
        <c:axId val="105317120"/>
        <c:axId val="0"/>
      </c:bar3DChart>
      <c:catAx>
        <c:axId val="105290752"/>
        <c:scaling>
          <c:orientation val="minMax"/>
        </c:scaling>
        <c:axPos val="b"/>
        <c:numFmt formatCode="General" sourceLinked="1"/>
        <c:tickLblPos val="nextTo"/>
        <c:txPr>
          <a:bodyPr rot="0" vert="horz"/>
          <a:lstStyle/>
          <a:p>
            <a:pPr>
              <a:defRPr lang="ru-RU" sz="900" b="1"/>
            </a:pPr>
            <a:endParaRPr lang="ru-RU"/>
          </a:p>
        </c:txPr>
        <c:crossAx val="105317120"/>
        <c:crosses val="autoZero"/>
        <c:auto val="1"/>
        <c:lblAlgn val="ctr"/>
        <c:lblOffset val="100"/>
      </c:catAx>
      <c:valAx>
        <c:axId val="105317120"/>
        <c:scaling>
          <c:orientation val="minMax"/>
        </c:scaling>
        <c:axPos val="l"/>
        <c:majorGridlines/>
        <c:title>
          <c:tx>
            <c:rich>
              <a:bodyPr/>
              <a:lstStyle/>
              <a:p>
                <a:pPr>
                  <a:defRPr lang="ru-RU" sz="800" b="1"/>
                </a:pPr>
                <a:r>
                  <a:rPr lang="ru-RU" sz="800" b="1"/>
                  <a:t>грн.</a:t>
                </a:r>
              </a:p>
            </c:rich>
          </c:tx>
          <c:layout>
            <c:manualLayout>
              <c:xMode val="edge"/>
              <c:yMode val="edge"/>
              <c:x val="2.0049826689775018E-2"/>
              <c:y val="0.43951794983123582"/>
            </c:manualLayout>
          </c:layout>
        </c:title>
        <c:numFmt formatCode="#,##0" sourceLinked="0"/>
        <c:tickLblPos val="nextTo"/>
        <c:txPr>
          <a:bodyPr rot="0" vert="horz"/>
          <a:lstStyle/>
          <a:p>
            <a:pPr>
              <a:defRPr lang="ru-RU" sz="800" b="1"/>
            </a:pPr>
            <a:endParaRPr lang="ru-RU"/>
          </a:p>
        </c:txPr>
        <c:crossAx val="105290752"/>
        <c:crosses val="autoZero"/>
        <c:crossBetween val="between"/>
      </c:valAx>
      <c:spPr>
        <a:noFill/>
        <a:ln w="25400">
          <a:noFill/>
        </a:ln>
      </c:spPr>
    </c:plotArea>
    <c:legend>
      <c:legendPos val="r"/>
      <c:layout>
        <c:manualLayout>
          <c:xMode val="edge"/>
          <c:yMode val="edge"/>
          <c:x val="8.947071607383561E-2"/>
          <c:y val="0.88132731466426639"/>
          <c:w val="0.88314043241955587"/>
          <c:h val="5.9077841989852713E-2"/>
        </c:manualLayout>
      </c:layout>
      <c:txPr>
        <a:bodyPr/>
        <a:lstStyle/>
        <a:p>
          <a:pPr>
            <a:defRPr lang="ru-RU" b="1"/>
          </a:pPr>
          <a:endParaRPr lang="ru-RU"/>
        </a:p>
      </c:txPr>
    </c:legend>
    <c:plotVisOnly val="1"/>
    <c:dispBlanksAs val="gap"/>
  </c:chart>
  <c:txPr>
    <a:bodyPr/>
    <a:lstStyle/>
    <a:p>
      <a:pPr>
        <a:defRPr sz="900" b="0" i="0" u="none" strike="noStrike" baseline="0">
          <a:solidFill>
            <a:srgbClr val="000000"/>
          </a:solidFill>
          <a:latin typeface="Times New Roman" pitchFamily="18" charset="0"/>
          <a:ea typeface="Calibri"/>
          <a:cs typeface="Times New Roman" pitchFamily="18" charset="0"/>
        </a:defRPr>
      </a:pPr>
      <a:endParaRPr lang="ru-RU"/>
    </a:p>
  </c:txPr>
  <c:externalData r:id="rId1"/>
</c:chartSpace>
</file>

<file path=word/drawings/drawing1.xml><?xml version="1.0" encoding="utf-8"?>
<c:userShapes xmlns:c="http://schemas.openxmlformats.org/drawingml/2006/chart">
  <cdr:relSizeAnchor xmlns:cdr="http://schemas.openxmlformats.org/drawingml/2006/chartDrawing">
    <cdr:from>
      <cdr:x>0.24866</cdr:x>
      <cdr:y>0.14564</cdr:y>
    </cdr:from>
    <cdr:to>
      <cdr:x>0.74361</cdr:x>
      <cdr:y>0.2146</cdr:y>
    </cdr:to>
    <cdr:sp macro="" textlink="">
      <cdr:nvSpPr>
        <cdr:cNvPr id="2" name="Развернутая стрелка 1"/>
        <cdr:cNvSpPr/>
      </cdr:nvSpPr>
      <cdr:spPr>
        <a:xfrm xmlns:a="http://schemas.openxmlformats.org/drawingml/2006/main">
          <a:off x="1529884" y="644318"/>
          <a:ext cx="3045188" cy="305082"/>
        </a:xfrm>
        <a:prstGeom xmlns:a="http://schemas.openxmlformats.org/drawingml/2006/main" prst="uturnArrow">
          <a:avLst/>
        </a:prstGeom>
        <a:solidFill xmlns:a="http://schemas.openxmlformats.org/drawingml/2006/main">
          <a:srgbClr val="4F81BD"/>
        </a:solidFill>
        <a:ln xmlns:a="http://schemas.openxmlformats.org/drawingml/2006/main" w="25400" cap="flat" cmpd="sng" algn="ctr">
          <a:solidFill>
            <a:srgbClr val="4F81BD">
              <a:shade val="50000"/>
            </a:srgbClr>
          </a:solidFill>
          <a:prstDash val="solid"/>
        </a:ln>
        <a:effectLst xmlns:a="http://schemas.openxmlformats.org/drawingml/2006/mai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a:lstStyle xmlns:a="http://schemas.openxmlformats.org/drawingml/2006/main">
          <a:lvl1pPr marL="0" indent="0">
            <a:defRPr sz="1100">
              <a:solidFill>
                <a:sysClr val="window" lastClr="FFFFFF"/>
              </a:solidFill>
              <a:latin typeface="Calibri"/>
            </a:defRPr>
          </a:lvl1pPr>
          <a:lvl2pPr marL="457200" indent="0">
            <a:defRPr sz="1100">
              <a:solidFill>
                <a:sysClr val="window" lastClr="FFFFFF"/>
              </a:solidFill>
              <a:latin typeface="Calibri"/>
            </a:defRPr>
          </a:lvl2pPr>
          <a:lvl3pPr marL="914400" indent="0">
            <a:defRPr sz="1100">
              <a:solidFill>
                <a:sysClr val="window" lastClr="FFFFFF"/>
              </a:solidFill>
              <a:latin typeface="Calibri"/>
            </a:defRPr>
          </a:lvl3pPr>
          <a:lvl4pPr marL="1371600" indent="0">
            <a:defRPr sz="1100">
              <a:solidFill>
                <a:sysClr val="window" lastClr="FFFFFF"/>
              </a:solidFill>
              <a:latin typeface="Calibri"/>
            </a:defRPr>
          </a:lvl4pPr>
          <a:lvl5pPr marL="1828800" indent="0">
            <a:defRPr sz="1100">
              <a:solidFill>
                <a:sysClr val="window" lastClr="FFFFFF"/>
              </a:solidFill>
              <a:latin typeface="Calibri"/>
            </a:defRPr>
          </a:lvl5pPr>
          <a:lvl6pPr marL="2286000" indent="0">
            <a:defRPr sz="1100">
              <a:solidFill>
                <a:sysClr val="window" lastClr="FFFFFF"/>
              </a:solidFill>
              <a:latin typeface="Calibri"/>
            </a:defRPr>
          </a:lvl6pPr>
          <a:lvl7pPr marL="2743200" indent="0">
            <a:defRPr sz="1100">
              <a:solidFill>
                <a:sysClr val="window" lastClr="FFFFFF"/>
              </a:solidFill>
              <a:latin typeface="Calibri"/>
            </a:defRPr>
          </a:lvl7pPr>
          <a:lvl8pPr marL="3200400" indent="0">
            <a:defRPr sz="1100">
              <a:solidFill>
                <a:sysClr val="window" lastClr="FFFFFF"/>
              </a:solidFill>
              <a:latin typeface="Calibri"/>
            </a:defRPr>
          </a:lvl8pPr>
          <a:lvl9pPr marL="3657600" indent="0">
            <a:defRPr sz="1100">
              <a:solidFill>
                <a:sysClr val="window" lastClr="FFFFFF"/>
              </a:solidFill>
              <a:latin typeface="Calibri"/>
            </a:defRPr>
          </a:lvl9pPr>
        </a:lstStyle>
        <a:p xmlns:a="http://schemas.openxmlformats.org/drawingml/2006/main">
          <a:endParaRPr lang="ru-RU"/>
        </a:p>
      </cdr:txBody>
    </cdr:sp>
  </cdr:relSizeAnchor>
  <cdr:relSizeAnchor xmlns:cdr="http://schemas.openxmlformats.org/drawingml/2006/chartDrawing">
    <cdr:from>
      <cdr:x>0.35574</cdr:x>
      <cdr:y>0.20133</cdr:y>
    </cdr:from>
    <cdr:to>
      <cdr:x>0.57466</cdr:x>
      <cdr:y>0.45424</cdr:y>
    </cdr:to>
    <cdr:sp macro="" textlink="">
      <cdr:nvSpPr>
        <cdr:cNvPr id="5" name="TextBox 4"/>
        <cdr:cNvSpPr txBox="1"/>
      </cdr:nvSpPr>
      <cdr:spPr>
        <a:xfrm xmlns:a="http://schemas.openxmlformats.org/drawingml/2006/main">
          <a:off x="2278380" y="922020"/>
          <a:ext cx="1402080" cy="1158240"/>
        </a:xfrm>
        <a:prstGeom xmlns:a="http://schemas.openxmlformats.org/drawingml/2006/main" prst="rect">
          <a:avLst/>
        </a:prstGeom>
      </cdr:spPr>
      <cdr:txBody>
        <a:bodyPr xmlns:a="http://schemas.openxmlformats.org/drawingml/2006/main" wrap="none" rtlCol="0"/>
        <a:lstStyle xmlns:a="http://schemas.openxmlformats.org/drawingml/2006/main"/>
        <a:p xmlns:a="http://schemas.openxmlformats.org/drawingml/2006/main">
          <a:endParaRPr lang="ru-RU" sz="1100"/>
        </a:p>
      </cdr:txBody>
    </cdr:sp>
  </cdr:relSizeAnchor>
  <cdr:relSizeAnchor xmlns:cdr="http://schemas.openxmlformats.org/drawingml/2006/chartDrawing">
    <cdr:from>
      <cdr:x>0.43902</cdr:x>
      <cdr:y>0.17804</cdr:y>
    </cdr:from>
    <cdr:to>
      <cdr:x>0.5818</cdr:x>
      <cdr:y>0.22629</cdr:y>
    </cdr:to>
    <cdr:sp macro="" textlink="">
      <cdr:nvSpPr>
        <cdr:cNvPr id="6" name="TextBox 5"/>
        <cdr:cNvSpPr txBox="1"/>
      </cdr:nvSpPr>
      <cdr:spPr>
        <a:xfrm xmlns:a="http://schemas.openxmlformats.org/drawingml/2006/main">
          <a:off x="2811780" y="815340"/>
          <a:ext cx="914400" cy="220980"/>
        </a:xfrm>
        <a:prstGeom xmlns:a="http://schemas.openxmlformats.org/drawingml/2006/main" prst="rect">
          <a:avLst/>
        </a:prstGeom>
      </cdr:spPr>
      <cdr:txBody>
        <a:bodyPr xmlns:a="http://schemas.openxmlformats.org/drawingml/2006/main" wrap="none" rtlCol="0"/>
        <a:lstStyle xmlns:a="http://schemas.openxmlformats.org/drawingml/2006/main"/>
        <a:p xmlns:a="http://schemas.openxmlformats.org/drawingml/2006/main">
          <a:pPr algn="ctr"/>
          <a:r>
            <a:rPr lang="ru-RU" sz="900" b="1">
              <a:latin typeface="Times New Roman" pitchFamily="18" charset="0"/>
              <a:cs typeface="Times New Roman" pitchFamily="18" charset="0"/>
            </a:rPr>
            <a:t>+35,0%</a:t>
          </a:r>
        </a:p>
      </cdr:txBody>
    </cdr:sp>
  </cdr:relSizeAnchor>
  <cdr:relSizeAnchor xmlns:cdr="http://schemas.openxmlformats.org/drawingml/2006/chartDrawing">
    <cdr:from>
      <cdr:x>0.6746</cdr:x>
      <cdr:y>0.31614</cdr:y>
    </cdr:from>
    <cdr:to>
      <cdr:x>0.84949</cdr:x>
      <cdr:y>0.36606</cdr:y>
    </cdr:to>
    <cdr:sp macro="" textlink="">
      <cdr:nvSpPr>
        <cdr:cNvPr id="7" name="TextBox 6"/>
        <cdr:cNvSpPr txBox="1"/>
      </cdr:nvSpPr>
      <cdr:spPr>
        <a:xfrm xmlns:a="http://schemas.openxmlformats.org/drawingml/2006/main">
          <a:off x="4320540" y="1447800"/>
          <a:ext cx="1120140" cy="228600"/>
        </a:xfrm>
        <a:prstGeom xmlns:a="http://schemas.openxmlformats.org/drawingml/2006/main" prst="rect">
          <a:avLst/>
        </a:prstGeom>
      </cdr:spPr>
      <cdr:txBody>
        <a:bodyPr xmlns:a="http://schemas.openxmlformats.org/drawingml/2006/main" wrap="none" rtlCol="0"/>
        <a:lstStyle xmlns:a="http://schemas.openxmlformats.org/drawingml/2006/main"/>
        <a:p xmlns:a="http://schemas.openxmlformats.org/drawingml/2006/main">
          <a:pPr algn="l"/>
          <a:r>
            <a:rPr lang="ru-RU" sz="900" b="1">
              <a:latin typeface="Times New Roman" pitchFamily="18" charset="0"/>
              <a:cs typeface="Times New Roman" pitchFamily="18" charset="0"/>
            </a:rPr>
            <a:t>+14,1%</a:t>
          </a:r>
        </a:p>
      </cdr:txBody>
    </cdr:sp>
  </cdr:relSizeAnchor>
  <cdr:relSizeAnchor xmlns:cdr="http://schemas.openxmlformats.org/drawingml/2006/chartDrawing">
    <cdr:from>
      <cdr:x>0.60057</cdr:x>
      <cdr:y>0.2641</cdr:y>
    </cdr:from>
    <cdr:to>
      <cdr:x>0.84001</cdr:x>
      <cdr:y>0.31392</cdr:y>
    </cdr:to>
    <cdr:sp macro="" textlink="">
      <cdr:nvSpPr>
        <cdr:cNvPr id="8" name="Развернутая стрелка 7"/>
        <cdr:cNvSpPr/>
      </cdr:nvSpPr>
      <cdr:spPr>
        <a:xfrm xmlns:a="http://schemas.openxmlformats.org/drawingml/2006/main">
          <a:off x="3694993" y="1168399"/>
          <a:ext cx="1473201" cy="220415"/>
        </a:xfrm>
        <a:prstGeom xmlns:a="http://schemas.openxmlformats.org/drawingml/2006/main" prst="uturnArrow">
          <a:avLst/>
        </a:prstGeom>
        <a:solidFill xmlns:a="http://schemas.openxmlformats.org/drawingml/2006/main">
          <a:srgbClr val="4F81BD"/>
        </a:solidFill>
        <a:ln xmlns:a="http://schemas.openxmlformats.org/drawingml/2006/main" w="25400" cap="flat" cmpd="sng" algn="ctr">
          <a:solidFill>
            <a:srgbClr val="4F81BD">
              <a:shade val="50000"/>
            </a:srgbClr>
          </a:solidFill>
          <a:prstDash val="solid"/>
        </a:ln>
        <a:effectLst xmlns:a="http://schemas.openxmlformats.org/drawingml/2006/mai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a:lstStyle xmlns:a="http://schemas.openxmlformats.org/drawingml/2006/main">
          <a:lvl1pPr marL="0" indent="0">
            <a:defRPr sz="1100">
              <a:solidFill>
                <a:sysClr val="window" lastClr="FFFFFF"/>
              </a:solidFill>
              <a:latin typeface="Calibri"/>
            </a:defRPr>
          </a:lvl1pPr>
          <a:lvl2pPr marL="457200" indent="0">
            <a:defRPr sz="1100">
              <a:solidFill>
                <a:sysClr val="window" lastClr="FFFFFF"/>
              </a:solidFill>
              <a:latin typeface="Calibri"/>
            </a:defRPr>
          </a:lvl2pPr>
          <a:lvl3pPr marL="914400" indent="0">
            <a:defRPr sz="1100">
              <a:solidFill>
                <a:sysClr val="window" lastClr="FFFFFF"/>
              </a:solidFill>
              <a:latin typeface="Calibri"/>
            </a:defRPr>
          </a:lvl3pPr>
          <a:lvl4pPr marL="1371600" indent="0">
            <a:defRPr sz="1100">
              <a:solidFill>
                <a:sysClr val="window" lastClr="FFFFFF"/>
              </a:solidFill>
              <a:latin typeface="Calibri"/>
            </a:defRPr>
          </a:lvl4pPr>
          <a:lvl5pPr marL="1828800" indent="0">
            <a:defRPr sz="1100">
              <a:solidFill>
                <a:sysClr val="window" lastClr="FFFFFF"/>
              </a:solidFill>
              <a:latin typeface="Calibri"/>
            </a:defRPr>
          </a:lvl5pPr>
          <a:lvl6pPr marL="2286000" indent="0">
            <a:defRPr sz="1100">
              <a:solidFill>
                <a:sysClr val="window" lastClr="FFFFFF"/>
              </a:solidFill>
              <a:latin typeface="Calibri"/>
            </a:defRPr>
          </a:lvl6pPr>
          <a:lvl7pPr marL="2743200" indent="0">
            <a:defRPr sz="1100">
              <a:solidFill>
                <a:sysClr val="window" lastClr="FFFFFF"/>
              </a:solidFill>
              <a:latin typeface="Calibri"/>
            </a:defRPr>
          </a:lvl7pPr>
          <a:lvl8pPr marL="3200400" indent="0">
            <a:defRPr sz="1100">
              <a:solidFill>
                <a:sysClr val="window" lastClr="FFFFFF"/>
              </a:solidFill>
              <a:latin typeface="Calibri"/>
            </a:defRPr>
          </a:lvl8pPr>
          <a:lvl9pPr marL="3657600" indent="0">
            <a:defRPr sz="1100">
              <a:solidFill>
                <a:sysClr val="window" lastClr="FFFFFF"/>
              </a:solidFill>
              <a:latin typeface="Calibri"/>
            </a:defRPr>
          </a:lvl9pPr>
        </a:lstStyle>
        <a:p xmlns:a="http://schemas.openxmlformats.org/drawingml/2006/main">
          <a:endParaRPr lang="ru-RU"/>
        </a:p>
      </cdr:txBody>
    </cdr:sp>
  </cdr:relSizeAnchor>
</c:userShapes>
</file>

<file path=word/drawings/drawing2.xml><?xml version="1.0" encoding="utf-8"?>
<c:userShapes xmlns:c="http://schemas.openxmlformats.org/drawingml/2006/chart">
  <cdr:relSizeAnchor xmlns:cdr="http://schemas.openxmlformats.org/drawingml/2006/chartDrawing">
    <cdr:from>
      <cdr:x>0.19895</cdr:x>
      <cdr:y>0.02183</cdr:y>
    </cdr:from>
    <cdr:to>
      <cdr:x>0.34211</cdr:x>
      <cdr:y>0.08188</cdr:y>
    </cdr:to>
    <cdr:sp macro="" textlink="">
      <cdr:nvSpPr>
        <cdr:cNvPr id="2" name="TextBox 1"/>
        <cdr:cNvSpPr txBox="1"/>
      </cdr:nvSpPr>
      <cdr:spPr>
        <a:xfrm xmlns:a="http://schemas.openxmlformats.org/drawingml/2006/main">
          <a:off x="1800226" y="190500"/>
          <a:ext cx="1295399" cy="523875"/>
        </a:xfrm>
        <a:prstGeom xmlns:a="http://schemas.openxmlformats.org/drawingml/2006/main" prst="rect">
          <a:avLst/>
        </a:prstGeom>
      </cdr:spPr>
      <cdr:txBody>
        <a:bodyPr xmlns:a="http://schemas.openxmlformats.org/drawingml/2006/main" wrap="none" rtlCol="0"/>
        <a:lstStyle xmlns:a="http://schemas.openxmlformats.org/drawingml/2006/main"/>
        <a:p xmlns:a="http://schemas.openxmlformats.org/drawingml/2006/main">
          <a:endParaRPr lang="uk-UA"/>
        </a:p>
      </cdr:txBody>
    </cdr:sp>
  </cdr:relSizeAnchor>
</c:userShapes>
</file>

<file path=word/drawings/drawing3.xml><?xml version="1.0" encoding="utf-8"?>
<c:userShapes xmlns:c="http://schemas.openxmlformats.org/drawingml/2006/chart">
  <cdr:relSizeAnchor xmlns:cdr="http://schemas.openxmlformats.org/drawingml/2006/chartDrawing">
    <cdr:from>
      <cdr:x>0.20019</cdr:x>
      <cdr:y>0.02133</cdr:y>
    </cdr:from>
    <cdr:to>
      <cdr:x>0.34309</cdr:x>
      <cdr:y>0.08188</cdr:y>
    </cdr:to>
    <cdr:sp macro="" textlink="">
      <cdr:nvSpPr>
        <cdr:cNvPr id="2" name="TextBox 1"/>
        <cdr:cNvSpPr txBox="1"/>
      </cdr:nvSpPr>
      <cdr:spPr>
        <a:xfrm xmlns:a="http://schemas.openxmlformats.org/drawingml/2006/main">
          <a:off x="1800226" y="190500"/>
          <a:ext cx="1295399" cy="523875"/>
        </a:xfrm>
        <a:prstGeom xmlns:a="http://schemas.openxmlformats.org/drawingml/2006/main" prst="rect">
          <a:avLst/>
        </a:prstGeom>
      </cdr:spPr>
      <cdr:txBody>
        <a:bodyPr xmlns:a="http://schemas.openxmlformats.org/drawingml/2006/main" wrap="none" rtlCol="0"/>
        <a:lstStyle xmlns:a="http://schemas.openxmlformats.org/drawingml/2006/main"/>
        <a:p xmlns:a="http://schemas.openxmlformats.org/drawingml/2006/main">
          <a:endParaRPr lang="ru-RU"/>
        </a:p>
      </cdr:txBody>
    </cdr:sp>
  </cdr:relSizeAnchor>
</c:userShape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612BC2-DBD9-47CD-AFCC-ABE89A5373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1381</TotalTime>
  <Pages>68</Pages>
  <Words>24253</Words>
  <Characters>138245</Characters>
  <Application>Microsoft Office Word</Application>
  <DocSecurity>0</DocSecurity>
  <Lines>1152</Lines>
  <Paragraphs>324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162174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User_455</dc:creator>
  <cp:lastModifiedBy>user416c</cp:lastModifiedBy>
  <cp:revision>234</cp:revision>
  <cp:lastPrinted>2025-12-19T09:05:00Z</cp:lastPrinted>
  <dcterms:created xsi:type="dcterms:W3CDTF">2024-12-10T08:00:00Z</dcterms:created>
  <dcterms:modified xsi:type="dcterms:W3CDTF">2025-12-19T09:14:00Z</dcterms:modified>
</cp:coreProperties>
</file>