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78" w:rsidRPr="001C1E78" w:rsidRDefault="001C1E78" w:rsidP="001C1E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sz w:val="20"/>
          <w:szCs w:val="20"/>
          <w:lang w:val="uk-UA"/>
        </w:rPr>
        <w:t>s-tr-003</w:t>
      </w:r>
    </w:p>
    <w:p w:rsidR="001C1E78" w:rsidRPr="001C1E78" w:rsidRDefault="001C1E78" w:rsidP="001C1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ПРОПОЗИЦІЇ</w:t>
      </w:r>
    </w:p>
    <w:p w:rsidR="001C1E78" w:rsidRPr="001C1E78" w:rsidRDefault="001C1E78" w:rsidP="001C1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</w:t>
      </w:r>
      <w:proofErr w:type="spellStart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проєкту</w:t>
      </w:r>
      <w:proofErr w:type="spellEnd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Миколаївської міської ради  «Про додаткові обмеження щодо використання транспортних засобів    (іншої техніки), проведення визначених масових заходів, використання піротехнічних виробів та інших джерел надмірного </w:t>
      </w:r>
      <w:proofErr w:type="spellStart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шумоутворення</w:t>
      </w:r>
      <w:proofErr w:type="spellEnd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період дії воєнного стану»</w:t>
      </w:r>
    </w:p>
    <w:p w:rsidR="001C1E78" w:rsidRPr="001C1E78" w:rsidRDefault="001C1E78" w:rsidP="001C1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Юридичний департамент Миколаївської міської ради розглянув </w:t>
      </w:r>
      <w:proofErr w:type="spellStart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проєкт</w:t>
      </w:r>
      <w:proofErr w:type="spellEnd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Миколаївської міської ради «Про додаткові обмеження щодо використання транспортних засобів(іншої техніки), проведення визначених масових заходів, використання піротехнічних виробів та інших джерел надмірного </w:t>
      </w:r>
      <w:proofErr w:type="spellStart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шумоутворення</w:t>
      </w:r>
      <w:proofErr w:type="spellEnd"/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період дії воєнного стану» (файл – s-tr-003) та повідомляє наступне.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Статтею 19 Конституції України встановлено, що </w:t>
      </w: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</w:t>
      </w: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Згідно із </w:t>
      </w: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ч. 3 ст. 24 Закону України «Про місцеве самоврядування в Україні»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 основу діяльності органів місцевого самоврядування поставлений принцип законності (ст. 4 Закону України «Про місцеве самоврядування в Україні»).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Відповідно до положень ст. 24 Закону України «Про забезпечення санітарного та епідемічного благополуччя населення»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</w:t>
      </w: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ргани виконавчої влади, органи місцевого самоврядування, підприємства, установи, організації та громадяни при здійсненні будь-яких видів діяльності з метою відвернення і зменшення шкідливого впливу на здоров'я населення шуму, неіонізуючих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випромінювань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та інших фізичних факторів зобов'язані: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здійснювати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забезпечувати під час роботи закладів громадського харчування, торгівлі, побутового обслуговування, розважального та грального бізнесу, культури, при проведенні концертів,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дискотек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площадках, а також рівні шуму в прилеглих до них жилих і громадських будівлях, що не перевищують рівнів, установлених санітарними нормами;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вживати заходів щодо недопущення впродовж доби перевищень рівнів шуму, встановлених санітарними нормами, в таких приміщеннях і на таких територіях (захищені об'єкти):</w:t>
      </w:r>
      <w:bookmarkStart w:id="0" w:name="n704"/>
      <w:bookmarkEnd w:id="0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1) жилих будинків і прибудинкових територіях;</w:t>
      </w:r>
      <w:bookmarkStart w:id="1" w:name="n705"/>
      <w:bookmarkEnd w:id="1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2) лікувальних, санаторно-курортних закладів, будинків-інтернатів, закладів освіти, культури;</w:t>
      </w:r>
      <w:bookmarkStart w:id="2" w:name="n706"/>
      <w:bookmarkEnd w:id="2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3) готелів і гуртожитків;</w:t>
      </w:r>
      <w:bookmarkStart w:id="3" w:name="n707"/>
      <w:bookmarkEnd w:id="3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4) розташованих у межах населених пунктів закладів громадського харчування, торгівлі, побутового обслуговування, розважального та грального бізнесу;</w:t>
      </w:r>
      <w:bookmarkStart w:id="4" w:name="n708"/>
      <w:bookmarkEnd w:id="4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5) інших будівель і споруд, у яких постійно чи тимчасово перебувають люди;</w:t>
      </w:r>
      <w:bookmarkStart w:id="5" w:name="n709"/>
      <w:bookmarkEnd w:id="5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6) парків, скверів, зон відпочинку, розташованих на території мікрорайонів і груп житлових будинків.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Шум на захищених об'єктах при здійсненні будь-яких видів діяльності не повинен перевищувати рівнів, установлених санітарними нормами для відповідного часу доби.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нічний час, із двадцять другої до восьмої години на захищених об'єктах забороняються гучний спів і викрики, користування звуковідтворювальною апаратурою та іншими джерелами побутового шуму, проведення салютів, феєрверків, використання піротехнічних засобів.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bookmarkStart w:id="6" w:name="n712"/>
      <w:bookmarkEnd w:id="6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lastRenderedPageBreak/>
        <w:t xml:space="preserve">Сільські, селищні, міські ради затверджують правила додержання тиші в населених пунктах і громадських місцях, якими з урахуванням особливостей окремих територій (курортні, лікувально-оздоровчі, рекреаційні, заповідні тощо) </w:t>
      </w: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установлюються заборони та обмеження щодо певних видів діяльності, що супроводжуються утворенням шуму</w:t>
      </w: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 а також установлюється порядок проведення салютів, феєрверків, інших заходів із використанням вибухових речовин і піротехнічних засобів.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Органи виконавчої влади, органи місцевого самоврядування в межах повноважень, встановлених законом, забезпечують контроль за додержанням керівниками та посадовими особами підприємств, установ, організацій усіх форм власності, а також громадянами санітарного та екологічного законодавства, правил додержання тиші в населених пунктах і громадських місцях, інших нормативно-правових актів у сфері захисту населення від шкідливого впливу шуму, неіонізуючих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випромінювань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та інших фізичних факторів.</w:t>
      </w:r>
    </w:p>
    <w:p w:rsidR="004D7060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З</w:t>
      </w:r>
      <w:r w:rsidR="002C00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аналізу вищезазначеного вбачається, що міська рада наділена повноваженнями затверджувати п</w:t>
      </w:r>
      <w:r w:rsidR="005573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равила тиші в місті Миколаєві (</w:t>
      </w:r>
      <w:r w:rsidR="002C00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або в певних громадських місцях) в рамках яких вона уповноважена встановлювати  пе</w:t>
      </w:r>
      <w:r w:rsidR="005573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вні обмеження або заборони </w:t>
      </w:r>
      <w:r w:rsidR="002C00E0" w:rsidRPr="002C00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щодо певних видів діяльності, що </w:t>
      </w:r>
      <w:r w:rsidR="002C00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супроводжую</w:t>
      </w:r>
      <w:r w:rsidR="005573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ться утворенням шуму</w:t>
      </w:r>
      <w:r w:rsidR="00407D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,</w:t>
      </w:r>
      <w:r w:rsidR="005573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та врегульо</w:t>
      </w:r>
      <w:r w:rsidR="002C00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вувати порядок</w:t>
      </w:r>
      <w:r w:rsidR="002C00E0" w:rsidRPr="002C00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2C00E0" w:rsidRPr="002C00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проведення салютів, феєрверків, інших заходів із використанням вибухових </w:t>
      </w:r>
      <w:r w:rsidR="005573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речовин і піротехнічних засобів. </w:t>
      </w:r>
    </w:p>
    <w:p w:rsidR="00D742BC" w:rsidRDefault="00557374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П</w:t>
      </w:r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ри цьому</w:t>
      </w:r>
      <w:r w:rsidR="004D70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,</w:t>
      </w:r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зазнач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ений закон не наводить вичерпний</w:t>
      </w:r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перелік таких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обмежень, заборон,</w:t>
      </w:r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відповідно законодавець від</w:t>
      </w:r>
      <w:r w:rsidR="004D70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носить їх визначення до дискре</w:t>
      </w:r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ційних повноважень міської ради. Таким чином, наведені в </w:t>
      </w:r>
      <w:proofErr w:type="spellStart"/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проєкті</w:t>
      </w:r>
      <w:proofErr w:type="spellEnd"/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рішення </w:t>
      </w:r>
      <w:r w:rsidR="00F615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обмеження та </w:t>
      </w:r>
      <w:r w:rsidR="006F6FC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заборони  можуть розглядатись міською радою до затвердження</w:t>
      </w:r>
      <w:r w:rsidR="00D742B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саме в </w:t>
      </w:r>
      <w:proofErr w:type="spellStart"/>
      <w:r w:rsidR="00D742B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проєкті</w:t>
      </w:r>
      <w:proofErr w:type="spellEnd"/>
      <w:r w:rsidR="00D742B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рішення ради «Про затвердження правил тиші в місті Миколаєві».</w:t>
      </w:r>
    </w:p>
    <w:p w:rsidR="00D742BC" w:rsidRPr="00D742BC" w:rsidRDefault="006F6FC2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uk-UA" w:eastAsia="ru-RU"/>
        </w:rPr>
      </w:pPr>
      <w:r w:rsidRPr="00D742BC"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uk-UA" w:eastAsia="ru-RU"/>
        </w:rPr>
        <w:t xml:space="preserve"> </w:t>
      </w:r>
      <w:bookmarkStart w:id="7" w:name="_GoBack"/>
      <w:bookmarkEnd w:id="7"/>
    </w:p>
    <w:p w:rsidR="001C1E78" w:rsidRPr="00CE1CF1" w:rsidRDefault="00E202D1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До  того ж, </w:t>
      </w:r>
      <w:r w:rsidR="000753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проаналізувавши заборони</w:t>
      </w:r>
      <w:r w:rsidR="00CE1C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які пропо</w:t>
      </w:r>
      <w:r w:rsidR="000753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нується встановити </w:t>
      </w:r>
      <w:r w:rsidR="00CE1C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CE1C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проєктом</w:t>
      </w:r>
      <w:proofErr w:type="spellEnd"/>
      <w:r w:rsidR="00CE1C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рішення, звертаємо увагу на наступне.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За приписами ст. 1 Закону України «Про засади державної регуляторної політики у сфері господарської діяльності» регуляторний акт - це: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прийнятий уповноваженим регуляторним органом нормативно-правовий акт, який або окремі положення якого спрямовані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прийнятий уповноваженим регуляторним органом інший офіційний письмовий документ, який встановлює, змінює чи скасовує норми права,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господарювання, незалежно від того, чи вважається цей документ відповідно до закону, що регулює відносини у певній сфері, нормативно-правовим актом.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Статтею 5 Закону України «Про засади державної регуляторної політики у сфері господарської діяльності» визначено, що забезпечення здійснення державної регуляторної політики включає: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встановлення єдиного підходу до підготовки аналізу регуляторного впливу та до здійснення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відстежень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результативності регуляторних актів;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підготовку аналізу регуляторного впливу;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планування діяльності з підготовки проектів регуляторних актів;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оприлюднення проектів регуляторних актів з метою одержання зауважень і пропозицій від фізичних та юридичних осіб, їх об’єднань, а також відкриті обговорення за участю представників громадськості питань, пов’язаних з регуляторною діяльністю;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відстеження результативності регуляторних актів;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перегляд регуляторних актів;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систематизацію регуляторних актів;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lastRenderedPageBreak/>
        <w:t>недопущення прийняття регуляторних актів, які є непослідовними або не узгоджуються чи дублюють діючі регуляторні акти;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викладення положень регуляторного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акта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акта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;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оприлюднення інформації про здійснення регуляторної діяльності.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За результатами розгляду вказаного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проєкту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рішення вважаємо, що останній має ознаки регуляторного акту (неодноразове застосування та поширення на невизначене коло осіб та окремі положення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проєкту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рішення спрямовані на встановлення певних заборон в тому числі для суб’єктів господарювання).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Відповідно до п. 1 Положення про Державну регуляторну службу України, затвердженого постановою Кабінету Міністрів України від 24.12.2014 № 724 (далі – Положення), Державна регуляторна служба України є центральним органом виконавчої влади, діяльність якого спрямовується і координується Кабінетом Міністрів України і який реалізує державну регуляторну політику, політику з питань нагляду (контролю) у сфері господарської діяльності, ліцензування та дозвільної системи у сфері господарської діяльності та дерегуляції господарської діяльності.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Підпунктом 6 пункту 4 Положення встановлено, що Державна регуляторна служба України відповідно до покладених на неї завдань, зокрема, проводить у порядку, встановленому Законом України «Про засади державної регуляторної політики у сфері господарської діяльності», аналіз проектів регуляторних актів, що подаються на погодження, та відповідний аналіз регуляторного впливу на відповідність вимогам статей 4, 5, 8 і 9 Закону та приймає рішення про погодження таких проектів або про відмову в їх погодженні.</w:t>
      </w:r>
    </w:p>
    <w:p w:rsidR="00474606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Таким чином, надання висновків щодо віднесення проектів нормативно-правових актів до категорії регуляторних належить до виключної компетенції Державної регуляторної служби. 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 огляду на вищевикладене, пропонуємо звернутись до Державної регуляторної служби задля надання відповідних висновків щ</w:t>
      </w:r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одо зазначеного </w:t>
      </w:r>
      <w:proofErr w:type="spellStart"/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проєкту</w:t>
      </w:r>
      <w:proofErr w:type="spellEnd"/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рішення й вирішення питання необхідності проходження зазначеним </w:t>
      </w:r>
      <w:proofErr w:type="spellStart"/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проєктом</w:t>
      </w:r>
      <w:proofErr w:type="spellEnd"/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процедури передбаченої для </w:t>
      </w:r>
      <w:proofErr w:type="spellStart"/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проєктів</w:t>
      </w:r>
      <w:proofErr w:type="spellEnd"/>
      <w:r w:rsidR="00474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регуляторних актів.</w:t>
      </w: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1C1E78" w:rsidRP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Прошу враховувати вищевикладене при подальшій підготовці та розгляді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проєкту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рішення Миколаївської міської ради «Про додаткові обмеження щодо використання транспортних засобів (іншої техніки), проведення визначених масових заходів, використання піротехнічних виробів та інших джерел надмірного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шумоутворення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на період дії воєнного стану».</w:t>
      </w:r>
    </w:p>
    <w:p w:rsidR="001C1E78" w:rsidRDefault="001C1E78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474606" w:rsidRPr="001C1E78" w:rsidRDefault="00474606" w:rsidP="001C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1C1E78" w:rsidRPr="001C1E78" w:rsidRDefault="001C1E78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Директор </w:t>
      </w:r>
    </w:p>
    <w:p w:rsidR="001C1E78" w:rsidRPr="001C1E78" w:rsidRDefault="001C1E78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юридичного департаменту</w:t>
      </w:r>
    </w:p>
    <w:p w:rsidR="001C1E78" w:rsidRPr="001C1E78" w:rsidRDefault="001C1E78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Миколаївської міської ради                                                                </w:t>
      </w:r>
      <w:r w:rsidRPr="001C1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ab/>
        <w:t xml:space="preserve">           Євген ЮЗВАК</w:t>
      </w:r>
    </w:p>
    <w:p w:rsidR="001C1E78" w:rsidRDefault="001C1E78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:rsidR="00474606" w:rsidRDefault="00474606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:rsidR="00474606" w:rsidRDefault="00474606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:rsidR="00474606" w:rsidRPr="001C1E78" w:rsidRDefault="00474606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:rsidR="001C1E78" w:rsidRPr="001C1E78" w:rsidRDefault="001C1E78" w:rsidP="001C1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  <w:r w:rsidRPr="001C1E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 xml:space="preserve">Ольга </w:t>
      </w:r>
      <w:proofErr w:type="spellStart"/>
      <w:r w:rsidRPr="001C1E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>Ничипорчук</w:t>
      </w:r>
      <w:proofErr w:type="spellEnd"/>
      <w:r w:rsidRPr="001C1E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 xml:space="preserve"> 0933478343</w:t>
      </w:r>
    </w:p>
    <w:p w:rsidR="00090ACF" w:rsidRPr="001C1E78" w:rsidRDefault="0017314D">
      <w:pPr>
        <w:rPr>
          <w:lang w:val="uk-UA"/>
        </w:rPr>
      </w:pPr>
    </w:p>
    <w:sectPr w:rsidR="00090ACF" w:rsidRPr="001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8"/>
    <w:rsid w:val="00075392"/>
    <w:rsid w:val="0017314D"/>
    <w:rsid w:val="001C1E78"/>
    <w:rsid w:val="002C00E0"/>
    <w:rsid w:val="00407D14"/>
    <w:rsid w:val="00474606"/>
    <w:rsid w:val="004D7060"/>
    <w:rsid w:val="00557374"/>
    <w:rsid w:val="005A6221"/>
    <w:rsid w:val="006F6FC2"/>
    <w:rsid w:val="00794708"/>
    <w:rsid w:val="007C155A"/>
    <w:rsid w:val="00C77848"/>
    <w:rsid w:val="00CE1CF1"/>
    <w:rsid w:val="00D742BC"/>
    <w:rsid w:val="00E202D1"/>
    <w:rsid w:val="00E72043"/>
    <w:rsid w:val="00F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affec</cp:lastModifiedBy>
  <cp:revision>2</cp:revision>
  <dcterms:created xsi:type="dcterms:W3CDTF">2023-08-22T13:36:00Z</dcterms:created>
  <dcterms:modified xsi:type="dcterms:W3CDTF">2023-08-22T13:36:00Z</dcterms:modified>
</cp:coreProperties>
</file>