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53" w:rsidRDefault="00B64053" w:rsidP="00B64053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План роботи ЕГР на І півріччя 2020 року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(затверджено на засіданні ради 23 січня 2020 р.)</w:t>
      </w:r>
    </w:p>
    <w:p w:rsidR="00B64053" w:rsidRDefault="00B64053" w:rsidP="00B64053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  <w:u w:val="single"/>
        </w:rPr>
        <w:t>Лютий 2020 р.: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      Реалізація Громадського бюджету в м. Миколаєві: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 моніторинг реалізації проектів Громадського бюджету станом на 2020 рік;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 вдосконалення нормативних документів щодо реалізації Громадського бюджету;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 можливість запровадження спеціальної номінації в межах Громадського бюджету, з фінансуванням за рахунок цільової програми «Освіта»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      Вибори керівництва ради відповідно до вимог Положення про ЕГР.</w:t>
      </w:r>
    </w:p>
    <w:p w:rsidR="00B64053" w:rsidRPr="00B64053" w:rsidRDefault="00B64053" w:rsidP="00B64053">
      <w:pPr>
        <w:pStyle w:val="a3"/>
        <w:jc w:val="center"/>
        <w:rPr>
          <w:rFonts w:ascii="Verdana" w:hAnsi="Verdana"/>
          <w:color w:val="000000"/>
          <w:sz w:val="15"/>
          <w:szCs w:val="15"/>
          <w:lang w:val="uk-UA"/>
        </w:rPr>
      </w:pPr>
    </w:p>
    <w:p w:rsidR="00B64053" w:rsidRDefault="00B64053" w:rsidP="00B64053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  <w:u w:val="single"/>
        </w:rPr>
        <w:t>Березень 2020 р.: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      Розробка Стратегії розвитку міста Миколаєва, роль громадськості у формуванні Стратегії.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      Бренд міста Миколаєва, вироблення пропозицій щодо формування та затвердження бренду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  <w:u w:val="single"/>
        </w:rPr>
        <w:t>Квітень 2020 р.: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      Ефективність використання майна територіальної громади м. Миколаєва</w:t>
      </w:r>
    </w:p>
    <w:p w:rsidR="00B64053" w:rsidRDefault="00B64053" w:rsidP="00B64053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  <w:u w:val="single"/>
        </w:rPr>
        <w:t>Травень 2020 р.: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      Можливості організації ремонту Південнобузького (Варварівського) мосту, перспективи будівництва додаткового мостового переходу.</w:t>
      </w:r>
    </w:p>
    <w:p w:rsidR="00B64053" w:rsidRPr="00B64053" w:rsidRDefault="00B64053" w:rsidP="00B64053">
      <w:pPr>
        <w:pStyle w:val="a3"/>
        <w:jc w:val="center"/>
        <w:rPr>
          <w:rFonts w:ascii="Verdana" w:hAnsi="Verdana"/>
          <w:color w:val="000000"/>
          <w:sz w:val="15"/>
          <w:szCs w:val="15"/>
          <w:lang w:val="uk-UA"/>
        </w:rPr>
      </w:pPr>
      <w:r>
        <w:rPr>
          <w:rFonts w:ascii="Verdana" w:hAnsi="Verdana"/>
          <w:color w:val="000000"/>
          <w:sz w:val="15"/>
          <w:szCs w:val="15"/>
        </w:rPr>
        <w:t> </w:t>
      </w:r>
      <w:bookmarkStart w:id="0" w:name="_GoBack"/>
      <w:bookmarkEnd w:id="0"/>
    </w:p>
    <w:p w:rsidR="00B64053" w:rsidRDefault="00B64053" w:rsidP="00B64053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  <w:u w:val="single"/>
        </w:rPr>
        <w:t>Червень 2020 р.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B64053" w:rsidRDefault="00B64053" w:rsidP="00B6405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      Організація круглого столу з питань ефективності та прозорості бюджетного процесу.</w:t>
      </w:r>
    </w:p>
    <w:p w:rsidR="008D7680" w:rsidRDefault="008D7680"/>
    <w:sectPr w:rsidR="008D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F5"/>
    <w:rsid w:val="008D7680"/>
    <w:rsid w:val="00AD1DF5"/>
    <w:rsid w:val="00B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B64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B64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2</cp:revision>
  <dcterms:created xsi:type="dcterms:W3CDTF">2021-09-08T11:38:00Z</dcterms:created>
  <dcterms:modified xsi:type="dcterms:W3CDTF">2021-09-08T11:39:00Z</dcterms:modified>
</cp:coreProperties>
</file>