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8C6" w:rsidRDefault="00D028C6" w:rsidP="00D028C6">
      <w:pPr>
        <w:pStyle w:val="a3"/>
        <w:jc w:val="center"/>
        <w:rPr>
          <w:rFonts w:ascii="Verdana" w:hAnsi="Verdana"/>
          <w:color w:val="000000"/>
          <w:sz w:val="15"/>
          <w:szCs w:val="15"/>
        </w:rPr>
      </w:pPr>
      <w:r>
        <w:rPr>
          <w:rStyle w:val="a4"/>
          <w:rFonts w:ascii="Verdana" w:hAnsi="Verdana"/>
          <w:color w:val="000000"/>
          <w:sz w:val="28"/>
          <w:szCs w:val="28"/>
        </w:rPr>
        <w:t>Орієнтовний план роботи експертно-громадської ради виконавчого комітету Миколаївської міської ради у 2018 році</w:t>
      </w:r>
    </w:p>
    <w:p w:rsidR="00D028C6" w:rsidRDefault="00D028C6" w:rsidP="00D028C6">
      <w:pPr>
        <w:pStyle w:val="a3"/>
        <w:jc w:val="both"/>
        <w:rPr>
          <w:rFonts w:ascii="Verdana" w:hAnsi="Verdana"/>
          <w:color w:val="000000"/>
          <w:sz w:val="15"/>
          <w:szCs w:val="15"/>
        </w:rPr>
      </w:pPr>
      <w:r>
        <w:rPr>
          <w:rFonts w:ascii="Verdana" w:hAnsi="Verdana"/>
          <w:color w:val="000000"/>
          <w:sz w:val="15"/>
          <w:szCs w:val="15"/>
        </w:rPr>
        <w:t>31 січня 2018 року експертно-громадська рада виконавчого комітету Миколаївської міської ради (ЕГР) на своєму засіданні, спираючись на пропозиції членів ЕГР, затвердила орієнтовний план роботи на перше півріччя 2018 року, сформувавши теми засідань ради та ін. заходів у такий редакції:</w:t>
      </w:r>
    </w:p>
    <w:p w:rsidR="00D028C6" w:rsidRDefault="00D028C6" w:rsidP="00D028C6">
      <w:pPr>
        <w:pStyle w:val="a3"/>
        <w:jc w:val="both"/>
        <w:rPr>
          <w:rFonts w:ascii="Verdana" w:hAnsi="Verdana"/>
          <w:color w:val="000000"/>
          <w:sz w:val="15"/>
          <w:szCs w:val="15"/>
        </w:rPr>
      </w:pPr>
      <w:r>
        <w:rPr>
          <w:rStyle w:val="a4"/>
          <w:rFonts w:ascii="Verdana" w:hAnsi="Verdana"/>
          <w:color w:val="000000"/>
          <w:sz w:val="15"/>
          <w:szCs w:val="15"/>
        </w:rPr>
        <w:t>Лютий 2018 року:</w:t>
      </w:r>
    </w:p>
    <w:p w:rsidR="00D028C6" w:rsidRDefault="00D028C6" w:rsidP="00D028C6">
      <w:pPr>
        <w:pStyle w:val="a3"/>
        <w:jc w:val="both"/>
        <w:rPr>
          <w:rFonts w:ascii="Verdana" w:hAnsi="Verdana"/>
          <w:color w:val="000000"/>
          <w:sz w:val="15"/>
          <w:szCs w:val="15"/>
        </w:rPr>
      </w:pPr>
      <w:r>
        <w:rPr>
          <w:rFonts w:ascii="Verdana" w:hAnsi="Verdana"/>
          <w:color w:val="000000"/>
          <w:sz w:val="15"/>
          <w:szCs w:val="15"/>
        </w:rPr>
        <w:t>1) Формування робочої групи з питання опрацювання нового проекту Стратегії розвитку м. Миколаєва.</w:t>
      </w:r>
    </w:p>
    <w:p w:rsidR="00D028C6" w:rsidRDefault="00D028C6" w:rsidP="00D028C6">
      <w:pPr>
        <w:pStyle w:val="a3"/>
        <w:jc w:val="both"/>
        <w:rPr>
          <w:rFonts w:ascii="Verdana" w:hAnsi="Verdana"/>
          <w:color w:val="000000"/>
          <w:sz w:val="15"/>
          <w:szCs w:val="15"/>
        </w:rPr>
      </w:pPr>
      <w:r>
        <w:rPr>
          <w:rFonts w:ascii="Verdana" w:hAnsi="Verdana"/>
          <w:color w:val="000000"/>
          <w:sz w:val="15"/>
          <w:szCs w:val="15"/>
        </w:rPr>
        <w:t>2) Співробітництво з ІТ-кластером м. Миколаєва у напрямку розвитку ІТ-галузі міста як однієї з найбільш перспективних.</w:t>
      </w:r>
    </w:p>
    <w:p w:rsidR="00D028C6" w:rsidRDefault="00D028C6" w:rsidP="00D028C6">
      <w:pPr>
        <w:pStyle w:val="a3"/>
        <w:jc w:val="both"/>
        <w:rPr>
          <w:rFonts w:ascii="Verdana" w:hAnsi="Verdana"/>
          <w:color w:val="000000"/>
          <w:sz w:val="15"/>
          <w:szCs w:val="15"/>
        </w:rPr>
      </w:pPr>
      <w:r>
        <w:rPr>
          <w:rFonts w:ascii="Verdana" w:hAnsi="Verdana"/>
          <w:color w:val="000000"/>
          <w:sz w:val="15"/>
          <w:szCs w:val="15"/>
        </w:rPr>
        <w:t>3) Підготовка та проведення «круглого столу» з питань нормативної грошової оцінки землі у м. Миколаєві.</w:t>
      </w:r>
    </w:p>
    <w:p w:rsidR="00D028C6" w:rsidRDefault="00D028C6" w:rsidP="00D028C6">
      <w:pPr>
        <w:pStyle w:val="a3"/>
        <w:jc w:val="both"/>
        <w:rPr>
          <w:rFonts w:ascii="Verdana" w:hAnsi="Verdana"/>
          <w:color w:val="000000"/>
          <w:sz w:val="15"/>
          <w:szCs w:val="15"/>
        </w:rPr>
      </w:pPr>
      <w:r>
        <w:rPr>
          <w:rStyle w:val="a4"/>
          <w:rFonts w:ascii="Verdana" w:hAnsi="Verdana"/>
          <w:color w:val="000000"/>
          <w:sz w:val="15"/>
          <w:szCs w:val="15"/>
        </w:rPr>
        <w:t>Березень 2018 року:</w:t>
      </w:r>
    </w:p>
    <w:p w:rsidR="00D028C6" w:rsidRDefault="00D028C6" w:rsidP="00D028C6">
      <w:pPr>
        <w:pStyle w:val="a3"/>
        <w:jc w:val="both"/>
        <w:rPr>
          <w:rFonts w:ascii="Verdana" w:hAnsi="Verdana"/>
          <w:color w:val="000000"/>
          <w:sz w:val="15"/>
          <w:szCs w:val="15"/>
        </w:rPr>
      </w:pPr>
      <w:r>
        <w:rPr>
          <w:rFonts w:ascii="Verdana" w:hAnsi="Verdana"/>
          <w:color w:val="000000"/>
          <w:sz w:val="15"/>
          <w:szCs w:val="15"/>
        </w:rPr>
        <w:t>1) Створення умов для безпечного пересування пішоходів у м. Миколаєві, відновлення тротуарів, встановлення «розумних зупинок» тощо.</w:t>
      </w:r>
    </w:p>
    <w:p w:rsidR="00D028C6" w:rsidRDefault="00D028C6" w:rsidP="00D028C6">
      <w:pPr>
        <w:pStyle w:val="a3"/>
        <w:jc w:val="both"/>
        <w:rPr>
          <w:rFonts w:ascii="Verdana" w:hAnsi="Verdana"/>
          <w:color w:val="000000"/>
          <w:sz w:val="15"/>
          <w:szCs w:val="15"/>
        </w:rPr>
      </w:pPr>
      <w:r>
        <w:rPr>
          <w:rFonts w:ascii="Verdana" w:hAnsi="Verdana"/>
          <w:color w:val="000000"/>
          <w:sz w:val="15"/>
          <w:szCs w:val="15"/>
        </w:rPr>
        <w:t>2) Підготовка та проведення спільного заходу у форматі «круглого столу» з представниками громадської ради з питань туризму у м. Миколаєві  при департаменті економічного розвитку  Миколаївської міської ради.</w:t>
      </w:r>
    </w:p>
    <w:p w:rsidR="00D028C6" w:rsidRDefault="00D028C6" w:rsidP="00D028C6">
      <w:pPr>
        <w:pStyle w:val="a3"/>
        <w:jc w:val="both"/>
        <w:rPr>
          <w:rFonts w:ascii="Verdana" w:hAnsi="Verdana"/>
          <w:color w:val="000000"/>
          <w:sz w:val="15"/>
          <w:szCs w:val="15"/>
        </w:rPr>
      </w:pPr>
      <w:r>
        <w:rPr>
          <w:rFonts w:ascii="Verdana" w:hAnsi="Verdana"/>
          <w:color w:val="000000"/>
          <w:sz w:val="15"/>
          <w:szCs w:val="15"/>
        </w:rPr>
        <w:t>3) Організація та проведення «круглого столу» з питань ефективності виконання Програми соціально-економічного розвитку міста Миколаєва у 2017 році та міських цільових програм.</w:t>
      </w:r>
    </w:p>
    <w:p w:rsidR="00D028C6" w:rsidRDefault="00D028C6" w:rsidP="00D028C6">
      <w:pPr>
        <w:pStyle w:val="a3"/>
        <w:jc w:val="both"/>
        <w:rPr>
          <w:rFonts w:ascii="Verdana" w:hAnsi="Verdana"/>
          <w:color w:val="000000"/>
          <w:sz w:val="15"/>
          <w:szCs w:val="15"/>
        </w:rPr>
      </w:pPr>
      <w:r>
        <w:rPr>
          <w:rStyle w:val="a4"/>
          <w:rFonts w:ascii="Verdana" w:hAnsi="Verdana"/>
          <w:color w:val="000000"/>
          <w:sz w:val="15"/>
          <w:szCs w:val="15"/>
        </w:rPr>
        <w:t>Квітень 2018 року:</w:t>
      </w:r>
    </w:p>
    <w:p w:rsidR="00D028C6" w:rsidRDefault="00D028C6" w:rsidP="00D028C6">
      <w:pPr>
        <w:pStyle w:val="a3"/>
        <w:jc w:val="both"/>
        <w:rPr>
          <w:rFonts w:ascii="Verdana" w:hAnsi="Verdana"/>
          <w:color w:val="000000"/>
          <w:sz w:val="15"/>
          <w:szCs w:val="15"/>
        </w:rPr>
      </w:pPr>
      <w:r>
        <w:rPr>
          <w:rFonts w:ascii="Verdana" w:hAnsi="Verdana"/>
          <w:color w:val="000000"/>
          <w:sz w:val="15"/>
          <w:szCs w:val="15"/>
        </w:rPr>
        <w:t>1) Моніторинг ефективності виконання бюджетних та цільових програм, експертний супровід напрацювань щодо системи контролю бюджетних та цільових програм, рекомендованих ЕГР органам місцевого самоврядування.</w:t>
      </w:r>
    </w:p>
    <w:p w:rsidR="00D028C6" w:rsidRDefault="00D028C6" w:rsidP="00D028C6">
      <w:pPr>
        <w:pStyle w:val="a3"/>
        <w:jc w:val="both"/>
        <w:rPr>
          <w:rFonts w:ascii="Verdana" w:hAnsi="Verdana"/>
          <w:color w:val="000000"/>
          <w:sz w:val="15"/>
          <w:szCs w:val="15"/>
        </w:rPr>
      </w:pPr>
      <w:r>
        <w:rPr>
          <w:rFonts w:ascii="Verdana" w:hAnsi="Verdana"/>
          <w:color w:val="000000"/>
          <w:sz w:val="15"/>
          <w:szCs w:val="15"/>
        </w:rPr>
        <w:t>2) Підготовка та проведення «круглого столу» щодо доцільності організації експедиції з вивчення правового та природоохоронного стану берегів річок та лиману в межах м. Миколаєва.</w:t>
      </w:r>
    </w:p>
    <w:p w:rsidR="00D028C6" w:rsidRDefault="00D028C6" w:rsidP="00D028C6">
      <w:pPr>
        <w:pStyle w:val="a3"/>
        <w:jc w:val="both"/>
        <w:rPr>
          <w:rFonts w:ascii="Verdana" w:hAnsi="Verdana"/>
          <w:color w:val="000000"/>
          <w:sz w:val="15"/>
          <w:szCs w:val="15"/>
        </w:rPr>
      </w:pPr>
      <w:r>
        <w:rPr>
          <w:rFonts w:ascii="Verdana" w:hAnsi="Verdana"/>
          <w:color w:val="000000"/>
          <w:sz w:val="15"/>
          <w:szCs w:val="15"/>
        </w:rPr>
        <w:t>3) Обговорення проектів, поданих на конкурсний відбір в межах Громадського бюджету м. Миколаєва на 2018 рік, аналіз підсумків конкурсного відбору.</w:t>
      </w:r>
    </w:p>
    <w:p w:rsidR="00D028C6" w:rsidRDefault="00D028C6" w:rsidP="00D028C6">
      <w:pPr>
        <w:pStyle w:val="a3"/>
        <w:jc w:val="both"/>
        <w:rPr>
          <w:rFonts w:ascii="Verdana" w:hAnsi="Verdana"/>
          <w:color w:val="000000"/>
          <w:sz w:val="15"/>
          <w:szCs w:val="15"/>
        </w:rPr>
      </w:pPr>
      <w:r>
        <w:rPr>
          <w:rStyle w:val="a4"/>
          <w:rFonts w:ascii="Verdana" w:hAnsi="Verdana"/>
          <w:color w:val="000000"/>
          <w:sz w:val="15"/>
          <w:szCs w:val="15"/>
        </w:rPr>
        <w:t>Травень 2018 року:</w:t>
      </w:r>
    </w:p>
    <w:p w:rsidR="00D028C6" w:rsidRDefault="00D028C6" w:rsidP="00D028C6">
      <w:pPr>
        <w:pStyle w:val="a3"/>
        <w:jc w:val="both"/>
        <w:rPr>
          <w:rFonts w:ascii="Verdana" w:hAnsi="Verdana"/>
          <w:color w:val="000000"/>
          <w:sz w:val="15"/>
          <w:szCs w:val="15"/>
        </w:rPr>
      </w:pPr>
      <w:r>
        <w:rPr>
          <w:rFonts w:ascii="Verdana" w:hAnsi="Verdana"/>
          <w:color w:val="000000"/>
          <w:sz w:val="15"/>
          <w:szCs w:val="15"/>
        </w:rPr>
        <w:t>1) Розробка концепції та плану впровадження Електронного муніципального управління, можливість відновлення програми «Електронне місто».</w:t>
      </w:r>
    </w:p>
    <w:p w:rsidR="00D028C6" w:rsidRDefault="00D028C6" w:rsidP="00D028C6">
      <w:pPr>
        <w:pStyle w:val="a3"/>
        <w:jc w:val="both"/>
        <w:rPr>
          <w:rFonts w:ascii="Verdana" w:hAnsi="Verdana"/>
          <w:color w:val="000000"/>
          <w:sz w:val="15"/>
          <w:szCs w:val="15"/>
        </w:rPr>
      </w:pPr>
      <w:r>
        <w:rPr>
          <w:rFonts w:ascii="Verdana" w:hAnsi="Verdana"/>
          <w:color w:val="000000"/>
          <w:sz w:val="15"/>
          <w:szCs w:val="15"/>
        </w:rPr>
        <w:t>2) Забезпечення доступу до публічної інформації в органах місцевого самоврядування м. Миколаєва.</w:t>
      </w:r>
    </w:p>
    <w:p w:rsidR="00D028C6" w:rsidRDefault="00D028C6" w:rsidP="00D028C6">
      <w:pPr>
        <w:pStyle w:val="a3"/>
        <w:jc w:val="both"/>
        <w:rPr>
          <w:rFonts w:ascii="Verdana" w:hAnsi="Verdana"/>
          <w:color w:val="000000"/>
          <w:sz w:val="15"/>
          <w:szCs w:val="15"/>
        </w:rPr>
      </w:pPr>
      <w:r>
        <w:rPr>
          <w:rFonts w:ascii="Verdana" w:hAnsi="Verdana"/>
          <w:color w:val="000000"/>
          <w:sz w:val="15"/>
          <w:szCs w:val="15"/>
        </w:rPr>
        <w:t>Також, відповідно до пропозицій, що надійшли від членів ЕГР, </w:t>
      </w:r>
      <w:r>
        <w:rPr>
          <w:rStyle w:val="a4"/>
          <w:rFonts w:ascii="Verdana" w:hAnsi="Verdana"/>
          <w:color w:val="000000"/>
          <w:sz w:val="15"/>
          <w:szCs w:val="15"/>
        </w:rPr>
        <w:t>у листопаді 2018 року</w:t>
      </w:r>
      <w:r>
        <w:rPr>
          <w:rFonts w:ascii="Verdana" w:hAnsi="Verdana"/>
          <w:color w:val="000000"/>
          <w:sz w:val="15"/>
          <w:szCs w:val="15"/>
        </w:rPr>
        <w:t> планується проведення «круглого столу» з питань неформальної освіти дорослих та підбиття підсумків реалізації проекту «Рік неформальної освіти дорослих у м. Миколаєві».</w:t>
      </w:r>
    </w:p>
    <w:p w:rsidR="008D7680" w:rsidRDefault="008D7680">
      <w:bookmarkStart w:id="0" w:name="_GoBack"/>
      <w:bookmarkEnd w:id="0"/>
    </w:p>
    <w:sectPr w:rsidR="008D76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E9"/>
    <w:rsid w:val="008D7680"/>
    <w:rsid w:val="009013E9"/>
    <w:rsid w:val="00D028C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28C6"/>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D028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28C6"/>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D028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33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user249d</dc:creator>
  <cp:keywords/>
  <dc:description/>
  <cp:lastModifiedBy>user249d</cp:lastModifiedBy>
  <cp:revision>2</cp:revision>
  <dcterms:created xsi:type="dcterms:W3CDTF">2021-09-08T11:33:00Z</dcterms:created>
  <dcterms:modified xsi:type="dcterms:W3CDTF">2021-09-08T11:34:00Z</dcterms:modified>
</cp:coreProperties>
</file>