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623458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>
        <w:rPr>
          <w:rStyle w:val="a3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2470" w:rsidRPr="004422A3">
        <w:rPr>
          <w:rStyle w:val="a3"/>
        </w:rPr>
        <w:t>ОБҐРУНТУВАННЯ</w:t>
      </w:r>
    </w:p>
    <w:p w:rsidR="0007145E" w:rsidRDefault="000B2470" w:rsidP="0007145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07145E">
        <w:rPr>
          <w:rFonts w:ascii="Times New Roman" w:hAnsi="Times New Roman" w:cs="Times New Roman"/>
        </w:rPr>
        <w:t>тех</w:t>
      </w:r>
      <w:r w:rsidR="0002749B" w:rsidRPr="0007145E">
        <w:rPr>
          <w:rFonts w:ascii="Times New Roman" w:hAnsi="Times New Roman" w:cs="Times New Roman"/>
        </w:rPr>
        <w:t>н</w:t>
      </w:r>
      <w:proofErr w:type="gramEnd"/>
      <w:r w:rsidR="0002749B" w:rsidRPr="0007145E">
        <w:rPr>
          <w:rFonts w:ascii="Times New Roman" w:hAnsi="Times New Roman" w:cs="Times New Roman"/>
        </w:rPr>
        <w:t>ічних</w:t>
      </w:r>
      <w:proofErr w:type="spellEnd"/>
      <w:r w:rsidR="0002749B" w:rsidRPr="0007145E">
        <w:rPr>
          <w:rFonts w:ascii="Times New Roman" w:hAnsi="Times New Roman" w:cs="Times New Roman"/>
        </w:rPr>
        <w:t xml:space="preserve"> та </w:t>
      </w:r>
      <w:proofErr w:type="spellStart"/>
      <w:r w:rsidR="0002749B" w:rsidRPr="0007145E">
        <w:rPr>
          <w:rFonts w:ascii="Times New Roman" w:hAnsi="Times New Roman" w:cs="Times New Roman"/>
        </w:rPr>
        <w:t>якісних</w:t>
      </w:r>
      <w:proofErr w:type="spellEnd"/>
      <w:r w:rsidR="0002749B" w:rsidRPr="0007145E">
        <w:rPr>
          <w:rFonts w:ascii="Times New Roman" w:hAnsi="Times New Roman" w:cs="Times New Roman"/>
        </w:rPr>
        <w:t xml:space="preserve"> характеристик</w:t>
      </w:r>
      <w:r w:rsidR="004422A3" w:rsidRPr="0007145E">
        <w:rPr>
          <w:rFonts w:ascii="Times New Roman" w:hAnsi="Times New Roman" w:cs="Times New Roman"/>
          <w:lang w:val="uk-UA"/>
        </w:rPr>
        <w:t>,</w:t>
      </w:r>
      <w:r w:rsidRPr="0007145E">
        <w:rPr>
          <w:rFonts w:ascii="Times New Roman" w:hAnsi="Times New Roman" w:cs="Times New Roman"/>
        </w:rPr>
        <w:t xml:space="preserve"> </w:t>
      </w:r>
      <w:proofErr w:type="spellStart"/>
      <w:r w:rsidRPr="0007145E">
        <w:rPr>
          <w:rFonts w:ascii="Times New Roman" w:hAnsi="Times New Roman" w:cs="Times New Roman"/>
        </w:rPr>
        <w:t>очікуваної</w:t>
      </w:r>
      <w:proofErr w:type="spellEnd"/>
      <w:r w:rsidRPr="0007145E">
        <w:rPr>
          <w:rFonts w:ascii="Times New Roman" w:hAnsi="Times New Roman" w:cs="Times New Roman"/>
        </w:rPr>
        <w:t xml:space="preserve"> </w:t>
      </w:r>
      <w:proofErr w:type="spellStart"/>
      <w:r w:rsidRPr="0007145E">
        <w:rPr>
          <w:rFonts w:ascii="Times New Roman" w:hAnsi="Times New Roman" w:cs="Times New Roman"/>
        </w:rPr>
        <w:t>вартості</w:t>
      </w:r>
      <w:proofErr w:type="spellEnd"/>
      <w:r w:rsidRPr="0007145E">
        <w:rPr>
          <w:rFonts w:ascii="Times New Roman" w:hAnsi="Times New Roman" w:cs="Times New Roman"/>
        </w:rPr>
        <w:t xml:space="preserve"> предмета </w:t>
      </w:r>
      <w:proofErr w:type="spellStart"/>
      <w:r w:rsidRPr="0007145E">
        <w:rPr>
          <w:rFonts w:ascii="Times New Roman" w:hAnsi="Times New Roman" w:cs="Times New Roman"/>
        </w:rPr>
        <w:t>закупівлі</w:t>
      </w:r>
      <w:proofErr w:type="spellEnd"/>
      <w:r w:rsidR="0002749B" w:rsidRPr="0007145E">
        <w:rPr>
          <w:rFonts w:ascii="Times New Roman" w:hAnsi="Times New Roman" w:cs="Times New Roman"/>
          <w:lang w:val="uk-UA"/>
        </w:rPr>
        <w:t xml:space="preserve"> </w:t>
      </w:r>
    </w:p>
    <w:p w:rsidR="005F497C" w:rsidRPr="005F497C" w:rsidRDefault="005F497C" w:rsidP="005F49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497C">
        <w:rPr>
          <w:rFonts w:ascii="Times New Roman" w:hAnsi="Times New Roman" w:cs="Times New Roman"/>
          <w:i/>
          <w:sz w:val="24"/>
          <w:szCs w:val="24"/>
          <w:lang w:val="uk-UA"/>
        </w:rPr>
        <w:t>Автопідіймачі</w:t>
      </w:r>
      <w:proofErr w:type="spellEnd"/>
      <w:r w:rsidRPr="005F497C">
        <w:rPr>
          <w:rFonts w:ascii="Times New Roman" w:hAnsi="Times New Roman" w:cs="Times New Roman"/>
          <w:i/>
          <w:sz w:val="24"/>
          <w:szCs w:val="24"/>
          <w:lang w:val="uk-UA"/>
        </w:rPr>
        <w:t>/Автовишки на базі фургону</w:t>
      </w:r>
      <w:r w:rsidRPr="005F49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F49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 ДК 021:2015:34140000-0 </w:t>
      </w:r>
      <w:r w:rsidRPr="005F497C">
        <w:rPr>
          <w:rFonts w:ascii="Times New Roman" w:hAnsi="Times New Roman" w:cs="Times New Roman"/>
          <w:lang w:val="uk-UA"/>
        </w:rPr>
        <w:t>Єдиного закупівельного словника</w:t>
      </w:r>
    </w:p>
    <w:p w:rsidR="000B2470" w:rsidRPr="0007145E" w:rsidRDefault="0007145E" w:rsidP="0007145E">
      <w:pPr>
        <w:spacing w:line="240" w:lineRule="auto"/>
        <w:jc w:val="center"/>
        <w:rPr>
          <w:rFonts w:ascii="Times New Roman" w:hAnsi="Times New Roman" w:cs="Times New Roman"/>
        </w:rPr>
      </w:pPr>
      <w:r w:rsidRPr="0007145E">
        <w:rPr>
          <w:rStyle w:val="a4"/>
          <w:rFonts w:ascii="Times New Roman" w:hAnsi="Times New Roman" w:cs="Times New Roman"/>
          <w:iCs w:val="0"/>
          <w:lang w:val="uk-UA"/>
        </w:rPr>
        <w:t xml:space="preserve"> </w:t>
      </w:r>
      <w:r w:rsidR="000B2470" w:rsidRPr="0007145E">
        <w:rPr>
          <w:rStyle w:val="a4"/>
          <w:rFonts w:ascii="Times New Roman" w:hAnsi="Times New Roman" w:cs="Times New Roman"/>
        </w:rPr>
        <w:t>(</w:t>
      </w:r>
      <w:proofErr w:type="spellStart"/>
      <w:r w:rsidR="000B2470" w:rsidRPr="0007145E">
        <w:rPr>
          <w:rStyle w:val="a4"/>
          <w:rFonts w:ascii="Times New Roman" w:hAnsi="Times New Roman" w:cs="Times New Roman"/>
        </w:rPr>
        <w:t>оприлюднюється</w:t>
      </w:r>
      <w:proofErr w:type="spellEnd"/>
      <w:r w:rsidR="000B2470" w:rsidRPr="0007145E">
        <w:rPr>
          <w:rStyle w:val="a4"/>
          <w:rFonts w:ascii="Times New Roman" w:hAnsi="Times New Roman" w:cs="Times New Roman"/>
        </w:rPr>
        <w:t xml:space="preserve"> на </w:t>
      </w:r>
      <w:proofErr w:type="spellStart"/>
      <w:r w:rsidR="000B2470" w:rsidRPr="0007145E">
        <w:rPr>
          <w:rStyle w:val="a4"/>
          <w:rFonts w:ascii="Times New Roman" w:hAnsi="Times New Roman" w:cs="Times New Roman"/>
        </w:rPr>
        <w:t>виконання</w:t>
      </w:r>
      <w:proofErr w:type="spellEnd"/>
      <w:r w:rsidR="000B2470" w:rsidRPr="0007145E">
        <w:rPr>
          <w:rStyle w:val="a4"/>
          <w:rFonts w:ascii="Times New Roman" w:hAnsi="Times New Roman" w:cs="Times New Roman"/>
        </w:rPr>
        <w:t xml:space="preserve"> постанови КМУ № 710 </w:t>
      </w:r>
      <w:proofErr w:type="spellStart"/>
      <w:r w:rsidR="000B2470" w:rsidRPr="0007145E">
        <w:rPr>
          <w:rStyle w:val="a4"/>
          <w:rFonts w:ascii="Times New Roman" w:hAnsi="Times New Roman" w:cs="Times New Roman"/>
        </w:rPr>
        <w:t>від</w:t>
      </w:r>
      <w:proofErr w:type="spellEnd"/>
      <w:r w:rsidR="000B2470" w:rsidRPr="0007145E">
        <w:rPr>
          <w:rStyle w:val="a4"/>
          <w:rFonts w:ascii="Times New Roman" w:hAnsi="Times New Roman" w:cs="Times New Roman"/>
        </w:rPr>
        <w:t xml:space="preserve"> 11.10.2016 «Про </w:t>
      </w:r>
      <w:proofErr w:type="spellStart"/>
      <w:r w:rsidR="000B2470" w:rsidRPr="0007145E">
        <w:rPr>
          <w:rStyle w:val="a4"/>
          <w:rFonts w:ascii="Times New Roman" w:hAnsi="Times New Roman" w:cs="Times New Roman"/>
        </w:rPr>
        <w:t>ефективне</w:t>
      </w:r>
      <w:proofErr w:type="spellEnd"/>
      <w:r w:rsidR="000B2470" w:rsidRPr="0007145E">
        <w:rPr>
          <w:rStyle w:val="a4"/>
          <w:rFonts w:ascii="Times New Roman" w:hAnsi="Times New Roman" w:cs="Times New Roman"/>
        </w:rPr>
        <w:t xml:space="preserve"> </w:t>
      </w:r>
      <w:proofErr w:type="spellStart"/>
      <w:r w:rsidR="000B2470" w:rsidRPr="0007145E">
        <w:rPr>
          <w:rStyle w:val="a4"/>
          <w:rFonts w:ascii="Times New Roman" w:hAnsi="Times New Roman" w:cs="Times New Roman"/>
        </w:rPr>
        <w:t>використання</w:t>
      </w:r>
      <w:proofErr w:type="spellEnd"/>
      <w:r w:rsidR="000B2470" w:rsidRPr="0007145E">
        <w:rPr>
          <w:rStyle w:val="a4"/>
          <w:rFonts w:ascii="Times New Roman" w:hAnsi="Times New Roman" w:cs="Times New Roman"/>
        </w:rPr>
        <w:t xml:space="preserve"> </w:t>
      </w:r>
      <w:proofErr w:type="spellStart"/>
      <w:r w:rsidR="000B2470" w:rsidRPr="0007145E">
        <w:rPr>
          <w:rStyle w:val="a4"/>
          <w:rFonts w:ascii="Times New Roman" w:hAnsi="Times New Roman" w:cs="Times New Roman"/>
        </w:rPr>
        <w:t>державних</w:t>
      </w:r>
      <w:proofErr w:type="spellEnd"/>
      <w:r w:rsidR="000B2470" w:rsidRPr="0007145E">
        <w:rPr>
          <w:rStyle w:val="a4"/>
          <w:rFonts w:ascii="Times New Roman" w:hAnsi="Times New Roman" w:cs="Times New Roman"/>
        </w:rPr>
        <w:t xml:space="preserve"> </w:t>
      </w:r>
      <w:proofErr w:type="spellStart"/>
      <w:r w:rsidR="000B2470" w:rsidRPr="0007145E">
        <w:rPr>
          <w:rStyle w:val="a4"/>
          <w:rFonts w:ascii="Times New Roman" w:hAnsi="Times New Roman" w:cs="Times New Roman"/>
        </w:rPr>
        <w:t>коштів</w:t>
      </w:r>
      <w:proofErr w:type="spellEnd"/>
      <w:r w:rsidR="000B2470" w:rsidRPr="0007145E">
        <w:rPr>
          <w:rStyle w:val="a4"/>
          <w:rFonts w:ascii="Times New Roman" w:hAnsi="Times New Roman" w:cs="Times New Roman"/>
        </w:rPr>
        <w:t>» (</w:t>
      </w:r>
      <w:proofErr w:type="spellStart"/>
      <w:r w:rsidR="000B2470" w:rsidRPr="0007145E">
        <w:rPr>
          <w:rStyle w:val="a4"/>
          <w:rFonts w:ascii="Times New Roman" w:hAnsi="Times New Roman" w:cs="Times New Roman"/>
        </w:rPr>
        <w:t>зі</w:t>
      </w:r>
      <w:proofErr w:type="spellEnd"/>
      <w:r w:rsidR="000B2470" w:rsidRPr="0007145E">
        <w:rPr>
          <w:rStyle w:val="a4"/>
          <w:rFonts w:ascii="Times New Roman" w:hAnsi="Times New Roman" w:cs="Times New Roman"/>
        </w:rPr>
        <w:t xml:space="preserve"> </w:t>
      </w:r>
      <w:proofErr w:type="spellStart"/>
      <w:r w:rsidR="000B2470" w:rsidRPr="0007145E">
        <w:rPr>
          <w:rStyle w:val="a4"/>
          <w:rFonts w:ascii="Times New Roman" w:hAnsi="Times New Roman" w:cs="Times New Roman"/>
        </w:rPr>
        <w:t>змінами</w:t>
      </w:r>
      <w:proofErr w:type="spellEnd"/>
      <w:r w:rsidR="000B2470" w:rsidRPr="0007145E">
        <w:rPr>
          <w:rStyle w:val="a4"/>
          <w:rFonts w:ascii="Times New Roman" w:hAnsi="Times New Roman" w:cs="Times New Roman"/>
        </w:rPr>
        <w:t>))</w:t>
      </w:r>
    </w:p>
    <w:p w:rsidR="000B2470" w:rsidRPr="0007145E" w:rsidRDefault="000B2470" w:rsidP="00C93E12">
      <w:pPr>
        <w:rPr>
          <w:rStyle w:val="a3"/>
          <w:rFonts w:ascii="Times New Roman" w:hAnsi="Times New Roman" w:cs="Times New Roman"/>
          <w:iCs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5F497C" w:rsidRPr="005F497C" w:rsidRDefault="000B2470" w:rsidP="005F497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</w:t>
      </w:r>
      <w:r w:rsidRPr="00ED00D5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лотів) (за наявності):</w:t>
      </w:r>
      <w:r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F497C" w:rsidRPr="005F497C">
        <w:rPr>
          <w:rFonts w:ascii="Times New Roman" w:hAnsi="Times New Roman" w:cs="Times New Roman"/>
          <w:i/>
          <w:sz w:val="24"/>
          <w:szCs w:val="24"/>
          <w:lang w:val="uk-UA"/>
        </w:rPr>
        <w:t>Автопідіймачі</w:t>
      </w:r>
      <w:proofErr w:type="spellEnd"/>
      <w:r w:rsidR="005F497C" w:rsidRPr="005F49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/Автовишки на базі </w:t>
      </w:r>
      <w:proofErr w:type="spellStart"/>
      <w:r w:rsidR="005F497C" w:rsidRPr="005F497C">
        <w:rPr>
          <w:rFonts w:ascii="Times New Roman" w:hAnsi="Times New Roman" w:cs="Times New Roman"/>
          <w:i/>
          <w:sz w:val="24"/>
          <w:szCs w:val="24"/>
          <w:lang w:val="uk-UA"/>
        </w:rPr>
        <w:t>фургонуза</w:t>
      </w:r>
      <w:proofErr w:type="spellEnd"/>
      <w:r w:rsidR="005F497C" w:rsidRPr="005F49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ДК 021:2015:34140000-0 </w:t>
      </w:r>
      <w:r w:rsidR="005F497C" w:rsidRPr="005F497C">
        <w:rPr>
          <w:rFonts w:ascii="Times New Roman" w:hAnsi="Times New Roman" w:cs="Times New Roman"/>
          <w:lang w:val="uk-UA"/>
        </w:rPr>
        <w:t>Єдиного закупівельного словника</w:t>
      </w:r>
    </w:p>
    <w:p w:rsidR="000B2470" w:rsidRPr="00ED00D5" w:rsidRDefault="000B2470" w:rsidP="00ED00D5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02749B">
        <w:rPr>
          <w:rStyle w:val="a3"/>
          <w:rFonts w:ascii="Times New Roman" w:hAnsi="Times New Roman" w:cs="Times New Roman"/>
          <w:lang w:val="uk-UA"/>
        </w:rPr>
        <w:t>Вид та ідентифікатор процедури закупівлі:</w:t>
      </w:r>
      <w:r w:rsidRPr="00ED00D5">
        <w:rPr>
          <w:rFonts w:ascii="Times New Roman" w:hAnsi="Times New Roman" w:cs="Times New Roman"/>
        </w:rPr>
        <w:t> </w:t>
      </w:r>
      <w:r w:rsidR="00D344A9" w:rsidRPr="00ED00D5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ED00D5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ED00D5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ED00D5">
        <w:rPr>
          <w:rStyle w:val="a3"/>
        </w:rPr>
        <w:t>Очікувана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вартість</w:t>
      </w:r>
      <w:proofErr w:type="spellEnd"/>
      <w:r w:rsidRPr="00ED00D5">
        <w:rPr>
          <w:rStyle w:val="a3"/>
        </w:rPr>
        <w:t xml:space="preserve"> та </w:t>
      </w:r>
      <w:proofErr w:type="spellStart"/>
      <w:r w:rsidRPr="00ED00D5">
        <w:rPr>
          <w:rStyle w:val="a3"/>
        </w:rPr>
        <w:t>обґрунтування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очікуваної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вартості</w:t>
      </w:r>
      <w:proofErr w:type="spellEnd"/>
      <w:r w:rsidRPr="00ED00D5">
        <w:rPr>
          <w:rStyle w:val="a3"/>
        </w:rPr>
        <w:t xml:space="preserve"> предмета </w:t>
      </w:r>
      <w:proofErr w:type="spellStart"/>
      <w:r w:rsidRPr="00ED00D5">
        <w:rPr>
          <w:rStyle w:val="a3"/>
        </w:rPr>
        <w:t>закупі</w:t>
      </w:r>
      <w:proofErr w:type="gramStart"/>
      <w:r w:rsidRPr="00ED00D5">
        <w:rPr>
          <w:rStyle w:val="a3"/>
        </w:rPr>
        <w:t>вл</w:t>
      </w:r>
      <w:proofErr w:type="gramEnd"/>
      <w:r w:rsidRPr="00ED00D5">
        <w:rPr>
          <w:rStyle w:val="a3"/>
        </w:rPr>
        <w:t>і</w:t>
      </w:r>
      <w:proofErr w:type="spellEnd"/>
      <w:r w:rsidRPr="00ED00D5">
        <w:rPr>
          <w:rStyle w:val="a3"/>
        </w:rPr>
        <w:t>:</w:t>
      </w:r>
    </w:p>
    <w:p w:rsidR="0007145E" w:rsidRPr="0007145E" w:rsidRDefault="0007145E" w:rsidP="000714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5 033 333,33</w:t>
      </w:r>
      <w:r w:rsidR="00DA4B2B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 w:rsidRPr="00ED00D5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 w:rsidR="004D7B8C">
        <w:rPr>
          <w:rFonts w:ascii="Times New Roman" w:hAnsi="Times New Roman" w:cs="Times New Roman"/>
          <w:sz w:val="24"/>
          <w:szCs w:val="24"/>
          <w:lang w:val="uk-UA"/>
        </w:rPr>
        <w:t>комерційних пропозицій</w:t>
      </w:r>
      <w:r w:rsidR="00F747F1">
        <w:rPr>
          <w:rFonts w:ascii="Times New Roman" w:hAnsi="Times New Roman" w:cs="Times New Roman"/>
          <w:sz w:val="24"/>
          <w:szCs w:val="24"/>
          <w:lang w:val="uk-UA"/>
        </w:rPr>
        <w:t xml:space="preserve"> у кількості </w:t>
      </w:r>
      <w:r w:rsidR="004D7B8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</w:t>
      </w:r>
      <w:r w:rsidR="004D7B8C">
        <w:rPr>
          <w:rFonts w:ascii="Times New Roman" w:hAnsi="Times New Roman" w:cs="Times New Roman"/>
          <w:sz w:val="24"/>
          <w:szCs w:val="24"/>
          <w:lang w:val="uk-UA"/>
        </w:rPr>
        <w:t xml:space="preserve"> від потенційних постачальників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та розраховано </w:t>
      </w:r>
      <w:r w:rsidR="00D344A9" w:rsidRPr="0007145E">
        <w:rPr>
          <w:rFonts w:ascii="Times New Roman" w:hAnsi="Times New Roman" w:cs="Times New Roman"/>
          <w:sz w:val="24"/>
          <w:szCs w:val="24"/>
          <w:lang w:val="uk-UA"/>
        </w:rPr>
        <w:t>середньозважен</w:t>
      </w:r>
      <w:r w:rsidR="007B5B2C" w:rsidRPr="0007145E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A24348" w:rsidRPr="0007145E">
        <w:rPr>
          <w:rFonts w:ascii="Times New Roman" w:hAnsi="Times New Roman" w:cs="Times New Roman"/>
          <w:sz w:val="24"/>
          <w:szCs w:val="24"/>
          <w:lang w:val="uk-UA"/>
        </w:rPr>
        <w:t xml:space="preserve">Кількісна </w:t>
      </w:r>
      <w:r w:rsidR="009D0BD2" w:rsidRPr="0007145E">
        <w:rPr>
          <w:rFonts w:ascii="Times New Roman" w:hAnsi="Times New Roman" w:cs="Times New Roman"/>
          <w:sz w:val="24"/>
          <w:szCs w:val="24"/>
          <w:lang w:val="uk-UA"/>
        </w:rPr>
        <w:t xml:space="preserve">потреба </w:t>
      </w:r>
      <w:r w:rsidR="00F747F1" w:rsidRPr="0007145E">
        <w:rPr>
          <w:rFonts w:ascii="Times New Roman" w:hAnsi="Times New Roman" w:cs="Times New Roman"/>
          <w:lang w:val="uk-UA"/>
        </w:rPr>
        <w:t>визначена</w:t>
      </w:r>
      <w:r w:rsidR="009D0BD2" w:rsidRPr="0007145E">
        <w:rPr>
          <w:rFonts w:ascii="Times New Roman" w:hAnsi="Times New Roman" w:cs="Times New Roman"/>
          <w:lang w:val="uk-UA"/>
        </w:rPr>
        <w:t xml:space="preserve"> відповідно </w:t>
      </w:r>
      <w:r w:rsidR="00F747F1" w:rsidRPr="0007145E">
        <w:rPr>
          <w:rFonts w:ascii="Times New Roman" w:hAnsi="Times New Roman" w:cs="Times New Roman"/>
          <w:lang w:val="uk-UA"/>
        </w:rPr>
        <w:t>службової записки Майстра-механіка транспортної дільниці</w:t>
      </w:r>
      <w:r>
        <w:rPr>
          <w:rFonts w:ascii="Times New Roman" w:hAnsi="Times New Roman" w:cs="Times New Roman"/>
          <w:lang w:val="uk-UA"/>
        </w:rPr>
        <w:t>.</w:t>
      </w:r>
      <w:r w:rsidR="00F747F1" w:rsidRPr="0007145E">
        <w:rPr>
          <w:rFonts w:ascii="Times New Roman" w:hAnsi="Times New Roman" w:cs="Times New Roman"/>
          <w:lang w:val="uk-UA"/>
        </w:rPr>
        <w:t xml:space="preserve"> </w:t>
      </w:r>
      <w:r w:rsidRPr="0007145E">
        <w:rPr>
          <w:rFonts w:ascii="Times New Roman" w:hAnsi="Times New Roman" w:cs="Times New Roman"/>
          <w:lang w:val="uk-UA"/>
        </w:rPr>
        <w:t>КП «ГДМБ» забезпечує безперебійну роботу зовнішнього освітлення в місті Миколаїв. Здійснює утримання мереж та об’єктів зовнішнього освітлення, шляхом проведення їх ремонту, технічного переоснащення та обслуговування для створення комфортних та безпечних умов для населення.</w:t>
      </w:r>
      <w:r>
        <w:rPr>
          <w:rFonts w:ascii="Times New Roman" w:hAnsi="Times New Roman" w:cs="Times New Roman"/>
          <w:lang w:val="uk-UA"/>
        </w:rPr>
        <w:t xml:space="preserve"> </w:t>
      </w:r>
      <w:r w:rsidRPr="0007145E">
        <w:rPr>
          <w:rFonts w:ascii="Times New Roman" w:hAnsi="Times New Roman" w:cs="Times New Roman"/>
          <w:lang w:val="uk-UA"/>
        </w:rPr>
        <w:t xml:space="preserve">Для виконання робіт з поточного ремонту та утримання елементів зовнішнього освітлення </w:t>
      </w:r>
      <w:r>
        <w:rPr>
          <w:rFonts w:ascii="Times New Roman" w:hAnsi="Times New Roman" w:cs="Times New Roman"/>
          <w:lang w:val="uk-UA"/>
        </w:rPr>
        <w:t>підприємство використову</w:t>
      </w:r>
      <w:r w:rsidRPr="0007145E">
        <w:rPr>
          <w:rFonts w:ascii="Times New Roman" w:hAnsi="Times New Roman" w:cs="Times New Roman"/>
          <w:lang w:val="uk-UA"/>
        </w:rPr>
        <w:t xml:space="preserve">є </w:t>
      </w:r>
      <w:proofErr w:type="spellStart"/>
      <w:r w:rsidRPr="0007145E">
        <w:rPr>
          <w:rFonts w:ascii="Times New Roman" w:hAnsi="Times New Roman" w:cs="Times New Roman"/>
          <w:lang w:val="uk-UA"/>
        </w:rPr>
        <w:t>автопідіймачі</w:t>
      </w:r>
      <w:proofErr w:type="spellEnd"/>
      <w:r w:rsidRPr="0007145E">
        <w:rPr>
          <w:rFonts w:ascii="Times New Roman" w:hAnsi="Times New Roman" w:cs="Times New Roman"/>
          <w:lang w:val="uk-UA"/>
        </w:rPr>
        <w:t>, які побудовані на базі ГАЗ та ЗИЛ російського виробництва. Більшість з цих автомобілів експлуатуються підприємством понад 20 років і потребують ремонту двигунів, трансмісії, ходової частини, тормозної системи та інших вузлів, три я яких підлягають списанню (експертний висновок додається). Але після повномасштабного вторгнення Російської Федерації в Україні спостерігається значний дефіцит запасних частин, які необхідні для ремонту автомобілів ГАЗ та ЗИЛ. Також з 9 квітня 2022 р. вступило в дію постанова Кабінету Міністрів України N 426 «Про застосування заборони ввезення товарів з Російської Федерації», яка забороняє ввезення на митну територію України в митному режимі імпорту товарів з Російської Федерації.</w:t>
      </w:r>
    </w:p>
    <w:p w:rsidR="0007145E" w:rsidRPr="0007145E" w:rsidRDefault="0007145E" w:rsidP="0007145E">
      <w:pPr>
        <w:pStyle w:val="ab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07145E">
        <w:rPr>
          <w:lang w:val="uk-UA"/>
        </w:rPr>
        <w:t xml:space="preserve">Для оновлення автомобільного парку підприємства та зменшення залежності від запасних частин, які походять з країни агресора,  прошу придбати 3 автопідйомника. Два автопідйомника з максимальною висотою підйому до 12 м. та один автопідйомник з максимальною висотою 18 м. Автопідйомники з висотою підйому до 12 м. максимально підходять для проведення поточних ремонтних робіт у приватному секторі, у дворах багатоквартирних будинків, проїзду в дворові арки та для безперешкодного руху в міських стиснених умовах. Автопідйомник з висотою підйому до 18 м. буде застосовуватись для проведення поточних ремонтних робіт на магістральних вулицях міста. </w:t>
      </w:r>
    </w:p>
    <w:p w:rsidR="00415846" w:rsidRPr="0007145E" w:rsidRDefault="004D7B8C" w:rsidP="004D7B8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45E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вище викладене виникає потреба в придбанні </w:t>
      </w:r>
      <w:r w:rsidR="0007145E" w:rsidRPr="0007145E">
        <w:rPr>
          <w:rFonts w:ascii="Times New Roman" w:hAnsi="Times New Roman" w:cs="Times New Roman"/>
          <w:sz w:val="24"/>
          <w:szCs w:val="24"/>
          <w:lang w:val="uk-UA"/>
        </w:rPr>
        <w:t>3х авто підіймачів з відповідними розмірами стріли.</w:t>
      </w:r>
    </w:p>
    <w:p w:rsidR="00771987" w:rsidRPr="0007145E" w:rsidRDefault="000B2470" w:rsidP="0007145E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uk-UA" w:eastAsia="zh-CN"/>
        </w:rPr>
      </w:pPr>
      <w:r w:rsidRPr="0007145E">
        <w:rPr>
          <w:rStyle w:val="a3"/>
          <w:rFonts w:ascii="Times New Roman" w:hAnsi="Times New Roman" w:cs="Times New Roman"/>
          <w:sz w:val="24"/>
          <w:szCs w:val="24"/>
          <w:lang w:val="uk-UA"/>
        </w:rPr>
        <w:lastRenderedPageBreak/>
        <w:t>Нормативно-правове регулювання.</w:t>
      </w:r>
      <w:r w:rsidRPr="0007145E">
        <w:rPr>
          <w:rFonts w:ascii="Times New Roman" w:hAnsi="Times New Roman" w:cs="Times New Roman"/>
          <w:sz w:val="24"/>
          <w:szCs w:val="24"/>
        </w:rPr>
        <w:t> </w:t>
      </w:r>
      <w:r w:rsidR="00771987" w:rsidRPr="0007145E">
        <w:rPr>
          <w:rFonts w:ascii="Times New Roman" w:eastAsia="Lucida Sans Unicode" w:hAnsi="Times New Roman" w:cs="Times New Roman"/>
          <w:sz w:val="24"/>
          <w:szCs w:val="24"/>
          <w:lang w:val="uk-UA" w:eastAsia="zh-CN"/>
        </w:rPr>
        <w:t>На запропонований товар під час його транспортування, виробництва тощо повинні застосовуватися заходи із захисту довкілля, передбачені законодавством України. Технічні, якісні характеристики товару за предметом закупівлі повинні відповідати встановленим/зареєстрованим чинним нормативним актам (державним стандартам, технічним умовам), які передбачають застосування заходів із захисту довкілля.</w:t>
      </w:r>
    </w:p>
    <w:p w:rsidR="002E1445" w:rsidRDefault="000B2470" w:rsidP="00771987">
      <w:pPr>
        <w:spacing w:after="0" w:line="240" w:lineRule="auto"/>
        <w:jc w:val="both"/>
        <w:rPr>
          <w:rStyle w:val="a3"/>
          <w:rFonts w:ascii="Times New Roman" w:hAnsi="Times New Roman" w:cs="Times New Roman"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</w:p>
    <w:p w:rsidR="00771987" w:rsidRDefault="00771987" w:rsidP="00771987">
      <w:pP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> </w:t>
      </w:r>
    </w:p>
    <w:p w:rsidR="00771987" w:rsidRPr="008172CA" w:rsidRDefault="00771987" w:rsidP="0077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Строки поставки товару: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7145E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моменту </w:t>
      </w:r>
      <w:r w:rsidR="0007145E">
        <w:rPr>
          <w:rFonts w:ascii="Times New Roman" w:hAnsi="Times New Roman" w:cs="Times New Roman"/>
          <w:sz w:val="24"/>
          <w:szCs w:val="24"/>
          <w:lang w:val="uk-UA"/>
        </w:rPr>
        <w:t>з моменту заявки Замовника</w:t>
      </w:r>
      <w:r w:rsidR="0007145E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proofErr w:type="gramStart"/>
      <w:r w:rsidR="000714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7145E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="0007145E">
        <w:rPr>
          <w:rFonts w:ascii="Times New Roman" w:hAnsi="Times New Roman" w:cs="Times New Roman"/>
          <w:sz w:val="24"/>
          <w:szCs w:val="24"/>
        </w:rPr>
        <w:t xml:space="preserve"> </w:t>
      </w:r>
      <w:r w:rsidR="0007145E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8172CA">
        <w:rPr>
          <w:rFonts w:ascii="Times New Roman" w:hAnsi="Times New Roman" w:cs="Times New Roman"/>
          <w:sz w:val="24"/>
          <w:szCs w:val="24"/>
        </w:rPr>
        <w:t>.12.2023 року.</w:t>
      </w:r>
    </w:p>
    <w:p w:rsidR="00771987" w:rsidRPr="00771987" w:rsidRDefault="00771987" w:rsidP="0077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оплати: </w:t>
      </w:r>
      <w:proofErr w:type="spellStart"/>
      <w:r w:rsidR="0007145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07145E">
        <w:rPr>
          <w:rFonts w:ascii="Times New Roman" w:hAnsi="Times New Roman" w:cs="Times New Roman"/>
          <w:sz w:val="24"/>
          <w:szCs w:val="24"/>
        </w:rPr>
        <w:t xml:space="preserve"> </w:t>
      </w:r>
      <w:r w:rsidR="0007145E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8172CA" w:rsidRDefault="008172CA" w:rsidP="008172C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72CA" w:rsidRPr="00724ED5" w:rsidRDefault="008172CA" w:rsidP="008172C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4ED5">
        <w:rPr>
          <w:rFonts w:ascii="Times New Roman" w:hAnsi="Times New Roman"/>
          <w:sz w:val="24"/>
          <w:szCs w:val="24"/>
        </w:rPr>
        <w:t>Продавцю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разом з товаром </w:t>
      </w:r>
      <w:proofErr w:type="spellStart"/>
      <w:r w:rsidRPr="00724ED5">
        <w:rPr>
          <w:rFonts w:ascii="Times New Roman" w:hAnsi="Times New Roman"/>
          <w:sz w:val="24"/>
          <w:szCs w:val="24"/>
        </w:rPr>
        <w:t>необхідно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4"/>
        </w:rPr>
        <w:t>надати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4"/>
        </w:rPr>
        <w:t>наступні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724ED5">
        <w:rPr>
          <w:rFonts w:ascii="Times New Roman" w:hAnsi="Times New Roman"/>
          <w:sz w:val="24"/>
          <w:szCs w:val="24"/>
        </w:rPr>
        <w:t>:</w:t>
      </w:r>
    </w:p>
    <w:p w:rsidR="008172CA" w:rsidRPr="00724ED5" w:rsidRDefault="008172CA" w:rsidP="008172C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24ED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4ED5">
        <w:rPr>
          <w:rFonts w:ascii="Times New Roman" w:hAnsi="Times New Roman"/>
          <w:sz w:val="24"/>
          <w:szCs w:val="24"/>
        </w:rPr>
        <w:t>керівництво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724ED5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4"/>
        </w:rPr>
        <w:t>або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4"/>
        </w:rPr>
        <w:t>російською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4"/>
        </w:rPr>
        <w:t>мовами</w:t>
      </w:r>
      <w:proofErr w:type="spellEnd"/>
      <w:r w:rsidRPr="00724ED5">
        <w:rPr>
          <w:rFonts w:ascii="Times New Roman" w:hAnsi="Times New Roman"/>
          <w:sz w:val="24"/>
          <w:szCs w:val="24"/>
        </w:rPr>
        <w:t>;</w:t>
      </w:r>
    </w:p>
    <w:p w:rsidR="008172CA" w:rsidRPr="00724ED5" w:rsidRDefault="008172CA" w:rsidP="008172C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24ED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4ED5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4"/>
        </w:rPr>
        <w:t>накладну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24ED5">
        <w:rPr>
          <w:rFonts w:ascii="Times New Roman" w:hAnsi="Times New Roman"/>
          <w:sz w:val="24"/>
          <w:szCs w:val="24"/>
        </w:rPr>
        <w:t>оригінал</w:t>
      </w:r>
      <w:proofErr w:type="spellEnd"/>
      <w:r w:rsidRPr="00724ED5">
        <w:rPr>
          <w:rFonts w:ascii="Times New Roman" w:hAnsi="Times New Roman"/>
          <w:sz w:val="24"/>
          <w:szCs w:val="24"/>
        </w:rPr>
        <w:t>);</w:t>
      </w:r>
    </w:p>
    <w:p w:rsidR="008172CA" w:rsidRPr="00724ED5" w:rsidRDefault="008172CA" w:rsidP="008172C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24ED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4ED5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24ED5">
        <w:rPr>
          <w:rFonts w:ascii="Times New Roman" w:hAnsi="Times New Roman"/>
          <w:sz w:val="24"/>
          <w:szCs w:val="24"/>
        </w:rPr>
        <w:t>реєстрації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транспортного </w:t>
      </w:r>
      <w:proofErr w:type="spellStart"/>
      <w:r w:rsidRPr="00724ED5">
        <w:rPr>
          <w:rFonts w:ascii="Times New Roman" w:hAnsi="Times New Roman"/>
          <w:sz w:val="24"/>
          <w:szCs w:val="24"/>
        </w:rPr>
        <w:t>засобу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24ED5">
        <w:rPr>
          <w:rFonts w:ascii="Times New Roman" w:hAnsi="Times New Roman"/>
          <w:sz w:val="24"/>
          <w:szCs w:val="24"/>
        </w:rPr>
        <w:t>уповноважених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органах;</w:t>
      </w:r>
    </w:p>
    <w:p w:rsidR="008172CA" w:rsidRPr="00724ED5" w:rsidRDefault="008172CA" w:rsidP="008172C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24ED5">
        <w:rPr>
          <w:rFonts w:ascii="Times New Roman" w:hAnsi="Times New Roman"/>
          <w:sz w:val="24"/>
          <w:szCs w:val="24"/>
        </w:rPr>
        <w:t xml:space="preserve">- акт </w:t>
      </w:r>
      <w:proofErr w:type="spellStart"/>
      <w:r w:rsidRPr="00724ED5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4ED5">
        <w:rPr>
          <w:rFonts w:ascii="Times New Roman" w:hAnsi="Times New Roman"/>
          <w:sz w:val="24"/>
          <w:szCs w:val="24"/>
        </w:rPr>
        <w:t>транспортного</w:t>
      </w:r>
      <w:proofErr w:type="gramEnd"/>
      <w:r w:rsidRPr="00724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4"/>
        </w:rPr>
        <w:t>засобу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24ED5">
        <w:rPr>
          <w:rFonts w:ascii="Times New Roman" w:hAnsi="Times New Roman"/>
          <w:sz w:val="24"/>
          <w:szCs w:val="24"/>
        </w:rPr>
        <w:t>оригінал</w:t>
      </w:r>
      <w:proofErr w:type="spellEnd"/>
      <w:r w:rsidRPr="00724ED5">
        <w:rPr>
          <w:rFonts w:ascii="Times New Roman" w:hAnsi="Times New Roman"/>
          <w:sz w:val="24"/>
          <w:szCs w:val="24"/>
        </w:rPr>
        <w:t>);</w:t>
      </w:r>
    </w:p>
    <w:p w:rsidR="008172CA" w:rsidRPr="00724ED5" w:rsidRDefault="008172CA" w:rsidP="008172C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4ED5">
        <w:rPr>
          <w:rFonts w:ascii="Times New Roman" w:hAnsi="Times New Roman"/>
          <w:sz w:val="24"/>
          <w:szCs w:val="24"/>
        </w:rPr>
        <w:t>Також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4"/>
        </w:rPr>
        <w:t>можуть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4"/>
        </w:rPr>
        <w:t>надаватись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4"/>
        </w:rPr>
        <w:t>інші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ED5">
        <w:rPr>
          <w:rFonts w:ascii="Times New Roman" w:hAnsi="Times New Roman"/>
          <w:sz w:val="24"/>
          <w:szCs w:val="24"/>
        </w:rPr>
        <w:t>які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24ED5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4"/>
        </w:rPr>
        <w:t>реєстрації</w:t>
      </w:r>
      <w:proofErr w:type="spellEnd"/>
      <w:r w:rsidRPr="00724ED5">
        <w:rPr>
          <w:rFonts w:ascii="Times New Roman" w:hAnsi="Times New Roman"/>
          <w:sz w:val="24"/>
          <w:szCs w:val="24"/>
        </w:rPr>
        <w:t xml:space="preserve"> транспортного </w:t>
      </w:r>
      <w:proofErr w:type="spellStart"/>
      <w:r w:rsidRPr="00724ED5">
        <w:rPr>
          <w:rFonts w:ascii="Times New Roman" w:hAnsi="Times New Roman"/>
          <w:sz w:val="24"/>
          <w:szCs w:val="24"/>
        </w:rPr>
        <w:t>засобу</w:t>
      </w:r>
      <w:proofErr w:type="spellEnd"/>
      <w:r w:rsidRPr="00724ED5">
        <w:rPr>
          <w:rFonts w:ascii="Times New Roman" w:hAnsi="Times New Roman"/>
          <w:sz w:val="24"/>
          <w:szCs w:val="24"/>
        </w:rPr>
        <w:t>.</w:t>
      </w:r>
    </w:p>
    <w:p w:rsidR="008172CA" w:rsidRPr="00724ED5" w:rsidRDefault="008172CA" w:rsidP="008172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8"/>
          <w:lang w:eastAsia="uk-UA"/>
        </w:rPr>
      </w:pPr>
    </w:p>
    <w:p w:rsidR="008172CA" w:rsidRDefault="008172CA" w:rsidP="008172C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8"/>
          <w:lang w:eastAsia="uk-UA"/>
        </w:rPr>
      </w:pP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Супутня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документація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gramStart"/>
      <w:r w:rsidRPr="00724ED5">
        <w:rPr>
          <w:rFonts w:ascii="Times New Roman" w:hAnsi="Times New Roman"/>
          <w:sz w:val="24"/>
          <w:szCs w:val="28"/>
          <w:lang w:eastAsia="uk-UA"/>
        </w:rPr>
        <w:t>повинна</w:t>
      </w:r>
      <w:proofErr w:type="gram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 бути </w:t>
      </w: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виконана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українською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мовою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. </w:t>
      </w:r>
      <w:proofErr w:type="gramStart"/>
      <w:r w:rsidRPr="00724ED5">
        <w:rPr>
          <w:rFonts w:ascii="Times New Roman" w:hAnsi="Times New Roman"/>
          <w:sz w:val="24"/>
          <w:szCs w:val="28"/>
          <w:lang w:eastAsia="uk-UA"/>
        </w:rPr>
        <w:t>У</w:t>
      </w:r>
      <w:proofErr w:type="gram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разі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, </w:t>
      </w: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якщо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оригінал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супутньої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документації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складений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іншою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мовою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, </w:t>
      </w: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він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обов’язково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має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супроводжуватись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автентичним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 перекладом </w:t>
      </w: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українською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 xml:space="preserve"> </w:t>
      </w:r>
      <w:proofErr w:type="spellStart"/>
      <w:r w:rsidRPr="00724ED5">
        <w:rPr>
          <w:rFonts w:ascii="Times New Roman" w:hAnsi="Times New Roman"/>
          <w:sz w:val="24"/>
          <w:szCs w:val="28"/>
          <w:lang w:eastAsia="uk-UA"/>
        </w:rPr>
        <w:t>мовою</w:t>
      </w:r>
      <w:proofErr w:type="spellEnd"/>
      <w:r w:rsidRPr="00724ED5">
        <w:rPr>
          <w:rFonts w:ascii="Times New Roman" w:hAnsi="Times New Roman"/>
          <w:sz w:val="24"/>
          <w:szCs w:val="28"/>
          <w:lang w:eastAsia="uk-UA"/>
        </w:rPr>
        <w:t>.</w:t>
      </w:r>
    </w:p>
    <w:p w:rsidR="008172CA" w:rsidRDefault="008172CA" w:rsidP="008172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момент поставки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автопідіймачі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бути укомплектований пакетом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сервісних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центрах МВС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348" w:rsidRPr="008172CA" w:rsidRDefault="00A24348" w:rsidP="00ED00D5">
      <w:pPr>
        <w:spacing w:line="240" w:lineRule="auto"/>
        <w:rPr>
          <w:rFonts w:ascii="Times New Roman" w:hAnsi="Times New Roman" w:cs="Times New Roman"/>
          <w:b/>
        </w:rPr>
      </w:pPr>
    </w:p>
    <w:p w:rsidR="00771987" w:rsidRPr="00771987" w:rsidRDefault="00771987" w:rsidP="00771987">
      <w:pPr>
        <w:pStyle w:val="ab"/>
        <w:spacing w:before="0" w:beforeAutospacing="0" w:after="0" w:afterAutospacing="0"/>
        <w:rPr>
          <w:rFonts w:eastAsia="Lucida Sans Unicode"/>
          <w:lang w:val="uk-UA" w:eastAsia="zh-CN"/>
        </w:rPr>
      </w:pPr>
      <w:r>
        <w:rPr>
          <w:rFonts w:eastAsia="Lucida Sans Unicode"/>
          <w:lang w:val="uk-UA" w:eastAsia="zh-CN"/>
        </w:rPr>
        <w:t>Доставка товару за адресою Замовника Україна, Миколаївська обл., м. Миколаїв, вул. 2 Слобідська 140.</w:t>
      </w:r>
    </w:p>
    <w:tbl>
      <w:tblPr>
        <w:tblW w:w="4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2472"/>
        <w:gridCol w:w="1129"/>
        <w:gridCol w:w="559"/>
        <w:gridCol w:w="6108"/>
      </w:tblGrid>
      <w:tr w:rsidR="008172CA" w:rsidRPr="00A81FA9" w:rsidTr="008172CA">
        <w:trPr>
          <w:trHeight w:val="315"/>
        </w:trPr>
        <w:tc>
          <w:tcPr>
            <w:tcW w:w="215" w:type="pct"/>
            <w:shd w:val="clear" w:color="auto" w:fill="auto"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3412" w:type="pct"/>
            <w:gridSpan w:val="2"/>
            <w:shd w:val="clear" w:color="auto" w:fill="auto"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/>
                <w:b/>
                <w:sz w:val="24"/>
              </w:rPr>
              <w:t>Вимоги</w:t>
            </w:r>
            <w:proofErr w:type="spellEnd"/>
            <w:r w:rsidRPr="00A81FA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/>
                <w:b/>
                <w:sz w:val="24"/>
              </w:rPr>
              <w:t>замовника</w:t>
            </w:r>
            <w:proofErr w:type="spellEnd"/>
          </w:p>
        </w:tc>
      </w:tr>
      <w:tr w:rsidR="008172CA" w:rsidRPr="00A81FA9" w:rsidTr="008172CA">
        <w:trPr>
          <w:trHeight w:val="275"/>
        </w:trPr>
        <w:tc>
          <w:tcPr>
            <w:tcW w:w="215" w:type="pct"/>
            <w:vMerge w:val="restar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  <w:vMerge w:val="restart"/>
            <w:shd w:val="clear" w:color="auto" w:fill="auto"/>
            <w:noWrap/>
            <w:hideMark/>
          </w:tcPr>
          <w:p w:rsidR="008172CA" w:rsidRPr="00A81FA9" w:rsidRDefault="005F497C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Автопідйомник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автовишка</w:t>
            </w:r>
            <w:proofErr w:type="spellEnd"/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pct"/>
            <w:gridSpan w:val="2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</w:t>
            </w:r>
            <w:proofErr w:type="spellEnd"/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положення</w:t>
            </w:r>
            <w:proofErr w:type="spellEnd"/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612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робочою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висотою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ідйому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метрів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повинен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року.</w:t>
            </w:r>
          </w:p>
          <w:p w:rsidR="008172CA" w:rsidRPr="0013732F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Кузов без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механічних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пошкоджень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72CA" w:rsidRPr="0013732F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ідйомний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механізм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механічних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пошкоджень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справний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вузли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бути у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стані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9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ідйом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висоту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метрів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матеріалами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інструментом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будівельно-монтажних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gramEnd"/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>ічні</w:t>
            </w:r>
            <w:proofErr w:type="spellEnd"/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параметри</w:t>
            </w:r>
            <w:proofErr w:type="spellEnd"/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безперешкодного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проїзду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маневруванню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дворах,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колісна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формула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4х2.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Привід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коліс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передній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9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двигун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дизельним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125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екологічному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ЄВРО-5. 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дизельний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двигун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об’ємом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2300 см3.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Коробка передач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механічною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передач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Рульове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повинно бути з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гідропідсилювачем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1171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гальмування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вологій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слизькій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дорозі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та на спусках,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гальмівна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повинна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обладнана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антиблокувальною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ABS, системою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курсової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стійкості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антибуксувальною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ASR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сидіння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-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Об’єм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фургону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10,8 м3.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Шини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автомобіля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розміром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R16.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проїзду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дворові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арки та для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безперешкодного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стиснених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колісна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база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3700 мм.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експлуатаційних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повна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3500 кг.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Конструкція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іли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телескопічна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стріла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додатковим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поворотним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гуськом.</w:t>
            </w:r>
          </w:p>
        </w:tc>
      </w:tr>
      <w:tr w:rsidR="008172CA" w:rsidRPr="00A81FA9" w:rsidTr="008172CA">
        <w:trPr>
          <w:trHeight w:val="9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Телескопічна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іла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повинна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виконана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надміцного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алюмінію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виключає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змащення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12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стиснених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гідроциліндр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подовження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телескопічної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іли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гідравлічні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рукава,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тягові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ланцюги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електричні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кабелі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механізми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розміщені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середині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стріли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ідйому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повинна бути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метрів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Вантажопідйомність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люльки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0 кг.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Горизонтальний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виліт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іли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повинен бути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поблизу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ліній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електропередач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люлька повинна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обладнана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електроізоляцію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до 1000 В.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Кут повороту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іли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повинен бути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360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градусів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Кут повороту поворотного гуська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градусів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пульту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автопідйомником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джойстикового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пульту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автопідйомником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з люльки.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з любого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пультів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електрогідравлічний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обладнаним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лічильником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мотогодин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На кожному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пульті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керуванні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встановлений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прилад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аварійної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зупинки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обладнаний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перевантаження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люльки.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повинен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обладнаний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стабілізації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люльки по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горизонталі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іли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12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повинен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обладнаний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автономною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гідростанцією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аварійного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опускання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іли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. Запуск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автономної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гідростанції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аварійним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режимом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опускання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іли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повинно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забезпечуватись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як з люльки, так і з фургону.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обладнаний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зупинки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та запуску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двигуна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автомобіля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обох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пультів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311"/>
        </w:trPr>
        <w:tc>
          <w:tcPr>
            <w:tcW w:w="215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8172CA" w:rsidRPr="00A81FA9" w:rsidRDefault="008172CA" w:rsidP="00CE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3.Організаційні </w:t>
            </w:r>
            <w:proofErr w:type="spellStart"/>
            <w:r w:rsidRPr="00A81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вимоги</w:t>
            </w:r>
            <w:proofErr w:type="spellEnd"/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:rsidR="008172CA" w:rsidRPr="00777B1A" w:rsidRDefault="008172CA" w:rsidP="00CE61E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77B1A">
              <w:rPr>
                <w:rFonts w:ascii="Times New Roman" w:hAnsi="Times New Roman"/>
              </w:rPr>
              <w:t>3.1</w:t>
            </w:r>
          </w:p>
        </w:tc>
        <w:tc>
          <w:tcPr>
            <w:tcW w:w="3123" w:type="pct"/>
            <w:shd w:val="clear" w:color="auto" w:fill="auto"/>
          </w:tcPr>
          <w:p w:rsidR="008172CA" w:rsidRPr="00C9134A" w:rsidRDefault="008172CA" w:rsidP="00CE61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Постачальник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передпродажну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ідготовку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введення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експлуатацію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обслуговуючого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враховується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ціну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поставки).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:rsidR="008172CA" w:rsidRPr="00777B1A" w:rsidRDefault="008172CA" w:rsidP="00CE61E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77B1A">
              <w:rPr>
                <w:rFonts w:ascii="Times New Roman" w:hAnsi="Times New Roman"/>
              </w:rPr>
              <w:t>3.2</w:t>
            </w:r>
          </w:p>
        </w:tc>
        <w:tc>
          <w:tcPr>
            <w:tcW w:w="3123" w:type="pct"/>
            <w:shd w:val="clear" w:color="auto" w:fill="auto"/>
          </w:tcPr>
          <w:p w:rsidR="008172CA" w:rsidRPr="0013732F" w:rsidRDefault="008172CA" w:rsidP="00CE61E8">
            <w:pPr>
              <w:autoSpaceDE w:val="0"/>
              <w:autoSpaceDN w:val="0"/>
              <w:adjustRightInd w:val="0"/>
              <w:spacing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торгах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72CA" w:rsidRPr="0013732F" w:rsidRDefault="008172CA" w:rsidP="008172C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2F">
              <w:rPr>
                <w:rFonts w:ascii="Times New Roman" w:eastAsia="Calibri" w:hAnsi="Times New Roman"/>
                <w:sz w:val="24"/>
                <w:szCs w:val="24"/>
              </w:rPr>
              <w:t>зображення</w:t>
            </w:r>
            <w:proofErr w:type="spellEnd"/>
            <w:r w:rsidRPr="001373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eastAsia="Calibri" w:hAnsi="Times New Roman"/>
                <w:sz w:val="24"/>
                <w:szCs w:val="24"/>
              </w:rPr>
              <w:t>запропонованого</w:t>
            </w:r>
            <w:proofErr w:type="spellEnd"/>
            <w:r w:rsidRPr="0013732F">
              <w:rPr>
                <w:rFonts w:ascii="Times New Roman" w:eastAsia="Calibri" w:hAnsi="Times New Roman"/>
                <w:sz w:val="24"/>
                <w:szCs w:val="24"/>
              </w:rPr>
              <w:t xml:space="preserve"> товару</w:t>
            </w:r>
            <w:r w:rsidRPr="001373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;</w:t>
            </w:r>
          </w:p>
          <w:p w:rsidR="008172CA" w:rsidRPr="001139D1" w:rsidRDefault="008172CA" w:rsidP="008172C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опію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сертифікату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екологічний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</w:t>
            </w:r>
            <w:r w:rsidRPr="00137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</w:t>
            </w:r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8172CA" w:rsidRPr="00A81FA9" w:rsidTr="008172CA">
        <w:trPr>
          <w:trHeight w:val="728"/>
        </w:trPr>
        <w:tc>
          <w:tcPr>
            <w:tcW w:w="215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:rsidR="008172CA" w:rsidRPr="00777B1A" w:rsidRDefault="008172CA" w:rsidP="00CE61E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77B1A">
              <w:rPr>
                <w:rFonts w:ascii="Times New Roman" w:hAnsi="Times New Roman"/>
              </w:rPr>
              <w:t>3.3</w:t>
            </w:r>
          </w:p>
        </w:tc>
        <w:tc>
          <w:tcPr>
            <w:tcW w:w="3123" w:type="pct"/>
            <w:shd w:val="clear" w:color="auto" w:fill="auto"/>
          </w:tcPr>
          <w:p w:rsidR="008172CA" w:rsidRPr="001E0BD2" w:rsidRDefault="008172CA" w:rsidP="00CE61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86C83">
              <w:rPr>
                <w:rFonts w:ascii="Times New Roman" w:eastAsia="Calibri" w:hAnsi="Times New Roman"/>
                <w:sz w:val="24"/>
                <w:szCs w:val="24"/>
              </w:rPr>
              <w:t>Умови</w:t>
            </w:r>
            <w:proofErr w:type="spellEnd"/>
            <w:r w:rsidRPr="00686C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6C83">
              <w:rPr>
                <w:rFonts w:ascii="Times New Roman" w:eastAsia="Calibri" w:hAnsi="Times New Roman"/>
                <w:sz w:val="24"/>
                <w:szCs w:val="24"/>
              </w:rPr>
              <w:t>постачання</w:t>
            </w:r>
            <w:proofErr w:type="spellEnd"/>
            <w:r w:rsidRPr="00686C83">
              <w:rPr>
                <w:rFonts w:ascii="Times New Roman" w:eastAsia="Calibri" w:hAnsi="Times New Roman"/>
                <w:sz w:val="24"/>
                <w:szCs w:val="24"/>
              </w:rPr>
              <w:t xml:space="preserve">: поставка товару </w:t>
            </w:r>
            <w:proofErr w:type="spellStart"/>
            <w:r w:rsidRPr="00686C83">
              <w:rPr>
                <w:rFonts w:ascii="Times New Roman" w:eastAsia="Calibri" w:hAnsi="Times New Roman"/>
                <w:sz w:val="24"/>
                <w:szCs w:val="24"/>
              </w:rPr>
              <w:t>здійснюється</w:t>
            </w:r>
            <w:proofErr w:type="spellEnd"/>
            <w:r w:rsidRPr="00686C83"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proofErr w:type="spellStart"/>
            <w:r w:rsidRPr="00686C83">
              <w:rPr>
                <w:rFonts w:ascii="Times New Roman" w:eastAsia="Calibri" w:hAnsi="Times New Roman"/>
                <w:sz w:val="24"/>
                <w:szCs w:val="24"/>
              </w:rPr>
              <w:t>умовах</w:t>
            </w:r>
            <w:proofErr w:type="spellEnd"/>
            <w:r w:rsidRPr="00686C83">
              <w:rPr>
                <w:rFonts w:ascii="Times New Roman" w:eastAsia="Calibri" w:hAnsi="Times New Roman"/>
                <w:sz w:val="24"/>
                <w:szCs w:val="24"/>
              </w:rPr>
              <w:t xml:space="preserve"> DD</w:t>
            </w:r>
            <w:proofErr w:type="gramStart"/>
            <w:r w:rsidRPr="00686C83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686C83">
              <w:rPr>
                <w:rFonts w:ascii="Times New Roman" w:eastAsia="Calibri" w:hAnsi="Times New Roman"/>
                <w:sz w:val="24"/>
                <w:szCs w:val="24"/>
              </w:rPr>
              <w:t xml:space="preserve"> правил ІНКОТЕРМС 2010, за </w:t>
            </w:r>
            <w:proofErr w:type="spellStart"/>
            <w:r w:rsidRPr="00686C83">
              <w:rPr>
                <w:rFonts w:ascii="Times New Roman" w:eastAsia="Calibri" w:hAnsi="Times New Roman"/>
                <w:sz w:val="24"/>
                <w:szCs w:val="24"/>
              </w:rPr>
              <w:t>рахунок</w:t>
            </w:r>
            <w:proofErr w:type="spellEnd"/>
            <w:r w:rsidRPr="00686C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6C83">
              <w:rPr>
                <w:rFonts w:ascii="Times New Roman" w:eastAsia="Calibri" w:hAnsi="Times New Roman"/>
                <w:sz w:val="24"/>
                <w:szCs w:val="24"/>
              </w:rPr>
              <w:t>Постачальника</w:t>
            </w:r>
            <w:proofErr w:type="spellEnd"/>
            <w:r w:rsidRPr="00686C8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203"/>
        </w:trPr>
        <w:tc>
          <w:tcPr>
            <w:tcW w:w="215" w:type="pct"/>
            <w:vMerge w:val="restar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pct"/>
            <w:vMerge w:val="restart"/>
            <w:shd w:val="clear" w:color="auto" w:fill="auto"/>
            <w:noWrap/>
            <w:hideMark/>
          </w:tcPr>
          <w:p w:rsidR="008172CA" w:rsidRPr="00A81FA9" w:rsidRDefault="005F497C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Автопідйомник/автовишка</w:t>
            </w:r>
            <w:bookmarkStart w:id="0" w:name="_GoBack"/>
            <w:bookmarkEnd w:id="0"/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pct"/>
            <w:gridSpan w:val="2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</w:t>
            </w:r>
            <w:proofErr w:type="spellEnd"/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положення</w:t>
            </w:r>
            <w:proofErr w:type="spellEnd"/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612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робочою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висотою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ідйому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метрів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повинен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новим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2CA" w:rsidRPr="0013732F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Кузов без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механічних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пошкоджень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72CA" w:rsidRPr="0013732F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ідйомний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механізм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механічних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пошкоджень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72CA" w:rsidRPr="0013732F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справний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вузли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бути у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стані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9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ідйом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висоту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метрів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матеріалами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інструментом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будівельно-монтажних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gramEnd"/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>ічні</w:t>
            </w:r>
            <w:proofErr w:type="spellEnd"/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параметри</w:t>
            </w:r>
            <w:proofErr w:type="spellEnd"/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безперешкодного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проїзду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маневруванню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дворах,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колісна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формула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4х2.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Привід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коліс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передній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9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двигун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повинен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дизельним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не менше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 кВт(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екологічному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ЄВРО-5. 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дизельний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двигун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об’ємом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00 см3.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Коробка передач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автоматична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передач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Рульове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повинно бути з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гідропідсилювачем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1148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13732F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гальмування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вологій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слизькій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дорозі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та на спусках,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гальмівна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повинна бути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обладнана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антиблокувальною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ABS, системою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курсової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стійкості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ESP,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антибуксувальною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ASR. 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13732F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сидіння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- не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13732F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Об’єм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фургону </w:t>
            </w:r>
            <w:proofErr w:type="gram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бути не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15.0 м3.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13732F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Шини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автомобіля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розміром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R17.5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13732F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проїзду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дворові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арки та для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безперешкодного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стиснених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колісна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база </w:t>
            </w:r>
            <w:proofErr w:type="gram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бути не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3700 мм.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експлуатаційних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повна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00 кг.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Конструкція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іли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телескопічна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стріла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додатковим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поворотним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гуськом.</w:t>
            </w:r>
          </w:p>
        </w:tc>
      </w:tr>
      <w:tr w:rsidR="008172CA" w:rsidRPr="00A81FA9" w:rsidTr="008172CA">
        <w:trPr>
          <w:trHeight w:val="9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Телескопічна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іла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повинна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виконана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надміцного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алюмінію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виключає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змащення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12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стиснених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гідроциліндр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подовження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телескопічної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іли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гідравлічні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рукава,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тягові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ланцюги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електричні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кабелі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механізми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розміщені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середині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стріли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ідйому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повинна бути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метрів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Вантажопідйомність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люльки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5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13732F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13732F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Горизонтальний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виліт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іли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повинен бути не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 xml:space="preserve"> 12,7 </w:t>
            </w:r>
            <w:proofErr w:type="spellStart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метрів</w:t>
            </w:r>
            <w:proofErr w:type="spellEnd"/>
            <w:r w:rsidRPr="00137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поблизу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ліній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електропередач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, люлька повинна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обладнана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електроізоляцію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до 1000 В.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Кут повороту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іли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повинен бути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360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градусів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Кут повороту поворотного гуська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не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градусів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пульту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автопідйомником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джойстикового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пульту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автопідйомником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з люльки.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з любого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пультів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електрогідравлічний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3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123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обладнаним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лічильником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мотогодин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На кожному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пульті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керуванні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встановлений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прилад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аварійної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зупинки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обладнаний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перевантаження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люльки.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повинен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обладнаний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стабілізації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люльки по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горизонталі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іли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12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повинен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обладнаний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автономною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гідростанцією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аварійного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опускання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іли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. Запуск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автономної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гідростанції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аварійним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режимом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опускання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іли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повинно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забезпечуватись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як з люльки, так і з фургону.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  <w:hideMark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3123" w:type="pct"/>
            <w:shd w:val="clear" w:color="auto" w:fill="auto"/>
            <w:hideMark/>
          </w:tcPr>
          <w:p w:rsidR="008172CA" w:rsidRPr="00A81FA9" w:rsidRDefault="008172CA" w:rsidP="00CE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Автопідйомник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обладнаний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зупинки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та запуску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двигуна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автомобіля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обох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пультів</w:t>
            </w:r>
            <w:proofErr w:type="spellEnd"/>
            <w:r w:rsidRPr="00A81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CA" w:rsidRPr="00A81FA9" w:rsidTr="008172CA">
        <w:trPr>
          <w:trHeight w:val="370"/>
        </w:trPr>
        <w:tc>
          <w:tcPr>
            <w:tcW w:w="215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8172CA" w:rsidRPr="00A81FA9" w:rsidRDefault="008172CA" w:rsidP="00CE61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3.Організаційні </w:t>
            </w:r>
            <w:proofErr w:type="spellStart"/>
            <w:r w:rsidRPr="00A81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вимоги</w:t>
            </w:r>
            <w:proofErr w:type="spellEnd"/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:rsidR="008172CA" w:rsidRPr="00777B1A" w:rsidRDefault="008172CA" w:rsidP="00CE61E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77B1A">
              <w:rPr>
                <w:rFonts w:ascii="Times New Roman" w:hAnsi="Times New Roman"/>
              </w:rPr>
              <w:t>3.1</w:t>
            </w:r>
          </w:p>
        </w:tc>
        <w:tc>
          <w:tcPr>
            <w:tcW w:w="3123" w:type="pct"/>
            <w:shd w:val="clear" w:color="auto" w:fill="auto"/>
          </w:tcPr>
          <w:p w:rsidR="008172CA" w:rsidRPr="00C9134A" w:rsidRDefault="008172CA" w:rsidP="00CE61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Постачальник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передпродажну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ідготовку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введення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експлуатацію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обслуговуючого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враховується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>ціну</w:t>
            </w:r>
            <w:proofErr w:type="spellEnd"/>
            <w:r w:rsidRPr="00E1227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поставки).</w:t>
            </w:r>
          </w:p>
        </w:tc>
      </w:tr>
      <w:tr w:rsidR="008172CA" w:rsidRPr="00A81FA9" w:rsidTr="008172CA">
        <w:trPr>
          <w:trHeight w:val="600"/>
        </w:trPr>
        <w:tc>
          <w:tcPr>
            <w:tcW w:w="215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:rsidR="008172CA" w:rsidRPr="00777B1A" w:rsidRDefault="008172CA" w:rsidP="00CE61E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77B1A">
              <w:rPr>
                <w:rFonts w:ascii="Times New Roman" w:hAnsi="Times New Roman"/>
              </w:rPr>
              <w:t>3.2</w:t>
            </w:r>
          </w:p>
        </w:tc>
        <w:tc>
          <w:tcPr>
            <w:tcW w:w="3123" w:type="pct"/>
            <w:shd w:val="clear" w:color="auto" w:fill="auto"/>
          </w:tcPr>
          <w:p w:rsidR="008172CA" w:rsidRPr="009C7C0D" w:rsidRDefault="008172CA" w:rsidP="00CE61E8">
            <w:pPr>
              <w:autoSpaceDE w:val="0"/>
              <w:autoSpaceDN w:val="0"/>
              <w:adjustRightInd w:val="0"/>
              <w:spacing w:line="240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0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C7C0D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9C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7C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C7C0D">
              <w:rPr>
                <w:rFonts w:ascii="Times New Roman" w:hAnsi="Times New Roman" w:cs="Times New Roman"/>
                <w:sz w:val="24"/>
                <w:szCs w:val="24"/>
              </w:rPr>
              <w:t xml:space="preserve"> торгах </w:t>
            </w:r>
            <w:proofErr w:type="spellStart"/>
            <w:r w:rsidRPr="009C7C0D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9C7C0D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9C7C0D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9C7C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C7C0D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9C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C0D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9C7C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72CA" w:rsidRPr="009C7C0D" w:rsidRDefault="008172CA" w:rsidP="008172C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0D">
              <w:rPr>
                <w:rFonts w:ascii="Times New Roman" w:eastAsia="Calibri" w:hAnsi="Times New Roman"/>
                <w:sz w:val="24"/>
                <w:szCs w:val="24"/>
              </w:rPr>
              <w:t>зображення</w:t>
            </w:r>
            <w:proofErr w:type="spellEnd"/>
            <w:r w:rsidRPr="009C7C0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7C0D">
              <w:rPr>
                <w:rFonts w:ascii="Times New Roman" w:eastAsia="Calibri" w:hAnsi="Times New Roman"/>
                <w:sz w:val="24"/>
                <w:szCs w:val="24"/>
              </w:rPr>
              <w:t>запропонованого</w:t>
            </w:r>
            <w:proofErr w:type="spellEnd"/>
            <w:r w:rsidRPr="009C7C0D">
              <w:rPr>
                <w:rFonts w:ascii="Times New Roman" w:eastAsia="Calibri" w:hAnsi="Times New Roman"/>
                <w:sz w:val="24"/>
                <w:szCs w:val="24"/>
              </w:rPr>
              <w:t xml:space="preserve"> товару</w:t>
            </w:r>
            <w:r w:rsidRPr="009C7C0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;</w:t>
            </w:r>
          </w:p>
          <w:p w:rsidR="008172CA" w:rsidRPr="009C7C0D" w:rsidRDefault="008172CA" w:rsidP="008172C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9C7C0D">
              <w:rPr>
                <w:rFonts w:ascii="Times New Roman" w:hAnsi="Times New Roman" w:cs="Times New Roman"/>
                <w:sz w:val="24"/>
                <w:szCs w:val="24"/>
              </w:rPr>
              <w:t>опію</w:t>
            </w:r>
            <w:proofErr w:type="spellEnd"/>
            <w:r w:rsidRPr="009C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C0D">
              <w:rPr>
                <w:rFonts w:ascii="Times New Roman" w:hAnsi="Times New Roman" w:cs="Times New Roman"/>
                <w:sz w:val="24"/>
                <w:szCs w:val="24"/>
              </w:rPr>
              <w:t>сертифікату</w:t>
            </w:r>
            <w:proofErr w:type="spellEnd"/>
            <w:r w:rsidRPr="009C7C0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C7C0D">
              <w:rPr>
                <w:rFonts w:ascii="Times New Roman" w:hAnsi="Times New Roman" w:cs="Times New Roman"/>
                <w:sz w:val="24"/>
                <w:szCs w:val="24"/>
              </w:rPr>
              <w:t>екологічний</w:t>
            </w:r>
            <w:proofErr w:type="spellEnd"/>
            <w:r w:rsidRPr="009C7C0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</w:t>
            </w:r>
            <w:r w:rsidRPr="009C7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</w:t>
            </w:r>
            <w:r w:rsidRPr="009C7C0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8172CA" w:rsidRPr="00A81FA9" w:rsidTr="008172CA">
        <w:trPr>
          <w:trHeight w:val="756"/>
        </w:trPr>
        <w:tc>
          <w:tcPr>
            <w:tcW w:w="215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vAlign w:val="center"/>
          </w:tcPr>
          <w:p w:rsidR="008172CA" w:rsidRPr="00A81FA9" w:rsidRDefault="008172CA" w:rsidP="00CE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noWrap/>
          </w:tcPr>
          <w:p w:rsidR="008172CA" w:rsidRPr="00777B1A" w:rsidRDefault="008172CA" w:rsidP="00CE61E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77B1A">
              <w:rPr>
                <w:rFonts w:ascii="Times New Roman" w:hAnsi="Times New Roman"/>
              </w:rPr>
              <w:t>3.3</w:t>
            </w:r>
          </w:p>
        </w:tc>
        <w:tc>
          <w:tcPr>
            <w:tcW w:w="3123" w:type="pct"/>
            <w:shd w:val="clear" w:color="auto" w:fill="auto"/>
          </w:tcPr>
          <w:p w:rsidR="008172CA" w:rsidRPr="001E0BD2" w:rsidRDefault="008172CA" w:rsidP="00CE61E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86C83">
              <w:rPr>
                <w:rFonts w:ascii="Times New Roman" w:eastAsia="Calibri" w:hAnsi="Times New Roman"/>
                <w:sz w:val="24"/>
                <w:szCs w:val="24"/>
              </w:rPr>
              <w:t>Умови</w:t>
            </w:r>
            <w:proofErr w:type="spellEnd"/>
            <w:r w:rsidRPr="00686C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6C83">
              <w:rPr>
                <w:rFonts w:ascii="Times New Roman" w:eastAsia="Calibri" w:hAnsi="Times New Roman"/>
                <w:sz w:val="24"/>
                <w:szCs w:val="24"/>
              </w:rPr>
              <w:t>постачання</w:t>
            </w:r>
            <w:proofErr w:type="spellEnd"/>
            <w:r w:rsidRPr="00686C83">
              <w:rPr>
                <w:rFonts w:ascii="Times New Roman" w:eastAsia="Calibri" w:hAnsi="Times New Roman"/>
                <w:sz w:val="24"/>
                <w:szCs w:val="24"/>
              </w:rPr>
              <w:t xml:space="preserve">: поставка товару </w:t>
            </w:r>
            <w:proofErr w:type="spellStart"/>
            <w:r w:rsidRPr="00686C83">
              <w:rPr>
                <w:rFonts w:ascii="Times New Roman" w:eastAsia="Calibri" w:hAnsi="Times New Roman"/>
                <w:sz w:val="24"/>
                <w:szCs w:val="24"/>
              </w:rPr>
              <w:t>здійснюється</w:t>
            </w:r>
            <w:proofErr w:type="spellEnd"/>
            <w:r w:rsidRPr="00686C83"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proofErr w:type="spellStart"/>
            <w:r w:rsidRPr="00686C83">
              <w:rPr>
                <w:rFonts w:ascii="Times New Roman" w:eastAsia="Calibri" w:hAnsi="Times New Roman"/>
                <w:sz w:val="24"/>
                <w:szCs w:val="24"/>
              </w:rPr>
              <w:t>умовах</w:t>
            </w:r>
            <w:proofErr w:type="spellEnd"/>
            <w:r w:rsidRPr="00686C83">
              <w:rPr>
                <w:rFonts w:ascii="Times New Roman" w:eastAsia="Calibri" w:hAnsi="Times New Roman"/>
                <w:sz w:val="24"/>
                <w:szCs w:val="24"/>
              </w:rPr>
              <w:t xml:space="preserve"> DD</w:t>
            </w:r>
            <w:proofErr w:type="gramStart"/>
            <w:r w:rsidRPr="00686C83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686C83">
              <w:rPr>
                <w:rFonts w:ascii="Times New Roman" w:eastAsia="Calibri" w:hAnsi="Times New Roman"/>
                <w:sz w:val="24"/>
                <w:szCs w:val="24"/>
              </w:rPr>
              <w:t xml:space="preserve"> правил ІНКОТЕРМС 2010, за </w:t>
            </w:r>
            <w:proofErr w:type="spellStart"/>
            <w:r w:rsidRPr="00686C83">
              <w:rPr>
                <w:rFonts w:ascii="Times New Roman" w:eastAsia="Calibri" w:hAnsi="Times New Roman"/>
                <w:sz w:val="24"/>
                <w:szCs w:val="24"/>
              </w:rPr>
              <w:t>рахунок</w:t>
            </w:r>
            <w:proofErr w:type="spellEnd"/>
            <w:r w:rsidRPr="00686C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6C83">
              <w:rPr>
                <w:rFonts w:ascii="Times New Roman" w:eastAsia="Calibri" w:hAnsi="Times New Roman"/>
                <w:sz w:val="24"/>
                <w:szCs w:val="24"/>
              </w:rPr>
              <w:t>Постачальника</w:t>
            </w:r>
            <w:proofErr w:type="spellEnd"/>
            <w:r w:rsidRPr="00686C8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A24348" w:rsidRPr="008172CA" w:rsidRDefault="00A24348" w:rsidP="00ED00D5">
      <w:pPr>
        <w:spacing w:line="240" w:lineRule="auto"/>
        <w:rPr>
          <w:rFonts w:ascii="Times New Roman" w:hAnsi="Times New Roman" w:cs="Times New Roman"/>
          <w:b/>
        </w:rPr>
      </w:pPr>
    </w:p>
    <w:p w:rsidR="00ED00D5" w:rsidRPr="00ED00D5" w:rsidRDefault="00ED00D5" w:rsidP="00ED00D5">
      <w:pPr>
        <w:spacing w:line="240" w:lineRule="auto"/>
        <w:rPr>
          <w:rFonts w:ascii="Times New Roman" w:hAnsi="Times New Roman" w:cs="Times New Roman"/>
        </w:rPr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2E1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07AC1"/>
    <w:multiLevelType w:val="hybridMultilevel"/>
    <w:tmpl w:val="A9025290"/>
    <w:lvl w:ilvl="0" w:tplc="CE424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6766A"/>
    <w:multiLevelType w:val="hybridMultilevel"/>
    <w:tmpl w:val="7A42D13A"/>
    <w:lvl w:ilvl="0" w:tplc="FA94917A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38627D7"/>
    <w:multiLevelType w:val="hybridMultilevel"/>
    <w:tmpl w:val="34E2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906E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D3A3B5F"/>
    <w:multiLevelType w:val="hybridMultilevel"/>
    <w:tmpl w:val="5A30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743BD"/>
    <w:multiLevelType w:val="hybridMultilevel"/>
    <w:tmpl w:val="5BF4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A10BD"/>
    <w:multiLevelType w:val="hybridMultilevel"/>
    <w:tmpl w:val="65A25226"/>
    <w:lvl w:ilvl="0" w:tplc="097ACAB0">
      <w:start w:val="24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8983908"/>
    <w:multiLevelType w:val="hybridMultilevel"/>
    <w:tmpl w:val="C23CF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E15662"/>
    <w:multiLevelType w:val="hybridMultilevel"/>
    <w:tmpl w:val="7608AF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67BC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7BFB2D90"/>
    <w:multiLevelType w:val="hybridMultilevel"/>
    <w:tmpl w:val="52341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3A28BC"/>
    <w:multiLevelType w:val="hybridMultilevel"/>
    <w:tmpl w:val="961C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2749B"/>
    <w:rsid w:val="0007145E"/>
    <w:rsid w:val="000B2470"/>
    <w:rsid w:val="000F2E58"/>
    <w:rsid w:val="0017189F"/>
    <w:rsid w:val="001A5EB2"/>
    <w:rsid w:val="001C10C2"/>
    <w:rsid w:val="001E4958"/>
    <w:rsid w:val="002926E1"/>
    <w:rsid w:val="002E1445"/>
    <w:rsid w:val="00302F28"/>
    <w:rsid w:val="00315E7D"/>
    <w:rsid w:val="00415846"/>
    <w:rsid w:val="004422A3"/>
    <w:rsid w:val="004D7B8C"/>
    <w:rsid w:val="004E5BB7"/>
    <w:rsid w:val="00500E2F"/>
    <w:rsid w:val="00515425"/>
    <w:rsid w:val="005B1D27"/>
    <w:rsid w:val="005C6ACF"/>
    <w:rsid w:val="005F497C"/>
    <w:rsid w:val="00623458"/>
    <w:rsid w:val="006320DC"/>
    <w:rsid w:val="00636EDE"/>
    <w:rsid w:val="006E62C9"/>
    <w:rsid w:val="00771987"/>
    <w:rsid w:val="007B5B2C"/>
    <w:rsid w:val="007D7D34"/>
    <w:rsid w:val="008172CA"/>
    <w:rsid w:val="00900F32"/>
    <w:rsid w:val="009C2A03"/>
    <w:rsid w:val="009D0BD2"/>
    <w:rsid w:val="00A15C86"/>
    <w:rsid w:val="00A24348"/>
    <w:rsid w:val="00A50F5F"/>
    <w:rsid w:val="00B036F5"/>
    <w:rsid w:val="00B35D20"/>
    <w:rsid w:val="00B82ACE"/>
    <w:rsid w:val="00C55CA6"/>
    <w:rsid w:val="00C93E12"/>
    <w:rsid w:val="00CC7D09"/>
    <w:rsid w:val="00D1665A"/>
    <w:rsid w:val="00D344A9"/>
    <w:rsid w:val="00D447BA"/>
    <w:rsid w:val="00D5792E"/>
    <w:rsid w:val="00D70C7E"/>
    <w:rsid w:val="00DA4B2B"/>
    <w:rsid w:val="00DB048F"/>
    <w:rsid w:val="00ED00D5"/>
    <w:rsid w:val="00ED3F00"/>
    <w:rsid w:val="00F62325"/>
    <w:rsid w:val="00F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,заголовок 1.1,Абзац списку 1,тв-Абзац списка,List Paragraph (numbered (a)),List_Paragraph,Multilevel para_II,List Paragraph-ExecSummary,Akapit z listą BS,Bullets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,заголовок 1.1 Знак,Абзац списку 1 Знак,тв-Абзац списка Знак,List Paragraph (numbered (a)) Знак,List_Paragraph Знак,Akapit z listą BS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77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,заголовок 1.1,Абзац списку 1,тв-Абзац списка,List Paragraph (numbered (a)),List_Paragraph,Multilevel para_II,List Paragraph-ExecSummary,Akapit z listą BS,Bullets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,заголовок 1.1 Знак,Абзац списку 1 Знак,тв-Абзац списка Знак,List Paragraph (numbered (a)) Знак,List_Paragraph Знак,Akapit z listą BS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77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</cp:lastModifiedBy>
  <cp:revision>20</cp:revision>
  <dcterms:created xsi:type="dcterms:W3CDTF">2023-03-23T06:26:00Z</dcterms:created>
  <dcterms:modified xsi:type="dcterms:W3CDTF">2023-11-23T12:21:00Z</dcterms:modified>
</cp:coreProperties>
</file>