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9C" w:rsidRPr="005B0798" w:rsidRDefault="00BA3E9C" w:rsidP="00BA3E9C">
      <w:pPr>
        <w:ind w:firstLine="567"/>
        <w:jc w:val="both"/>
        <w:rPr>
          <w:color w:val="000000" w:themeColor="text1"/>
        </w:rPr>
      </w:pPr>
      <w:bookmarkStart w:id="0" w:name="_GoBack"/>
      <w:bookmarkEnd w:id="0"/>
      <w:r w:rsidRPr="005B0798">
        <w:rPr>
          <w:color w:val="000000" w:themeColor="text1"/>
        </w:rPr>
        <w:t xml:space="preserve">Завдання Програми економічного і соціального розвитку </w:t>
      </w:r>
      <w:proofErr w:type="spellStart"/>
      <w:r w:rsidRPr="005B0798">
        <w:rPr>
          <w:color w:val="000000" w:themeColor="text1"/>
        </w:rPr>
        <w:t>м.Миколаєва</w:t>
      </w:r>
      <w:proofErr w:type="spellEnd"/>
      <w:r w:rsidRPr="005B0798">
        <w:rPr>
          <w:color w:val="000000" w:themeColor="text1"/>
        </w:rPr>
        <w:t xml:space="preserve"> на 2018-2020 роки спрямовувались на збереження та закріплення досягнутих показників економічного розвитку та соціального захисту населення. Основна увага органів влади, підприємств, установ та організацій була приділена заходам, орієнтованим на інноваційний розвиток реального сектору економіки, покращання бізнес -середовища та стабільне функціонування всіх сфер життєзабезпечення міста.</w:t>
      </w:r>
    </w:p>
    <w:p w:rsidR="00BA3E9C" w:rsidRPr="005B0798" w:rsidRDefault="00BA3E9C" w:rsidP="00BA3E9C">
      <w:pPr>
        <w:pStyle w:val="a5"/>
        <w:spacing w:before="0" w:after="0" w:line="240" w:lineRule="auto"/>
        <w:ind w:left="0" w:firstLine="567"/>
        <w:rPr>
          <w:color w:val="000000" w:themeColor="text1"/>
          <w:sz w:val="24"/>
        </w:rPr>
      </w:pPr>
      <w:r w:rsidRPr="005B0798">
        <w:rPr>
          <w:color w:val="000000" w:themeColor="text1"/>
          <w:sz w:val="24"/>
        </w:rPr>
        <w:t xml:space="preserve">За чисельністю населення (477,9 тис. осіб станом на 01.08.2020) Миколаїв належить до середніх міст України. Демографічна ситуація у м. Миколаєві у І півріччі 2020 року характеризувалась подальшим зменшенням чисельності наявного населення за рахунок природного скорочення, тоді як сальдо міграції, як і в 2018-2019 роках, мало позитивне значення. Зважаючи на структуру економіки м. Миколаєва, ринок праці міста </w:t>
      </w:r>
      <w:proofErr w:type="spellStart"/>
      <w:r w:rsidRPr="005B0798">
        <w:rPr>
          <w:color w:val="000000" w:themeColor="text1"/>
          <w:sz w:val="24"/>
        </w:rPr>
        <w:t>помірно</w:t>
      </w:r>
      <w:proofErr w:type="spellEnd"/>
      <w:r w:rsidRPr="005B0798">
        <w:rPr>
          <w:color w:val="000000" w:themeColor="text1"/>
          <w:sz w:val="24"/>
        </w:rPr>
        <w:t xml:space="preserve">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w:t>
      </w:r>
      <w:proofErr w:type="spellStart"/>
      <w:r w:rsidRPr="005B0798">
        <w:rPr>
          <w:color w:val="000000" w:themeColor="text1"/>
          <w:sz w:val="24"/>
        </w:rPr>
        <w:t>самозайняті</w:t>
      </w:r>
      <w:proofErr w:type="spellEnd"/>
      <w:r w:rsidRPr="005B0798">
        <w:rPr>
          <w:color w:val="000000" w:themeColor="text1"/>
          <w:sz w:val="24"/>
        </w:rPr>
        <w:t xml:space="preserve">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rsidR="00BA3E9C" w:rsidRPr="005B0798" w:rsidRDefault="00BA3E9C" w:rsidP="00BA3E9C">
      <w:pPr>
        <w:pStyle w:val="a3"/>
        <w:spacing w:after="0"/>
        <w:ind w:firstLine="567"/>
        <w:jc w:val="both"/>
        <w:rPr>
          <w:color w:val="000000" w:themeColor="text1"/>
          <w:szCs w:val="24"/>
        </w:rPr>
      </w:pPr>
      <w:r w:rsidRPr="005B0798">
        <w:rPr>
          <w:color w:val="000000" w:themeColor="text1"/>
        </w:rPr>
        <w:t xml:space="preserve">Починаючи з другої половини березня 2020 року, в Україні було запроваджено карантин з метою запобігання поширенню </w:t>
      </w:r>
      <w:proofErr w:type="spellStart"/>
      <w:r w:rsidRPr="005B0798">
        <w:rPr>
          <w:color w:val="000000" w:themeColor="text1"/>
        </w:rPr>
        <w:t>коронавірусу</w:t>
      </w:r>
      <w:proofErr w:type="spellEnd"/>
      <w:r w:rsidRPr="005B0798">
        <w:rPr>
          <w:color w:val="000000" w:themeColor="text1"/>
        </w:rPr>
        <w:t>, що мало наслідком обмеження на роботу підприємств торгівлі, транспорту та сектору послуг. У травні-червні 2020 року на тлі послаблення карантинних обмежень і відповідного поліпшення економічних очікувань тривало відновлення попиту на робочу силу, але він залишався слабким, а темпи росту заробітної плати  – низькими. Розвиток ринку праці міста Миколаєва характеризувався зменшенням чисельності зайнятих. Рівень зайнятості населення дещо знизився, але</w:t>
      </w:r>
      <w:r>
        <w:rPr>
          <w:color w:val="000000" w:themeColor="text1"/>
        </w:rPr>
        <w:t>,</w:t>
      </w:r>
      <w:r w:rsidRPr="005B0798">
        <w:rPr>
          <w:color w:val="000000" w:themeColor="text1"/>
        </w:rPr>
        <w:t xml:space="preserve"> як і раніше, перевищував відповідний загальнодержавний показник – за результатами І півріччя 2020 року питома вага зайнятих </w:t>
      </w:r>
      <w:bookmarkStart w:id="1" w:name="_Hlk55413585"/>
      <w:r w:rsidRPr="005B0798">
        <w:rPr>
          <w:color w:val="000000" w:themeColor="text1"/>
        </w:rPr>
        <w:t xml:space="preserve">на підприємствах «основного кола» </w:t>
      </w:r>
      <w:bookmarkEnd w:id="1"/>
      <w:r w:rsidRPr="005B0798">
        <w:rPr>
          <w:color w:val="000000" w:themeColor="text1"/>
        </w:rPr>
        <w:t xml:space="preserve">у загальній чисельності </w:t>
      </w:r>
      <w:r w:rsidRPr="005B0798">
        <w:rPr>
          <w:color w:val="000000" w:themeColor="text1"/>
          <w:szCs w:val="24"/>
        </w:rPr>
        <w:t xml:space="preserve">наявного населення міста становила 21,1% (17,7% по Україні в цілому). </w:t>
      </w:r>
    </w:p>
    <w:p w:rsidR="00BA3E9C" w:rsidRPr="005B0798" w:rsidRDefault="00BA3E9C" w:rsidP="00BA3E9C">
      <w:pPr>
        <w:ind w:firstLine="624"/>
        <w:jc w:val="both"/>
        <w:rPr>
          <w:color w:val="000000" w:themeColor="text1"/>
        </w:rPr>
      </w:pPr>
      <w:r w:rsidRPr="005B0798">
        <w:rPr>
          <w:color w:val="000000" w:themeColor="text1"/>
        </w:rPr>
        <w:t>Темпи зростання середньомісячної заробітної плати штатних працівників м. Миколаєва протягом останніх років у цілому відповідали аналогічним показникам по країні. Середньомісячна номінальна заробітна плата штатного працівника м. Миколаєва у ІI кварталі 2020 року становила 10474 грн. Розмір заробітної плати порівняно з аналогічним кварталом 2019 року збільшився на 6,3%.</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t>Динаміка рівня оплати праці впливає на обсяги надходжень податку на доходи фізичних осіб. Обсяги надходжень податку на доходи фізичних осіб у поточному році зростали, хоча й нижчими темпами, ніж у 2019 році – у І півріччі 2020 року надходження зросли на 7,8% до показника у відповідному періоді минулого року.</w:t>
      </w:r>
    </w:p>
    <w:p w:rsidR="00BA3E9C" w:rsidRPr="005B0798" w:rsidRDefault="00BA3E9C" w:rsidP="00BA3E9C">
      <w:pPr>
        <w:pStyle w:val="a3"/>
        <w:spacing w:after="0"/>
        <w:ind w:firstLine="567"/>
        <w:jc w:val="both"/>
        <w:rPr>
          <w:color w:val="000000" w:themeColor="text1"/>
          <w:szCs w:val="24"/>
          <w:highlight w:val="yellow"/>
        </w:rPr>
      </w:pPr>
      <w:r w:rsidRPr="005B0798">
        <w:rPr>
          <w:color w:val="000000" w:themeColor="text1"/>
          <w:szCs w:val="24"/>
        </w:rPr>
        <w:t>Протягом 2019 року мало місце зменшення в 4,2 </w:t>
      </w:r>
      <w:proofErr w:type="spellStart"/>
      <w:r w:rsidRPr="005B0798">
        <w:rPr>
          <w:color w:val="000000" w:themeColor="text1"/>
          <w:szCs w:val="24"/>
        </w:rPr>
        <w:t>раза</w:t>
      </w:r>
      <w:proofErr w:type="spellEnd"/>
      <w:r w:rsidRPr="005B0798">
        <w:rPr>
          <w:color w:val="000000" w:themeColor="text1"/>
          <w:szCs w:val="24"/>
        </w:rPr>
        <w:t xml:space="preserve"> обсягу невиплаченої заробітної плати працівникам міста: з 91,1 млн грн на початок 2019 року до 21,5 млн грн станом на 01.01.2020. Зменшення суми боргу було зумовлено, у тому числі  погашенням заборгованості із заробітної плати, яка накопичилась на ДП «Миколаївський суднобудівний завод». Однак, з початку 2020 р. заборгованість із виплати заробітної плати збільшилась на 28,7% (на 6,2 млн грн) і на 1 вересня становила 27,7 млн грн. </w:t>
      </w:r>
    </w:p>
    <w:p w:rsidR="00BA3E9C" w:rsidRPr="005B0798" w:rsidRDefault="00BA3E9C" w:rsidP="00BA3E9C">
      <w:pPr>
        <w:pStyle w:val="a3"/>
        <w:spacing w:after="0"/>
        <w:ind w:firstLine="567"/>
        <w:jc w:val="both"/>
        <w:rPr>
          <w:color w:val="000000" w:themeColor="text1"/>
          <w:szCs w:val="24"/>
          <w:highlight w:val="yellow"/>
        </w:rPr>
      </w:pPr>
      <w:r w:rsidRPr="005B0798">
        <w:rPr>
          <w:color w:val="000000" w:themeColor="text1"/>
          <w:szCs w:val="24"/>
        </w:rPr>
        <w:t>Рівень соціально-економічного розвитку та інвестиційний потенціал міста Миколаєва високі, але чутливість господарського комплексу та бюджету міста до економічних ризиків залишається суттєвою. У поточному році на соціальний та економічний розвиток міста значною мірою впливають несприятливі макроекономічні умови внаслідок обмеження економічної діяльності через запровадження карантину, що позначається також на динаміці дохідної частини бюджету міста та чинить тиск на видаткову частину внаслідок необхідності збільшення фінансування окремих галузей та антикризових заходів.</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t>Економічний потенціал Миколаєва характеризується багатогалузевою промисловістю, розгалуженою транспортною мережею та розвиненим портовим господарством. Крім того, місто має розвинену мережу ринкової інфраструктури, фінансових установ, закладів освіти, охорони здоров’я та культури. Рівень диверсифікації міської економіки за видами економічної діяльності помірний.</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lastRenderedPageBreak/>
        <w:t xml:space="preserve">Промисловість посідає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w:t>
      </w:r>
      <w:proofErr w:type="spellStart"/>
      <w:r w:rsidRPr="005B0798">
        <w:rPr>
          <w:color w:val="000000" w:themeColor="text1"/>
          <w:szCs w:val="24"/>
        </w:rPr>
        <w:t>помірно</w:t>
      </w:r>
      <w:proofErr w:type="spellEnd"/>
      <w:r w:rsidRPr="005B0798">
        <w:rPr>
          <w:color w:val="000000" w:themeColor="text1"/>
          <w:szCs w:val="24"/>
        </w:rPr>
        <w:t xml:space="preserve"> концентрований за основними підприємствами та галузями. Враховуючи зміни у статистичному обліку, зі складу основних галузей промислового комплексу міста починаючи з 2016 року, було виключено металургійну галузь, а провідними галузями міста у 2016-2019 рр. залишалися машинобудування, харчова промисловість та постачання електроенергії, газу, пари та кондиційованого повітря.</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t>За підсумками 2019 року промисловими підприємствами міста Миколаїв було реалізовано продукції на суму 20,0 млрд грн, що на 15,7% більше за відповідний показник  попереднього року в фактичних цінах. У  І півріччі 2020 року вплив негативних чинників на результати діяльності основних підприємств промислового комплексу міста Миколаїв та обсяги надходжень податків та зборів від промислових підприємств до міського бюджету був помірним. Динаміка дохідної частини бюджету міста була позитивною, але, як і в попередньому бюджетному періоді, за окремими промисловими підприємствами рахувався суттєвий обсяг боргу за платою за землю, а також заборгованість із виплати заробітної плати працівникам.</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є значною. У поточному році введення карантинних обмежень у відповідь на поширення COVID-19 призвело до стрімкого зниження економічної активності у світі. У І півріччі 2020 року через звуження зовнішнього попиту мало місце подальше падіння світових цін на товари, що переважають в українському експорті, що в свою чергу впливало на обсяги зовнішньої торгівлі вітчизняних підприємств.</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t>У 2016-2019 рр. обсяги зовнішньоторговельного товарообігу в м. Миколаєві зростали. У І півріччі 2020 року динаміка обсягів зовнішньої торгівлі підприємств Миколаєва уповільнилась – обсяг зовнішньоторговельного товарооб</w:t>
      </w:r>
      <w:r>
        <w:rPr>
          <w:color w:val="000000" w:themeColor="text1"/>
          <w:szCs w:val="24"/>
        </w:rPr>
        <w:t>ігу</w:t>
      </w:r>
      <w:r w:rsidRPr="005B0798">
        <w:rPr>
          <w:color w:val="000000" w:themeColor="text1"/>
          <w:szCs w:val="24"/>
        </w:rPr>
        <w:t xml:space="preserve"> склав 712,7 млн доларів США, що на 8,7% менше за відповідний показник у І півріччі 2019 року, але у розрахунку на                    1 мешканця на 32,2% перевищує середній показник по країні.</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t xml:space="preserve">Сальдо зовнішньої торгівлі товарами залишається позитивним – коефіцієнт покриття експортом імпорту дорівнював 2,7 у І півріччі 2020 року. Основу товарної структури експорту міста складали продукти рослинного походження (84,8% його загального обсягу). Сальдо зовнішньої торгівлі послугами також мало позитивне значення, що пов’язано з діяльністю підприємств транспортного комплексу міста, зокрема, торговельних портів та підприємств, що надають транспортні та складські послуги на території портів. </w:t>
      </w:r>
    </w:p>
    <w:p w:rsidR="00BA3E9C" w:rsidRPr="005B0798" w:rsidRDefault="00BA3E9C" w:rsidP="00BA3E9C">
      <w:pPr>
        <w:pStyle w:val="a3"/>
        <w:spacing w:after="0"/>
        <w:ind w:firstLine="567"/>
        <w:jc w:val="both"/>
        <w:rPr>
          <w:color w:val="000000" w:themeColor="text1"/>
          <w:szCs w:val="24"/>
        </w:rPr>
      </w:pPr>
      <w:r w:rsidRPr="005B0798">
        <w:rPr>
          <w:color w:val="000000" w:themeColor="text1"/>
        </w:rPr>
        <w:t xml:space="preserve">Однією із головних галузей </w:t>
      </w:r>
      <w:r w:rsidRPr="005B0798">
        <w:rPr>
          <w:color w:val="000000" w:themeColor="text1"/>
          <w:szCs w:val="24"/>
        </w:rPr>
        <w:t>міста Миколаїв залишається транспортний комплекс. На території міста діють 3 морські та 1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Вплив негативних економічних чинників на результати діяльності основних підприємств транспортного комплексу міста Миколаїв був помірним. Традиційно для Миколаївських портів основними видами оброблюваних вантажів залишаються зернові та чорні метали.</w:t>
      </w:r>
    </w:p>
    <w:p w:rsidR="00BA3E9C" w:rsidRPr="005B0798" w:rsidRDefault="00BA3E9C" w:rsidP="00BA3E9C">
      <w:pPr>
        <w:ind w:firstLine="567"/>
        <w:jc w:val="both"/>
        <w:rPr>
          <w:color w:val="000000" w:themeColor="text1"/>
        </w:rPr>
      </w:pPr>
      <w:r w:rsidRPr="005B0798">
        <w:rPr>
          <w:color w:val="000000" w:themeColor="text1"/>
        </w:rPr>
        <w:t xml:space="preserve">Основні показники інвестиційної та будівельної діяльності в м. Миколаєві протягом 2018-2019 роки  зростали. Як і в попередніх періодах, динаміка розвитку будівельної галузі в місті була позитивною. У січні- серпні 2020 року було вироблено будівельної продукції на суму 1146,9 млн  грн, що становить 68,1% загальнообласного обсягу. Протягом січня-червня 2020 року в </w:t>
      </w:r>
      <w:proofErr w:type="spellStart"/>
      <w:r w:rsidRPr="005B0798">
        <w:rPr>
          <w:color w:val="000000" w:themeColor="text1"/>
        </w:rPr>
        <w:t>м.Миколаєві</w:t>
      </w:r>
      <w:proofErr w:type="spellEnd"/>
      <w:r w:rsidRPr="005B0798">
        <w:rPr>
          <w:color w:val="000000" w:themeColor="text1"/>
        </w:rPr>
        <w:t xml:space="preserve"> було прийнято в експлуатацію 13,5 тис. </w:t>
      </w:r>
      <w:proofErr w:type="spellStart"/>
      <w:r w:rsidRPr="005B0798">
        <w:rPr>
          <w:color w:val="000000" w:themeColor="text1"/>
        </w:rPr>
        <w:t>кв</w:t>
      </w:r>
      <w:proofErr w:type="spellEnd"/>
      <w:r w:rsidRPr="005B0798">
        <w:rPr>
          <w:color w:val="000000" w:themeColor="text1"/>
        </w:rPr>
        <w:t xml:space="preserve">. м загальної площі житла, що на </w:t>
      </w:r>
      <w:r>
        <w:rPr>
          <w:color w:val="000000" w:themeColor="text1"/>
        </w:rPr>
        <w:t>27</w:t>
      </w:r>
      <w:r w:rsidRPr="005B0798">
        <w:rPr>
          <w:color w:val="000000" w:themeColor="text1"/>
        </w:rPr>
        <w:t>,</w:t>
      </w:r>
      <w:r>
        <w:rPr>
          <w:color w:val="000000" w:themeColor="text1"/>
        </w:rPr>
        <w:t>3</w:t>
      </w:r>
      <w:r w:rsidRPr="005B0798">
        <w:rPr>
          <w:color w:val="000000" w:themeColor="text1"/>
        </w:rPr>
        <w:t xml:space="preserve">% </w:t>
      </w:r>
      <w:r>
        <w:rPr>
          <w:color w:val="000000" w:themeColor="text1"/>
        </w:rPr>
        <w:t>менше</w:t>
      </w:r>
      <w:r w:rsidRPr="005B0798">
        <w:rPr>
          <w:color w:val="000000" w:themeColor="text1"/>
        </w:rPr>
        <w:t xml:space="preserve"> </w:t>
      </w:r>
      <w:r>
        <w:rPr>
          <w:color w:val="000000" w:themeColor="text1"/>
        </w:rPr>
        <w:t>відповідного показника</w:t>
      </w:r>
      <w:r w:rsidRPr="005B0798">
        <w:rPr>
          <w:color w:val="000000" w:themeColor="text1"/>
        </w:rPr>
        <w:t xml:space="preserve"> 2019 року. Обсяг введеного в експлуатацію житла у розрахунку на 1 000 осіб наявного населення, як і в попередніх періодах, перевищував показник по області, але поступався відповідному показнику по країні в цілому. </w:t>
      </w:r>
    </w:p>
    <w:p w:rsidR="00BA3E9C" w:rsidRPr="005B0798" w:rsidRDefault="00BA3E9C" w:rsidP="00BA3E9C">
      <w:pPr>
        <w:ind w:firstLine="567"/>
        <w:jc w:val="both"/>
        <w:rPr>
          <w:color w:val="000000" w:themeColor="text1"/>
        </w:rPr>
      </w:pPr>
      <w:r w:rsidRPr="005B0798">
        <w:rPr>
          <w:color w:val="000000" w:themeColor="text1"/>
        </w:rPr>
        <w:lastRenderedPageBreak/>
        <w:t xml:space="preserve">Зважаючи на збереження стабільної внутрішньополітичної ситуації в регіоні, в Миколаєві, як і в попередніх періодах, зберігався сприятливий інвестиційний клімат. Протягом аналізованого періоду у </w:t>
      </w:r>
      <w:proofErr w:type="spellStart"/>
      <w:r w:rsidRPr="005B0798">
        <w:rPr>
          <w:color w:val="000000" w:themeColor="text1"/>
        </w:rPr>
        <w:t>м.Миколаєві</w:t>
      </w:r>
      <w:proofErr w:type="spellEnd"/>
      <w:r w:rsidRPr="005B0798">
        <w:rPr>
          <w:color w:val="000000" w:themeColor="text1"/>
        </w:rPr>
        <w:t xml:space="preserve"> реалізовувались важливі інвестиційні </w:t>
      </w:r>
      <w:proofErr w:type="spellStart"/>
      <w:r w:rsidRPr="005B0798">
        <w:rPr>
          <w:color w:val="000000" w:themeColor="text1"/>
        </w:rPr>
        <w:t>проєкти</w:t>
      </w:r>
      <w:proofErr w:type="spellEnd"/>
      <w:r w:rsidRPr="005B0798">
        <w:rPr>
          <w:color w:val="000000" w:themeColor="text1"/>
        </w:rPr>
        <w:t xml:space="preserve"> підприємствами міста, передусім промислового та транспортного комплексів. За участі місцевої влади реалізуються </w:t>
      </w:r>
      <w:proofErr w:type="spellStart"/>
      <w:r w:rsidRPr="005B0798">
        <w:rPr>
          <w:color w:val="000000" w:themeColor="text1"/>
        </w:rPr>
        <w:t>проєкти</w:t>
      </w:r>
      <w:proofErr w:type="spellEnd"/>
      <w:r w:rsidRPr="005B0798">
        <w:rPr>
          <w:color w:val="000000" w:themeColor="text1"/>
        </w:rPr>
        <w:t xml:space="preserve"> відновлення комунальної інфраструктури, зменшення енергоспоживання та оновлення рухомого складу комунального громадського транспорту, в тому числі у рамках співпраці з міжнародними фінансовими організаціями.</w:t>
      </w:r>
    </w:p>
    <w:p w:rsidR="00BA3E9C" w:rsidRPr="005B0798" w:rsidRDefault="00BA3E9C" w:rsidP="00BA3E9C">
      <w:pPr>
        <w:pStyle w:val="a5"/>
        <w:spacing w:before="0" w:after="0" w:line="240" w:lineRule="auto"/>
        <w:ind w:left="0" w:firstLine="567"/>
        <w:rPr>
          <w:color w:val="000000" w:themeColor="text1"/>
          <w:sz w:val="24"/>
        </w:rPr>
      </w:pPr>
      <w:r w:rsidRPr="005B0798">
        <w:rPr>
          <w:color w:val="000000" w:themeColor="text1"/>
          <w:sz w:val="24"/>
        </w:rPr>
        <w:t>Міська влада проводить роботу в напрямку покращання житлово-комунального господарства міста, відновлення міської інфраструктури.</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t>Доходи бюджету м. Миколаєва формуються за рахунок податкових надходжень, неподаткових надходжень, доходів від операцій з капіталом, цільових фондів (в окремих періодах) та трансфертів. Динаміка дохідної частини бюджету міста Миколаїв (без урахування трансфертів) протягом 2012-2019 рр. була позитивною. У І півріччі 2020 року, з огляду на вплив несприятливих макроекономічних умов, дохідна частина бюджету міста (без урахування трансфертів) зростала нижчими, ніж у попередніх періодах темпами.</w:t>
      </w:r>
    </w:p>
    <w:p w:rsidR="00BA3E9C" w:rsidRPr="005B0798" w:rsidRDefault="00BA3E9C" w:rsidP="00BA3E9C">
      <w:pPr>
        <w:pStyle w:val="a3"/>
        <w:spacing w:after="0"/>
        <w:ind w:firstLine="567"/>
        <w:jc w:val="both"/>
        <w:rPr>
          <w:color w:val="000000" w:themeColor="text1"/>
          <w:szCs w:val="24"/>
        </w:rPr>
      </w:pPr>
      <w:r w:rsidRPr="005B0798">
        <w:rPr>
          <w:color w:val="000000" w:themeColor="text1"/>
          <w:szCs w:val="24"/>
        </w:rPr>
        <w:t>Для бюджету міста Миколаїв характерним є помірний рівень концентрації джерел наповнення дох</w:t>
      </w:r>
      <w:r>
        <w:rPr>
          <w:color w:val="000000" w:themeColor="text1"/>
          <w:szCs w:val="24"/>
        </w:rPr>
        <w:t>і</w:t>
      </w:r>
      <w:r w:rsidRPr="005B0798">
        <w:rPr>
          <w:color w:val="000000" w:themeColor="text1"/>
          <w:szCs w:val="24"/>
        </w:rPr>
        <w:t>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w:t>
      </w:r>
      <w:r>
        <w:rPr>
          <w:color w:val="000000" w:themeColor="text1"/>
          <w:szCs w:val="24"/>
        </w:rPr>
        <w:t>.</w:t>
      </w:r>
      <w:r w:rsidRPr="005B0798">
        <w:rPr>
          <w:color w:val="000000" w:themeColor="text1"/>
          <w:szCs w:val="24"/>
        </w:rPr>
        <w:t xml:space="preserve"> Рівень самостійності бюджету в 2020 році залишався високим, залежність від базової дотації відсутня. </w:t>
      </w:r>
    </w:p>
    <w:p w:rsidR="00BA3E9C" w:rsidRPr="005B0798" w:rsidRDefault="00BA3E9C" w:rsidP="00BA3E9C">
      <w:pPr>
        <w:pStyle w:val="a7"/>
        <w:spacing w:before="0" w:after="0" w:line="240" w:lineRule="auto"/>
        <w:ind w:firstLine="567"/>
        <w:rPr>
          <w:color w:val="000000" w:themeColor="text1"/>
          <w:sz w:val="24"/>
          <w:lang w:eastAsia="ru-RU"/>
        </w:rPr>
      </w:pPr>
      <w:r w:rsidRPr="005B0798">
        <w:rPr>
          <w:color w:val="000000" w:themeColor="text1"/>
          <w:sz w:val="24"/>
        </w:rPr>
        <w:t>Протягом І півріччя 2020 року міська влада не здійснювала продаж земельних ділянок та приватизацію об’єктів, які належать до комунальної власності територіальної громади, але продовжила передачу майна та земельних ділянок в оренду. На динаміку надходжень орендної плати у поточному році суттєво впливали несприятливі макроекономічні умови унаслідок обмеження економічної діяльності через запровадження карантину, а також пільги, що надавалися орендарям у цей період. Загалом, за результатами І півріччя 2020 року питома вага надходжень від операцій з майном та землею комунальної власності у структурі дохідної частини бюджету міста без урахування трансфертів становила 5,9%, що на 1,5 в. п. менше в порівнянні з аналогічним періодом 2019 року.</w:t>
      </w:r>
    </w:p>
    <w:p w:rsidR="00BA3E9C" w:rsidRPr="005B0798" w:rsidRDefault="00BA3E9C" w:rsidP="00BA3E9C">
      <w:pPr>
        <w:ind w:firstLine="567"/>
        <w:jc w:val="both"/>
        <w:rPr>
          <w:color w:val="000000" w:themeColor="text1"/>
        </w:rPr>
      </w:pPr>
      <w:r w:rsidRPr="005B0798">
        <w:rPr>
          <w:color w:val="000000" w:themeColor="text1"/>
        </w:rPr>
        <w:t xml:space="preserve">У 2020 році, враховуючи запровадження з середини березня 2020 року карантину в Україні через поширення </w:t>
      </w:r>
      <w:proofErr w:type="spellStart"/>
      <w:r w:rsidRPr="005B0798">
        <w:rPr>
          <w:color w:val="000000" w:themeColor="text1"/>
        </w:rPr>
        <w:t>коронавірусного</w:t>
      </w:r>
      <w:proofErr w:type="spellEnd"/>
      <w:r w:rsidRPr="005B0798">
        <w:rPr>
          <w:color w:val="000000" w:themeColor="text1"/>
        </w:rPr>
        <w:t xml:space="preserve"> захворювання COVID-19 із фактичною забороною окремих видів діяльності, має місце тимчасове зменшення ділової активності, внутрішнього споживання та зайнятості населення. Негативний тиск на економічний розвиток країни чинить також зниження зовнішнього попиту на продукцію українського експорту через стрімке зниження економічної активності у світі внаслідок введення карантинних обмежень у відповідь на поширення COVID-19. Крім того, посилення </w:t>
      </w:r>
      <w:proofErr w:type="spellStart"/>
      <w:r w:rsidRPr="005B0798">
        <w:rPr>
          <w:color w:val="000000" w:themeColor="text1"/>
        </w:rPr>
        <w:t>волатильності</w:t>
      </w:r>
      <w:proofErr w:type="spellEnd"/>
      <w:r w:rsidRPr="005B0798">
        <w:rPr>
          <w:color w:val="000000" w:themeColor="text1"/>
        </w:rPr>
        <w:t xml:space="preserve"> на світових фінансових ринках та негативні очікування інвесторів суттєво обмежили доступ України до ринку зовнішніх позик та інвестиційного капіталу. </w:t>
      </w:r>
    </w:p>
    <w:p w:rsidR="00BA3E9C" w:rsidRPr="005B0798" w:rsidRDefault="00BA3E9C" w:rsidP="00BA3E9C">
      <w:pPr>
        <w:ind w:firstLine="567"/>
        <w:jc w:val="both"/>
        <w:rPr>
          <w:color w:val="000000" w:themeColor="text1"/>
        </w:rPr>
      </w:pPr>
      <w:r w:rsidRPr="005B0798">
        <w:rPr>
          <w:color w:val="000000" w:themeColor="text1"/>
        </w:rPr>
        <w:t xml:space="preserve">Місту Миколаєву </w:t>
      </w:r>
      <w:r>
        <w:rPr>
          <w:color w:val="000000" w:themeColor="text1"/>
        </w:rPr>
        <w:t>оновлено</w:t>
      </w:r>
      <w:r w:rsidRPr="005B0798">
        <w:rPr>
          <w:color w:val="000000" w:themeColor="text1"/>
        </w:rPr>
        <w:t xml:space="preserve"> довгостроковий кредитний рейтинг та рейтинг боргового зобов’язання  м. Миколаєва за національної шкалою на рівні </w:t>
      </w:r>
      <w:proofErr w:type="spellStart"/>
      <w:r w:rsidRPr="005B0798">
        <w:rPr>
          <w:color w:val="000000" w:themeColor="text1"/>
        </w:rPr>
        <w:t>uaBBB</w:t>
      </w:r>
      <w:proofErr w:type="spellEnd"/>
      <w:r w:rsidRPr="005B0798">
        <w:rPr>
          <w:color w:val="000000" w:themeColor="text1"/>
        </w:rPr>
        <w:t>+ стабільний;  Інвестиційний рейтинг м. Миколаєва  на рівні   uaINV4 – високий</w:t>
      </w:r>
      <w:r>
        <w:rPr>
          <w:color w:val="000000" w:themeColor="text1"/>
        </w:rPr>
        <w:t>.</w:t>
      </w:r>
      <w:r w:rsidRPr="005B0798">
        <w:rPr>
          <w:color w:val="000000" w:themeColor="text1"/>
        </w:rPr>
        <w:t xml:space="preserve"> </w:t>
      </w:r>
      <w:r>
        <w:rPr>
          <w:color w:val="000000" w:themeColor="text1"/>
        </w:rPr>
        <w:t xml:space="preserve">Визначено </w:t>
      </w:r>
      <w:r w:rsidRPr="005B0798">
        <w:rPr>
          <w:color w:val="000000" w:themeColor="text1"/>
        </w:rPr>
        <w:t>довгостроковий рейтинг дефолту емітента в іноземній та національній валюті на рівні «B» з прогнозом «Стабільний»</w:t>
      </w:r>
      <w:r>
        <w:rPr>
          <w:color w:val="000000" w:themeColor="text1"/>
        </w:rPr>
        <w:t xml:space="preserve"> (</w:t>
      </w:r>
      <w:r>
        <w:rPr>
          <w:color w:val="000000" w:themeColor="text1"/>
          <w:lang w:val="en-US"/>
        </w:rPr>
        <w:t>Fitch</w:t>
      </w:r>
      <w:r w:rsidRPr="006357FA">
        <w:rPr>
          <w:color w:val="000000" w:themeColor="text1"/>
        </w:rPr>
        <w:t xml:space="preserve"> </w:t>
      </w:r>
      <w:r>
        <w:rPr>
          <w:color w:val="000000" w:themeColor="text1"/>
          <w:lang w:val="en-US"/>
        </w:rPr>
        <w:t>Rating</w:t>
      </w:r>
      <w:r w:rsidRPr="006357FA">
        <w:rPr>
          <w:color w:val="000000" w:themeColor="text1"/>
        </w:rPr>
        <w:t>)</w:t>
      </w:r>
      <w:r w:rsidRPr="005B0798">
        <w:rPr>
          <w:color w:val="000000" w:themeColor="text1"/>
        </w:rPr>
        <w:t>; за міжнародною шкалою обмежений суверенним рейтингом України (В/Стабільний); кредитний профіль міста на рівні «b+».</w:t>
      </w:r>
    </w:p>
    <w:p w:rsidR="00B40FEB" w:rsidRDefault="00B40FEB"/>
    <w:sectPr w:rsidR="00B40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9C"/>
    <w:rsid w:val="00B40FEB"/>
    <w:rsid w:val="00BA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E3664-519F-468A-9C35-76DC01F1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E9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A3E9C"/>
    <w:pPr>
      <w:spacing w:after="120"/>
    </w:pPr>
    <w:rPr>
      <w:szCs w:val="20"/>
    </w:rPr>
  </w:style>
  <w:style w:type="character" w:customStyle="1" w:styleId="a4">
    <w:name w:val="Основной текст Знак"/>
    <w:basedOn w:val="a0"/>
    <w:link w:val="a3"/>
    <w:uiPriority w:val="99"/>
    <w:rsid w:val="00BA3E9C"/>
    <w:rPr>
      <w:rFonts w:ascii="Times New Roman" w:eastAsia="Times New Roman" w:hAnsi="Times New Roman" w:cs="Times New Roman"/>
      <w:sz w:val="24"/>
      <w:szCs w:val="20"/>
      <w:lang w:val="uk-UA" w:eastAsia="ru-RU"/>
    </w:rPr>
  </w:style>
  <w:style w:type="paragraph" w:customStyle="1" w:styleId="a5">
    <w:name w:val="Основной текст (откр.)"/>
    <w:basedOn w:val="a"/>
    <w:next w:val="a3"/>
    <w:link w:val="a6"/>
    <w:rsid w:val="00BA3E9C"/>
    <w:pPr>
      <w:spacing w:before="480" w:after="240" w:line="264" w:lineRule="auto"/>
      <w:ind w:left="1134"/>
      <w:jc w:val="both"/>
    </w:pPr>
    <w:rPr>
      <w:color w:val="000000"/>
      <w:sz w:val="20"/>
      <w:lang w:eastAsia="uk-UA"/>
    </w:rPr>
  </w:style>
  <w:style w:type="character" w:customStyle="1" w:styleId="a6">
    <w:name w:val="Основной текст (откр.) Знак"/>
    <w:link w:val="a5"/>
    <w:locked/>
    <w:rsid w:val="00BA3E9C"/>
    <w:rPr>
      <w:rFonts w:ascii="Times New Roman" w:eastAsia="Times New Roman" w:hAnsi="Times New Roman" w:cs="Times New Roman"/>
      <w:color w:val="000000"/>
      <w:sz w:val="20"/>
      <w:szCs w:val="24"/>
      <w:lang w:val="uk-UA" w:eastAsia="uk-UA"/>
    </w:rPr>
  </w:style>
  <w:style w:type="paragraph" w:customStyle="1" w:styleId="a7">
    <w:name w:val="Выводы"/>
    <w:basedOn w:val="a"/>
    <w:next w:val="a"/>
    <w:link w:val="a8"/>
    <w:rsid w:val="00BA3E9C"/>
    <w:pPr>
      <w:keepLines/>
      <w:spacing w:before="480" w:after="480" w:line="312" w:lineRule="auto"/>
      <w:jc w:val="both"/>
    </w:pPr>
    <w:rPr>
      <w:color w:val="073A78"/>
      <w:sz w:val="22"/>
      <w:lang w:eastAsia="uk-UA"/>
    </w:rPr>
  </w:style>
  <w:style w:type="character" w:customStyle="1" w:styleId="a8">
    <w:name w:val="Выводы Знак"/>
    <w:link w:val="a7"/>
    <w:rsid w:val="00BA3E9C"/>
    <w:rPr>
      <w:rFonts w:ascii="Times New Roman" w:eastAsia="Times New Roman" w:hAnsi="Times New Roman" w:cs="Times New Roman"/>
      <w:color w:val="073A78"/>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user552e</cp:lastModifiedBy>
  <cp:revision>1</cp:revision>
  <dcterms:created xsi:type="dcterms:W3CDTF">2021-10-08T06:57:00Z</dcterms:created>
  <dcterms:modified xsi:type="dcterms:W3CDTF">2021-10-08T06:58:00Z</dcterms:modified>
</cp:coreProperties>
</file>