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E" w:rsidRDefault="0013139E" w:rsidP="0013139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13139E" w:rsidRDefault="0013139E" w:rsidP="0013139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 </w:t>
      </w:r>
    </w:p>
    <w:p w:rsidR="0013139E" w:rsidRDefault="0013139E" w:rsidP="0013139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 в</w:t>
      </w:r>
    </w:p>
    <w:p w:rsidR="0013139E" w:rsidRDefault="0013139E" w:rsidP="0013139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Миколаївській області</w:t>
      </w:r>
    </w:p>
    <w:p w:rsidR="0013139E" w:rsidRDefault="0013139E" w:rsidP="0013139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30» січня 2018р. № 83</w:t>
      </w:r>
    </w:p>
    <w:p w:rsidR="0013139E" w:rsidRDefault="0013139E" w:rsidP="0013139E">
      <w:pPr>
        <w:pStyle w:val="rvps14"/>
        <w:spacing w:before="0" w:beforeAutospacing="0" w:after="0" w:afterAutospacing="0"/>
        <w:ind w:left="5040"/>
        <w:rPr>
          <w:b/>
          <w:cap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О.Р. </w:t>
      </w:r>
      <w:proofErr w:type="spellStart"/>
      <w:r>
        <w:rPr>
          <w:sz w:val="28"/>
          <w:szCs w:val="28"/>
          <w:lang w:val="uk-UA"/>
        </w:rPr>
        <w:t>Калнаус</w:t>
      </w:r>
      <w:proofErr w:type="spellEnd"/>
    </w:p>
    <w:p w:rsidR="0013139E" w:rsidRDefault="0013139E" w:rsidP="0013139E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13139E" w:rsidRDefault="0013139E" w:rsidP="0013139E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13139E" w:rsidRDefault="0013139E" w:rsidP="0013139E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інформаційнА картка</w:t>
      </w:r>
    </w:p>
    <w:p w:rsidR="0013139E" w:rsidRDefault="0013139E" w:rsidP="0013139E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  <w:r>
        <w:rPr>
          <w:b/>
          <w:sz w:val="28"/>
          <w:szCs w:val="28"/>
          <w:u w:val="single"/>
          <w:lang w:val="uk-UA"/>
        </w:rPr>
        <w:t>.</w:t>
      </w:r>
    </w:p>
    <w:p w:rsidR="0013139E" w:rsidRDefault="0013139E" w:rsidP="0013139E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 xml:space="preserve"> 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13139E" w:rsidRDefault="0013139E" w:rsidP="0013139E">
      <w:pPr>
        <w:shd w:val="clear" w:color="auto" w:fill="FFFFFF"/>
        <w:spacing w:before="254"/>
        <w:ind w:right="14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pacing w:val="-9"/>
          <w:sz w:val="28"/>
          <w:szCs w:val="28"/>
          <w:u w:val="single"/>
          <w:lang w:val="uk-UA"/>
        </w:rPr>
        <w:t xml:space="preserve">Головне управління </w:t>
      </w:r>
      <w:proofErr w:type="spellStart"/>
      <w:r>
        <w:rPr>
          <w:spacing w:val="-9"/>
          <w:sz w:val="28"/>
          <w:szCs w:val="28"/>
          <w:u w:val="single"/>
          <w:lang w:val="uk-UA"/>
        </w:rPr>
        <w:t>Держпродспоживслужби</w:t>
      </w:r>
      <w:proofErr w:type="spellEnd"/>
      <w:r>
        <w:rPr>
          <w:spacing w:val="-9"/>
          <w:sz w:val="28"/>
          <w:szCs w:val="28"/>
          <w:u w:val="single"/>
          <w:lang w:val="uk-UA"/>
        </w:rPr>
        <w:t xml:space="preserve"> в Миколаївській області</w:t>
      </w:r>
    </w:p>
    <w:p w:rsidR="0013139E" w:rsidRDefault="0013139E" w:rsidP="0013139E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</w:t>
      </w:r>
      <w:r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13139E" w:rsidRDefault="0013139E" w:rsidP="0013139E">
      <w:pPr>
        <w:rPr>
          <w:color w:val="000000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3336"/>
        <w:gridCol w:w="4968"/>
        <w:gridCol w:w="474"/>
      </w:tblGrid>
      <w:tr w:rsidR="0013139E" w:rsidTr="0016239B">
        <w:trPr>
          <w:trHeight w:val="44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3139E" w:rsidTr="001623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32"/>
                <w:szCs w:val="28"/>
                <w:lang w:val="uk-UA"/>
              </w:rPr>
            </w:pPr>
            <w:r>
              <w:rPr>
                <w:b/>
                <w:color w:val="000000"/>
                <w:sz w:val="32"/>
                <w:szCs w:val="28"/>
                <w:lang w:val="uk-UA"/>
              </w:rPr>
              <w:t>1.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Арбузинського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Баштанського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Березнегуватського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Братського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Веселинівського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Вітовського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Вознесенського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Врадіївського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Доманівського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Єланецького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Казанківського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Кривоозерського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Миколаївського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Новобузького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Новоодеського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Очаківського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Первомайського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Снігурівського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                          м. Вознесенська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                          м. Первомайська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                             м.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Южноукраїнська</w:t>
            </w:r>
            <w:proofErr w:type="spell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Миколаївської міської ради </w:t>
            </w:r>
          </w:p>
        </w:tc>
      </w:tr>
      <w:tr w:rsidR="0013139E" w:rsidTr="001623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Арбузинського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55301,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Арбузинка, пл. Центральна, 18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Баштанського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56101,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Баштанський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м. Баштанка,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Баштанської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республіки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37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57401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Березанський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Березанка,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Центральна, 33а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Березнегуватського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Березнегувате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1-ше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Травня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буд. 84г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Братського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55401,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Братський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Братське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Миру, буд. 131,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208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Веселинівського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57001,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Веселинове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Мозолевського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буд. 14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Вітовського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54050,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пр.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Богоявленський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буд. 306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Вознесенського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56500,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Вознесенськ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Шевченка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8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Врадіївського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56301,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Врадіївський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Врадіївка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Незалежності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91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Доманівського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56401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смт.Доманівка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Центральна, 39а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Єланецького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55501,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обл.,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Єланець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Паркова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буд. 15-А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Казанківського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56002,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Казанківський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Казанка,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Миру, 208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Кривоозерського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55104,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Кривоозерський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Криве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Озеро, майдан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Незалежності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1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Миколаївського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54036,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Одеське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шосе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18-А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Новобузького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55601,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Новий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Буг,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Гагаріна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7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Новоодеського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56602,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м.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Нова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Одеса,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Центральна, 202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Очаківського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57508,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обл.,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Очаків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Лоцманська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буд.26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Первомайського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55213,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Первомайськ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Київська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50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Снігурівського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57303,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обл.,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Снігурівка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 Центральна, 74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Вознесенська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56500,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обл.,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Вознесенськ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Соборності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14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Первомайська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55213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Миколаївська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область , 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Первомайськ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Грушевського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3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Южноукраїнськ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Южноукраїнськ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Дружби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Народів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35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</w:p>
        </w:tc>
      </w:tr>
      <w:tr w:rsidR="0013139E" w:rsidTr="0016239B">
        <w:trPr>
          <w:trHeight w:val="10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Миколаївської міської ради  - м. Миколаїв, вул. Адміральська, 20, 3 крило, 1 поверх</w:t>
            </w:r>
          </w:p>
        </w:tc>
      </w:tr>
      <w:tr w:rsidR="0013139E" w:rsidTr="001623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Арбузинського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Баштанського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8.00-15.45; 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Березнегуватського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: 8.00-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16.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Братського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Веселинівського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Вітовського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п`ятниця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9.00-16.00; середа: 10.00-20.00.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Вознесенського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8:00 – 17:00;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8:00 – 20:00;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8:00 – 16:00.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Без перерви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неділя-вихідні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Врадіївського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Доманівського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Єланецького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Понеділок,середа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вівторок,четвер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8.00-15.00. 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день</w:t>
            </w:r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Казанківського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п`ятниця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8.00 - 17.00;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8.00-20.00. 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Кривоозерського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Понедiлок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Миколаївського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Новобузького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середа,четвер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8.00-16.00, 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Новоодеського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08.00-17.00, середа: 08.00-20.00,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п`ятниця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08.00-16.00.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Очаківського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Понеділок,середа,четвер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Первомайського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8.00-15.45.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Снігурівського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з 8.00-20.00,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п`ятниця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з 8.00-16.00,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8.00 -15.00.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день.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м. Вознесенська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середа: 8.00-18.00;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8.00-16.00.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м. Первомайська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8.00-20.00;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8.00-17.00.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Без перерви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вихідні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дні</w:t>
            </w:r>
            <w:proofErr w:type="spellEnd"/>
            <w:proofErr w:type="gramEnd"/>
          </w:p>
        </w:tc>
      </w:tr>
      <w:tr w:rsidR="001313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Южноукраїнськ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середа,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з 8-00 до 17-00Вівторок,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: з 8-00 до 20-00Субота: з 8-00 до 16-00.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Без перерви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13139E" w:rsidTr="0016239B">
        <w:trPr>
          <w:trHeight w:val="12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Миколаївської міської ради  - Понеділок – вівторок з 9.00 до 17.00, середа – четвер з 9.00 до 20.00, п’ятниця – субота з 9.00 до 16.00, неділя – вихідний.</w:t>
            </w:r>
          </w:p>
        </w:tc>
      </w:tr>
      <w:tr w:rsidR="0013139E" w:rsidTr="001623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Арбузинського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Тел. 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05132) 30922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Електронна пошта: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arbcnap@ukr.net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Баштанського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Т.:05158 2 64 73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5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bashtanka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gmail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com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Березанського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Т.: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(05153)2-21-77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6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berezandozvil@ukr.net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Березнегуватського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 (05168)9-14-95; (05168)9-11-75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7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admincenter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berezneg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Братського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Т.:(05131)9-11-60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8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brt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gmail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com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Веселинівського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 (05361)2 11 29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9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ves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Вітовського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 (0512) 64-47-67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0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gosadmin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govtnevoe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Вознесенського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Т.:(05134) 43416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1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vozn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rn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Врадіївського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 (05135)96684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2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vrad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Доманівського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lastRenderedPageBreak/>
              <w:t>Т.: (05152)91104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3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doman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Єланецького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– 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(05159)9 15 37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4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admin.Chuguta@ukr.net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Казанківського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(05164) 91335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5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kazanka_cnap@ukr.net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Кривоозерського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Т.: (05133)24228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6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krozero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i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Миколаївського району 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Т.: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(0512)480971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7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admin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_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mykolayiv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rda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Новобузького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(05151)91403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8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cnap-2015@ukr.net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Новоодеського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(05167)9-34-39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19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protsyk8@ukr.net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Центр надання адміністративних послуг Очаківського району –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(05154)22129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20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nonnakolesnik@ukr.net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Первомайського району 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Т.: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(05161) 3-34-73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21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dozv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perv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rayon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ukr</w:t>
              </w:r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net</w:t>
              </w:r>
              <w:proofErr w:type="spellEnd"/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Снігурівського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району 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(05162) 3-13-34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22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cnap.snigurivka@ukr.net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Вознесенська 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Т.: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(05134)32709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23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cnapvoznesensk@gmail.com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Первомайська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т.: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(05161) 4-26-90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24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vykonkom@pervomaysk.info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http://www.mk.gov.ua/ua/dozvil</w:t>
            </w:r>
          </w:p>
        </w:tc>
      </w:tr>
      <w:tr w:rsidR="0013139E" w:rsidRPr="0051189E" w:rsidTr="0016239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м.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Южноукраїнськ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–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т.: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(5136) 2-53-08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Електронна пошта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hyperlink r:id="rId25" w:history="1">
              <w:r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yucnap@i.ua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Веб-сайт центрів: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http://e-admin.mk.gov.ua/_layouts/Information/pgnCenterServices.aspx?CenterID=2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hyperlink r:id="rId26" w:history="1">
              <w:r>
                <w:rPr>
                  <w:rStyle w:val="a3"/>
                  <w:color w:val="000000"/>
                  <w:sz w:val="22"/>
                  <w:szCs w:val="22"/>
                  <w:lang w:val="uk-UA"/>
                </w:rPr>
                <w:t>http://www.mk.gov.ua/ua/dozvil</w:t>
              </w:r>
            </w:hyperlink>
          </w:p>
        </w:tc>
      </w:tr>
      <w:tr w:rsidR="0013139E" w:rsidTr="0016239B">
        <w:trPr>
          <w:trHeight w:val="210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Центр надання адміністративних послуг Миколаївської міської ради 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И.: 37-35-65, 0512 710679, 0512 710673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Веб-сайт центрів: </w:t>
            </w:r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hyperlink r:id="rId27" w:history="1">
              <w:r>
                <w:rPr>
                  <w:rStyle w:val="a3"/>
                  <w:color w:val="000000"/>
                  <w:sz w:val="22"/>
                  <w:szCs w:val="22"/>
                  <w:lang w:val="uk-UA"/>
                </w:rPr>
                <w:t>http://www.mk.gov.ua/ua/dozvil/</w:t>
              </w:r>
            </w:hyperlink>
          </w:p>
          <w:p w:rsidR="0013139E" w:rsidRDefault="0013139E" w:rsidP="0016239B">
            <w:pPr>
              <w:rPr>
                <w:color w:val="000000"/>
                <w:sz w:val="22"/>
                <w:szCs w:val="22"/>
                <w:lang w:val="uk-UA"/>
              </w:rPr>
            </w:pPr>
            <w:hyperlink r:id="rId28" w:history="1">
              <w:r>
                <w:rPr>
                  <w:rStyle w:val="a3"/>
                  <w:color w:val="000000"/>
                  <w:sz w:val="22"/>
                  <w:szCs w:val="22"/>
                  <w:lang w:val="uk-UA"/>
                </w:rPr>
                <w:t>http://mkrada.gov.ua/content/administrativni-poslugi.html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13139E" w:rsidRDefault="0013139E" w:rsidP="0016239B">
            <w:pPr>
              <w:widowControl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Електронна пошта: </w:t>
            </w:r>
            <w:hyperlink r:id="rId29" w:history="1">
              <w:r>
                <w:rPr>
                  <w:rStyle w:val="a3"/>
                  <w:color w:val="000000"/>
                  <w:sz w:val="22"/>
                  <w:szCs w:val="22"/>
                </w:rPr>
                <w:t>obldozvil@yandex.ua</w:t>
              </w:r>
            </w:hyperlink>
          </w:p>
        </w:tc>
      </w:tr>
      <w:tr w:rsidR="0013139E" w:rsidTr="0016239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Інформація про суб’єкта  надання адміністративної послуги</w:t>
            </w:r>
          </w:p>
        </w:tc>
      </w:tr>
      <w:tr w:rsidR="0013139E" w:rsidTr="00162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Миколаївській області, м. Миколаїв, пр. Центральний,288</w:t>
            </w:r>
          </w:p>
        </w:tc>
      </w:tr>
      <w:tr w:rsidR="0013139E" w:rsidTr="00162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8.00 до 17.00</w:t>
            </w:r>
          </w:p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8.00 до 15.45</w:t>
            </w:r>
          </w:p>
        </w:tc>
      </w:tr>
      <w:tr w:rsidR="0013139E" w:rsidRPr="00EC2D0A" w:rsidTr="00162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Телефон/факс (довідки),</w:t>
            </w:r>
          </w:p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адреса електронної пошти 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70-93-74</w:t>
            </w:r>
          </w:p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70-93-77</w:t>
            </w:r>
          </w:p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hyperlink r:id="rId30" w:history="1">
              <w:r>
                <w:rPr>
                  <w:rStyle w:val="a3"/>
                  <w:sz w:val="28"/>
                  <w:szCs w:val="28"/>
                  <w:lang w:val="en-US"/>
                </w:rPr>
                <w:t>uprsannaglyad</w:t>
              </w:r>
              <w:r>
                <w:rPr>
                  <w:rStyle w:val="a3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</w:p>
          <w:p w:rsidR="0013139E" w:rsidRPr="00541F17" w:rsidRDefault="0013139E" w:rsidP="0016239B">
            <w:pPr>
              <w:rPr>
                <w:sz w:val="28"/>
                <w:szCs w:val="28"/>
                <w:lang w:val="uk-UA"/>
              </w:rPr>
            </w:pPr>
            <w:hyperlink r:id="rId31" w:history="1">
              <w:r>
                <w:rPr>
                  <w:rStyle w:val="a3"/>
                  <w:sz w:val="28"/>
                  <w:szCs w:val="28"/>
                  <w:lang w:val="en-US"/>
                </w:rPr>
                <w:t>uprsannaglyad</w:t>
              </w:r>
              <w:r>
                <w:rPr>
                  <w:rStyle w:val="a3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13139E" w:rsidTr="0016239B">
        <w:trPr>
          <w:gridAfter w:val="1"/>
          <w:wAfter w:w="474" w:type="dxa"/>
          <w:trHeight w:val="455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:rsidR="0013139E" w:rsidRDefault="0013139E" w:rsidP="0016239B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дозвільну систему у сфері господарської діяльності» </w:t>
            </w:r>
          </w:p>
          <w:p w:rsidR="0013139E" w:rsidRDefault="0013139E" w:rsidP="0016239B">
            <w:pPr>
              <w:spacing w:before="60" w:after="60"/>
              <w:rPr>
                <w:rStyle w:val="rvts44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перелік документів дозвільного характеру у сфері господарської діяльності» (п. 53)</w:t>
            </w:r>
          </w:p>
          <w:p w:rsidR="0013139E" w:rsidRDefault="0013139E" w:rsidP="0016239B">
            <w:pPr>
              <w:spacing w:before="60" w:after="60"/>
              <w:rPr>
                <w:i/>
              </w:rPr>
            </w:pPr>
            <w:r>
              <w:rPr>
                <w:rStyle w:val="rvts44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Закон України «Про адміністративні послуги» (ст. 8)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КМУ від 17.10.2013 №761 «Про Порядок видачі дозволу на проведення діагностичних, експериментальних, випробувальних робіт на підприємствах, в установах та організаціях, діяльність яких пов’язана з використанням джерел неіонізуючого випромінювання»</w:t>
            </w:r>
          </w:p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КМУ від 10.09.2014 № 442 «Про оптимізацію системи центральних органів виконавчої влади»</w:t>
            </w:r>
          </w:p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КМУ від 02.09.2015 №667 «Про затвердження Положення про Державну службу України з питань безпечності харчових продуктів та </w:t>
            </w:r>
            <w:r>
              <w:rPr>
                <w:sz w:val="28"/>
                <w:szCs w:val="28"/>
                <w:lang w:val="uk-UA"/>
              </w:rPr>
              <w:lastRenderedPageBreak/>
              <w:t>захисту споживачів»</w:t>
            </w:r>
          </w:p>
          <w:p w:rsidR="0013139E" w:rsidRDefault="0013139E" w:rsidP="0016239B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Кабінету Міністрів України від 16.05.2014р.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13139E" w:rsidRDefault="0013139E" w:rsidP="00162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від 06.04.2016 № 260-р «Питання Державної служби з питань безпечності харчових продуктів та захисту споживачів»</w:t>
            </w:r>
          </w:p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Постанова КМУ від 22.06.1999 №1109 «Про затвердження Положення про державний санітарно-епідеміологічний нагляд в Україні»</w:t>
            </w:r>
          </w:p>
        </w:tc>
      </w:tr>
      <w:tr w:rsidR="0013139E" w:rsidRPr="005118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Pr="00A61AE4" w:rsidRDefault="0013139E" w:rsidP="0016239B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A61AE4">
              <w:rPr>
                <w:sz w:val="28"/>
                <w:szCs w:val="28"/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 №239, зареєстрованим в Мін'юсті від 29.08.1996 за №488/1513;</w:t>
            </w:r>
          </w:p>
          <w:p w:rsidR="0013139E" w:rsidRPr="00A61AE4" w:rsidRDefault="0013139E" w:rsidP="0016239B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 w:rsidRPr="00A61AE4">
              <w:rPr>
                <w:sz w:val="28"/>
                <w:szCs w:val="28"/>
                <w:lang w:val="uk-UA"/>
              </w:rPr>
              <w:t>Наказ МОЗ України від 29.11.2013 №1040 «Про затвердження Методики розрахунку розподілу рівнів електромагнітного рівня», зареєстрований в Мін'юсті від 17.12.2013 за №2130/24662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3139E" w:rsidTr="0016239B">
        <w:trPr>
          <w:gridAfter w:val="1"/>
          <w:wAfter w:w="474" w:type="dxa"/>
          <w:trHeight w:val="476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Виконання вимог Законів України «Про забезпечення санітарного та епідеміологічного благополуччя населення», «Про перелік документів дозвільного характеру у сфері господарської діяльності»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послуги, а також вимоги до 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Pr="002B1BD4" w:rsidRDefault="0013139E" w:rsidP="0016239B">
            <w:pPr>
              <w:pStyle w:val="HTML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2B1BD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 xml:space="preserve">1. Заява до Головного управління </w:t>
            </w:r>
            <w:proofErr w:type="spellStart"/>
            <w:r w:rsidRPr="002B1BD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uk-UA"/>
              </w:rPr>
              <w:t>Держпродспоживслужби</w:t>
            </w:r>
            <w:proofErr w:type="spellEnd"/>
            <w:r w:rsidRPr="002B1BD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  <w:lang w:val="uk-UA"/>
              </w:rPr>
              <w:t xml:space="preserve"> в Миколаївській області на отримання адміністративної послуги. 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lastRenderedPageBreak/>
              <w:t>2.Договір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випромінювання;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3. 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4. План-схема з позначенням місця розташування джерел неіонізуючого випромінювання;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5. Протокол вимірювання рівня неіонізуючого випромінювання, що створюються джерелом неіонізуючого випромінювання, на яке видається дозвіл;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6.Висновок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населення;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7. Розрахунки розподілу рівнів електромагнітного поля проведені </w:t>
            </w: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референс-центром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електромагнітних полів та інших фізичних факторів, оформлені у вигляді санітарного паспорта радіотехнічного об’єкта ( для джерел неіонізуючого випромінювання);</w:t>
            </w:r>
          </w:p>
          <w:p w:rsidR="0013139E" w:rsidRDefault="0013139E" w:rsidP="0016239B">
            <w:pPr>
              <w:spacing w:before="60" w:after="60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8. Опис наданих документів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Pr="006B561B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6B561B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Pr="006B561B" w:rsidRDefault="0013139E" w:rsidP="0016239B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</w:t>
            </w:r>
            <w:r w:rsidRPr="006B561B">
              <w:rPr>
                <w:sz w:val="28"/>
                <w:szCs w:val="28"/>
                <w:lang w:val="uk-UA"/>
              </w:rPr>
              <w:t xml:space="preserve"> подаються в одному примірнику особисто суб'єктом господарювання ( керівником юридичної особи, фізичною особою – підприємцем, фізичною особою) або уповноваженою ним особою.</w:t>
            </w:r>
          </w:p>
          <w:p w:rsidR="0013139E" w:rsidRPr="006B561B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Безоплатно.</w:t>
            </w:r>
          </w:p>
        </w:tc>
      </w:tr>
      <w:tr w:rsidR="0013139E" w:rsidTr="0016239B">
        <w:trPr>
          <w:gridAfter w:val="1"/>
          <w:wAfter w:w="474" w:type="dxa"/>
          <w:trHeight w:val="383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>У разі платності: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15.3.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Десять робочих днів.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13139E" w:rsidRDefault="0013139E" w:rsidP="00162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13139E" w:rsidRDefault="0013139E" w:rsidP="0016239B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Негативний висновок за результатами проведених експертиз та обстежень.</w:t>
            </w:r>
          </w:p>
          <w:p w:rsidR="0013139E" w:rsidRDefault="0013139E" w:rsidP="0016239B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Інші підстави, які передбачені чинним законодавством.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Default="0013139E" w:rsidP="0016239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</w:p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3139E" w:rsidRPr="0051189E" w:rsidTr="0016239B">
        <w:trPr>
          <w:gridAfter w:val="1"/>
          <w:wAfter w:w="474" w:type="dxa"/>
          <w:trHeight w:val="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 w:line="7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 w:line="70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центрах надання адміністративних послуг.</w:t>
            </w:r>
          </w:p>
          <w:p w:rsidR="0013139E" w:rsidRPr="00EB5BAF" w:rsidRDefault="0013139E" w:rsidP="00162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Факт отримання дозволу </w:t>
            </w:r>
            <w:r>
              <w:rPr>
                <w:sz w:val="28"/>
                <w:szCs w:val="28"/>
                <w:lang w:val="uk-UA"/>
              </w:rPr>
              <w:t xml:space="preserve">(санітарного паспорта) на роботи з радіоактивними речовинами та іншими джерелами іонізуючого випромінювання засвідчується особистим підписом керівника юридичної особи, фізичної особи – підприємця, фізичної або </w:t>
            </w:r>
            <w:r>
              <w:rPr>
                <w:sz w:val="28"/>
                <w:szCs w:val="28"/>
                <w:lang w:val="uk-UA"/>
              </w:rPr>
              <w:lastRenderedPageBreak/>
              <w:t>уповноваженої ним особи при пред’явленні документів, що засвідчують його особу.</w:t>
            </w:r>
          </w:p>
        </w:tc>
      </w:tr>
      <w:tr w:rsidR="0013139E" w:rsidTr="0016239B">
        <w:trPr>
          <w:gridAfter w:val="1"/>
          <w:wAfter w:w="474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E" w:rsidRDefault="0013139E" w:rsidP="0016239B">
            <w:pPr>
              <w:spacing w:before="60" w:after="60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у суді у порядку адміністративного судочинства</w:t>
            </w:r>
          </w:p>
        </w:tc>
      </w:tr>
    </w:tbl>
    <w:p w:rsidR="0013139E" w:rsidRDefault="0013139E" w:rsidP="0013139E">
      <w:pPr>
        <w:rPr>
          <w:lang w:val="uk-UA"/>
        </w:rPr>
      </w:pPr>
      <w:bookmarkStart w:id="0" w:name="_GoBack"/>
      <w:bookmarkEnd w:id="0"/>
    </w:p>
    <w:p w:rsidR="000636C2" w:rsidRPr="0013139E" w:rsidRDefault="000636C2">
      <w:pPr>
        <w:rPr>
          <w:lang w:val="uk-UA"/>
        </w:rPr>
      </w:pPr>
    </w:p>
    <w:sectPr w:rsidR="000636C2" w:rsidRPr="0013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9E"/>
    <w:rsid w:val="000636C2"/>
    <w:rsid w:val="001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139E"/>
    <w:rPr>
      <w:color w:val="0000FF"/>
      <w:u w:val="single"/>
    </w:rPr>
  </w:style>
  <w:style w:type="paragraph" w:customStyle="1" w:styleId="rvps14">
    <w:name w:val="rvps14"/>
    <w:basedOn w:val="a"/>
    <w:rsid w:val="001313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13139E"/>
  </w:style>
  <w:style w:type="paragraph" w:styleId="HTML">
    <w:name w:val="HTML Preformatted"/>
    <w:basedOn w:val="a"/>
    <w:link w:val="HTML0"/>
    <w:uiPriority w:val="99"/>
    <w:rsid w:val="00131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313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139E"/>
    <w:rPr>
      <w:color w:val="0000FF"/>
      <w:u w:val="single"/>
    </w:rPr>
  </w:style>
  <w:style w:type="paragraph" w:customStyle="1" w:styleId="rvps14">
    <w:name w:val="rvps14"/>
    <w:basedOn w:val="a"/>
    <w:rsid w:val="001313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13139E"/>
  </w:style>
  <w:style w:type="paragraph" w:styleId="HTML">
    <w:name w:val="HTML Preformatted"/>
    <w:basedOn w:val="a"/>
    <w:link w:val="HTML0"/>
    <w:uiPriority w:val="99"/>
    <w:rsid w:val="00131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313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.cnap@gmail.com" TargetMode="External"/><Relationship Id="rId13" Type="http://schemas.openxmlformats.org/officeDocument/2006/relationships/hyperlink" Target="mailto:doman_cnap@ukr.net" TargetMode="External"/><Relationship Id="rId18" Type="http://schemas.openxmlformats.org/officeDocument/2006/relationships/hyperlink" Target="mailto:cnap-2015@ukr.net" TargetMode="External"/><Relationship Id="rId26" Type="http://schemas.openxmlformats.org/officeDocument/2006/relationships/hyperlink" Target="http://www.mk.gov.ua/ua/dozvi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zv.perv.rayon@ukr.net" TargetMode="External"/><Relationship Id="rId7" Type="http://schemas.openxmlformats.org/officeDocument/2006/relationships/hyperlink" Target="mailto:admincenter-berezneg@ukr.net" TargetMode="External"/><Relationship Id="rId12" Type="http://schemas.openxmlformats.org/officeDocument/2006/relationships/hyperlink" Target="mailto:vrad_cnap@ukr.net" TargetMode="External"/><Relationship Id="rId17" Type="http://schemas.openxmlformats.org/officeDocument/2006/relationships/hyperlink" Target="mailto:admin_mykolayiv-rda@ukr.net" TargetMode="External"/><Relationship Id="rId25" Type="http://schemas.openxmlformats.org/officeDocument/2006/relationships/hyperlink" Target="mailto:yucnap@i.ua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rozero_cnap@i.ua" TargetMode="External"/><Relationship Id="rId20" Type="http://schemas.openxmlformats.org/officeDocument/2006/relationships/hyperlink" Target="mailto:nonnakolesnik@ukr.net" TargetMode="External"/><Relationship Id="rId29" Type="http://schemas.openxmlformats.org/officeDocument/2006/relationships/hyperlink" Target="mailto:obldozvil@yandex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erezandozvil@ukr.net" TargetMode="External"/><Relationship Id="rId11" Type="http://schemas.openxmlformats.org/officeDocument/2006/relationships/hyperlink" Target="mailto:vozn_rn_cnap@ukr.net" TargetMode="External"/><Relationship Id="rId24" Type="http://schemas.openxmlformats.org/officeDocument/2006/relationships/hyperlink" Target="mailto:vykonkom@pervomaysk.info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nap.bashtanka@gmail.com" TargetMode="External"/><Relationship Id="rId15" Type="http://schemas.openxmlformats.org/officeDocument/2006/relationships/hyperlink" Target="mailto:kazanka_cnap@ukr.net" TargetMode="External"/><Relationship Id="rId23" Type="http://schemas.openxmlformats.org/officeDocument/2006/relationships/hyperlink" Target="mailto:cnapvoznesensk@gmail.com" TargetMode="External"/><Relationship Id="rId28" Type="http://schemas.openxmlformats.org/officeDocument/2006/relationships/hyperlink" Target="http://mkrada.gov.ua/content/administrativni-poslugi.html" TargetMode="External"/><Relationship Id="rId10" Type="http://schemas.openxmlformats.org/officeDocument/2006/relationships/hyperlink" Target="mailto:gosadmin_govtnevoe@ukr.net" TargetMode="External"/><Relationship Id="rId19" Type="http://schemas.openxmlformats.org/officeDocument/2006/relationships/hyperlink" Target="mailto:protsyk8@ukr.net" TargetMode="External"/><Relationship Id="rId31" Type="http://schemas.openxmlformats.org/officeDocument/2006/relationships/hyperlink" Target="mailto:uprsannaglyad@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.cnap@ukr.net" TargetMode="External"/><Relationship Id="rId14" Type="http://schemas.openxmlformats.org/officeDocument/2006/relationships/hyperlink" Target="mailto:admin.Chuguta@ukr.net" TargetMode="External"/><Relationship Id="rId22" Type="http://schemas.openxmlformats.org/officeDocument/2006/relationships/hyperlink" Target="mailto:cnap.snigurivka@ukr.net" TargetMode="External"/><Relationship Id="rId27" Type="http://schemas.openxmlformats.org/officeDocument/2006/relationships/hyperlink" Target="http://www.mk.gov.ua/ua/dozvil/" TargetMode="External"/><Relationship Id="rId30" Type="http://schemas.openxmlformats.org/officeDocument/2006/relationships/hyperlink" Target="mailto:uprsannaglya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2018-05-21T07:06:00Z</dcterms:created>
  <dcterms:modified xsi:type="dcterms:W3CDTF">2018-05-21T07:10:00Z</dcterms:modified>
</cp:coreProperties>
</file>