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41B9CDB9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200/115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09</w:t>
      </w:r>
      <w:r w:rsidR="00D176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244A527A" w:rsidR="00C11F35" w:rsidRPr="003E197D" w:rsidRDefault="00C11F35" w:rsidP="000E2160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затвердження проєкту землеустрою щодо відведення  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постійне користування земельн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ділянк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(кадастровий номер 4810136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00:0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Миколаївському професійному суднобудівному ліцею імені Героя Радянського Союзу В.О. Гречишникова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вул. Садовій, 46/3 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Заводському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E2160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60E9271" w:rsidR="00C11F35" w:rsidRDefault="00C11F35" w:rsidP="000E2160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2814DD88" w14:textId="43837436" w:rsidR="006F6F63" w:rsidRDefault="006F6F63" w:rsidP="000E2160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250E123C" w14:textId="27DE60BD" w:rsidR="006F6F63" w:rsidRDefault="006F6F63" w:rsidP="000E2160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1931FD71" w14:textId="77777777" w:rsidR="006F6F63" w:rsidRPr="008D0ABD" w:rsidRDefault="006F6F63" w:rsidP="000E2160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5B7A5784" w14:textId="77777777" w:rsidR="0005764B" w:rsidRDefault="0005764B" w:rsidP="000E2160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F7C56B7" w14:textId="77777777" w:rsidR="0005764B" w:rsidRDefault="0005764B" w:rsidP="000E2160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5A5D61AC" w:rsidR="00C11F35" w:rsidRPr="008D0ABD" w:rsidRDefault="00C11F35" w:rsidP="000E2160">
      <w:pPr>
        <w:widowControl w:val="0"/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Торки</w:t>
      </w:r>
      <w:proofErr w:type="spellEnd"/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Олени Володимирівни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0E216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начальник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,вул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C7BD7B2" w:rsidR="00C11F35" w:rsidRPr="008D0ABD" w:rsidRDefault="000E2160" w:rsidP="000E2160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Миколаївського професійного суднобудівного ліцею імені Героя Радянського Союзу В.О. Гречишникова,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дозвільну справу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666159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затвердження проєкту землеустрою щодо відведення 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Миколаївському професійному суднобудівному ліцею імені Героя Радянського Союзу В.О. Гречишникова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вул. Садовій, 46/3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Заводському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347F032" w14:textId="77777777" w:rsidR="000E2160" w:rsidRPr="00656D92" w:rsidRDefault="00C11F35" w:rsidP="000E2160">
      <w:pPr>
        <w:autoSpaceDE w:val="0"/>
        <w:autoSpaceDN w:val="0"/>
        <w:adjustRightInd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про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земельної ділянки  в постійне користування  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загальною площею 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>3712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 (кадастровий номер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4810136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00:0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E2160" w:rsidRPr="00624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0E2160" w:rsidRPr="00624C89">
        <w:rPr>
          <w:rFonts w:ascii="Times New Roman" w:hAnsi="Times New Roman" w:cs="Times New Roman"/>
          <w:sz w:val="28"/>
          <w:szCs w:val="28"/>
        </w:rPr>
        <w:t xml:space="preserve"> будівництва та обслуговування будівель закладів освіти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нерухомого майна по вул. Садовій, 46/3 в Заводському </w:t>
      </w:r>
      <w:r w:rsidR="000E2160" w:rsidRPr="00656D9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районі м. Миколаєва (забудована земельна ділянка)</w:t>
      </w:r>
      <w:r w:rsidR="000E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 та містобудування Миколаївської міської ради від 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E2160"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E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1498/12.01-24/24-2.</w:t>
      </w:r>
    </w:p>
    <w:p w14:paraId="29D6AF31" w14:textId="77777777" w:rsidR="000E2160" w:rsidRPr="00A20ADC" w:rsidRDefault="000E2160" w:rsidP="000E216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2C0BBC8D" w14:textId="77777777" w:rsidR="000E2160" w:rsidRPr="00FB2355" w:rsidRDefault="000E2160" w:rsidP="000E216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- 01.08 - «охоронна зона навколо інженерних комунікацій» на частину земельної ділянки площею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87BD4" w14:textId="43025CE8" w:rsidR="00C11F35" w:rsidRPr="000E2160" w:rsidRDefault="000E2160" w:rsidP="000E216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6D92">
        <w:rPr>
          <w:sz w:val="28"/>
          <w:szCs w:val="28"/>
          <w:lang w:eastAsia="ru-RU"/>
        </w:rPr>
        <w:t>1.1.</w:t>
      </w:r>
      <w:r w:rsidRPr="00626E94">
        <w:rPr>
          <w:color w:val="000000"/>
          <w:sz w:val="28"/>
          <w:szCs w:val="28"/>
        </w:rPr>
        <w:t>Запропоновано</w:t>
      </w:r>
      <w:r w:rsidRPr="00931A99">
        <w:rPr>
          <w:color w:val="000000"/>
          <w:sz w:val="28"/>
          <w:szCs w:val="28"/>
          <w:lang w:eastAsia="pl-PL"/>
        </w:rPr>
        <w:t xml:space="preserve"> </w:t>
      </w:r>
      <w:r>
        <w:rPr>
          <w:color w:val="000000"/>
          <w:sz w:val="28"/>
          <w:szCs w:val="28"/>
          <w:lang w:eastAsia="pl-PL"/>
        </w:rPr>
        <w:t xml:space="preserve">Миколаївському професійному суднобудівному ліцею імені Героя Радянського Союзу В.О. </w:t>
      </w:r>
      <w:proofErr w:type="spellStart"/>
      <w:r>
        <w:rPr>
          <w:color w:val="000000"/>
          <w:sz w:val="28"/>
          <w:szCs w:val="28"/>
          <w:lang w:eastAsia="pl-PL"/>
        </w:rPr>
        <w:t>Гречишникова</w:t>
      </w:r>
      <w:proofErr w:type="spellEnd"/>
      <w:r w:rsidRPr="00626E94">
        <w:rPr>
          <w:color w:val="000000"/>
          <w:sz w:val="28"/>
          <w:szCs w:val="28"/>
        </w:rPr>
        <w:t xml:space="preserve"> 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>
        <w:rPr>
          <w:color w:val="000000"/>
          <w:sz w:val="28"/>
          <w:szCs w:val="28"/>
        </w:rPr>
        <w:t>Миколаївської обласної військової адміністрації</w:t>
      </w:r>
      <w:r w:rsidRPr="00626E94">
        <w:rPr>
          <w:color w:val="000000"/>
          <w:sz w:val="28"/>
          <w:szCs w:val="28"/>
        </w:rPr>
        <w:t xml:space="preserve"> щодо надання земельної ділянки в постійне користування для обслуговування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нерухомого майна по вул. Садовій, 46/3 в Заводському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>
        <w:rPr>
          <w:color w:val="000000"/>
          <w:sz w:val="28"/>
          <w:szCs w:val="28"/>
        </w:rPr>
        <w:t>.</w:t>
      </w:r>
      <w:r w:rsidR="00414C2A">
        <w:rPr>
          <w:sz w:val="28"/>
          <w:szCs w:val="28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F0198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2EDFCAB2" w14:textId="77777777" w:rsidR="0005764B" w:rsidRDefault="0005764B" w:rsidP="0005764B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5A6FD70B" w14:textId="01E4AEBD" w:rsidR="0005764B" w:rsidRDefault="0005764B" w:rsidP="0005764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1DA5B97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35"/>
    <w:rsid w:val="0005764B"/>
    <w:rsid w:val="000E2160"/>
    <w:rsid w:val="001167C8"/>
    <w:rsid w:val="00116D5E"/>
    <w:rsid w:val="0012609F"/>
    <w:rsid w:val="002443A5"/>
    <w:rsid w:val="00414C2A"/>
    <w:rsid w:val="004C5C24"/>
    <w:rsid w:val="005736BD"/>
    <w:rsid w:val="006F6F63"/>
    <w:rsid w:val="008070EE"/>
    <w:rsid w:val="00B27F4A"/>
    <w:rsid w:val="00BD20FF"/>
    <w:rsid w:val="00C11F35"/>
    <w:rsid w:val="00D176AD"/>
    <w:rsid w:val="00DF748C"/>
    <w:rsid w:val="00E65D4F"/>
    <w:rsid w:val="00EF28FB"/>
    <w:rsid w:val="00F8631E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Normal (Web)"/>
    <w:basedOn w:val="a"/>
    <w:uiPriority w:val="99"/>
    <w:unhideWhenUsed/>
    <w:rsid w:val="000E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УЗР</cp:lastModifiedBy>
  <cp:revision>3</cp:revision>
  <cp:lastPrinted>2024-02-13T08:47:00Z</cp:lastPrinted>
  <dcterms:created xsi:type="dcterms:W3CDTF">2024-02-12T14:53:00Z</dcterms:created>
  <dcterms:modified xsi:type="dcterms:W3CDTF">2024-02-13T08:58:00Z</dcterms:modified>
</cp:coreProperties>
</file>