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6803506E" w:rsidR="00C97020" w:rsidRPr="00794E44" w:rsidRDefault="00402FD5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v-fk-202</w:t>
      </w:r>
    </w:p>
    <w:p w14:paraId="2E07BF00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A372F9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290CAB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BD7D61C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23DCFC8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858FCCE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8E739C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9A1A54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94E37A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8B92D7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BF64E1D" w14:textId="03BCC00A" w:rsidR="00C97020" w:rsidRPr="00853DED" w:rsidRDefault="00402FD5" w:rsidP="006F4174">
      <w:pPr>
        <w:suppressAutoHyphens/>
        <w:ind w:right="538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 визначення набувача</w:t>
      </w:r>
      <w:r w:rsidR="00C97020" w:rsidRPr="00853DED">
        <w:rPr>
          <w:sz w:val="28"/>
          <w:szCs w:val="28"/>
          <w:lang w:eastAsia="zh-CN"/>
        </w:rPr>
        <w:t xml:space="preserve"> гуманітарної допомоги</w:t>
      </w:r>
      <w:r w:rsidR="004A2422">
        <w:rPr>
          <w:sz w:val="28"/>
          <w:szCs w:val="28"/>
          <w:lang w:eastAsia="zh-CN"/>
        </w:rPr>
        <w:t>,</w:t>
      </w:r>
      <w:r w:rsidR="00C97020" w:rsidRPr="00853DED">
        <w:rPr>
          <w:sz w:val="28"/>
          <w:szCs w:val="28"/>
          <w:lang w:eastAsia="zh-CN"/>
        </w:rPr>
        <w:t xml:space="preserve"> </w:t>
      </w:r>
      <w:r w:rsidR="004A2422">
        <w:rPr>
          <w:sz w:val="28"/>
          <w:szCs w:val="28"/>
          <w:lang w:eastAsia="zh-CN"/>
        </w:rPr>
        <w:t>отриманої</w:t>
      </w:r>
      <w:r w:rsidR="009479C5">
        <w:rPr>
          <w:sz w:val="28"/>
          <w:szCs w:val="28"/>
          <w:lang w:eastAsia="zh-CN"/>
        </w:rPr>
        <w:t xml:space="preserve"> від Асоціації </w:t>
      </w:r>
      <w:proofErr w:type="spellStart"/>
      <w:r w:rsidR="009479C5">
        <w:rPr>
          <w:sz w:val="28"/>
          <w:szCs w:val="28"/>
          <w:lang w:eastAsia="zh-CN"/>
        </w:rPr>
        <w:t>Нарбонна</w:t>
      </w:r>
      <w:proofErr w:type="spellEnd"/>
      <w:r w:rsidR="009479C5">
        <w:rPr>
          <w:sz w:val="28"/>
          <w:szCs w:val="28"/>
          <w:lang w:eastAsia="zh-CN"/>
        </w:rPr>
        <w:t>-Україна</w:t>
      </w:r>
    </w:p>
    <w:p w14:paraId="3267DB25" w14:textId="7363A641" w:rsidR="00853DED" w:rsidRDefault="00853DED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50EE0D63" w14:textId="77777777" w:rsidR="00283B28" w:rsidRPr="00282E7B" w:rsidRDefault="00283B28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31F83A7" w14:textId="0D6C5914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 20.03.2023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853DED">
        <w:rPr>
          <w:sz w:val="28"/>
          <w:szCs w:val="20"/>
          <w:lang w:val="en-US" w:eastAsia="zh-CN"/>
        </w:rPr>
        <w:t> </w:t>
      </w:r>
      <w:r w:rsidR="009479C5">
        <w:rPr>
          <w:sz w:val="28"/>
          <w:szCs w:val="20"/>
          <w:lang w:eastAsia="zh-CN"/>
        </w:rPr>
        <w:t>01.02</w:t>
      </w:r>
      <w:r>
        <w:rPr>
          <w:sz w:val="28"/>
          <w:szCs w:val="20"/>
          <w:lang w:eastAsia="zh-CN"/>
        </w:rPr>
        <w:t>.</w:t>
      </w:r>
      <w:r w:rsidR="009479C5">
        <w:rPr>
          <w:sz w:val="28"/>
          <w:szCs w:val="20"/>
          <w:lang w:eastAsia="zh-CN"/>
        </w:rPr>
        <w:t>2024</w:t>
      </w:r>
      <w:r w:rsidRPr="00CE61C2">
        <w:rPr>
          <w:sz w:val="28"/>
          <w:szCs w:val="20"/>
          <w:lang w:eastAsia="zh-CN"/>
        </w:rPr>
        <w:t xml:space="preserve"> №</w:t>
      </w:r>
      <w:r w:rsidR="00A7199B">
        <w:rPr>
          <w:sz w:val="28"/>
          <w:szCs w:val="20"/>
          <w:lang w:eastAsia="zh-CN"/>
        </w:rPr>
        <w:t> </w:t>
      </w:r>
      <w:r w:rsidR="009479C5">
        <w:rPr>
          <w:sz w:val="28"/>
          <w:szCs w:val="20"/>
          <w:lang w:eastAsia="zh-CN"/>
        </w:rPr>
        <w:t>2</w:t>
      </w:r>
      <w:r w:rsidRPr="00CE61C2">
        <w:rPr>
          <w:sz w:val="28"/>
          <w:szCs w:val="20"/>
          <w:lang w:eastAsia="zh-CN"/>
        </w:rPr>
        <w:t xml:space="preserve">, керуючись </w:t>
      </w:r>
      <w:proofErr w:type="spellStart"/>
      <w:r w:rsidRPr="00CE61C2">
        <w:rPr>
          <w:sz w:val="28"/>
          <w:szCs w:val="20"/>
          <w:lang w:eastAsia="zh-CN"/>
        </w:rPr>
        <w:t>ст.ст</w:t>
      </w:r>
      <w:proofErr w:type="spellEnd"/>
      <w:r w:rsidRPr="00CE61C2">
        <w:rPr>
          <w:sz w:val="28"/>
          <w:szCs w:val="20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D91713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4FB10892" w14:textId="77777777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4AB8E57" w14:textId="47956CC0" w:rsidR="00402FD5" w:rsidRPr="003614CE" w:rsidRDefault="002916F0" w:rsidP="00402FD5">
      <w:pPr>
        <w:suppressAutoHyphens/>
        <w:ind w:right="-1" w:firstLine="567"/>
        <w:jc w:val="both"/>
        <w:rPr>
          <w:sz w:val="28"/>
          <w:szCs w:val="28"/>
          <w:lang w:eastAsia="zh-CN"/>
        </w:rPr>
      </w:pPr>
      <w:r w:rsidRPr="00636C4F">
        <w:rPr>
          <w:sz w:val="28"/>
          <w:szCs w:val="28"/>
          <w:lang w:eastAsia="zh-CN"/>
        </w:rPr>
        <w:t>1.</w:t>
      </w:r>
      <w:r w:rsidR="00283B28">
        <w:rPr>
          <w:sz w:val="28"/>
          <w:szCs w:val="28"/>
          <w:lang w:eastAsia="zh-CN"/>
        </w:rPr>
        <w:t> </w:t>
      </w:r>
      <w:r w:rsidR="00402FD5" w:rsidRPr="003614CE">
        <w:rPr>
          <w:sz w:val="28"/>
          <w:szCs w:val="28"/>
          <w:lang w:eastAsia="zh-CN"/>
        </w:rPr>
        <w:t>Визначити</w:t>
      </w:r>
      <w:r w:rsidR="00402FD5">
        <w:rPr>
          <w:sz w:val="28"/>
          <w:szCs w:val="28"/>
          <w:lang w:eastAsia="zh-CN"/>
        </w:rPr>
        <w:t xml:space="preserve"> </w:t>
      </w:r>
      <w:r w:rsidR="004B6E33">
        <w:rPr>
          <w:sz w:val="28"/>
          <w:szCs w:val="28"/>
          <w:lang w:eastAsia="zh-CN"/>
        </w:rPr>
        <w:t>комунальне виробниче підприємство</w:t>
      </w:r>
      <w:r w:rsidR="00402FD5" w:rsidRPr="003614CE">
        <w:rPr>
          <w:sz w:val="28"/>
          <w:szCs w:val="28"/>
          <w:lang w:eastAsia="zh-CN"/>
        </w:rPr>
        <w:t xml:space="preserve"> </w:t>
      </w:r>
      <w:r w:rsidR="00402FD5" w:rsidRPr="00BC05B5">
        <w:rPr>
          <w:sz w:val="28"/>
          <w:szCs w:val="28"/>
        </w:rPr>
        <w:t xml:space="preserve">по організації харчування у навчальних закладах </w:t>
      </w:r>
      <w:r w:rsidR="00402FD5">
        <w:rPr>
          <w:sz w:val="28"/>
          <w:szCs w:val="28"/>
          <w:lang w:eastAsia="zh-CN"/>
        </w:rPr>
        <w:t>набувачем</w:t>
      </w:r>
      <w:r w:rsidR="00402FD5" w:rsidRPr="003614CE">
        <w:rPr>
          <w:sz w:val="28"/>
          <w:szCs w:val="28"/>
          <w:lang w:eastAsia="zh-CN"/>
        </w:rPr>
        <w:t xml:space="preserve"> гуманітарної допомоги, </w:t>
      </w:r>
      <w:r w:rsidR="004A2422">
        <w:rPr>
          <w:sz w:val="28"/>
          <w:szCs w:val="28"/>
          <w:lang w:eastAsia="zh-CN"/>
        </w:rPr>
        <w:t xml:space="preserve">отриманої </w:t>
      </w:r>
      <w:r w:rsidR="00402FD5">
        <w:rPr>
          <w:sz w:val="28"/>
          <w:szCs w:val="28"/>
        </w:rPr>
        <w:t xml:space="preserve">від Асоціації </w:t>
      </w:r>
      <w:proofErr w:type="spellStart"/>
      <w:r w:rsidR="00402FD5">
        <w:rPr>
          <w:sz w:val="28"/>
          <w:szCs w:val="28"/>
        </w:rPr>
        <w:t>Нарбонна</w:t>
      </w:r>
      <w:proofErr w:type="spellEnd"/>
      <w:r w:rsidR="00402FD5">
        <w:rPr>
          <w:sz w:val="28"/>
          <w:szCs w:val="28"/>
        </w:rPr>
        <w:t>-Україна</w:t>
      </w:r>
      <w:r w:rsidR="00402FD5">
        <w:rPr>
          <w:sz w:val="28"/>
          <w:szCs w:val="28"/>
          <w:lang w:eastAsia="zh-CN"/>
        </w:rPr>
        <w:t xml:space="preserve"> </w:t>
      </w:r>
      <w:r w:rsidR="00402FD5" w:rsidRPr="003614CE">
        <w:rPr>
          <w:sz w:val="28"/>
          <w:szCs w:val="28"/>
          <w:lang w:eastAsia="zh-CN"/>
        </w:rPr>
        <w:t>для потреб Миколаївської міської територіальної громади</w:t>
      </w:r>
      <w:r w:rsidR="00402FD5">
        <w:rPr>
          <w:sz w:val="28"/>
          <w:szCs w:val="28"/>
          <w:lang w:eastAsia="zh-CN"/>
        </w:rPr>
        <w:t>,</w:t>
      </w:r>
      <w:r w:rsidR="00402FD5" w:rsidRPr="003614CE">
        <w:rPr>
          <w:sz w:val="28"/>
          <w:szCs w:val="28"/>
          <w:lang w:eastAsia="zh-CN"/>
        </w:rPr>
        <w:t xml:space="preserve"> згідно з Переліком</w:t>
      </w:r>
      <w:r w:rsidR="0052572F" w:rsidRPr="0052572F">
        <w:rPr>
          <w:sz w:val="28"/>
          <w:szCs w:val="28"/>
          <w:lang w:eastAsia="zh-CN"/>
        </w:rPr>
        <w:t xml:space="preserve"> </w:t>
      </w:r>
      <w:r w:rsidR="0052572F" w:rsidRPr="009759AA">
        <w:rPr>
          <w:sz w:val="28"/>
          <w:szCs w:val="28"/>
          <w:lang w:eastAsia="zh-CN"/>
        </w:rPr>
        <w:t xml:space="preserve">гуманітарної допомоги, </w:t>
      </w:r>
      <w:r w:rsidR="0052572F">
        <w:rPr>
          <w:sz w:val="28"/>
          <w:szCs w:val="28"/>
        </w:rPr>
        <w:t xml:space="preserve">отриманої від Асоціації </w:t>
      </w:r>
      <w:proofErr w:type="spellStart"/>
      <w:r w:rsidR="0052572F">
        <w:rPr>
          <w:sz w:val="28"/>
          <w:szCs w:val="28"/>
        </w:rPr>
        <w:t>Нарбонна</w:t>
      </w:r>
      <w:proofErr w:type="spellEnd"/>
      <w:r w:rsidR="0052572F">
        <w:rPr>
          <w:sz w:val="28"/>
          <w:szCs w:val="28"/>
        </w:rPr>
        <w:t>-Україна</w:t>
      </w:r>
      <w:r w:rsidR="0052572F" w:rsidRPr="009759AA">
        <w:rPr>
          <w:sz w:val="28"/>
          <w:szCs w:val="28"/>
        </w:rPr>
        <w:t>,</w:t>
      </w:r>
      <w:r w:rsidR="0052572F" w:rsidRPr="0052572F">
        <w:rPr>
          <w:sz w:val="28"/>
          <w:szCs w:val="28"/>
        </w:rPr>
        <w:t xml:space="preserve"> </w:t>
      </w:r>
      <w:r w:rsidR="0052572F" w:rsidRPr="009759AA">
        <w:rPr>
          <w:sz w:val="28"/>
          <w:szCs w:val="28"/>
        </w:rPr>
        <w:t>набувачем якої визна</w:t>
      </w:r>
      <w:r w:rsidR="0052572F">
        <w:rPr>
          <w:sz w:val="28"/>
          <w:szCs w:val="28"/>
        </w:rPr>
        <w:t>чено</w:t>
      </w:r>
      <w:r w:rsidR="0052572F" w:rsidRPr="009759AA">
        <w:rPr>
          <w:sz w:val="28"/>
          <w:szCs w:val="28"/>
        </w:rPr>
        <w:t xml:space="preserve"> </w:t>
      </w:r>
      <w:r w:rsidR="0052572F">
        <w:rPr>
          <w:sz w:val="28"/>
          <w:szCs w:val="28"/>
          <w:lang w:eastAsia="zh-CN"/>
        </w:rPr>
        <w:t>комунальне виробниче підприємство</w:t>
      </w:r>
      <w:r w:rsidR="0052572F" w:rsidRPr="003614CE">
        <w:rPr>
          <w:sz w:val="28"/>
          <w:szCs w:val="28"/>
          <w:lang w:eastAsia="zh-CN"/>
        </w:rPr>
        <w:t xml:space="preserve"> </w:t>
      </w:r>
      <w:r w:rsidR="0052572F" w:rsidRPr="00BC05B5">
        <w:rPr>
          <w:sz w:val="28"/>
          <w:szCs w:val="28"/>
        </w:rPr>
        <w:t>по організації</w:t>
      </w:r>
      <w:r w:rsidR="0052572F" w:rsidRPr="0052572F">
        <w:rPr>
          <w:sz w:val="28"/>
          <w:szCs w:val="28"/>
        </w:rPr>
        <w:t xml:space="preserve"> </w:t>
      </w:r>
      <w:r w:rsidR="0052572F" w:rsidRPr="00BC05B5">
        <w:rPr>
          <w:sz w:val="28"/>
          <w:szCs w:val="28"/>
        </w:rPr>
        <w:t>харчування у навчальних закладах</w:t>
      </w:r>
      <w:r w:rsidR="00402FD5" w:rsidRPr="003614CE">
        <w:rPr>
          <w:sz w:val="28"/>
          <w:szCs w:val="28"/>
          <w:lang w:eastAsia="zh-CN"/>
        </w:rPr>
        <w:t xml:space="preserve"> (</w:t>
      </w:r>
      <w:r w:rsidR="0052572F">
        <w:rPr>
          <w:sz w:val="28"/>
          <w:szCs w:val="28"/>
          <w:lang w:eastAsia="zh-CN"/>
        </w:rPr>
        <w:t xml:space="preserve">далі  – Перелік, </w:t>
      </w:r>
      <w:r w:rsidR="00402FD5" w:rsidRPr="003614CE">
        <w:rPr>
          <w:sz w:val="28"/>
          <w:szCs w:val="28"/>
          <w:lang w:eastAsia="zh-CN"/>
        </w:rPr>
        <w:t>додається).</w:t>
      </w:r>
    </w:p>
    <w:p w14:paraId="55A2AEDE" w14:textId="5866A3ED" w:rsidR="00C97020" w:rsidRDefault="00C97020" w:rsidP="002916F0">
      <w:pPr>
        <w:suppressAutoHyphens/>
        <w:ind w:right="-1" w:firstLine="567"/>
        <w:jc w:val="both"/>
        <w:rPr>
          <w:sz w:val="28"/>
          <w:szCs w:val="28"/>
          <w:lang w:eastAsia="zh-CN"/>
        </w:rPr>
      </w:pPr>
    </w:p>
    <w:p w14:paraId="5D1B4EB7" w14:textId="4AF9D632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</w:t>
      </w:r>
      <w:r w:rsidR="00981942">
        <w:rPr>
          <w:sz w:val="28"/>
          <w:szCs w:val="20"/>
          <w:lang w:eastAsia="zh-CN"/>
        </w:rPr>
        <w:t>дів щодо підготовки розпорядження</w:t>
      </w:r>
      <w:r w:rsidRPr="00CE61C2">
        <w:rPr>
          <w:sz w:val="28"/>
          <w:szCs w:val="20"/>
          <w:lang w:eastAsia="zh-CN"/>
        </w:rPr>
        <w:t xml:space="preserve"> про </w:t>
      </w:r>
      <w:r w:rsidR="004A2422">
        <w:rPr>
          <w:sz w:val="28"/>
          <w:szCs w:val="20"/>
          <w:lang w:eastAsia="zh-CN"/>
        </w:rPr>
        <w:t xml:space="preserve">закріплення за </w:t>
      </w:r>
      <w:r w:rsidRPr="00CE61C2">
        <w:rPr>
          <w:sz w:val="28"/>
          <w:szCs w:val="20"/>
          <w:lang w:eastAsia="zh-CN"/>
        </w:rPr>
        <w:t xml:space="preserve"> </w:t>
      </w:r>
      <w:r w:rsidR="004A2422">
        <w:rPr>
          <w:sz w:val="28"/>
          <w:szCs w:val="28"/>
          <w:lang w:eastAsia="zh-CN"/>
        </w:rPr>
        <w:t>комунальним виробничим підприємством</w:t>
      </w:r>
      <w:r w:rsidR="004A2422" w:rsidRPr="003614CE">
        <w:rPr>
          <w:sz w:val="28"/>
          <w:szCs w:val="28"/>
          <w:lang w:eastAsia="zh-CN"/>
        </w:rPr>
        <w:t xml:space="preserve"> </w:t>
      </w:r>
      <w:r w:rsidR="004A2422" w:rsidRPr="00BC05B5">
        <w:rPr>
          <w:sz w:val="28"/>
          <w:szCs w:val="28"/>
        </w:rPr>
        <w:t>по організації харчування у навчальних закладах</w:t>
      </w:r>
      <w:r w:rsidR="004A2422">
        <w:rPr>
          <w:sz w:val="28"/>
          <w:szCs w:val="20"/>
          <w:lang w:eastAsia="zh-CN"/>
        </w:rPr>
        <w:t xml:space="preserve"> майна, прийнятого</w:t>
      </w:r>
      <w:r w:rsidRPr="00CE61C2">
        <w:rPr>
          <w:sz w:val="28"/>
          <w:szCs w:val="20"/>
          <w:lang w:eastAsia="zh-CN"/>
        </w:rPr>
        <w:t xml:space="preserve"> до комунальної власності Миколаївської міської територіальної громади</w:t>
      </w:r>
      <w:r w:rsidR="004A2422">
        <w:rPr>
          <w:sz w:val="28"/>
          <w:szCs w:val="20"/>
          <w:lang w:eastAsia="zh-CN"/>
        </w:rPr>
        <w:t xml:space="preserve"> в якості</w:t>
      </w:r>
      <w:r w:rsidRPr="00CE61C2">
        <w:rPr>
          <w:sz w:val="28"/>
          <w:szCs w:val="20"/>
          <w:lang w:eastAsia="zh-CN"/>
        </w:rPr>
        <w:t xml:space="preserve"> гуманітарної допомоги, згідно з Переліком.</w:t>
      </w:r>
    </w:p>
    <w:p w14:paraId="7CE8B3CE" w14:textId="77777777" w:rsidR="00283B28" w:rsidRDefault="00283B28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00D4B251" w14:textId="3900D500" w:rsidR="00A7199B" w:rsidRDefault="00B112E3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3.</w:t>
      </w:r>
      <w:r w:rsidR="00283B28">
        <w:rPr>
          <w:sz w:val="28"/>
          <w:szCs w:val="20"/>
          <w:lang w:eastAsia="zh-CN"/>
        </w:rPr>
        <w:t> </w:t>
      </w:r>
      <w:r w:rsidR="004B6E33">
        <w:rPr>
          <w:sz w:val="28"/>
          <w:szCs w:val="20"/>
          <w:lang w:eastAsia="zh-CN"/>
        </w:rPr>
        <w:t>Набувачу</w:t>
      </w:r>
      <w:r>
        <w:rPr>
          <w:sz w:val="28"/>
          <w:szCs w:val="20"/>
          <w:lang w:eastAsia="zh-CN"/>
        </w:rPr>
        <w:t xml:space="preserve"> вжити заходів щодо визначення справедливої вартості без</w:t>
      </w:r>
      <w:r w:rsidR="00243571">
        <w:rPr>
          <w:sz w:val="28"/>
          <w:szCs w:val="20"/>
          <w:lang w:eastAsia="zh-CN"/>
        </w:rPr>
        <w:t>оплатно одержаних матеріальних а</w:t>
      </w:r>
      <w:r>
        <w:rPr>
          <w:sz w:val="28"/>
          <w:szCs w:val="20"/>
          <w:lang w:eastAsia="zh-CN"/>
        </w:rPr>
        <w:t>ктивів та прийняти їх на баланс.</w:t>
      </w:r>
    </w:p>
    <w:p w14:paraId="656D47FC" w14:textId="77777777" w:rsidR="00283B28" w:rsidRPr="00CE61C2" w:rsidRDefault="00283B28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BA7BB09" w14:textId="249A919F" w:rsidR="00C97020" w:rsidRPr="00CE61C2" w:rsidRDefault="00B112E3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4</w:t>
      </w:r>
      <w:r w:rsidR="00C97020" w:rsidRPr="00CE61C2">
        <w:rPr>
          <w:sz w:val="28"/>
          <w:szCs w:val="20"/>
          <w:lang w:eastAsia="zh-CN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C97020" w:rsidRPr="00CE61C2">
        <w:rPr>
          <w:sz w:val="28"/>
          <w:szCs w:val="20"/>
          <w:lang w:eastAsia="zh-CN"/>
        </w:rPr>
        <w:t>Лукова</w:t>
      </w:r>
      <w:proofErr w:type="spellEnd"/>
      <w:r w:rsidR="00C97020" w:rsidRPr="00CE61C2">
        <w:rPr>
          <w:sz w:val="28"/>
          <w:szCs w:val="20"/>
          <w:lang w:eastAsia="zh-CN"/>
        </w:rPr>
        <w:t xml:space="preserve"> В.Д.</w:t>
      </w:r>
    </w:p>
    <w:p w14:paraId="6CBF526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02CA6A6F" w14:textId="7AC98B2A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E1913A3" w14:textId="77777777" w:rsidR="00F14872" w:rsidRDefault="00F14872" w:rsidP="00C97020">
      <w:pPr>
        <w:suppressAutoHyphens/>
        <w:jc w:val="both"/>
        <w:rPr>
          <w:sz w:val="28"/>
          <w:szCs w:val="20"/>
          <w:lang w:eastAsia="zh-CN"/>
        </w:rPr>
      </w:pPr>
    </w:p>
    <w:p w14:paraId="610CB172" w14:textId="77777777" w:rsidR="00781C77" w:rsidRDefault="00781C77" w:rsidP="00781C77">
      <w:pPr>
        <w:suppressAutoHyphens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Перший заступник</w:t>
      </w:r>
    </w:p>
    <w:p w14:paraId="3EAB2671" w14:textId="77777777" w:rsidR="00F570BE" w:rsidRDefault="00781C77" w:rsidP="00781C77">
      <w:pPr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міського  голови                                                                            </w:t>
      </w:r>
      <w:r w:rsidR="006F4174">
        <w:rPr>
          <w:sz w:val="28"/>
          <w:szCs w:val="20"/>
          <w:lang w:eastAsia="zh-CN"/>
        </w:rPr>
        <w:t xml:space="preserve">        </w:t>
      </w:r>
      <w:r>
        <w:rPr>
          <w:sz w:val="28"/>
          <w:szCs w:val="20"/>
          <w:lang w:eastAsia="zh-CN"/>
        </w:rPr>
        <w:t xml:space="preserve">       В.ЛУКОВ</w:t>
      </w:r>
    </w:p>
    <w:p w14:paraId="49FCFC0D" w14:textId="77777777" w:rsidR="00F570BE" w:rsidRDefault="00F570BE" w:rsidP="00781C77">
      <w:pPr>
        <w:rPr>
          <w:sz w:val="28"/>
          <w:szCs w:val="20"/>
          <w:lang w:eastAsia="zh-CN"/>
        </w:rPr>
      </w:pPr>
    </w:p>
    <w:p w14:paraId="095E6335" w14:textId="77777777" w:rsidR="00F570BE" w:rsidRDefault="00F570BE" w:rsidP="00781C77">
      <w:pPr>
        <w:rPr>
          <w:sz w:val="28"/>
          <w:szCs w:val="20"/>
          <w:lang w:eastAsia="zh-CN"/>
        </w:rPr>
      </w:pPr>
    </w:p>
    <w:p w14:paraId="05108BA0" w14:textId="77777777" w:rsidR="00F570BE" w:rsidRDefault="00F570BE" w:rsidP="00781C77">
      <w:pPr>
        <w:rPr>
          <w:sz w:val="28"/>
          <w:szCs w:val="20"/>
          <w:lang w:eastAsia="zh-CN"/>
        </w:rPr>
      </w:pPr>
    </w:p>
    <w:p w14:paraId="524CE15D" w14:textId="46EE95FE" w:rsidR="00283B28" w:rsidRDefault="00283B28" w:rsidP="00781C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E15AC3" w14:textId="77777777" w:rsidR="00283B28" w:rsidRPr="00283B28" w:rsidRDefault="00283B28" w:rsidP="00283B28">
      <w:pPr>
        <w:jc w:val="both"/>
        <w:rPr>
          <w:sz w:val="28"/>
          <w:szCs w:val="28"/>
        </w:rPr>
      </w:pP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C97020">
      <w:pPr>
        <w:suppressAutoHyphens/>
        <w:ind w:left="3544"/>
        <w:rPr>
          <w:sz w:val="28"/>
          <w:szCs w:val="20"/>
          <w:lang w:eastAsia="zh-CN"/>
        </w:rPr>
      </w:pPr>
    </w:p>
    <w:p w14:paraId="26C8DA25" w14:textId="5F084933" w:rsidR="00916A3D" w:rsidRPr="00283B28" w:rsidRDefault="00283B28" w:rsidP="00283B28">
      <w:pPr>
        <w:suppressAutoHyphens/>
        <w:jc w:val="center"/>
        <w:rPr>
          <w:spacing w:val="54"/>
          <w:sz w:val="28"/>
          <w:szCs w:val="20"/>
          <w:lang w:eastAsia="zh-CN"/>
        </w:rPr>
      </w:pPr>
      <w:r w:rsidRPr="00283B28">
        <w:rPr>
          <w:spacing w:val="54"/>
          <w:sz w:val="28"/>
          <w:szCs w:val="28"/>
          <w:lang w:eastAsia="zh-CN"/>
        </w:rPr>
        <w:t>Перелік</w:t>
      </w:r>
    </w:p>
    <w:p w14:paraId="0DEDDC64" w14:textId="31082BE5" w:rsidR="00C97020" w:rsidRDefault="00402FD5" w:rsidP="00402FD5">
      <w:pPr>
        <w:suppressAutoHyphens/>
        <w:ind w:right="282"/>
        <w:jc w:val="center"/>
        <w:rPr>
          <w:sz w:val="28"/>
          <w:szCs w:val="28"/>
        </w:rPr>
      </w:pPr>
      <w:r w:rsidRPr="009759AA">
        <w:rPr>
          <w:sz w:val="28"/>
          <w:szCs w:val="28"/>
          <w:lang w:eastAsia="zh-CN"/>
        </w:rPr>
        <w:t xml:space="preserve">гуманітарної допомоги, </w:t>
      </w:r>
      <w:r w:rsidR="004A2422">
        <w:rPr>
          <w:sz w:val="28"/>
          <w:szCs w:val="28"/>
        </w:rPr>
        <w:t>отриманої</w:t>
      </w:r>
      <w:r>
        <w:rPr>
          <w:sz w:val="28"/>
          <w:szCs w:val="28"/>
        </w:rPr>
        <w:t xml:space="preserve"> від Асоціації </w:t>
      </w:r>
      <w:proofErr w:type="spellStart"/>
      <w:r>
        <w:rPr>
          <w:sz w:val="28"/>
          <w:szCs w:val="28"/>
        </w:rPr>
        <w:t>Нарбонна</w:t>
      </w:r>
      <w:proofErr w:type="spellEnd"/>
      <w:r>
        <w:rPr>
          <w:sz w:val="28"/>
          <w:szCs w:val="28"/>
        </w:rPr>
        <w:t>-Україна</w:t>
      </w:r>
      <w:r w:rsidRPr="009759AA">
        <w:rPr>
          <w:sz w:val="28"/>
          <w:szCs w:val="28"/>
        </w:rPr>
        <w:t xml:space="preserve">, </w:t>
      </w:r>
      <w:bookmarkStart w:id="0" w:name="_Hlk158386841"/>
      <w:r w:rsidRPr="009759AA">
        <w:rPr>
          <w:sz w:val="28"/>
          <w:szCs w:val="28"/>
        </w:rPr>
        <w:t>набувачем якої визна</w:t>
      </w:r>
      <w:r>
        <w:rPr>
          <w:sz w:val="28"/>
          <w:szCs w:val="28"/>
        </w:rPr>
        <w:t>чено</w:t>
      </w:r>
      <w:r w:rsidRPr="009759AA">
        <w:rPr>
          <w:sz w:val="28"/>
          <w:szCs w:val="28"/>
        </w:rPr>
        <w:t xml:space="preserve"> </w:t>
      </w:r>
      <w:r w:rsidR="004B6E33">
        <w:rPr>
          <w:sz w:val="28"/>
          <w:szCs w:val="28"/>
          <w:lang w:eastAsia="zh-CN"/>
        </w:rPr>
        <w:t>комунальне виробниче підприємство</w:t>
      </w:r>
      <w:r w:rsidRPr="003614CE">
        <w:rPr>
          <w:sz w:val="28"/>
          <w:szCs w:val="28"/>
          <w:lang w:eastAsia="zh-CN"/>
        </w:rPr>
        <w:t xml:space="preserve"> </w:t>
      </w:r>
      <w:r w:rsidRPr="00BC05B5">
        <w:rPr>
          <w:sz w:val="28"/>
          <w:szCs w:val="28"/>
        </w:rPr>
        <w:t xml:space="preserve">по організації </w:t>
      </w:r>
      <w:bookmarkEnd w:id="0"/>
      <w:r w:rsidRPr="00BC05B5">
        <w:rPr>
          <w:sz w:val="28"/>
          <w:szCs w:val="28"/>
        </w:rPr>
        <w:t>харчування у навчальних закладах</w:t>
      </w:r>
    </w:p>
    <w:p w14:paraId="62285D6C" w14:textId="77777777" w:rsidR="00402FD5" w:rsidRDefault="00402FD5" w:rsidP="00402FD5">
      <w:pPr>
        <w:suppressAutoHyphens/>
        <w:ind w:right="282"/>
        <w:jc w:val="center"/>
        <w:rPr>
          <w:sz w:val="28"/>
          <w:szCs w:val="28"/>
          <w:lang w:eastAsia="zh-CN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089"/>
        <w:gridCol w:w="1160"/>
        <w:gridCol w:w="776"/>
        <w:gridCol w:w="2073"/>
        <w:gridCol w:w="1373"/>
        <w:gridCol w:w="1976"/>
      </w:tblGrid>
      <w:tr w:rsidR="00402FD5" w:rsidRPr="0078372A" w14:paraId="12DD8CF0" w14:textId="77777777" w:rsidTr="00EF38AC">
        <w:trPr>
          <w:trHeight w:val="415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45817" w14:textId="77777777" w:rsidR="00402FD5" w:rsidRPr="000E1BAA" w:rsidRDefault="00402FD5" w:rsidP="00EF38AC">
            <w:pPr>
              <w:jc w:val="center"/>
            </w:pPr>
            <w:bookmarkStart w:id="1" w:name="_Hlk157603967"/>
            <w:r w:rsidRPr="000E1BAA">
              <w:t xml:space="preserve">№ </w:t>
            </w:r>
            <w:proofErr w:type="spellStart"/>
            <w:r w:rsidRPr="000E1BAA">
              <w:t>зп</w:t>
            </w:r>
            <w:proofErr w:type="spellEnd"/>
          </w:p>
        </w:tc>
        <w:tc>
          <w:tcPr>
            <w:tcW w:w="2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43655" w14:textId="77777777" w:rsidR="00402FD5" w:rsidRPr="000E1BAA" w:rsidRDefault="00402FD5" w:rsidP="00EF38AC">
            <w:pPr>
              <w:jc w:val="center"/>
            </w:pPr>
            <w:r w:rsidRPr="000E1BAA">
              <w:t>Найменування допомоги</w:t>
            </w:r>
          </w:p>
        </w:tc>
        <w:tc>
          <w:tcPr>
            <w:tcW w:w="11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53BC3" w14:textId="77777777" w:rsidR="00402FD5" w:rsidRPr="000E1BAA" w:rsidRDefault="00402FD5" w:rsidP="00EF38AC">
            <w:pPr>
              <w:jc w:val="center"/>
            </w:pPr>
            <w:r w:rsidRPr="000E1BAA">
              <w:t>Одиниця виміру</w:t>
            </w:r>
          </w:p>
        </w:tc>
        <w:tc>
          <w:tcPr>
            <w:tcW w:w="6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27C5B" w14:textId="2FED4480" w:rsidR="00402FD5" w:rsidRPr="000E1BAA" w:rsidRDefault="00402FD5" w:rsidP="00EF38AC">
            <w:pPr>
              <w:jc w:val="center"/>
            </w:pPr>
            <w:r w:rsidRPr="000E1BAA">
              <w:t>Кіл</w:t>
            </w:r>
            <w:r w:rsidR="0052572F">
              <w:t>ь</w:t>
            </w:r>
            <w:r w:rsidRPr="000E1BAA">
              <w:t>-</w:t>
            </w:r>
            <w:r w:rsidR="0052572F">
              <w:t>кіс</w:t>
            </w:r>
            <w:r w:rsidRPr="000E1BAA">
              <w:t>ть</w:t>
            </w:r>
          </w:p>
        </w:tc>
        <w:tc>
          <w:tcPr>
            <w:tcW w:w="2123" w:type="dxa"/>
            <w:vAlign w:val="center"/>
          </w:tcPr>
          <w:p w14:paraId="5929AB10" w14:textId="77777777" w:rsidR="00402FD5" w:rsidRPr="000E1BAA" w:rsidRDefault="00402FD5" w:rsidP="00EF38AC">
            <w:pPr>
              <w:jc w:val="center"/>
            </w:pPr>
            <w:r w:rsidRPr="000E1BAA">
              <w:t>Набувач</w:t>
            </w:r>
          </w:p>
        </w:tc>
        <w:tc>
          <w:tcPr>
            <w:tcW w:w="1395" w:type="dxa"/>
            <w:vAlign w:val="center"/>
          </w:tcPr>
          <w:p w14:paraId="2E947655" w14:textId="77777777" w:rsidR="00402FD5" w:rsidRPr="000E1BAA" w:rsidRDefault="00402FD5" w:rsidP="00EF38AC">
            <w:pPr>
              <w:jc w:val="center"/>
            </w:pPr>
            <w:r w:rsidRPr="000E1BAA">
              <w:t>КОД ЄДРПОУ</w:t>
            </w:r>
          </w:p>
          <w:p w14:paraId="108C557A" w14:textId="77777777" w:rsidR="00402FD5" w:rsidRPr="000E1BAA" w:rsidRDefault="00402FD5" w:rsidP="00EF38AC">
            <w:pPr>
              <w:jc w:val="center"/>
            </w:pPr>
            <w:r w:rsidRPr="000E1BAA">
              <w:t>набувача</w:t>
            </w:r>
          </w:p>
        </w:tc>
        <w:tc>
          <w:tcPr>
            <w:tcW w:w="2007" w:type="dxa"/>
            <w:vAlign w:val="center"/>
          </w:tcPr>
          <w:p w14:paraId="72B7DE71" w14:textId="77777777" w:rsidR="00402FD5" w:rsidRPr="000E1BAA" w:rsidRDefault="00402FD5" w:rsidP="00EF38AC">
            <w:pPr>
              <w:jc w:val="center"/>
            </w:pPr>
            <w:r w:rsidRPr="000E1BAA">
              <w:t>Юридична адреса набувача</w:t>
            </w:r>
          </w:p>
        </w:tc>
      </w:tr>
      <w:tr w:rsidR="00402FD5" w:rsidRPr="0078372A" w14:paraId="73A5D6BE" w14:textId="77777777" w:rsidTr="00EF38AC">
        <w:trPr>
          <w:trHeight w:val="65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749EA4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F6D00C" w14:textId="77777777" w:rsidR="00402FD5" w:rsidRPr="000E1BAA" w:rsidRDefault="00402FD5" w:rsidP="006F4174">
            <w:r w:rsidRPr="000E1BAA">
              <w:t>Візок з нержавіючої сталі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98275C" w14:textId="77777777" w:rsidR="00402FD5" w:rsidRPr="000E1BAA" w:rsidRDefault="00402FD5" w:rsidP="00EF38AC">
            <w:pPr>
              <w:jc w:val="center"/>
            </w:pPr>
            <w:r w:rsidRPr="000E1BAA"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2AEDCF" w14:textId="77777777" w:rsidR="00402FD5" w:rsidRPr="000E1BAA" w:rsidRDefault="00402FD5" w:rsidP="00EF38AC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0E1BAA"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B91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A74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8046" w14:textId="77777777" w:rsidR="00402FD5" w:rsidRPr="000E1BAA" w:rsidRDefault="00402FD5" w:rsidP="006F4174">
            <w:r w:rsidRPr="000E1BAA">
              <w:t>вулиця Генерала Карпенка, 49, м.</w:t>
            </w:r>
            <w:r>
              <w:t> </w:t>
            </w:r>
            <w:r w:rsidRPr="000E1BAA">
              <w:t>Миколаїв, Миколаївська обл.</w:t>
            </w:r>
          </w:p>
        </w:tc>
      </w:tr>
      <w:tr w:rsidR="00402FD5" w:rsidRPr="0078372A" w14:paraId="1980D664" w14:textId="77777777" w:rsidTr="00EF38AC">
        <w:trPr>
          <w:trHeight w:val="65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C24A5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69DE5" w14:textId="77777777" w:rsidR="00402FD5" w:rsidRPr="000E1BAA" w:rsidRDefault="00402FD5" w:rsidP="006F4174">
            <w:r w:rsidRPr="000E1BAA">
              <w:t>Електродвигун</w:t>
            </w:r>
          </w:p>
        </w:tc>
        <w:tc>
          <w:tcPr>
            <w:tcW w:w="1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40666" w14:textId="77777777" w:rsidR="00402FD5" w:rsidRPr="000E1BAA" w:rsidRDefault="00402FD5" w:rsidP="00EF38AC">
            <w:pPr>
              <w:jc w:val="center"/>
            </w:pPr>
            <w:r w:rsidRPr="000E1BAA">
              <w:t>шт.</w:t>
            </w:r>
          </w:p>
        </w:tc>
        <w:tc>
          <w:tcPr>
            <w:tcW w:w="6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65757" w14:textId="77777777" w:rsidR="00402FD5" w:rsidRPr="000E1BAA" w:rsidRDefault="00402FD5" w:rsidP="00EF38AC">
            <w:pPr>
              <w:jc w:val="center"/>
            </w:pPr>
            <w:r w:rsidRPr="000E1BAA">
              <w:rPr>
                <w:rFonts w:eastAsia="Arial"/>
                <w:color w:val="000000" w:themeColor="text1"/>
                <w:lang w:eastAsia="en-GB"/>
              </w:rPr>
              <w:t>3</w:t>
            </w:r>
          </w:p>
        </w:tc>
        <w:tc>
          <w:tcPr>
            <w:tcW w:w="2123" w:type="dxa"/>
            <w:vAlign w:val="center"/>
          </w:tcPr>
          <w:p w14:paraId="166167BE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vAlign w:val="center"/>
          </w:tcPr>
          <w:p w14:paraId="31D5B446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vAlign w:val="center"/>
          </w:tcPr>
          <w:p w14:paraId="6E71A982" w14:textId="77777777" w:rsidR="00402FD5" w:rsidRPr="000E1BAA" w:rsidRDefault="00402FD5" w:rsidP="006F4174">
            <w:r w:rsidRPr="00D432E6">
              <w:t xml:space="preserve">вулиця Генерала Карпенка, 49, м. Миколаїв, Миколаївська </w:t>
            </w:r>
            <w:proofErr w:type="spellStart"/>
            <w:r w:rsidRPr="00D432E6">
              <w:t>обл</w:t>
            </w:r>
            <w:proofErr w:type="spellEnd"/>
          </w:p>
        </w:tc>
      </w:tr>
      <w:tr w:rsidR="00402FD5" w:rsidRPr="0078372A" w14:paraId="06688783" w14:textId="77777777" w:rsidTr="00EF38AC">
        <w:trPr>
          <w:trHeight w:val="65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AD7F09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F6BC3" w14:textId="77777777" w:rsidR="00402FD5" w:rsidRPr="000E1BAA" w:rsidRDefault="00402FD5" w:rsidP="006F4174">
            <w:r w:rsidRPr="000E1BAA">
              <w:t xml:space="preserve">Компресорний повітряний сушильник </w:t>
            </w:r>
            <w:r w:rsidRPr="000E1BAA">
              <w:rPr>
                <w:lang w:val="en-US"/>
              </w:rPr>
              <w:t>DRYPOINT</w:t>
            </w:r>
          </w:p>
        </w:tc>
        <w:tc>
          <w:tcPr>
            <w:tcW w:w="1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5FC78" w14:textId="77777777" w:rsidR="00402FD5" w:rsidRPr="000E1BAA" w:rsidRDefault="00402FD5" w:rsidP="00EF38AC">
            <w:pPr>
              <w:jc w:val="center"/>
            </w:pPr>
            <w:r w:rsidRPr="000E1BAA">
              <w:t>шт.</w:t>
            </w:r>
          </w:p>
        </w:tc>
        <w:tc>
          <w:tcPr>
            <w:tcW w:w="6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35F42" w14:textId="77777777" w:rsidR="00402FD5" w:rsidRPr="000E1BAA" w:rsidRDefault="00402FD5" w:rsidP="00EF38AC">
            <w:pPr>
              <w:jc w:val="center"/>
            </w:pPr>
            <w:r w:rsidRPr="000E1BAA">
              <w:rPr>
                <w:rFonts w:eastAsia="Arial"/>
                <w:color w:val="000000" w:themeColor="text1"/>
                <w:lang w:eastAsia="en-GB"/>
              </w:rPr>
              <w:t>1</w:t>
            </w:r>
          </w:p>
        </w:tc>
        <w:tc>
          <w:tcPr>
            <w:tcW w:w="2123" w:type="dxa"/>
            <w:vAlign w:val="center"/>
          </w:tcPr>
          <w:p w14:paraId="385A54BF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vAlign w:val="center"/>
          </w:tcPr>
          <w:p w14:paraId="7C720145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vAlign w:val="center"/>
          </w:tcPr>
          <w:p w14:paraId="3CA7A4C2" w14:textId="77777777" w:rsidR="00402FD5" w:rsidRPr="000E1BAA" w:rsidRDefault="00402FD5" w:rsidP="006F4174">
            <w:r w:rsidRPr="00D432E6">
              <w:t xml:space="preserve">вулиця Генерала Карпенка, 49, м. Миколаїв, Миколаївська </w:t>
            </w:r>
            <w:proofErr w:type="spellStart"/>
            <w:r w:rsidRPr="00D432E6">
              <w:t>обл</w:t>
            </w:r>
            <w:proofErr w:type="spellEnd"/>
          </w:p>
        </w:tc>
      </w:tr>
      <w:tr w:rsidR="00402FD5" w:rsidRPr="0078372A" w14:paraId="786D3EDC" w14:textId="77777777" w:rsidTr="00EF38AC">
        <w:trPr>
          <w:trHeight w:val="65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368AE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3CEFA" w14:textId="77777777" w:rsidR="00402FD5" w:rsidRPr="000E1BAA" w:rsidRDefault="00402FD5" w:rsidP="006F4174">
            <w:pPr>
              <w:ind w:right="-104"/>
            </w:pPr>
            <w:r w:rsidRPr="000E1BAA">
              <w:t xml:space="preserve">Комбінована </w:t>
            </w:r>
            <w:proofErr w:type="spellStart"/>
            <w:r w:rsidRPr="000E1BAA">
              <w:t>тістоформувальна</w:t>
            </w:r>
            <w:proofErr w:type="spellEnd"/>
            <w:r w:rsidRPr="000E1BAA">
              <w:t xml:space="preserve"> машина та ваги для відлежування тіста </w:t>
            </w:r>
            <w:r w:rsidRPr="000E1BAA">
              <w:rPr>
                <w:lang w:val="en-US"/>
              </w:rPr>
              <w:t>BAGESTEIN</w:t>
            </w:r>
          </w:p>
        </w:tc>
        <w:tc>
          <w:tcPr>
            <w:tcW w:w="1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818B8" w14:textId="77777777" w:rsidR="00402FD5" w:rsidRPr="000E1BAA" w:rsidRDefault="00402FD5" w:rsidP="00EF38AC">
            <w:pPr>
              <w:jc w:val="center"/>
            </w:pPr>
            <w:r w:rsidRPr="000E1BAA">
              <w:t>шт.</w:t>
            </w:r>
          </w:p>
        </w:tc>
        <w:tc>
          <w:tcPr>
            <w:tcW w:w="6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94B1F" w14:textId="77777777" w:rsidR="00402FD5" w:rsidRPr="000E1BAA" w:rsidRDefault="00402FD5" w:rsidP="00EF38AC">
            <w:pPr>
              <w:jc w:val="center"/>
            </w:pPr>
            <w:r w:rsidRPr="000E1BAA">
              <w:rPr>
                <w:rFonts w:eastAsia="Arial"/>
                <w:color w:val="000000" w:themeColor="text1"/>
                <w:lang w:eastAsia="en-GB"/>
              </w:rPr>
              <w:t>1</w:t>
            </w:r>
          </w:p>
        </w:tc>
        <w:tc>
          <w:tcPr>
            <w:tcW w:w="2123" w:type="dxa"/>
            <w:vAlign w:val="center"/>
          </w:tcPr>
          <w:p w14:paraId="6703BCE6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vAlign w:val="center"/>
          </w:tcPr>
          <w:p w14:paraId="1572BF30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vAlign w:val="center"/>
          </w:tcPr>
          <w:p w14:paraId="6E1D6309" w14:textId="77777777" w:rsidR="00402FD5" w:rsidRPr="000E1BAA" w:rsidRDefault="00402FD5" w:rsidP="006F4174">
            <w:r w:rsidRPr="00D432E6">
              <w:t xml:space="preserve">вулиця Генерала Карпенка, 49, м. Миколаїв, Миколаївська </w:t>
            </w:r>
            <w:proofErr w:type="spellStart"/>
            <w:r w:rsidRPr="00D432E6">
              <w:t>обл</w:t>
            </w:r>
            <w:proofErr w:type="spellEnd"/>
          </w:p>
        </w:tc>
      </w:tr>
      <w:tr w:rsidR="00402FD5" w:rsidRPr="0078372A" w14:paraId="258F4630" w14:textId="77777777" w:rsidTr="00EF38AC">
        <w:trPr>
          <w:trHeight w:val="65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18206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5DCA6" w14:textId="77777777" w:rsidR="00402FD5" w:rsidRPr="000E1BAA" w:rsidRDefault="00402FD5" w:rsidP="006F4174">
            <w:r w:rsidRPr="000E1BAA">
              <w:t>Дільник об’ємного зважування</w:t>
            </w:r>
            <w:r w:rsidRPr="000E1BAA">
              <w:rPr>
                <w:lang w:val="en-US"/>
              </w:rPr>
              <w:t xml:space="preserve"> </w:t>
            </w:r>
            <w:proofErr w:type="spellStart"/>
            <w:r w:rsidRPr="000E1BAA">
              <w:rPr>
                <w:lang w:val="en-US"/>
              </w:rPr>
              <w:t>Encombrement</w:t>
            </w:r>
            <w:proofErr w:type="spellEnd"/>
          </w:p>
        </w:tc>
        <w:tc>
          <w:tcPr>
            <w:tcW w:w="1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E9630" w14:textId="77777777" w:rsidR="00402FD5" w:rsidRPr="000E1BAA" w:rsidRDefault="00402FD5" w:rsidP="00EF38AC">
            <w:pPr>
              <w:jc w:val="center"/>
            </w:pPr>
            <w:r w:rsidRPr="000E1BAA">
              <w:t>шт.</w:t>
            </w:r>
          </w:p>
        </w:tc>
        <w:tc>
          <w:tcPr>
            <w:tcW w:w="6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466A8" w14:textId="77777777" w:rsidR="00402FD5" w:rsidRPr="000E1BAA" w:rsidRDefault="00402FD5" w:rsidP="00EF38AC">
            <w:pPr>
              <w:jc w:val="center"/>
            </w:pPr>
            <w:r w:rsidRPr="000E1BAA">
              <w:rPr>
                <w:rFonts w:eastAsia="Arial"/>
                <w:color w:val="000000" w:themeColor="text1"/>
                <w:lang w:eastAsia="en-GB"/>
              </w:rPr>
              <w:t>1</w:t>
            </w:r>
          </w:p>
        </w:tc>
        <w:tc>
          <w:tcPr>
            <w:tcW w:w="2123" w:type="dxa"/>
            <w:vAlign w:val="center"/>
          </w:tcPr>
          <w:p w14:paraId="1A533637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vAlign w:val="center"/>
          </w:tcPr>
          <w:p w14:paraId="0553A723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vAlign w:val="center"/>
          </w:tcPr>
          <w:p w14:paraId="753FA44E" w14:textId="77777777" w:rsidR="00402FD5" w:rsidRPr="000E1BAA" w:rsidRDefault="00402FD5" w:rsidP="006F4174">
            <w:r w:rsidRPr="00D432E6">
              <w:t xml:space="preserve">вулиця Генерала Карпенка, 49, м. Миколаїв, Миколаївська </w:t>
            </w:r>
            <w:proofErr w:type="spellStart"/>
            <w:r w:rsidRPr="00D432E6">
              <w:t>обл</w:t>
            </w:r>
            <w:proofErr w:type="spellEnd"/>
          </w:p>
        </w:tc>
      </w:tr>
      <w:tr w:rsidR="00402FD5" w:rsidRPr="0078372A" w14:paraId="5BFEBBB0" w14:textId="77777777" w:rsidTr="00402FD5">
        <w:trPr>
          <w:trHeight w:val="1769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4710A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138B0" w14:textId="77777777" w:rsidR="00402FD5" w:rsidRPr="000E1BAA" w:rsidRDefault="00402FD5" w:rsidP="006F4174">
            <w:proofErr w:type="spellStart"/>
            <w:r w:rsidRPr="000E1BAA">
              <w:t>Компрессор</w:t>
            </w:r>
            <w:proofErr w:type="spellEnd"/>
            <w:r w:rsidRPr="000E1BAA">
              <w:rPr>
                <w:lang w:val="en-US"/>
              </w:rPr>
              <w:t xml:space="preserve"> Worthington</w:t>
            </w:r>
          </w:p>
        </w:tc>
        <w:tc>
          <w:tcPr>
            <w:tcW w:w="1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8B0A6" w14:textId="77777777" w:rsidR="00402FD5" w:rsidRPr="000E1BAA" w:rsidRDefault="00402FD5" w:rsidP="00EF38AC">
            <w:pPr>
              <w:jc w:val="center"/>
            </w:pPr>
            <w:r w:rsidRPr="000E1BAA">
              <w:t>шт.</w:t>
            </w:r>
          </w:p>
        </w:tc>
        <w:tc>
          <w:tcPr>
            <w:tcW w:w="6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D9BAF" w14:textId="77777777" w:rsidR="00402FD5" w:rsidRPr="000E1BAA" w:rsidRDefault="00402FD5" w:rsidP="00EF38AC">
            <w:pPr>
              <w:jc w:val="center"/>
            </w:pPr>
            <w:r w:rsidRPr="000E1BAA">
              <w:rPr>
                <w:rFonts w:eastAsia="Arial"/>
                <w:color w:val="000000" w:themeColor="text1"/>
                <w:lang w:eastAsia="en-GB"/>
              </w:rPr>
              <w:t>1</w:t>
            </w:r>
          </w:p>
        </w:tc>
        <w:tc>
          <w:tcPr>
            <w:tcW w:w="2123" w:type="dxa"/>
            <w:vAlign w:val="center"/>
          </w:tcPr>
          <w:p w14:paraId="388A5813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vAlign w:val="center"/>
          </w:tcPr>
          <w:p w14:paraId="2E61A007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vAlign w:val="center"/>
          </w:tcPr>
          <w:p w14:paraId="7244FF30" w14:textId="77777777" w:rsidR="00402FD5" w:rsidRPr="000E1BAA" w:rsidRDefault="00402FD5" w:rsidP="006F4174">
            <w:r w:rsidRPr="00D432E6">
              <w:t xml:space="preserve">вулиця Генерала Карпенка, 49, м. Миколаїв, Миколаївська </w:t>
            </w:r>
            <w:proofErr w:type="spellStart"/>
            <w:r w:rsidRPr="00D432E6">
              <w:t>обл</w:t>
            </w:r>
            <w:proofErr w:type="spellEnd"/>
          </w:p>
        </w:tc>
      </w:tr>
      <w:tr w:rsidR="00402FD5" w:rsidRPr="0078372A" w14:paraId="694BB89F" w14:textId="77777777" w:rsidTr="00402FD5">
        <w:trPr>
          <w:trHeight w:val="748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33477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097CB" w14:textId="77777777" w:rsidR="00402FD5" w:rsidRPr="000E1BAA" w:rsidRDefault="00402FD5" w:rsidP="006F4174">
            <w:r w:rsidRPr="000E1BAA">
              <w:t xml:space="preserve">Міксер </w:t>
            </w:r>
            <w:proofErr w:type="spellStart"/>
            <w:r w:rsidRPr="000E1BAA">
              <w:t>Sancassian</w:t>
            </w:r>
            <w:proofErr w:type="spellEnd"/>
            <w:r w:rsidRPr="000E1BAA">
              <w:rPr>
                <w:lang w:val="en-US"/>
              </w:rPr>
              <w:t>o</w:t>
            </w:r>
          </w:p>
        </w:tc>
        <w:tc>
          <w:tcPr>
            <w:tcW w:w="1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C0310" w14:textId="77777777" w:rsidR="00402FD5" w:rsidRPr="000E1BAA" w:rsidRDefault="00402FD5" w:rsidP="00EF38AC">
            <w:pPr>
              <w:jc w:val="center"/>
            </w:pPr>
            <w:r w:rsidRPr="000E1BAA">
              <w:t>шт.</w:t>
            </w:r>
          </w:p>
        </w:tc>
        <w:tc>
          <w:tcPr>
            <w:tcW w:w="6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E5F1E" w14:textId="77777777" w:rsidR="00402FD5" w:rsidRPr="000E1BAA" w:rsidRDefault="00402FD5" w:rsidP="00EF38AC">
            <w:pPr>
              <w:jc w:val="center"/>
            </w:pPr>
            <w:r w:rsidRPr="000E1BAA">
              <w:rPr>
                <w:rFonts w:eastAsia="Arial"/>
                <w:color w:val="000000" w:themeColor="text1"/>
                <w:lang w:eastAsia="en-GB"/>
              </w:rPr>
              <w:t>1</w:t>
            </w:r>
          </w:p>
        </w:tc>
        <w:tc>
          <w:tcPr>
            <w:tcW w:w="2123" w:type="dxa"/>
            <w:vAlign w:val="center"/>
          </w:tcPr>
          <w:p w14:paraId="3823E7BA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vAlign w:val="center"/>
          </w:tcPr>
          <w:p w14:paraId="547D9EB7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vAlign w:val="center"/>
          </w:tcPr>
          <w:p w14:paraId="723EABA4" w14:textId="77777777" w:rsidR="00402FD5" w:rsidRPr="000E1BAA" w:rsidRDefault="00402FD5" w:rsidP="006F4174">
            <w:r w:rsidRPr="00D432E6">
              <w:t xml:space="preserve">вулиця Генерала Карпенка, 49, м. Миколаїв, Миколаївська </w:t>
            </w:r>
            <w:proofErr w:type="spellStart"/>
            <w:r w:rsidRPr="00D432E6">
              <w:t>обл</w:t>
            </w:r>
            <w:proofErr w:type="spellEnd"/>
          </w:p>
        </w:tc>
      </w:tr>
      <w:tr w:rsidR="00402FD5" w:rsidRPr="0078372A" w14:paraId="1C64A55D" w14:textId="77777777" w:rsidTr="00EF38AC">
        <w:trPr>
          <w:trHeight w:val="65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6AA51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0B73F" w14:textId="77777777" w:rsidR="00402FD5" w:rsidRPr="000E1BAA" w:rsidRDefault="00402FD5" w:rsidP="006F4174">
            <w:r w:rsidRPr="000E1BAA">
              <w:t xml:space="preserve">Ємність для міксера </w:t>
            </w:r>
            <w:proofErr w:type="spellStart"/>
            <w:r w:rsidRPr="000E1BAA">
              <w:t>Sancassian</w:t>
            </w:r>
            <w:proofErr w:type="spellEnd"/>
            <w:r w:rsidRPr="000E1BAA">
              <w:rPr>
                <w:lang w:val="en-US"/>
              </w:rPr>
              <w:t>o</w:t>
            </w:r>
          </w:p>
        </w:tc>
        <w:tc>
          <w:tcPr>
            <w:tcW w:w="1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2D337" w14:textId="77777777" w:rsidR="00402FD5" w:rsidRPr="000E1BAA" w:rsidRDefault="00402FD5" w:rsidP="00EF38AC">
            <w:pPr>
              <w:jc w:val="center"/>
            </w:pPr>
            <w:r w:rsidRPr="000E1BAA">
              <w:t>шт.</w:t>
            </w:r>
          </w:p>
        </w:tc>
        <w:tc>
          <w:tcPr>
            <w:tcW w:w="6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DAAF7" w14:textId="77777777" w:rsidR="00402FD5" w:rsidRPr="000E1BAA" w:rsidRDefault="00402FD5" w:rsidP="00EF38AC">
            <w:pPr>
              <w:jc w:val="center"/>
            </w:pPr>
            <w:r w:rsidRPr="000E1BAA">
              <w:rPr>
                <w:rFonts w:eastAsia="Arial"/>
                <w:color w:val="000000" w:themeColor="text1"/>
                <w:lang w:eastAsia="en-GB"/>
              </w:rPr>
              <w:t>2</w:t>
            </w:r>
          </w:p>
        </w:tc>
        <w:tc>
          <w:tcPr>
            <w:tcW w:w="2123" w:type="dxa"/>
            <w:vAlign w:val="center"/>
          </w:tcPr>
          <w:p w14:paraId="5174923B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vAlign w:val="center"/>
          </w:tcPr>
          <w:p w14:paraId="001ACCBC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vAlign w:val="center"/>
          </w:tcPr>
          <w:p w14:paraId="1F2CFFF9" w14:textId="77777777" w:rsidR="00402FD5" w:rsidRPr="000E1BAA" w:rsidRDefault="00402FD5" w:rsidP="006F4174">
            <w:r w:rsidRPr="00D432E6">
              <w:t xml:space="preserve">вулиця Генерала Карпенка, 49, м. Миколаїв, Миколаївська </w:t>
            </w:r>
            <w:proofErr w:type="spellStart"/>
            <w:r w:rsidRPr="00D432E6">
              <w:t>обл</w:t>
            </w:r>
            <w:proofErr w:type="spellEnd"/>
          </w:p>
        </w:tc>
      </w:tr>
      <w:tr w:rsidR="00402FD5" w:rsidRPr="0078372A" w14:paraId="6AB1AA1A" w14:textId="77777777" w:rsidTr="00EF38AC">
        <w:trPr>
          <w:trHeight w:val="65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8A199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C48FE" w14:textId="77777777" w:rsidR="00402FD5" w:rsidRPr="000E1BAA" w:rsidRDefault="00402FD5" w:rsidP="006F4174">
            <w:r w:rsidRPr="000E1BAA">
              <w:t xml:space="preserve">Міксер </w:t>
            </w:r>
            <w:r w:rsidRPr="000E1BAA">
              <w:rPr>
                <w:lang w:val="en-US"/>
              </w:rPr>
              <w:t>Phoebus</w:t>
            </w:r>
          </w:p>
        </w:tc>
        <w:tc>
          <w:tcPr>
            <w:tcW w:w="1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90D05" w14:textId="77777777" w:rsidR="00402FD5" w:rsidRPr="000E1BAA" w:rsidRDefault="00402FD5" w:rsidP="00EF38AC">
            <w:pPr>
              <w:jc w:val="center"/>
            </w:pPr>
            <w:r w:rsidRPr="000E1BAA">
              <w:t>шт.</w:t>
            </w:r>
          </w:p>
        </w:tc>
        <w:tc>
          <w:tcPr>
            <w:tcW w:w="6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53CFF" w14:textId="77777777" w:rsidR="00402FD5" w:rsidRPr="000E1BAA" w:rsidRDefault="00402FD5" w:rsidP="00EF38AC">
            <w:pPr>
              <w:jc w:val="center"/>
            </w:pPr>
            <w:r w:rsidRPr="000E1BAA">
              <w:rPr>
                <w:rFonts w:eastAsia="Arial"/>
                <w:color w:val="000000" w:themeColor="text1"/>
                <w:lang w:eastAsia="en-GB"/>
              </w:rPr>
              <w:t>1</w:t>
            </w:r>
          </w:p>
        </w:tc>
        <w:tc>
          <w:tcPr>
            <w:tcW w:w="2123" w:type="dxa"/>
            <w:vAlign w:val="center"/>
          </w:tcPr>
          <w:p w14:paraId="3ED20E14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vAlign w:val="center"/>
          </w:tcPr>
          <w:p w14:paraId="1B72F075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vAlign w:val="center"/>
          </w:tcPr>
          <w:p w14:paraId="237F6E28" w14:textId="77777777" w:rsidR="00402FD5" w:rsidRPr="000E1BAA" w:rsidRDefault="00402FD5" w:rsidP="006F4174">
            <w:r w:rsidRPr="00D432E6">
              <w:t xml:space="preserve">вулиця Генерала Карпенка, 49, м. Миколаїв, Миколаївська </w:t>
            </w:r>
            <w:proofErr w:type="spellStart"/>
            <w:r w:rsidRPr="00D432E6">
              <w:t>обл</w:t>
            </w:r>
            <w:proofErr w:type="spellEnd"/>
          </w:p>
        </w:tc>
      </w:tr>
      <w:tr w:rsidR="00402FD5" w:rsidRPr="0078372A" w14:paraId="3E624006" w14:textId="77777777" w:rsidTr="00EF38AC">
        <w:trPr>
          <w:trHeight w:val="65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7A2C7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C8562" w14:textId="77777777" w:rsidR="00402FD5" w:rsidRPr="000E1BAA" w:rsidRDefault="00402FD5" w:rsidP="006F4174">
            <w:r w:rsidRPr="000E1BAA">
              <w:t>Каністра оливи</w:t>
            </w:r>
          </w:p>
        </w:tc>
        <w:tc>
          <w:tcPr>
            <w:tcW w:w="1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5D952" w14:textId="77777777" w:rsidR="00402FD5" w:rsidRPr="000E1BAA" w:rsidRDefault="00402FD5" w:rsidP="00EF38AC">
            <w:pPr>
              <w:jc w:val="center"/>
            </w:pPr>
            <w:r w:rsidRPr="000E1BAA">
              <w:t>шт.</w:t>
            </w:r>
          </w:p>
        </w:tc>
        <w:tc>
          <w:tcPr>
            <w:tcW w:w="6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ED4AA" w14:textId="77777777" w:rsidR="00402FD5" w:rsidRPr="000E1BAA" w:rsidRDefault="00402FD5" w:rsidP="00EF38AC">
            <w:pPr>
              <w:jc w:val="center"/>
            </w:pPr>
            <w:r w:rsidRPr="000E1BAA">
              <w:rPr>
                <w:rFonts w:eastAsia="Arial"/>
                <w:color w:val="000000" w:themeColor="text1"/>
                <w:lang w:eastAsia="en-GB"/>
              </w:rPr>
              <w:t>1</w:t>
            </w:r>
          </w:p>
        </w:tc>
        <w:tc>
          <w:tcPr>
            <w:tcW w:w="2123" w:type="dxa"/>
            <w:vAlign w:val="center"/>
          </w:tcPr>
          <w:p w14:paraId="39C1483D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vAlign w:val="center"/>
          </w:tcPr>
          <w:p w14:paraId="46FD14C4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vAlign w:val="center"/>
          </w:tcPr>
          <w:p w14:paraId="76127D6A" w14:textId="77777777" w:rsidR="00402FD5" w:rsidRPr="000E1BAA" w:rsidRDefault="00402FD5" w:rsidP="006F4174">
            <w:r w:rsidRPr="00D432E6">
              <w:t xml:space="preserve">вулиця Генерала Карпенка, 49, м. Миколаїв, Миколаївська </w:t>
            </w:r>
            <w:proofErr w:type="spellStart"/>
            <w:r w:rsidRPr="00D432E6">
              <w:t>обл</w:t>
            </w:r>
            <w:proofErr w:type="spellEnd"/>
          </w:p>
        </w:tc>
      </w:tr>
      <w:tr w:rsidR="00402FD5" w:rsidRPr="0078372A" w14:paraId="56BE003D" w14:textId="77777777" w:rsidTr="00EF38AC">
        <w:trPr>
          <w:trHeight w:val="65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EEB0A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BB5B3" w14:textId="77777777" w:rsidR="00402FD5" w:rsidRPr="000E1BAA" w:rsidRDefault="00402FD5" w:rsidP="006F4174">
            <w:r w:rsidRPr="000E1BAA">
              <w:t>Металевий ящик (піддони)</w:t>
            </w:r>
          </w:p>
        </w:tc>
        <w:tc>
          <w:tcPr>
            <w:tcW w:w="1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6706A" w14:textId="77777777" w:rsidR="00402FD5" w:rsidRPr="000E1BAA" w:rsidRDefault="00402FD5" w:rsidP="00EF38AC">
            <w:pPr>
              <w:jc w:val="center"/>
            </w:pPr>
            <w:r w:rsidRPr="000E1BAA">
              <w:t>шт.</w:t>
            </w:r>
          </w:p>
        </w:tc>
        <w:tc>
          <w:tcPr>
            <w:tcW w:w="6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36AEC" w14:textId="77777777" w:rsidR="00402FD5" w:rsidRPr="000E1BAA" w:rsidRDefault="00402FD5" w:rsidP="00EF38AC">
            <w:pPr>
              <w:jc w:val="center"/>
            </w:pPr>
            <w:r w:rsidRPr="000E1BAA">
              <w:rPr>
                <w:rFonts w:eastAsia="Arial"/>
                <w:color w:val="000000" w:themeColor="text1"/>
                <w:lang w:eastAsia="en-GB"/>
              </w:rPr>
              <w:t>2</w:t>
            </w:r>
          </w:p>
        </w:tc>
        <w:tc>
          <w:tcPr>
            <w:tcW w:w="2123" w:type="dxa"/>
            <w:vAlign w:val="center"/>
          </w:tcPr>
          <w:p w14:paraId="61F9C676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vAlign w:val="center"/>
          </w:tcPr>
          <w:p w14:paraId="463F77E8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vAlign w:val="center"/>
          </w:tcPr>
          <w:p w14:paraId="0BE7CD5C" w14:textId="77777777" w:rsidR="00402FD5" w:rsidRPr="000E1BAA" w:rsidRDefault="00402FD5" w:rsidP="006F4174">
            <w:r w:rsidRPr="00D432E6">
              <w:t xml:space="preserve">вулиця Генерала Карпенка, 49, м. Миколаїв, Миколаївська </w:t>
            </w:r>
            <w:proofErr w:type="spellStart"/>
            <w:r w:rsidRPr="00D432E6">
              <w:t>обл</w:t>
            </w:r>
            <w:proofErr w:type="spellEnd"/>
          </w:p>
        </w:tc>
      </w:tr>
      <w:tr w:rsidR="00402FD5" w:rsidRPr="0078372A" w14:paraId="3C065A2C" w14:textId="77777777" w:rsidTr="00EF38AC">
        <w:trPr>
          <w:trHeight w:val="65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1BF861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148160" w14:textId="77777777" w:rsidR="00402FD5" w:rsidRPr="000E1BAA" w:rsidRDefault="00402FD5" w:rsidP="006F4174">
            <w:r w:rsidRPr="000E1BAA">
              <w:t>Вентиляція до обладнання</w:t>
            </w:r>
          </w:p>
        </w:tc>
        <w:tc>
          <w:tcPr>
            <w:tcW w:w="1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B3F513" w14:textId="77777777" w:rsidR="00402FD5" w:rsidRPr="000E1BAA" w:rsidRDefault="00402FD5" w:rsidP="00EF38AC">
            <w:pPr>
              <w:jc w:val="center"/>
            </w:pPr>
            <w:r w:rsidRPr="000E1BAA">
              <w:t>шт.</w:t>
            </w:r>
          </w:p>
        </w:tc>
        <w:tc>
          <w:tcPr>
            <w:tcW w:w="6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CDB265" w14:textId="77777777" w:rsidR="00402FD5" w:rsidRPr="000E1BAA" w:rsidRDefault="00402FD5" w:rsidP="00EF38AC">
            <w:pPr>
              <w:jc w:val="center"/>
            </w:pPr>
            <w:r w:rsidRPr="000E1BAA">
              <w:rPr>
                <w:rFonts w:eastAsia="Arial"/>
                <w:color w:val="000000" w:themeColor="text1"/>
                <w:lang w:eastAsia="en-GB"/>
              </w:rPr>
              <w:t>1</w:t>
            </w:r>
          </w:p>
        </w:tc>
        <w:tc>
          <w:tcPr>
            <w:tcW w:w="2123" w:type="dxa"/>
            <w:vAlign w:val="center"/>
          </w:tcPr>
          <w:p w14:paraId="3B419406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vAlign w:val="center"/>
          </w:tcPr>
          <w:p w14:paraId="5DD88105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vAlign w:val="center"/>
          </w:tcPr>
          <w:p w14:paraId="55DA8AA9" w14:textId="77777777" w:rsidR="00402FD5" w:rsidRPr="000E1BAA" w:rsidRDefault="00402FD5" w:rsidP="006F4174">
            <w:r w:rsidRPr="00D432E6">
              <w:t xml:space="preserve">вулиця Генерала Карпенка, 49, м. Миколаїв, Миколаївська </w:t>
            </w:r>
            <w:proofErr w:type="spellStart"/>
            <w:r w:rsidRPr="00D432E6">
              <w:t>обл</w:t>
            </w:r>
            <w:proofErr w:type="spellEnd"/>
          </w:p>
        </w:tc>
      </w:tr>
      <w:tr w:rsidR="00402FD5" w:rsidRPr="0078372A" w14:paraId="390097D8" w14:textId="77777777" w:rsidTr="00EF38AC">
        <w:trPr>
          <w:trHeight w:val="65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BE2F96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347305" w14:textId="77777777" w:rsidR="00402FD5" w:rsidRPr="000E1BAA" w:rsidRDefault="00402FD5" w:rsidP="006F4174">
            <w:r w:rsidRPr="000E1BAA">
              <w:t xml:space="preserve">Лінія </w:t>
            </w:r>
            <w:proofErr w:type="spellStart"/>
            <w:r w:rsidRPr="000E1BAA">
              <w:t>паніфікації</w:t>
            </w:r>
            <w:proofErr w:type="spellEnd"/>
          </w:p>
        </w:tc>
        <w:tc>
          <w:tcPr>
            <w:tcW w:w="1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2D6560" w14:textId="77777777" w:rsidR="00402FD5" w:rsidRPr="000E1BAA" w:rsidRDefault="00402FD5" w:rsidP="00EF38AC">
            <w:pPr>
              <w:jc w:val="center"/>
            </w:pPr>
            <w:r w:rsidRPr="000E1BAA">
              <w:t>елемент</w:t>
            </w:r>
          </w:p>
        </w:tc>
        <w:tc>
          <w:tcPr>
            <w:tcW w:w="6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96F68F" w14:textId="77777777" w:rsidR="00402FD5" w:rsidRPr="000E1BAA" w:rsidRDefault="00402FD5" w:rsidP="00EF38AC">
            <w:pPr>
              <w:jc w:val="center"/>
            </w:pPr>
            <w:r w:rsidRPr="000E1BAA">
              <w:rPr>
                <w:rFonts w:eastAsia="Arial"/>
                <w:color w:val="000000" w:themeColor="text1"/>
                <w:lang w:eastAsia="en-GB"/>
              </w:rPr>
              <w:t>4</w:t>
            </w:r>
          </w:p>
        </w:tc>
        <w:tc>
          <w:tcPr>
            <w:tcW w:w="2123" w:type="dxa"/>
            <w:vAlign w:val="center"/>
          </w:tcPr>
          <w:p w14:paraId="727D87F7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vAlign w:val="center"/>
          </w:tcPr>
          <w:p w14:paraId="54D5FB87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vAlign w:val="center"/>
          </w:tcPr>
          <w:p w14:paraId="301F39FE" w14:textId="77777777" w:rsidR="00402FD5" w:rsidRPr="000E1BAA" w:rsidRDefault="00402FD5" w:rsidP="006F4174">
            <w:r w:rsidRPr="00D432E6">
              <w:t xml:space="preserve">вулиця Генерала Карпенка, 49, м. Миколаїв, Миколаївська </w:t>
            </w:r>
            <w:proofErr w:type="spellStart"/>
            <w:r w:rsidRPr="00D432E6">
              <w:t>обл</w:t>
            </w:r>
            <w:proofErr w:type="spellEnd"/>
          </w:p>
        </w:tc>
      </w:tr>
      <w:tr w:rsidR="00402FD5" w:rsidRPr="0078372A" w14:paraId="66913B45" w14:textId="77777777" w:rsidTr="00EF38AC">
        <w:trPr>
          <w:trHeight w:val="65"/>
          <w:jc w:val="center"/>
        </w:trPr>
        <w:tc>
          <w:tcPr>
            <w:tcW w:w="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CE19C0" w14:textId="77777777" w:rsidR="00402FD5" w:rsidRPr="000E1BAA" w:rsidRDefault="00402FD5" w:rsidP="00402FD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BEC441" w14:textId="77777777" w:rsidR="00402FD5" w:rsidRPr="000E1BAA" w:rsidRDefault="00402FD5" w:rsidP="006F4174">
            <w:r w:rsidRPr="000E1BAA">
              <w:t>Об’ємний ваговий пристрій</w:t>
            </w:r>
          </w:p>
        </w:tc>
        <w:tc>
          <w:tcPr>
            <w:tcW w:w="1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7B9B80" w14:textId="77777777" w:rsidR="00402FD5" w:rsidRPr="000E1BAA" w:rsidRDefault="00402FD5" w:rsidP="00EF38AC">
            <w:pPr>
              <w:jc w:val="center"/>
            </w:pPr>
            <w:r w:rsidRPr="000E1BAA">
              <w:t>шт.</w:t>
            </w:r>
          </w:p>
        </w:tc>
        <w:tc>
          <w:tcPr>
            <w:tcW w:w="6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094596" w14:textId="77777777" w:rsidR="00402FD5" w:rsidRPr="000E1BAA" w:rsidRDefault="00402FD5" w:rsidP="00EF38AC">
            <w:pPr>
              <w:jc w:val="center"/>
            </w:pPr>
            <w:r w:rsidRPr="000E1BAA">
              <w:rPr>
                <w:rFonts w:eastAsia="Arial"/>
                <w:color w:val="000000" w:themeColor="text1"/>
                <w:lang w:eastAsia="en-GB"/>
              </w:rPr>
              <w:t>1</w:t>
            </w:r>
          </w:p>
        </w:tc>
        <w:tc>
          <w:tcPr>
            <w:tcW w:w="2123" w:type="dxa"/>
            <w:vAlign w:val="center"/>
          </w:tcPr>
          <w:p w14:paraId="2BBF34EE" w14:textId="77777777" w:rsidR="00402FD5" w:rsidRPr="000E1BAA" w:rsidRDefault="00402FD5" w:rsidP="006F4174">
            <w:r w:rsidRPr="000E1BAA">
              <w:t>КВП по організації харчування у навчальних закладах</w:t>
            </w:r>
          </w:p>
        </w:tc>
        <w:tc>
          <w:tcPr>
            <w:tcW w:w="1395" w:type="dxa"/>
            <w:vAlign w:val="center"/>
          </w:tcPr>
          <w:p w14:paraId="615E5318" w14:textId="77777777" w:rsidR="00402FD5" w:rsidRPr="000E1BAA" w:rsidRDefault="00402FD5" w:rsidP="00EF38AC">
            <w:pPr>
              <w:jc w:val="center"/>
            </w:pPr>
            <w:r w:rsidRPr="000E1BAA">
              <w:t>05475854</w:t>
            </w:r>
          </w:p>
        </w:tc>
        <w:tc>
          <w:tcPr>
            <w:tcW w:w="2007" w:type="dxa"/>
            <w:vAlign w:val="center"/>
          </w:tcPr>
          <w:p w14:paraId="7AA6A83E" w14:textId="77777777" w:rsidR="00402FD5" w:rsidRPr="000E1BAA" w:rsidRDefault="00402FD5" w:rsidP="006F4174">
            <w:r w:rsidRPr="00D432E6">
              <w:t xml:space="preserve">вулиця Генерала Карпенка, 49, м. Миколаїв, Миколаївська </w:t>
            </w:r>
            <w:proofErr w:type="spellStart"/>
            <w:r w:rsidRPr="00D432E6">
              <w:t>обл</w:t>
            </w:r>
            <w:proofErr w:type="spellEnd"/>
          </w:p>
        </w:tc>
      </w:tr>
      <w:bookmarkEnd w:id="1"/>
    </w:tbl>
    <w:p w14:paraId="69976373" w14:textId="77777777" w:rsidR="00F14872" w:rsidRDefault="00F14872"/>
    <w:p w14:paraId="7D74BAC1" w14:textId="77777777" w:rsidR="004C064A" w:rsidRDefault="004C064A"/>
    <w:p w14:paraId="242DDDAC" w14:textId="77777777" w:rsidR="004C064A" w:rsidRDefault="004C064A"/>
    <w:p w14:paraId="2A9C32DA" w14:textId="77777777" w:rsidR="008E083F" w:rsidRDefault="008E083F"/>
    <w:p w14:paraId="539E793E" w14:textId="77777777" w:rsidR="008E083F" w:rsidRDefault="008E083F"/>
    <w:p w14:paraId="019E292D" w14:textId="77777777" w:rsidR="008E083F" w:rsidRDefault="008E083F"/>
    <w:p w14:paraId="6CA18526" w14:textId="77777777" w:rsidR="008E083F" w:rsidRPr="000433AA" w:rsidRDefault="008E083F"/>
    <w:sectPr w:rsidR="008E083F" w:rsidRPr="000433AA" w:rsidSect="003B0249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12DE" w14:textId="77777777" w:rsidR="003B0249" w:rsidRDefault="003B0249">
      <w:r>
        <w:separator/>
      </w:r>
    </w:p>
  </w:endnote>
  <w:endnote w:type="continuationSeparator" w:id="0">
    <w:p w14:paraId="5C5734B1" w14:textId="77777777" w:rsidR="003B0249" w:rsidRDefault="003B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7074" w14:textId="77777777" w:rsidR="003B0249" w:rsidRDefault="003B0249">
      <w:r>
        <w:separator/>
      </w:r>
    </w:p>
  </w:footnote>
  <w:footnote w:type="continuationSeparator" w:id="0">
    <w:p w14:paraId="0757CC08" w14:textId="77777777" w:rsidR="003B0249" w:rsidRDefault="003B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893602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893602" w:rsidRDefault="008936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893602" w:rsidRDefault="00916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083F" w:rsidRPr="008E083F">
      <w:rPr>
        <w:noProof/>
        <w:lang w:val="ru-RU"/>
      </w:rPr>
      <w:t>6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893602" w:rsidRDefault="008936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639A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B4612"/>
    <w:multiLevelType w:val="hybridMultilevel"/>
    <w:tmpl w:val="7A50E77C"/>
    <w:lvl w:ilvl="0" w:tplc="43941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A5668"/>
    <w:multiLevelType w:val="hybridMultilevel"/>
    <w:tmpl w:val="7EDC1BF8"/>
    <w:lvl w:ilvl="0" w:tplc="5522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F53CFE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5155721">
    <w:abstractNumId w:val="2"/>
  </w:num>
  <w:num w:numId="2" w16cid:durableId="945887596">
    <w:abstractNumId w:val="1"/>
  </w:num>
  <w:num w:numId="3" w16cid:durableId="435835013">
    <w:abstractNumId w:val="4"/>
  </w:num>
  <w:num w:numId="4" w16cid:durableId="1215851942">
    <w:abstractNumId w:val="3"/>
  </w:num>
  <w:num w:numId="5" w16cid:durableId="363136061">
    <w:abstractNumId w:val="5"/>
  </w:num>
  <w:num w:numId="6" w16cid:durableId="32200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68D"/>
    <w:rsid w:val="00000283"/>
    <w:rsid w:val="000433AA"/>
    <w:rsid w:val="00074932"/>
    <w:rsid w:val="00092B76"/>
    <w:rsid w:val="000B7283"/>
    <w:rsid w:val="000C7181"/>
    <w:rsid w:val="000D6DB6"/>
    <w:rsid w:val="000F1229"/>
    <w:rsid w:val="00196D86"/>
    <w:rsid w:val="001A36A8"/>
    <w:rsid w:val="001F0473"/>
    <w:rsid w:val="002332CE"/>
    <w:rsid w:val="00243571"/>
    <w:rsid w:val="00282E7B"/>
    <w:rsid w:val="00283B28"/>
    <w:rsid w:val="002916F0"/>
    <w:rsid w:val="002C1670"/>
    <w:rsid w:val="00313B8C"/>
    <w:rsid w:val="00316BBD"/>
    <w:rsid w:val="00330B05"/>
    <w:rsid w:val="0039576A"/>
    <w:rsid w:val="003B0249"/>
    <w:rsid w:val="003B5BB5"/>
    <w:rsid w:val="003B70EB"/>
    <w:rsid w:val="00402FD5"/>
    <w:rsid w:val="004102CD"/>
    <w:rsid w:val="004121AA"/>
    <w:rsid w:val="00427370"/>
    <w:rsid w:val="004504C0"/>
    <w:rsid w:val="004A2422"/>
    <w:rsid w:val="004B6E33"/>
    <w:rsid w:val="004C064A"/>
    <w:rsid w:val="004C6D55"/>
    <w:rsid w:val="004E32C3"/>
    <w:rsid w:val="004F4C5E"/>
    <w:rsid w:val="0052572F"/>
    <w:rsid w:val="005B4040"/>
    <w:rsid w:val="005E0167"/>
    <w:rsid w:val="00636C4F"/>
    <w:rsid w:val="006434DA"/>
    <w:rsid w:val="00677E64"/>
    <w:rsid w:val="006D2993"/>
    <w:rsid w:val="006F4174"/>
    <w:rsid w:val="00741EB3"/>
    <w:rsid w:val="00781C77"/>
    <w:rsid w:val="00794E44"/>
    <w:rsid w:val="007A15DB"/>
    <w:rsid w:val="007C078B"/>
    <w:rsid w:val="00815F87"/>
    <w:rsid w:val="008404F6"/>
    <w:rsid w:val="00853DED"/>
    <w:rsid w:val="008905A3"/>
    <w:rsid w:val="00893602"/>
    <w:rsid w:val="008E083F"/>
    <w:rsid w:val="008E7362"/>
    <w:rsid w:val="00916A3D"/>
    <w:rsid w:val="009213D9"/>
    <w:rsid w:val="009225EA"/>
    <w:rsid w:val="009479C5"/>
    <w:rsid w:val="009747DE"/>
    <w:rsid w:val="00981942"/>
    <w:rsid w:val="009974CE"/>
    <w:rsid w:val="009C75F6"/>
    <w:rsid w:val="00A306DD"/>
    <w:rsid w:val="00A525DE"/>
    <w:rsid w:val="00A7199B"/>
    <w:rsid w:val="00A71FC1"/>
    <w:rsid w:val="00AD5455"/>
    <w:rsid w:val="00AE38A7"/>
    <w:rsid w:val="00B112E3"/>
    <w:rsid w:val="00B614D6"/>
    <w:rsid w:val="00B75A6C"/>
    <w:rsid w:val="00BA55B7"/>
    <w:rsid w:val="00C97020"/>
    <w:rsid w:val="00CA17B6"/>
    <w:rsid w:val="00D6268D"/>
    <w:rsid w:val="00D62F81"/>
    <w:rsid w:val="00DD521F"/>
    <w:rsid w:val="00E22B6A"/>
    <w:rsid w:val="00E55E66"/>
    <w:rsid w:val="00E67861"/>
    <w:rsid w:val="00E710AA"/>
    <w:rsid w:val="00EF4A53"/>
    <w:rsid w:val="00F057EA"/>
    <w:rsid w:val="00F14872"/>
    <w:rsid w:val="00F4170E"/>
    <w:rsid w:val="00F44A0B"/>
    <w:rsid w:val="00F570BE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9D200D6C-63CB-4A76-899F-618CF12F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table" w:customStyle="1" w:styleId="TableNormal">
    <w:name w:val="Table Normal"/>
    <w:uiPriority w:val="2"/>
    <w:qFormat/>
    <w:rsid w:val="002916F0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3336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Наталя Смирнова</cp:lastModifiedBy>
  <cp:revision>6</cp:revision>
  <cp:lastPrinted>2023-11-10T09:24:00Z</cp:lastPrinted>
  <dcterms:created xsi:type="dcterms:W3CDTF">2024-02-12T07:46:00Z</dcterms:created>
  <dcterms:modified xsi:type="dcterms:W3CDTF">2024-02-12T08:16:00Z</dcterms:modified>
</cp:coreProperties>
</file>