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54" w:rsidRPr="00C76054" w:rsidRDefault="00C76054" w:rsidP="00C76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572770" cy="76327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05 жовтня 2017 року  </w:t>
      </w:r>
    </w:p>
    <w:p w:rsidR="00C76054" w:rsidRPr="00C76054" w:rsidRDefault="00C76054" w:rsidP="00C760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Справа № 489/6389/16-ц</w:t>
      </w:r>
    </w:p>
    <w:p w:rsidR="00C76054" w:rsidRPr="00C76054" w:rsidRDefault="00C76054" w:rsidP="00C760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Номер провадження 2/489/738/17</w:t>
      </w:r>
    </w:p>
    <w:p w:rsidR="00C76054" w:rsidRPr="00C76054" w:rsidRDefault="00C76054" w:rsidP="00C76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РІШЕННЯ    </w:t>
      </w:r>
    </w:p>
    <w:p w:rsidR="00C76054" w:rsidRPr="00C76054" w:rsidRDefault="00C76054" w:rsidP="00C76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 Іменем України    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05.10. 2017 р.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Ленінський районний суд м. Миколаєва в складі: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головуючого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  суд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ді Тихонової Н.С.,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секретаря - Недавньої А.С.,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 участю: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представника позивачки  - ОСОБА_1,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розглянувши у відкритому судовому засіданні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  приміщен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ні суду цивільну справу за позовом ОСОБА_2 до Миколаївської міської ради про визнання права власності на житловий будинок в порядку спадкування за законом,</w:t>
      </w:r>
    </w:p>
    <w:p w:rsidR="00C76054" w:rsidRPr="00C76054" w:rsidRDefault="00C76054" w:rsidP="00C76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ВСТАНОВИВ: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грудні 2016 р. ОСОБА_2 звернулась з позовом до Миколаївської міської ради.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Вказувала, що ІНФОРМАЦІЯ_2 р. помер її мати - ОСОБА_3, після смерті якого відкрилась спадщина у вигляді 17/100 часток домоволодіння АДРЕСА_1. Після смерті матері позивачка своєчасно звернулась до нотаріуса з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метою  отр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имання свідоцтва про право на спадщину. При цьому було з`ясовано, що у будинку, без будь-яких правових підстав, проживає ОСОБА_4, яка не надає доступу до нього та перешкоджає позивачці у користуванні її власністю, в тому числі і не надає доступу працівникам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ММБТІ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проведення інвентаризації, необхідної нотаріусу для оформлення спадкових прав.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Посилаючись на вищевикладене, позивачка просить суд визнати за нею право власності на 17/100 часток домоволодіння АДРЕСА_1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В судовому засіданні представник позивача заявлені вимоги підтримала. При цьому зазначала, що Постанови нотаріуса про відмову у вчиненні нотаріальних дій у позивача не має, до суду з позовом про усунення перешкод вона не зверталась.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Представник Миколаївської міської ради в судове засідання не з'явився, про розгляд справи повідомлений належним чином. Від нього до суду надійшла заява, відповідно до якої він просив провести розгляд справи за його відсутності.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Представник Другої Миколаївської ДНК в судове засідання не з'явився. Від нього до суду надійшла заяви про розгляд справи без його участі, проти задоволення позовних вимог не заперечував.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Вислухавши пояснення , дослідивши надані докази, суд встановив наступне.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Згідно Свідоцтва про народження ОСОБА_3 є матір'ю ОСОБА_2 ІНФОРМАЦІЯ_1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Договору купівлі-продажу від 05.01.1983 р. ОСОБА_3 належить 17/100 частин домоволодіння, що знаходиться в АДРЕСА_1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ІНФОРМАЦІЯ_2 р. ОСОБА_3 померла. Після її смерті відкрилась спадщина у вигляді вказаної частини домоволодіння.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 </w:t>
      </w:r>
      <w:hyperlink r:id="rId6" w:anchor="844321" w:tgtFrame="_blank" w:tooltip="Цивільний кодекс України; нормативно-правовий акт № 435-IV від 16.01.2003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1216 ЦК України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спадкуванням є перехід прав та обов'язків (спадщини) від фізичної особи, яка померла (спадкодавця), до інших осіб (спадкоємців).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Спадщина відкривається внаслідок смерті особи або оголошення її померлою.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hyperlink r:id="rId7" w:anchor="844376" w:tgtFrame="_blank" w:tooltip="Цивільний кодекс України; нормативно-правовий акт № 435-IV від 16.01.2003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Статтею 1270 ЦК України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встановлено, що для прийняття спадщини встановлюється строк у шість місяців, який починається з часу відкриття спадщини, тобто з моменту смерті спадкодавця.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 </w:t>
      </w:r>
      <w:hyperlink r:id="rId8" w:anchor="844379" w:tgtFrame="_blank" w:tooltip="Цивільний кодекс України; нормативно-правовий акт № 435-IV від 16.01.2003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1273 ЦК України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спадкоємець за заповітом або за законом може відмовитися від прийняття спадщини протягом строку, встановленого </w:t>
      </w:r>
      <w:hyperlink r:id="rId9" w:anchor="844376" w:tgtFrame="_blank" w:tooltip="Цивільний кодекс України; нормативно-правовий акт № 435-IV від 16.01.2003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статтею 1270 цього Кодексу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Заява про відмову від прийняття спадщини подається нотаріусу або в сільських населених пунктах - уповноваженій на це посадовій особі відповідного органу місцевого самоврядування за місцем відкриття спадщини.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Згідно Спадкової справи №1148/2007, заведеної після смерті ОСОБА_3 вбачається, що із заявою про прийняття спадщини звернулась лише позивачка - ОСОБА_2 Сини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спадкодавиці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ОСОБА_5 та ОСОБА_6 звернулись до нотаріуса з заявами про відмову від прийняття спадщини на користь сестри - ОСОБА_2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В 2016 р. позивачка знову звернулась до нотаріуса з метою оформлення спадкових прав після смерті матері та отримання свідоцтва про право на спадщину. Під час подальшого оформлення спадкових прав позивачки нотаріусом було зроблено запит до компетентних органів з метою отримання відомостей про зміну адреси, опис майна, площу, самовільно побудовані споруди, щодо домоволодіння АДРЕСА_1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Водночас позивачка звернулась до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КП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ММБТІ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із заявою про поточну інвентаризацію та виготовлення технічного паспорту на житловий будинок АДРЕСА_1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 26.07.2016 р. техніком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КП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ММБТІ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було проведено вихід на об'єкт, на який замовник не зміг забезпечити доступ.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Постанова про відмову у вчинені нотаріальних дій нотаріусом не виносилась та не міститься будь-яких роз`яснень з цього приводу у матеріалах спадкової справи.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обґрунтування своїх вимог позивачка посилається на те, що наразі в її будинку проживає ОСОБА_4, яка чинить перешкоди у користуванні її майном, зокрема не надає доступу працівникам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КП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ММБТІ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проведення поточної інвентаризації та подальшої видачі технічного паспорта.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вимог ч.1 </w:t>
      </w:r>
      <w:hyperlink r:id="rId10" w:anchor="1759" w:tgtFrame="_blank" w:tooltip="Цивільний процесуальний кодекс України; нормативно-правовий акт № 1618-IV від 18.03.2004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3 ЦПК України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кожна особа має право в порядку, встановленому цим Кодексом, звернутися до суду за захистом своїх порушених, невизнаних або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оспорюваних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прав, свобод чи інтересів.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Захист цивільних прав - це застосування цивільно-правових засобів з метою забезпечення цивільних прав.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Здійснюючи правосуддя, суд захищає права, свободи та інтереси фізичних осіб, права та інтереси юридичних осіб, державні та суспільні інтереси у спосіб, визначений законами України (</w:t>
      </w:r>
      <w:hyperlink r:id="rId11" w:anchor="1760" w:tgtFrame="_blank" w:tooltip="Цивільний процесуальний кодекс України; нормативно-правовий акт № 1618-IV від 18.03.2004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4 ЦПК України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hyperlink r:id="rId12" w:anchor="843046" w:tgtFrame="_blank" w:tooltip="Цивільний кодекс України; нормативно-правовий акт № 435-IV від 16.01.2003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Стаття 15 ЦК України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передбачає право кожної особи на захист свого цивільного права у разі його порушення, невизнання або оспорювання.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Кожна особа також має право на захист свого інтересу, який не суперечить загальним засадам цивільного законодавства.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Відтак зазначена норма визначає об'єктом захисту порушене, невизнане або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оспорене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право чи цивільний інтерес.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Порушення права пов'язано з позбавленням його володільця можливості здійснити (реалізувати) своє право повністю або частково.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При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оспоренні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невизнанні права виникає невизначеність у праві, викликане поведінкою іншої особи.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З урахуванням цих норм правом на звернення до суду за захистом наділена особа в разі порушення, невизнання або оспорювання саме її прав, свобод чи інтересів, а також у разі звернення до суду органів і осіб, яким надано право захищати права, свободи та інтереси інших осіб або державні та суспільні інтереси. Суд повинен установити, чи були порушені, невизнані або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оспорені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права, свободи чи інтереси цих осіб, і залежно від установленого вирішити питання про задоволення позовних вимог або відмову в їх задоволенні.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Аналогічна правова позиція, висловлена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ВСУ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при розгляді справи N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6-222цс14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від 04.02.2015 року.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 Таким чином, судом встановлено, що порушення прав позивачки відбувається внаслідок можливих неправомірних дій ОСОБА_4, яка не надає доступу до житлового будинку, який знаходить за адресою домоволодіння АДРЕСА_1 При цьому статус позивача, як спадкоємця ніким не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оспорюється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Порушення, оспорювання чи невизнання прав позивачки у вигляді відмови нотаріуса чи іншого органу у вчиненні певних дій передбачених діючим законодавством щодо оформлення нею права власності в порядку спадкування після смерті матері не вбачається.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Враховуючи вищевикладене, суд вважає, що позивачем невірно обраний спосіб захисту порушених прав, отже позовні вимоги є необґрунтованими та в їх задоволенні необхідно відмовити.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підставі  ст.ст.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hyperlink r:id="rId13" w:anchor="844321" w:tgtFrame="_blank" w:tooltip="Цивільний кодекс України; нормативно-правовий акт № 435-IV від 16.01.2003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1216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4" w:anchor="844323" w:tgtFrame="_blank" w:tooltip="Цивільний кодекс України; нормативно-правовий акт № 435-IV від 16.01.2003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1218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5" w:anchor="844333" w:tgtFrame="_blank" w:tooltip="Цивільний кодекс України; нормативно-правовий акт № 435-IV від 16.01.2003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1228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6" w:anchor="844367" w:tgtFrame="_blank" w:tooltip="Цивільний кодекс України; нормативно-правовий акт № 435-IV від 16.01.2003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1261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7" w:anchor="844374" w:tgtFrame="_blank" w:tooltip="Цивільний кодекс України; нормативно-правовий акт № 435-IV від 16.01.2003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1268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8" w:anchor="844375" w:tgtFrame="_blank" w:tooltip="Цивільний кодекс України; нормативно-правовий акт № 435-IV від 16.01.2003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1269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9" w:anchor="844376" w:tgtFrame="_blank" w:tooltip="Цивільний кодекс України; нормативно-правовий акт № 435-IV від 16.01.2003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1270 ЦК України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та керуючись ст.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 </w:t>
      </w:r>
      <w:hyperlink r:id="rId20" w:anchor="1766" w:tgtFrame="_blank" w:tooltip="Цивільний процесуальний кодекс України; нормативно-правовий акт № 1618-IV від 18.03.2004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10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21" w:anchor="1770" w:tgtFrame="_blank" w:tooltip="Цивільний процесуальний кодекс України; нормативно-правовий акт № 1618-IV від 18.03.2004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14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22" w:anchor="1772" w:tgtFrame="_blank" w:tooltip="Цивільний процесуальний кодекс України; нормативно-правовий акт № 1618-IV від 18.03.2004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15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</w:t>
      </w:r>
      <w:hyperlink r:id="rId23" w:anchor="1773" w:tgtFrame="_blank" w:tooltip="Цивільний процесуальний кодекс України; нормативно-правовий акт № 1618-IV від 18.03.2004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16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24" w:anchor="1790" w:tgtFrame="_blank" w:tooltip="Цивільний процесуальний кодекс України; нормативно-правовий акт № 1618-IV від 18.03.2004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30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25" w:anchor="1822" w:tgtFrame="_blank" w:tooltip="Цивільний процесуальний кодекс України; нормативно-правовий акт № 1618-IV від 18.03.2004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60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26" w:anchor="1824" w:tgtFrame="_blank" w:tooltip="Цивільний процесуальний кодекс України; нормативно-правовий акт № 1618-IV від 18.03.2004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62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27" w:anchor="1893" w:tgtFrame="_blank" w:tooltip="Цивільний процесуальний кодекс України; нормативно-правовий акт № 1618-IV від 18.03.2004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123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28" w:anchor="1987" w:tgtFrame="_blank" w:tooltip="Цивільний процесуальний кодекс України; нормативно-правовий акт № 1618-IV від 18.03.2004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212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29" w:anchor="1989" w:tgtFrame="_blank" w:tooltip="Цивільний процесуальний кодекс України; нормативно-правовий акт № 1618-IV від 18.03.2004" w:history="1">
        <w:r w:rsidRPr="00C760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214 ЦПК України</w:t>
        </w:r>
      </w:hyperlink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суд -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ВИРІШИВ: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задоволенні позовних вимог ОСОБА_2 до Миколаївської міської ради про визнання права власності на житловий будинок в порядку спадкування за законом - відмовити.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Апеляційна скарга на рішення суду подається Апеляційному суду Миколаївської області через Ленінський районний суд м. Миколаєва протягом десяти днів з дня його проголошення. Особи, які брали участь у справі, але не були присутні у судовому засіданні під час проголошення судового рішення, можуть подати апеляційну скаргу протягом десяти днів з дня отримання копії цього рішення.</w:t>
      </w:r>
    </w:p>
    <w:p w:rsidR="00C76054" w:rsidRPr="00C76054" w:rsidRDefault="00C76054" w:rsidP="00C7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760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Суддя:                                 Н.С. Тихонова</w:t>
      </w:r>
    </w:p>
    <w:p w:rsidR="005912FD" w:rsidRDefault="005912FD">
      <w:bookmarkStart w:id="0" w:name="_GoBack"/>
      <w:bookmarkEnd w:id="0"/>
    </w:p>
    <w:sectPr w:rsidR="0059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D8"/>
    <w:rsid w:val="005912FD"/>
    <w:rsid w:val="00C76054"/>
    <w:rsid w:val="00C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76054"/>
  </w:style>
  <w:style w:type="character" w:styleId="a4">
    <w:name w:val="Hyperlink"/>
    <w:basedOn w:val="a0"/>
    <w:uiPriority w:val="99"/>
    <w:semiHidden/>
    <w:unhideWhenUsed/>
    <w:rsid w:val="00C760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76054"/>
  </w:style>
  <w:style w:type="character" w:styleId="a4">
    <w:name w:val="Hyperlink"/>
    <w:basedOn w:val="a0"/>
    <w:uiPriority w:val="99"/>
    <w:semiHidden/>
    <w:unhideWhenUsed/>
    <w:rsid w:val="00C760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379/ed_2017_07_19/pravo1/T030435.html?pravo=1" TargetMode="External"/><Relationship Id="rId13" Type="http://schemas.openxmlformats.org/officeDocument/2006/relationships/hyperlink" Target="http://search.ligazakon.ua/l_doc2.nsf/link1/an_844321/ed_2017_07_19/pravo1/T030435.html?pravo=1" TargetMode="External"/><Relationship Id="rId18" Type="http://schemas.openxmlformats.org/officeDocument/2006/relationships/hyperlink" Target="http://search.ligazakon.ua/l_doc2.nsf/link1/an_844375/ed_2017_07_19/pravo1/T030435.html?pravo=1" TargetMode="External"/><Relationship Id="rId26" Type="http://schemas.openxmlformats.org/officeDocument/2006/relationships/hyperlink" Target="http://search.ligazakon.ua/l_doc2.nsf/link1/an_1824/ed_2017_08_03/pravo1/T041618.html?prav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an_1770/ed_2017_08_03/pravo1/T041618.html?pravo=1" TargetMode="External"/><Relationship Id="rId7" Type="http://schemas.openxmlformats.org/officeDocument/2006/relationships/hyperlink" Target="http://search.ligazakon.ua/l_doc2.nsf/link1/an_844376/ed_2017_07_19/pravo1/T030435.html?pravo=1" TargetMode="External"/><Relationship Id="rId12" Type="http://schemas.openxmlformats.org/officeDocument/2006/relationships/hyperlink" Target="http://search.ligazakon.ua/l_doc2.nsf/link1/an_843046/ed_2017_07_19/pravo1/T030435.html?pravo=1" TargetMode="External"/><Relationship Id="rId17" Type="http://schemas.openxmlformats.org/officeDocument/2006/relationships/hyperlink" Target="http://search.ligazakon.ua/l_doc2.nsf/link1/an_844374/ed_2017_07_19/pravo1/T030435.html?pravo=1" TargetMode="External"/><Relationship Id="rId25" Type="http://schemas.openxmlformats.org/officeDocument/2006/relationships/hyperlink" Target="http://search.ligazakon.ua/l_doc2.nsf/link1/an_1822/ed_2017_08_03/pravo1/T041618.html?pravo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an_844367/ed_2017_07_19/pravo1/T030435.html?pravo=1" TargetMode="External"/><Relationship Id="rId20" Type="http://schemas.openxmlformats.org/officeDocument/2006/relationships/hyperlink" Target="http://search.ligazakon.ua/l_doc2.nsf/link1/an_1766/ed_2017_08_03/pravo1/T041618.html?pravo=1" TargetMode="External"/><Relationship Id="rId29" Type="http://schemas.openxmlformats.org/officeDocument/2006/relationships/hyperlink" Target="http://search.ligazakon.ua/l_doc2.nsf/link1/an_1989/ed_2017_08_03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21/ed_2017_07_19/pravo1/T030435.html?pravo=1" TargetMode="External"/><Relationship Id="rId11" Type="http://schemas.openxmlformats.org/officeDocument/2006/relationships/hyperlink" Target="http://search.ligazakon.ua/l_doc2.nsf/link1/an_1760/ed_2017_08_03/pravo1/T041618.html?pravo=1" TargetMode="External"/><Relationship Id="rId24" Type="http://schemas.openxmlformats.org/officeDocument/2006/relationships/hyperlink" Target="http://search.ligazakon.ua/l_doc2.nsf/link1/an_1790/ed_2017_08_03/pravo1/T041618.html?pravo=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an_844333/ed_2017_07_19/pravo1/T030435.html?pravo=1" TargetMode="External"/><Relationship Id="rId23" Type="http://schemas.openxmlformats.org/officeDocument/2006/relationships/hyperlink" Target="http://search.ligazakon.ua/l_doc2.nsf/link1/an_1773/ed_2017_08_03/pravo1/T041618.html?pravo=1" TargetMode="External"/><Relationship Id="rId28" Type="http://schemas.openxmlformats.org/officeDocument/2006/relationships/hyperlink" Target="http://search.ligazakon.ua/l_doc2.nsf/link1/an_1987/ed_2017_08_03/pravo1/T041618.html?pravo=1" TargetMode="External"/><Relationship Id="rId10" Type="http://schemas.openxmlformats.org/officeDocument/2006/relationships/hyperlink" Target="http://search.ligazakon.ua/l_doc2.nsf/link1/an_1759/ed_2017_08_03/pravo1/T041618.html?pravo=1" TargetMode="External"/><Relationship Id="rId19" Type="http://schemas.openxmlformats.org/officeDocument/2006/relationships/hyperlink" Target="http://search.ligazakon.ua/l_doc2.nsf/link1/an_844376/ed_2017_07_19/pravo1/T030435.html?pravo=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844376/ed_2017_07_19/pravo1/T030435.html?pravo=1" TargetMode="External"/><Relationship Id="rId14" Type="http://schemas.openxmlformats.org/officeDocument/2006/relationships/hyperlink" Target="http://search.ligazakon.ua/l_doc2.nsf/link1/an_844323/ed_2017_07_19/pravo1/T030435.html?pravo=1" TargetMode="External"/><Relationship Id="rId22" Type="http://schemas.openxmlformats.org/officeDocument/2006/relationships/hyperlink" Target="http://search.ligazakon.ua/l_doc2.nsf/link1/an_1772/ed_2017_08_03/pravo1/T041618.html?pravo=1" TargetMode="External"/><Relationship Id="rId27" Type="http://schemas.openxmlformats.org/officeDocument/2006/relationships/hyperlink" Target="http://search.ligazakon.ua/l_doc2.nsf/link1/an_1893/ed_2017_08_03/pravo1/T041618.html?pravo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8246</Words>
  <Characters>4701</Characters>
  <Application>Microsoft Office Word</Application>
  <DocSecurity>0</DocSecurity>
  <Lines>39</Lines>
  <Paragraphs>25</Paragraphs>
  <ScaleCrop>false</ScaleCrop>
  <Company>Microsoft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user509e</dc:creator>
  <cp:keywords/>
  <dc:description/>
  <cp:lastModifiedBy>user509e</cp:lastModifiedBy>
  <cp:revision>2</cp:revision>
  <dcterms:created xsi:type="dcterms:W3CDTF">2017-11-29T13:44:00Z</dcterms:created>
  <dcterms:modified xsi:type="dcterms:W3CDTF">2017-11-29T13:44:00Z</dcterms:modified>
</cp:coreProperties>
</file>