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54" w:rsidRPr="009C5554" w:rsidRDefault="009C5554" w:rsidP="009C55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>
            <wp:extent cx="572770" cy="76327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09.03.2017</w:t>
      </w:r>
    </w:p>
    <w:p w:rsidR="009C5554" w:rsidRPr="009C5554" w:rsidRDefault="009C5554" w:rsidP="009C5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Справа №  489/6377/16-ц</w:t>
      </w:r>
    </w:p>
    <w:p w:rsidR="009C5554" w:rsidRPr="009C5554" w:rsidRDefault="009C5554" w:rsidP="009C55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н/п 2/489/732/17</w:t>
      </w:r>
    </w:p>
    <w:p w:rsidR="009C5554" w:rsidRPr="009C5554" w:rsidRDefault="009C5554" w:rsidP="009C5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РІШЕННЯ</w:t>
      </w:r>
    </w:p>
    <w:p w:rsidR="009C5554" w:rsidRPr="009C5554" w:rsidRDefault="009C5554" w:rsidP="009C5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ІМЕНЕМ УКРАЇНИ</w:t>
      </w:r>
    </w:p>
    <w:p w:rsidR="009C5554" w:rsidRPr="009C5554" w:rsidRDefault="009C5554" w:rsidP="009C5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(заочне)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09 березня 2017 року Ленінський районний суд м. Миколаєва в складі: головуючого - судді </w:t>
      </w:r>
      <w:proofErr w:type="spellStart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Губницького</w:t>
      </w:r>
      <w:proofErr w:type="spellEnd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Д.Г., при секретарі </w:t>
      </w:r>
      <w:proofErr w:type="spellStart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Наумкіній</w:t>
      </w:r>
      <w:proofErr w:type="spellEnd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І.М., розглянувши у відкритому судовому засіданні в м. Миколаєві цивільну справу за позовом Виконавчого комітету Миколаївської міської ради до ОСОБА_1, третя особа без самостійних вимог Комунальне підприємство «Спеціалізоване комунальне підприємство «Гуртожиток» про визнання такою, що втратила право користування житловим приміщення,</w:t>
      </w:r>
    </w:p>
    <w:p w:rsidR="009C5554" w:rsidRPr="009C5554" w:rsidRDefault="009C5554" w:rsidP="009C5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ВСТАНОВИВ: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Позивач звернувся до суду з позовом, яким просив визнати відповідача такою, що втратила право користування кімнатою АДРЕСА_1 який перебуває на балансі </w:t>
      </w:r>
      <w:proofErr w:type="spellStart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</w:t>
      </w:r>
      <w:proofErr w:type="spellEnd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</w:t>
      </w:r>
      <w:proofErr w:type="spellStart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СКП</w:t>
      </w:r>
      <w:proofErr w:type="spellEnd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«Гуртожиток».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Представник позивача в судовому засіданні позов підтримала.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Відповідач у судове засідання не з'явилася, про час та місце розгляду справи повідомлялася.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Суд, заслухавши пояснення представника позивача, дослідивши матеріали справи, встановив наступні обставини.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Відповідно до довідок </w:t>
      </w:r>
      <w:proofErr w:type="spellStart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</w:t>
      </w:r>
      <w:proofErr w:type="spellEnd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</w:t>
      </w:r>
      <w:proofErr w:type="spellStart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СКП</w:t>
      </w:r>
      <w:proofErr w:type="spellEnd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«Гуртожиток» від 01.12.2015 року № 3343, від 29.09.2016 року № 3402, ОСОБА_1, </w:t>
      </w:r>
      <w:proofErr w:type="spellStart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І</w:t>
      </w:r>
      <w:proofErr w:type="spellEnd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НФОРМАЦІЯ_1, зареєстрована у кімнаті АДРЕСА_1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Із актів про не проживання від 02.12.2015 року та від 11.10.2016 року, складених представниками </w:t>
      </w:r>
      <w:proofErr w:type="spellStart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КП</w:t>
      </w:r>
      <w:proofErr w:type="spellEnd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СКП</w:t>
      </w:r>
      <w:proofErr w:type="spellEnd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«Гуртожиток», вбачається, що ОСОБА_1 зареєстрована у кімнаті АДРЕСА_1 однак не проживає з 2012 року.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lastRenderedPageBreak/>
        <w:t>Відповідно до </w:t>
      </w:r>
      <w:hyperlink r:id="rId6" w:anchor="337" w:tgtFrame="_blank" w:tooltip="Житловий кодекс Української РСР; нормативно-правовий акт № 5464-X від 30.06.1983" w:history="1">
        <w:r w:rsidRPr="009C55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статті 71 Житлового кодексу</w:t>
        </w:r>
      </w:hyperlink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УРСР, за наймачем при тимчасовій відсутності зберігається жиле приміщення протягом шести місяців.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Таким чином, судом встановлено, що відповідач ОСОБА_1 відсутня за місцем проживання більше, ніж 6 місяців, що є підставою визнати її такою, що втратила право користування вказаною кімнатою.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Враховуючи викладене та оцінюючи зібрані у справі докази в їх сукупності, суд вважає позов обґрунтованим та таким, що підлягає задоволенню.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Згідно </w:t>
      </w:r>
      <w:hyperlink r:id="rId7" w:anchor="1853" w:tgtFrame="_blank" w:tooltip="Цивільний процесуальний кодекс України; нормативно-правовий акт № 1618-IV від 18.03.2004" w:history="1">
        <w:r w:rsidRPr="009C55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88 ЦПК України</w:t>
        </w:r>
      </w:hyperlink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з відповідача на користь позивача слід стягнути 1378,00 грн. судового збору.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Керуючись ст. </w:t>
      </w:r>
      <w:hyperlink r:id="rId8" w:anchor="1987" w:tgtFrame="_blank" w:tooltip="Цивільний процесуальний кодекс України; нормативно-правовий акт № 1618-IV від 18.03.2004" w:history="1">
        <w:r w:rsidRPr="009C5554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uk-UA"/>
          </w:rPr>
          <w:t>ст. 212-215 ЦПК України</w:t>
        </w:r>
      </w:hyperlink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, суд</w:t>
      </w:r>
    </w:p>
    <w:p w:rsidR="009C5554" w:rsidRPr="009C5554" w:rsidRDefault="009C5554" w:rsidP="009C55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ВИРІШИВ: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Позов задовольнити.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Визнати ОСОБА_1 такою, що втратила право користування кімнатою АДРЕСА_1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Стягнути з ОСОБА_1 на користь Виконавчого комітету Миколаївської міської ради судовий збір у розмірі 1378 грн. 00 коп. (одна тисяча триста сімдесят вісім гривень нуль копійок).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Рішення може бути оскаржено до апеляційного суду Миколаївської області шляхом подання апеляційної скарги через Ленінський районний суд м. Миколаєва протягом 10 днів з дня його проголошення, а особами, які брали участь у справі, але не були присутні у судовому засіданні під час проголошення судового рішення - в тому ж порядку і в той самий строк, який обраховується з дня отримання копії цього рішення.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Заочне рішення може бути переглянуте судом, що його ухвалив, за письмовою заявою відповідача, яка подається протягом десяти днів з дня отримання його копії.</w:t>
      </w:r>
    </w:p>
    <w:p w:rsidR="009C5554" w:rsidRPr="009C5554" w:rsidRDefault="009C5554" w:rsidP="009C5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Суддя:                                                                                                       Д.Г. </w:t>
      </w:r>
      <w:proofErr w:type="spellStart"/>
      <w:r w:rsidRPr="009C5554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Губницький</w:t>
      </w:r>
      <w:proofErr w:type="spellEnd"/>
    </w:p>
    <w:p w:rsidR="00726830" w:rsidRDefault="00726830">
      <w:bookmarkStart w:id="0" w:name="_GoBack"/>
      <w:bookmarkEnd w:id="0"/>
    </w:p>
    <w:sectPr w:rsidR="0072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3"/>
    <w:rsid w:val="00726830"/>
    <w:rsid w:val="009C5554"/>
    <w:rsid w:val="00F7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C5554"/>
  </w:style>
  <w:style w:type="character" w:styleId="a4">
    <w:name w:val="Hyperlink"/>
    <w:basedOn w:val="a0"/>
    <w:uiPriority w:val="99"/>
    <w:semiHidden/>
    <w:unhideWhenUsed/>
    <w:rsid w:val="009C55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C5554"/>
  </w:style>
  <w:style w:type="character" w:styleId="a4">
    <w:name w:val="Hyperlink"/>
    <w:basedOn w:val="a0"/>
    <w:uiPriority w:val="99"/>
    <w:semiHidden/>
    <w:unhideWhenUsed/>
    <w:rsid w:val="009C55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987/ed_2017_02_09/pravo1/T041618.html?prav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an_1853/ed_2017_02_09/pravo1/T041618.html?prav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337/ed_2016_12_21/pravo1/KD0003.html?pravo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2294</Words>
  <Characters>1308</Characters>
  <Application>Microsoft Office Word</Application>
  <DocSecurity>0</DocSecurity>
  <Lines>10</Lines>
  <Paragraphs>7</Paragraphs>
  <ScaleCrop>false</ScaleCrop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user509e</dc:creator>
  <cp:keywords/>
  <dc:description/>
  <cp:lastModifiedBy>user509e</cp:lastModifiedBy>
  <cp:revision>2</cp:revision>
  <dcterms:created xsi:type="dcterms:W3CDTF">2017-11-29T13:41:00Z</dcterms:created>
  <dcterms:modified xsi:type="dcterms:W3CDTF">2017-11-29T13:41:00Z</dcterms:modified>
</cp:coreProperties>
</file>